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414B" w14:textId="2D08F894" w:rsidR="005356F8" w:rsidRPr="00402DDB" w:rsidRDefault="00402DDB" w:rsidP="002242FA">
      <w:pPr>
        <w:spacing w:before="100" w:beforeAutospacing="1" w:after="100" w:afterAutospacing="1" w:line="240" w:lineRule="auto"/>
        <w:jc w:val="both"/>
        <w:outlineLvl w:val="0"/>
        <w:rPr>
          <w:rFonts w:ascii="Simplified Arabic" w:eastAsia="Times New Roman" w:hAnsi="Simplified Arabic" w:cs="Simplified Arabic"/>
          <w:kern w:val="36"/>
          <w:sz w:val="28"/>
          <w:szCs w:val="28"/>
          <w:rtl/>
          <w:lang w:bidi="ar-EG"/>
          <w14:ligatures w14:val="none"/>
        </w:rPr>
      </w:pPr>
      <w:r w:rsidRPr="00402DDB">
        <w:rPr>
          <w:noProof/>
          <w:sz w:val="10"/>
          <w:szCs w:val="10"/>
        </w:rPr>
        <w:drawing>
          <wp:anchor distT="0" distB="0" distL="114300" distR="114300" simplePos="0" relativeHeight="251658240" behindDoc="1" locked="0" layoutInCell="1" allowOverlap="1" wp14:anchorId="06860141" wp14:editId="0B93245D">
            <wp:simplePos x="0" y="0"/>
            <wp:positionH relativeFrom="column">
              <wp:posOffset>-685800</wp:posOffset>
            </wp:positionH>
            <wp:positionV relativeFrom="paragraph">
              <wp:posOffset>83820</wp:posOffset>
            </wp:positionV>
            <wp:extent cx="2141220" cy="2141220"/>
            <wp:effectExtent l="0" t="0" r="0" b="0"/>
            <wp:wrapTight wrapText="bothSides">
              <wp:wrapPolygon edited="0">
                <wp:start x="0" y="0"/>
                <wp:lineTo x="0" y="21331"/>
                <wp:lineTo x="21331" y="21331"/>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Pr="00402DDB">
        <w:rPr>
          <w:rFonts w:ascii="Simplified Arabic" w:eastAsia="Times New Roman" w:hAnsi="Simplified Arabic" w:cs="Simplified Arabic" w:hint="cs"/>
          <w:kern w:val="36"/>
          <w:sz w:val="28"/>
          <w:szCs w:val="28"/>
          <w:rtl/>
          <w:lang w:bidi="ar-EG"/>
          <w14:ligatures w14:val="none"/>
        </w:rPr>
        <w:t xml:space="preserve">جامعه </w:t>
      </w:r>
      <w:proofErr w:type="spellStart"/>
      <w:r w:rsidRPr="00402DDB">
        <w:rPr>
          <w:rFonts w:ascii="Simplified Arabic" w:eastAsia="Times New Roman" w:hAnsi="Simplified Arabic" w:cs="Simplified Arabic" w:hint="cs"/>
          <w:kern w:val="36"/>
          <w:sz w:val="28"/>
          <w:szCs w:val="28"/>
          <w:rtl/>
          <w:lang w:bidi="ar-EG"/>
          <w14:ligatures w14:val="none"/>
        </w:rPr>
        <w:t>ميداوشن</w:t>
      </w:r>
      <w:proofErr w:type="spellEnd"/>
    </w:p>
    <w:p w14:paraId="2808DA6A" w14:textId="20A2EA24" w:rsidR="00402DDB" w:rsidRPr="00402DDB" w:rsidRDefault="00402DDB" w:rsidP="002242FA">
      <w:pPr>
        <w:spacing w:before="100" w:beforeAutospacing="1" w:after="100" w:afterAutospacing="1" w:line="240" w:lineRule="auto"/>
        <w:jc w:val="both"/>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كلية </w:t>
      </w:r>
      <w:r w:rsidR="0001332F" w:rsidRPr="00402DDB">
        <w:rPr>
          <w:rFonts w:ascii="Simplified Arabic" w:eastAsia="Times New Roman" w:hAnsi="Simplified Arabic" w:cs="Simplified Arabic" w:hint="cs"/>
          <w:kern w:val="36"/>
          <w:sz w:val="28"/>
          <w:szCs w:val="28"/>
          <w:rtl/>
          <w:lang w:bidi="ar-EG"/>
          <w14:ligatures w14:val="none"/>
        </w:rPr>
        <w:t>الإعلام</w:t>
      </w:r>
      <w:r w:rsidRPr="00402DDB">
        <w:rPr>
          <w:rFonts w:ascii="Simplified Arabic" w:eastAsia="Times New Roman" w:hAnsi="Simplified Arabic" w:cs="Simplified Arabic" w:hint="cs"/>
          <w:kern w:val="36"/>
          <w:sz w:val="28"/>
          <w:szCs w:val="28"/>
          <w:rtl/>
          <w:lang w:bidi="ar-EG"/>
          <w14:ligatures w14:val="none"/>
        </w:rPr>
        <w:t xml:space="preserve"> والتسويق </w:t>
      </w:r>
    </w:p>
    <w:p w14:paraId="46324510" w14:textId="17E2A943" w:rsidR="00402DDB" w:rsidRPr="00402DDB" w:rsidRDefault="00402DDB" w:rsidP="002242FA">
      <w:pPr>
        <w:spacing w:before="100" w:beforeAutospacing="1" w:after="100" w:afterAutospacing="1" w:line="240" w:lineRule="auto"/>
        <w:jc w:val="both"/>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بكالوريوس </w:t>
      </w:r>
      <w:r w:rsidR="00D0651D">
        <w:rPr>
          <w:rFonts w:ascii="Simplified Arabic" w:eastAsia="Times New Roman" w:hAnsi="Simplified Arabic" w:cs="Simplified Arabic" w:hint="cs"/>
          <w:kern w:val="36"/>
          <w:sz w:val="28"/>
          <w:szCs w:val="28"/>
          <w:rtl/>
          <w:lang w:bidi="ar-EG"/>
          <w14:ligatures w14:val="none"/>
        </w:rPr>
        <w:t>إعلام</w:t>
      </w:r>
      <w:r w:rsidRPr="00402DDB">
        <w:rPr>
          <w:rFonts w:ascii="Simplified Arabic" w:eastAsia="Times New Roman" w:hAnsi="Simplified Arabic" w:cs="Simplified Arabic" w:hint="cs"/>
          <w:kern w:val="36"/>
          <w:sz w:val="28"/>
          <w:szCs w:val="28"/>
          <w:rtl/>
          <w:lang w:bidi="ar-EG"/>
          <w14:ligatures w14:val="none"/>
        </w:rPr>
        <w:t xml:space="preserve"> </w:t>
      </w:r>
      <w:r w:rsidR="0001332F" w:rsidRPr="00402DDB">
        <w:rPr>
          <w:rFonts w:ascii="Simplified Arabic" w:eastAsia="Times New Roman" w:hAnsi="Simplified Arabic" w:cs="Simplified Arabic" w:hint="cs"/>
          <w:kern w:val="36"/>
          <w:sz w:val="28"/>
          <w:szCs w:val="28"/>
          <w:rtl/>
          <w:lang w:bidi="ar-EG"/>
          <w14:ligatures w14:val="none"/>
        </w:rPr>
        <w:t>رقمي</w:t>
      </w:r>
      <w:r w:rsidRPr="00402DDB">
        <w:rPr>
          <w:rFonts w:ascii="Simplified Arabic" w:eastAsia="Times New Roman" w:hAnsi="Simplified Arabic" w:cs="Simplified Arabic" w:hint="cs"/>
          <w:kern w:val="36"/>
          <w:sz w:val="28"/>
          <w:szCs w:val="28"/>
          <w:rtl/>
          <w:lang w:bidi="ar-EG"/>
          <w14:ligatures w14:val="none"/>
        </w:rPr>
        <w:t xml:space="preserve">     </w:t>
      </w:r>
    </w:p>
    <w:p w14:paraId="56D0FCC3" w14:textId="77777777" w:rsidR="00402DDB" w:rsidRDefault="00402DDB" w:rsidP="002242FA">
      <w:pPr>
        <w:spacing w:before="100" w:beforeAutospacing="1" w:after="100" w:afterAutospacing="1" w:line="240" w:lineRule="auto"/>
        <w:jc w:val="both"/>
        <w:outlineLvl w:val="0"/>
        <w:rPr>
          <w:rFonts w:ascii="Simplified Arabic" w:eastAsia="Times New Roman" w:hAnsi="Simplified Arabic" w:cs="Simplified Arabic"/>
          <w:b/>
          <w:bCs/>
          <w:kern w:val="36"/>
          <w:sz w:val="52"/>
          <w:szCs w:val="52"/>
          <w:rtl/>
          <w:lang w:bidi="ar-EG"/>
          <w14:ligatures w14:val="none"/>
        </w:rPr>
      </w:pPr>
    </w:p>
    <w:p w14:paraId="5D46D480" w14:textId="77777777" w:rsidR="0001332F" w:rsidRDefault="0001332F" w:rsidP="002242FA">
      <w:pPr>
        <w:jc w:val="both"/>
        <w:rPr>
          <w:rFonts w:ascii="Simplified Arabic" w:eastAsia="Times New Roman" w:hAnsi="Simplified Arabic" w:cs="Simplified Arabic"/>
          <w:b/>
          <w:bCs/>
          <w:kern w:val="36"/>
          <w:sz w:val="40"/>
          <w:szCs w:val="40"/>
          <w:rtl/>
          <w14:ligatures w14:val="none"/>
        </w:rPr>
      </w:pPr>
    </w:p>
    <w:p w14:paraId="6C6700A6" w14:textId="6D331F5B" w:rsidR="0001332F" w:rsidRDefault="0001332F" w:rsidP="002242FA">
      <w:pPr>
        <w:jc w:val="center"/>
        <w:rPr>
          <w:rFonts w:ascii="Simplified Arabic" w:eastAsia="Times New Roman" w:hAnsi="Simplified Arabic" w:cs="Simplified Arabic"/>
          <w:b/>
          <w:bCs/>
          <w:kern w:val="36"/>
          <w:sz w:val="40"/>
          <w:szCs w:val="40"/>
          <w:rtl/>
          <w14:ligatures w14:val="none"/>
        </w:rPr>
      </w:pPr>
      <w:r w:rsidRPr="0001332F">
        <w:rPr>
          <w:rFonts w:ascii="Simplified Arabic" w:eastAsia="Times New Roman" w:hAnsi="Simplified Arabic" w:cs="Simplified Arabic"/>
          <w:b/>
          <w:bCs/>
          <w:kern w:val="36"/>
          <w:sz w:val="40"/>
          <w:szCs w:val="40"/>
          <w:rtl/>
          <w14:ligatures w14:val="none"/>
        </w:rPr>
        <w:t>تأثير المحتوى القصير على منصات التواصل الاجتماعي في تشكيل السلوك المعرفي لدى الشباب دراسة ميدانية على مستخدمي تيك توك في السعودية</w:t>
      </w:r>
    </w:p>
    <w:p w14:paraId="6E518622" w14:textId="622CEE58" w:rsidR="0001332F" w:rsidRPr="0001332F" w:rsidRDefault="0001332F" w:rsidP="002242FA">
      <w:pPr>
        <w:jc w:val="center"/>
        <w:rPr>
          <w:rFonts w:ascii="Simplified Arabic" w:eastAsia="Times New Roman" w:hAnsi="Simplified Arabic" w:cs="Simplified Arabic"/>
          <w:kern w:val="36"/>
          <w:sz w:val="36"/>
          <w:szCs w:val="36"/>
          <w:rtl/>
          <w14:ligatures w14:val="none"/>
        </w:rPr>
      </w:pPr>
      <w:r w:rsidRPr="0001332F">
        <w:rPr>
          <w:rFonts w:ascii="Simplified Arabic" w:eastAsia="Times New Roman" w:hAnsi="Simplified Arabic" w:cs="Simplified Arabic" w:hint="cs"/>
          <w:kern w:val="36"/>
          <w:sz w:val="36"/>
          <w:szCs w:val="36"/>
          <w:rtl/>
          <w14:ligatures w14:val="none"/>
        </w:rPr>
        <w:t xml:space="preserve">خطة بحثية مقدمة لدرجة البكالوريوس في </w:t>
      </w:r>
      <w:proofErr w:type="gramStart"/>
      <w:r w:rsidR="00D0651D">
        <w:rPr>
          <w:rFonts w:ascii="Simplified Arabic" w:eastAsia="Times New Roman" w:hAnsi="Simplified Arabic" w:cs="Simplified Arabic" w:hint="cs"/>
          <w:kern w:val="36"/>
          <w:sz w:val="36"/>
          <w:szCs w:val="36"/>
          <w:rtl/>
          <w14:ligatures w14:val="none"/>
        </w:rPr>
        <w:t xml:space="preserve">إعلام </w:t>
      </w:r>
      <w:r w:rsidRPr="0001332F">
        <w:rPr>
          <w:rFonts w:ascii="Simplified Arabic" w:eastAsia="Times New Roman" w:hAnsi="Simplified Arabic" w:cs="Simplified Arabic" w:hint="cs"/>
          <w:kern w:val="36"/>
          <w:sz w:val="36"/>
          <w:szCs w:val="36"/>
          <w:rtl/>
          <w14:ligatures w14:val="none"/>
        </w:rPr>
        <w:t xml:space="preserve"> </w:t>
      </w:r>
      <w:proofErr w:type="spellStart"/>
      <w:r w:rsidRPr="0001332F">
        <w:rPr>
          <w:rFonts w:ascii="Simplified Arabic" w:eastAsia="Times New Roman" w:hAnsi="Simplified Arabic" w:cs="Simplified Arabic" w:hint="cs"/>
          <w:kern w:val="36"/>
          <w:sz w:val="36"/>
          <w:szCs w:val="36"/>
          <w:rtl/>
          <w14:ligatures w14:val="none"/>
        </w:rPr>
        <w:t>الرقمى</w:t>
      </w:r>
      <w:proofErr w:type="spellEnd"/>
      <w:proofErr w:type="gramEnd"/>
    </w:p>
    <w:p w14:paraId="4FAEE507" w14:textId="2E845B5E" w:rsidR="0001332F" w:rsidRPr="0001332F" w:rsidRDefault="0001332F" w:rsidP="002242FA">
      <w:pPr>
        <w:jc w:val="center"/>
        <w:rPr>
          <w:rFonts w:ascii="Simplified Arabic" w:eastAsia="Times New Roman" w:hAnsi="Simplified Arabic" w:cs="Simplified Arabic"/>
          <w:b/>
          <w:bCs/>
          <w:kern w:val="36"/>
          <w:sz w:val="40"/>
          <w:szCs w:val="40"/>
          <w:rtl/>
          <w14:ligatures w14:val="none"/>
        </w:rPr>
      </w:pPr>
      <w:r w:rsidRPr="0001332F">
        <w:rPr>
          <w:rFonts w:ascii="Simplified Arabic" w:eastAsia="Times New Roman" w:hAnsi="Simplified Arabic" w:cs="Simplified Arabic" w:hint="cs"/>
          <w:b/>
          <w:bCs/>
          <w:kern w:val="36"/>
          <w:sz w:val="40"/>
          <w:szCs w:val="40"/>
          <w:rtl/>
          <w14:ligatures w14:val="none"/>
        </w:rPr>
        <w:t>إعداد:</w:t>
      </w:r>
    </w:p>
    <w:p w14:paraId="1581A23B" w14:textId="762EA0A2" w:rsidR="0001332F" w:rsidRPr="0001332F" w:rsidRDefault="0001332F" w:rsidP="002242FA">
      <w:pPr>
        <w:jc w:val="center"/>
        <w:rPr>
          <w:rFonts w:ascii="Simplified Arabic" w:eastAsia="Times New Roman" w:hAnsi="Simplified Arabic" w:cs="Simplified Arabic"/>
          <w:kern w:val="36"/>
          <w:sz w:val="40"/>
          <w:szCs w:val="40"/>
          <w:rtl/>
          <w14:ligatures w14:val="none"/>
        </w:rPr>
      </w:pPr>
      <w:r w:rsidRPr="0001332F">
        <w:rPr>
          <w:rFonts w:ascii="Simplified Arabic" w:eastAsia="Times New Roman" w:hAnsi="Simplified Arabic" w:cs="Simplified Arabic" w:hint="cs"/>
          <w:kern w:val="36"/>
          <w:sz w:val="40"/>
          <w:szCs w:val="40"/>
          <w:rtl/>
          <w14:ligatures w14:val="none"/>
        </w:rPr>
        <w:t>أضواء ماجد فلانه</w:t>
      </w:r>
    </w:p>
    <w:p w14:paraId="1369FDAB" w14:textId="77777777" w:rsidR="0001332F" w:rsidRPr="0001332F" w:rsidRDefault="0001332F" w:rsidP="002242FA">
      <w:pPr>
        <w:jc w:val="center"/>
        <w:rPr>
          <w:rFonts w:ascii="Simplified Arabic" w:eastAsia="Times New Roman" w:hAnsi="Simplified Arabic" w:cs="Simplified Arabic"/>
          <w:kern w:val="36"/>
          <w:sz w:val="40"/>
          <w:szCs w:val="40"/>
          <w:rtl/>
          <w14:ligatures w14:val="none"/>
        </w:rPr>
      </w:pPr>
    </w:p>
    <w:p w14:paraId="6ADDFA2E" w14:textId="6100C9B1" w:rsidR="0001332F" w:rsidRPr="0001332F" w:rsidRDefault="0001332F" w:rsidP="002242FA">
      <w:pPr>
        <w:jc w:val="center"/>
        <w:rPr>
          <w:rFonts w:ascii="Simplified Arabic" w:eastAsia="Times New Roman" w:hAnsi="Simplified Arabic" w:cs="Simplified Arabic"/>
          <w:b/>
          <w:bCs/>
          <w:kern w:val="36"/>
          <w:sz w:val="40"/>
          <w:szCs w:val="40"/>
          <w:rtl/>
          <w14:ligatures w14:val="none"/>
        </w:rPr>
      </w:pPr>
      <w:r w:rsidRPr="0001332F">
        <w:rPr>
          <w:rFonts w:ascii="Simplified Arabic" w:eastAsia="Times New Roman" w:hAnsi="Simplified Arabic" w:cs="Simplified Arabic" w:hint="cs"/>
          <w:b/>
          <w:bCs/>
          <w:kern w:val="36"/>
          <w:sz w:val="40"/>
          <w:szCs w:val="40"/>
          <w:rtl/>
          <w14:ligatures w14:val="none"/>
        </w:rPr>
        <w:t>تحت إشراف</w:t>
      </w:r>
    </w:p>
    <w:p w14:paraId="0851E8D8" w14:textId="70C07ED5" w:rsidR="0001332F" w:rsidRPr="0001332F" w:rsidRDefault="0001332F" w:rsidP="002242FA">
      <w:pPr>
        <w:jc w:val="center"/>
        <w:rPr>
          <w:rFonts w:ascii="Simplified Arabic" w:eastAsia="Times New Roman" w:hAnsi="Simplified Arabic" w:cs="Simplified Arabic"/>
          <w:kern w:val="36"/>
          <w:sz w:val="40"/>
          <w:szCs w:val="40"/>
          <w:rtl/>
          <w14:ligatures w14:val="none"/>
        </w:rPr>
      </w:pPr>
      <w:r w:rsidRPr="0001332F">
        <w:rPr>
          <w:rFonts w:ascii="Simplified Arabic" w:eastAsia="Times New Roman" w:hAnsi="Simplified Arabic" w:cs="Simplified Arabic" w:hint="cs"/>
          <w:kern w:val="36"/>
          <w:sz w:val="40"/>
          <w:szCs w:val="40"/>
          <w:rtl/>
          <w14:ligatures w14:val="none"/>
        </w:rPr>
        <w:t>د/علياء قمر</w:t>
      </w:r>
    </w:p>
    <w:p w14:paraId="28B50C32" w14:textId="13F42B33" w:rsidR="0001332F" w:rsidRPr="0001332F" w:rsidRDefault="0001332F" w:rsidP="002242FA">
      <w:pPr>
        <w:jc w:val="center"/>
        <w:rPr>
          <w:rFonts w:ascii="Simplified Arabic" w:eastAsia="Times New Roman" w:hAnsi="Simplified Arabic" w:cs="Simplified Arabic"/>
          <w:kern w:val="36"/>
          <w:sz w:val="40"/>
          <w:szCs w:val="40"/>
          <w14:ligatures w14:val="none"/>
        </w:rPr>
      </w:pPr>
      <w:r w:rsidRPr="0001332F">
        <w:rPr>
          <w:rFonts w:ascii="Simplified Arabic" w:eastAsia="Times New Roman" w:hAnsi="Simplified Arabic" w:cs="Simplified Arabic" w:hint="cs"/>
          <w:kern w:val="36"/>
          <w:sz w:val="40"/>
          <w:szCs w:val="40"/>
          <w:rtl/>
          <w14:ligatures w14:val="none"/>
        </w:rPr>
        <w:t>2026</w:t>
      </w:r>
    </w:p>
    <w:p w14:paraId="07913319" w14:textId="72ED9D1D" w:rsidR="00402DDB" w:rsidRDefault="00402DDB" w:rsidP="002242FA">
      <w:pPr>
        <w:jc w:val="center"/>
        <w:rPr>
          <w:rtl/>
        </w:rPr>
      </w:pPr>
      <w:r>
        <w:rPr>
          <w:rtl/>
        </w:rPr>
        <w:br w:type="page"/>
      </w:r>
    </w:p>
    <w:p w14:paraId="765A1AF3"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lastRenderedPageBreak/>
        <w:t>مقدمة الدراسة</w:t>
      </w:r>
    </w:p>
    <w:p w14:paraId="79C8C240"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 xml:space="preserve">يشهد العالم المعاصر تحولات رقمية متسارعة أعادت تشكيل أنماط التواصل الإنساني وأساليب إنتاج المعرفة واستهلاكها، إذ باتت منصات التواصل الاجتماعي تمثل البيئة الإعلامية الأبرز التي يقضي فيها الأفراد – ولا سيما فئة الشباب – ساعات طويلة من يومهم، بما يجعلها فاعلاً مؤثراً في تشكيل وعيهم وبناء تصوراتهم تجاه الذات والمجتمع والعالم. وقد أفرز هذا التحول نمطاً جديداً من المحتوى الإعلامي يُعرف </w:t>
      </w:r>
      <w:proofErr w:type="gramStart"/>
      <w:r w:rsidRPr="002242FA">
        <w:rPr>
          <w:rFonts w:ascii="Simplified Arabic" w:hAnsi="Simplified Arabic" w:cs="Simplified Arabic"/>
          <w:sz w:val="28"/>
          <w:szCs w:val="28"/>
          <w:rtl/>
        </w:rPr>
        <w:t>بـ"</w:t>
      </w:r>
      <w:proofErr w:type="gramEnd"/>
      <w:r w:rsidRPr="002242FA">
        <w:rPr>
          <w:rFonts w:ascii="Simplified Arabic" w:hAnsi="Simplified Arabic" w:cs="Simplified Arabic"/>
          <w:sz w:val="28"/>
          <w:szCs w:val="28"/>
          <w:rtl/>
        </w:rPr>
        <w:t>المحتوى القصير</w:t>
      </w:r>
      <w:r w:rsidRPr="002242FA">
        <w:rPr>
          <w:rFonts w:ascii="Simplified Arabic" w:hAnsi="Simplified Arabic" w:cs="Simplified Arabic"/>
          <w:sz w:val="28"/>
          <w:szCs w:val="28"/>
        </w:rPr>
        <w:t>" (Short-Form Content)</w:t>
      </w:r>
      <w:r w:rsidRPr="002242FA">
        <w:rPr>
          <w:rFonts w:ascii="Simplified Arabic" w:hAnsi="Simplified Arabic" w:cs="Simplified Arabic"/>
          <w:sz w:val="28"/>
          <w:szCs w:val="28"/>
          <w:rtl/>
        </w:rPr>
        <w:t>، الذي يقوم على تقديم رسائل بصرية مكثفة في ثوانٍ معدودة، مدعومة بخوارزميات توصية ذكية تُغذي المستخدم بتدفق لا متناهٍ من المقاطع، بما يُحدث تحولاً جوهرياً في طبيعة العلاقة بين المتلقي والمضمون الإعلامي (أحمد وأحمد، 2025)</w:t>
      </w:r>
      <w:r w:rsidRPr="002242FA">
        <w:rPr>
          <w:rFonts w:ascii="Simplified Arabic" w:hAnsi="Simplified Arabic" w:cs="Simplified Arabic"/>
          <w:sz w:val="28"/>
          <w:szCs w:val="28"/>
        </w:rPr>
        <w:t>.</w:t>
      </w:r>
    </w:p>
    <w:p w14:paraId="25D119B2"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وتُعدّ منصة تيك توك</w:t>
      </w:r>
      <w:r w:rsidRPr="002242FA">
        <w:rPr>
          <w:rFonts w:ascii="Simplified Arabic" w:hAnsi="Simplified Arabic" w:cs="Simplified Arabic"/>
          <w:sz w:val="28"/>
          <w:szCs w:val="28"/>
        </w:rPr>
        <w:t xml:space="preserve"> (TikTok) </w:t>
      </w:r>
      <w:r w:rsidRPr="002242FA">
        <w:rPr>
          <w:rFonts w:ascii="Simplified Arabic" w:hAnsi="Simplified Arabic" w:cs="Simplified Arabic"/>
          <w:sz w:val="28"/>
          <w:szCs w:val="28"/>
          <w:rtl/>
        </w:rPr>
        <w:t>النموذج الأكثر تعبيراً عن هذا النمط الإعلامي المستحدث، إذ استطاعت في غضون سنوات قليلة أن تتصدر مشهد الاستهلاك الرقمي عالمياً، وأن تستقطب ملايين المستخدمين من الشباب الذين يجدون فيها فضاءً للترفيه والتعبير واكتساب المعرفة وبناء الهوية الرقمية. وتحتل المملكة العربية السعودية موقعاً متقدماً في خريطة استخدام هذه المنصة على المستويين الإقليمي والعالمي، الأمر الذي يُضفي على دراسة انعكاساتها على الشباب السعودي أهمية بالغة في ظل ما تشهده المملكة من تحولات اجتماعية وثقافية متسارعة ضمن إطار رؤية المملكة 2030 (</w:t>
      </w:r>
      <w:proofErr w:type="spellStart"/>
      <w:r w:rsidRPr="002242FA">
        <w:rPr>
          <w:rFonts w:ascii="Simplified Arabic" w:hAnsi="Simplified Arabic" w:cs="Simplified Arabic"/>
          <w:sz w:val="28"/>
          <w:szCs w:val="28"/>
          <w:rtl/>
        </w:rPr>
        <w:t>الشطيري</w:t>
      </w:r>
      <w:proofErr w:type="spellEnd"/>
      <w:r w:rsidRPr="002242FA">
        <w:rPr>
          <w:rFonts w:ascii="Simplified Arabic" w:hAnsi="Simplified Arabic" w:cs="Simplified Arabic"/>
          <w:sz w:val="28"/>
          <w:szCs w:val="28"/>
          <w:rtl/>
        </w:rPr>
        <w:t xml:space="preserve"> والزهراني، 2025)</w:t>
      </w:r>
      <w:r w:rsidRPr="002242FA">
        <w:rPr>
          <w:rFonts w:ascii="Simplified Arabic" w:hAnsi="Simplified Arabic" w:cs="Simplified Arabic"/>
          <w:sz w:val="28"/>
          <w:szCs w:val="28"/>
        </w:rPr>
        <w:t>.</w:t>
      </w:r>
    </w:p>
    <w:p w14:paraId="61D392A9"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ويُمثل المحتوى القصير عبر منصات التواصل الاجتماعي متغيراً مستقلاً ذا خصائص بنيوية فريدة تميزه عن سائر أنماط المحتوى الإعلامي التقليدي، إذ يجمع بين القِصَر الزمني، والكثافة البصرية والصوتية، والتدفق المستمر، والتخصيص الخوارزمي، وآلية التمرير اللانهائي</w:t>
      </w:r>
      <w:r w:rsidRPr="002242FA">
        <w:rPr>
          <w:rFonts w:ascii="Simplified Arabic" w:hAnsi="Simplified Arabic" w:cs="Simplified Arabic"/>
          <w:sz w:val="28"/>
          <w:szCs w:val="28"/>
        </w:rPr>
        <w:t xml:space="preserve"> (Infinite Scrolling). </w:t>
      </w:r>
      <w:r w:rsidRPr="002242FA">
        <w:rPr>
          <w:rFonts w:ascii="Simplified Arabic" w:hAnsi="Simplified Arabic" w:cs="Simplified Arabic"/>
          <w:sz w:val="28"/>
          <w:szCs w:val="28"/>
          <w:rtl/>
        </w:rPr>
        <w:t>وقد أسهمت هذه الخصائص في إعادة هندسة طريقة تلقي المعلومات ومعالجتها لدى المستخدمين، حيث لم يعد المتلقي يبحث عن المحتوى بقدر ما يُقدَّم إليه المحتوى وفق خوارزميات تستثمر بياناته السلوكية لتعزيز التفاعل والإدمان (قطب وآخرون، 2026)</w:t>
      </w:r>
      <w:r w:rsidRPr="002242FA">
        <w:rPr>
          <w:rFonts w:ascii="Simplified Arabic" w:hAnsi="Simplified Arabic" w:cs="Simplified Arabic"/>
          <w:sz w:val="28"/>
          <w:szCs w:val="28"/>
        </w:rPr>
        <w:t>.</w:t>
      </w:r>
    </w:p>
    <w:p w14:paraId="0CAE44CD"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 xml:space="preserve">ولا تقتصر تأثيرات هذا النمط الإعلامي على مجرد تغيير عادات الاستهلاك، بل تمتد لتشمل أبعاداً اقتصادية وتسويقية ونفسية واجتماعية متعددة، فقد كشفت الأدبيات أن المحتوى القصير يؤثر تأثيراً دالاً في </w:t>
      </w:r>
      <w:proofErr w:type="gramStart"/>
      <w:r w:rsidRPr="002242FA">
        <w:rPr>
          <w:rFonts w:ascii="Simplified Arabic" w:hAnsi="Simplified Arabic" w:cs="Simplified Arabic"/>
          <w:sz w:val="28"/>
          <w:szCs w:val="28"/>
          <w:rtl/>
        </w:rPr>
        <w:t>نوايا</w:t>
      </w:r>
      <w:proofErr w:type="gramEnd"/>
      <w:r w:rsidRPr="002242FA">
        <w:rPr>
          <w:rFonts w:ascii="Simplified Arabic" w:hAnsi="Simplified Arabic" w:cs="Simplified Arabic"/>
          <w:sz w:val="28"/>
          <w:szCs w:val="28"/>
          <w:rtl/>
        </w:rPr>
        <w:t xml:space="preserve"> الشراء لدى الجيل</w:t>
      </w:r>
      <w:r w:rsidRPr="002242FA">
        <w:rPr>
          <w:rFonts w:ascii="Simplified Arabic" w:hAnsi="Simplified Arabic" w:cs="Simplified Arabic"/>
          <w:sz w:val="28"/>
          <w:szCs w:val="28"/>
        </w:rPr>
        <w:t xml:space="preserve"> Z </w:t>
      </w:r>
      <w:r w:rsidRPr="002242FA">
        <w:rPr>
          <w:rFonts w:ascii="Simplified Arabic" w:hAnsi="Simplified Arabic" w:cs="Simplified Arabic"/>
          <w:sz w:val="28"/>
          <w:szCs w:val="28"/>
          <w:rtl/>
        </w:rPr>
        <w:t xml:space="preserve">وسلوكهم الاستهلاكي في التجارة الإلكترونية، كما يُسهم في </w:t>
      </w:r>
      <w:r w:rsidRPr="002242FA">
        <w:rPr>
          <w:rFonts w:ascii="Simplified Arabic" w:hAnsi="Simplified Arabic" w:cs="Simplified Arabic"/>
          <w:sz w:val="28"/>
          <w:szCs w:val="28"/>
          <w:rtl/>
        </w:rPr>
        <w:lastRenderedPageBreak/>
        <w:t>تشكيل اتجاهاتهم نحو القضايا السياحية والثقافية، فضلاً عن دوره في توسيع إدراك الذات وإثراء التجارب التمثيلية للمستخدمين</w:t>
      </w:r>
      <w:r w:rsidRPr="002242FA">
        <w:rPr>
          <w:rFonts w:ascii="Simplified Arabic" w:hAnsi="Simplified Arabic" w:cs="Simplified Arabic"/>
          <w:sz w:val="28"/>
          <w:szCs w:val="28"/>
        </w:rPr>
        <w:t xml:space="preserve"> (Tsai, 2026</w:t>
      </w:r>
      <w:r w:rsidRPr="002242FA">
        <w:rPr>
          <w:rFonts w:ascii="Simplified Arabic" w:hAnsi="Simplified Arabic" w:cs="Simplified Arabic"/>
          <w:sz w:val="28"/>
          <w:szCs w:val="28"/>
          <w:rtl/>
        </w:rPr>
        <w:t>؛</w:t>
      </w:r>
      <w:r w:rsidRPr="002242FA">
        <w:rPr>
          <w:rFonts w:ascii="Simplified Arabic" w:hAnsi="Simplified Arabic" w:cs="Simplified Arabic"/>
          <w:sz w:val="28"/>
          <w:szCs w:val="28"/>
        </w:rPr>
        <w:t xml:space="preserve"> Yuan et al., 2026).</w:t>
      </w:r>
    </w:p>
    <w:p w14:paraId="14921310"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وفي المقابل، يُعدّ السلوك المعرفي</w:t>
      </w:r>
      <w:r w:rsidRPr="002242FA">
        <w:rPr>
          <w:rFonts w:ascii="Simplified Arabic" w:hAnsi="Simplified Arabic" w:cs="Simplified Arabic"/>
          <w:sz w:val="28"/>
          <w:szCs w:val="28"/>
        </w:rPr>
        <w:t xml:space="preserve"> (Cognitive Behavior) </w:t>
      </w:r>
      <w:r w:rsidRPr="002242FA">
        <w:rPr>
          <w:rFonts w:ascii="Simplified Arabic" w:hAnsi="Simplified Arabic" w:cs="Simplified Arabic"/>
          <w:sz w:val="28"/>
          <w:szCs w:val="28"/>
          <w:rtl/>
        </w:rPr>
        <w:t>من أهم المتغيرات التابعة التي استأثرت باهتمام الباحثين في حقول الإعلام وعلم النفس المعرفي، باعتباره منظومة متكاملة من العمليات الذهنية التي تشمل الانتباه، والإدراك، والتذكر، والتفكير النقدي، والاتجاهات المعرفية، وأنماط معالجة المعلومات. ويتشكل هذا السلوك ويتطور في ضوء البيئة الإعلامية التي يعيش فيها الفرد، ولا سيما في مرحلة الشباب التي تتسم بالمرونة المعرفية والقابلية العالية للتأثر بالمحفزات الخارجية، مما يجعل دراسة العوامل المؤثرة فيه ضرورة علمية ملحّة (اليوبي، 2025)</w:t>
      </w:r>
      <w:r w:rsidRPr="002242FA">
        <w:rPr>
          <w:rFonts w:ascii="Simplified Arabic" w:hAnsi="Simplified Arabic" w:cs="Simplified Arabic"/>
          <w:sz w:val="28"/>
          <w:szCs w:val="28"/>
        </w:rPr>
        <w:t>.</w:t>
      </w:r>
    </w:p>
    <w:p w14:paraId="42F21532"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وقد رصدت الدراسات الحديثة جملة من التحولات المعرفية المرتبطة بالاستهلاك المكثف للمحتوى الرقمي، أبرزها ما يتعلق بتشتت الانتباه، وضعف التركيز، وتراجع القدرات التحليلية والنقدية، وظهور ما باتت تُعرف بظاهرة “تعفن الدماغ</w:t>
      </w:r>
      <w:r w:rsidRPr="002242FA">
        <w:rPr>
          <w:rFonts w:ascii="Simplified Arabic" w:hAnsi="Simplified Arabic" w:cs="Simplified Arabic"/>
          <w:sz w:val="28"/>
          <w:szCs w:val="28"/>
        </w:rPr>
        <w:t xml:space="preserve">” (Brain Rot) </w:t>
      </w:r>
      <w:r w:rsidRPr="002242FA">
        <w:rPr>
          <w:rFonts w:ascii="Simplified Arabic" w:hAnsi="Simplified Arabic" w:cs="Simplified Arabic"/>
          <w:sz w:val="28"/>
          <w:szCs w:val="28"/>
          <w:rtl/>
        </w:rPr>
        <w:t>و"دماغ تيك توك</w:t>
      </w:r>
      <w:r w:rsidRPr="002242FA">
        <w:rPr>
          <w:rFonts w:ascii="Simplified Arabic" w:hAnsi="Simplified Arabic" w:cs="Simplified Arabic"/>
          <w:sz w:val="28"/>
          <w:szCs w:val="28"/>
        </w:rPr>
        <w:t>" (TikTok Brain)</w:t>
      </w:r>
      <w:r w:rsidRPr="002242FA">
        <w:rPr>
          <w:rFonts w:ascii="Simplified Arabic" w:hAnsi="Simplified Arabic" w:cs="Simplified Arabic"/>
          <w:sz w:val="28"/>
          <w:szCs w:val="28"/>
          <w:rtl/>
        </w:rPr>
        <w:t>، وهي مفاهيم مستحدثة تعكس قلقاً علمياً متنامياً تجاه الآثار العصبية والمعرفية لأنماط الاستهلاك الرقمي الجديدة (القحطاني ومغربي، 2025)</w:t>
      </w:r>
      <w:r w:rsidRPr="002242FA">
        <w:rPr>
          <w:rFonts w:ascii="Simplified Arabic" w:hAnsi="Simplified Arabic" w:cs="Simplified Arabic"/>
          <w:sz w:val="28"/>
          <w:szCs w:val="28"/>
        </w:rPr>
        <w:t>.</w:t>
      </w:r>
    </w:p>
    <w:p w14:paraId="5C23E479"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وفي ضوء ما سبق، يتضح أن ثمة علاقة جدلية بين خصائص المحتوى القصير عبر منصات التواصل الاجتماعي وبنية السلوك المعرفي لدى الشباب، إذ تُسهم السمات البنيوية لهذا المحتوى – من قِصَر، وكثافة، وتدفق، وخوارزمية – في إعادة تشكيل طرائق الانتباه والإدراك ومعالجة المعلومات لدى المستخدمين، مما يستدعي إجراء دراسة ميدانية معمَّقة ترصد طبيعة هذا التأثير وأبعاده في السياق السعودي تحديداً، باعتباره سياقاً ثقافياً واجتماعياً يتميز بخصوصية تستوجب الدراسة العلمية المنهجية، خاصةً في ظل تنامي أعداد مستخدمي تيك توك من الشباب السعودي وتأثرهم بمضامينه (أحمد وأحمد، 2025)</w:t>
      </w:r>
      <w:r w:rsidRPr="002242FA">
        <w:rPr>
          <w:rFonts w:ascii="Simplified Arabic" w:hAnsi="Simplified Arabic" w:cs="Simplified Arabic"/>
          <w:sz w:val="28"/>
          <w:szCs w:val="28"/>
        </w:rPr>
        <w:t>.</w:t>
      </w:r>
    </w:p>
    <w:p w14:paraId="6800D078"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 xml:space="preserve">ومن هذا المنطلق، تأتي الدراسة الحالية لتسد فجوة بحثية مركَّبة، عبر تقديم مقاربة تكاملية تربط بين أبعاد المحتوى القصير على تيك توك وبين أبعاد السلوك المعرفي لدى الشباب السعودي، وذلك في إطار نظري متعدد المرجعيات يستند إلى نظرية الاستخدامات </w:t>
      </w:r>
      <w:proofErr w:type="spellStart"/>
      <w:r w:rsidRPr="002242FA">
        <w:rPr>
          <w:rFonts w:ascii="Simplified Arabic" w:hAnsi="Simplified Arabic" w:cs="Simplified Arabic"/>
          <w:sz w:val="28"/>
          <w:szCs w:val="28"/>
          <w:rtl/>
        </w:rPr>
        <w:t>والإشباعات</w:t>
      </w:r>
      <w:proofErr w:type="spellEnd"/>
      <w:r w:rsidRPr="002242FA">
        <w:rPr>
          <w:rFonts w:ascii="Simplified Arabic" w:hAnsi="Simplified Arabic" w:cs="Simplified Arabic"/>
          <w:sz w:val="28"/>
          <w:szCs w:val="28"/>
          <w:rtl/>
        </w:rPr>
        <w:t>، ونظرية معالجة المعلومات، ونظريات الإدمان السلوكي، بما يُسهم في إثراء المكتبة العلمية العربية ويُقدم رؤية تطبيقية مفيدة لصُنّاع القرار والمؤسسات التعليمية والإعلامية في المملكة العربية السعودية</w:t>
      </w:r>
      <w:r w:rsidRPr="002242FA">
        <w:rPr>
          <w:rFonts w:ascii="Simplified Arabic" w:hAnsi="Simplified Arabic" w:cs="Simplified Arabic"/>
          <w:sz w:val="28"/>
          <w:szCs w:val="28"/>
        </w:rPr>
        <w:t>.</w:t>
      </w:r>
    </w:p>
    <w:p w14:paraId="4B825613" w14:textId="77777777" w:rsidR="002242FA" w:rsidRDefault="002242FA" w:rsidP="002242FA">
      <w:pPr>
        <w:jc w:val="both"/>
        <w:rPr>
          <w:rFonts w:ascii="Simplified Arabic" w:hAnsi="Simplified Arabic" w:cs="Simplified Arabic"/>
          <w:b/>
          <w:bCs/>
          <w:sz w:val="28"/>
          <w:szCs w:val="28"/>
          <w:rtl/>
        </w:rPr>
      </w:pPr>
    </w:p>
    <w:p w14:paraId="024A759F" w14:textId="0509294E"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lastRenderedPageBreak/>
        <w:t>مشكلة الدراسة</w:t>
      </w:r>
    </w:p>
    <w:p w14:paraId="7D8F090F"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تنبثق مشكلة الدراسة الحالية من إشكالية معرفية مركَّبة فرضتها التحولات الجذرية التي طرأت على البيئة الإعلامية الرقمية خلال العقد الأخير، إذ لم يعد المحتوى الإعلامي مجرد رسالة تُنقل من مرسل إلى متلقٍ، بل غدا منظومة تفاعلية معقدة تتشابك فيها الخوارزميات مع البنية النفسية والمعرفية للمستخدم، بما أعاد طرح التساؤلات الكلاسيكية حول علاقة وسائل الإعلام بالجمهور من زاوية جديدة تستلزم أدوات تحليلية مغايرة. وفي قلب هذا التحول، يبرز المحتوى القصير عبر منصة تيك توك بوصفه ظاهرة إعلامية لا تكتفي بتقديم مضامين بصرية مكثفة، بل تُعيد هندسة الزمن الإدراكي للمستخدم، وتُعيد تشكيل خرائطه المعرفية بطرائق لم تكن مألوفة في الأنماط الإعلامية التقليدية</w:t>
      </w:r>
      <w:r w:rsidRPr="002242FA">
        <w:rPr>
          <w:rFonts w:ascii="Simplified Arabic" w:hAnsi="Simplified Arabic" w:cs="Simplified Arabic"/>
          <w:sz w:val="28"/>
          <w:szCs w:val="28"/>
        </w:rPr>
        <w:t>.</w:t>
      </w:r>
    </w:p>
    <w:p w14:paraId="735B7C69"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وتتعمق هذه الإشكالية حين يُلاحظ الباحث أن فئة الشباب السعودي – التي تمثل الشريحة الأكثر استخداماً لهذه المنصة في المملكة – تتعرض يومياً لتدفق هائل من المقاطع القصيرة التي تُقدَّم لها عبر خوارزميات توصية ذكية، دون أن تمتلك بالضرورة الأدوات المعرفية والنقدية الكافية لتفكيك خطاب هذا المحتوى أو الوعي بآلياته البنيوية. ومع أن الأدبيات العلمية قد رصدت جملة من الانعكاسات السلبية لهذا الاستخدام – كتشتت الانتباه، وضعف التركيز، والإدمان الرقمي، والتشوهات المعرفية – فإن ثمة قصوراً واضحاً في الدراسات التي تُقدم مقاربة تكاملية تربط بين الأبعاد البنيوية للمحتوى القصير وبين الأبعاد المتعددة للسلوك المعرفي في إطار نموذج تحليلي واحد متماسك، خاصةً في السياق السعودي الذي تظل الدراسات المتعلقة به محدودة قياساً بالدراسات الأجنبية التي أُجريت في معظمها على عينات صينية ذات خصوصية ثقافية مغايرة</w:t>
      </w:r>
      <w:r w:rsidRPr="002242FA">
        <w:rPr>
          <w:rFonts w:ascii="Simplified Arabic" w:hAnsi="Simplified Arabic" w:cs="Simplified Arabic"/>
          <w:sz w:val="28"/>
          <w:szCs w:val="28"/>
        </w:rPr>
        <w:t>.</w:t>
      </w:r>
    </w:p>
    <w:p w14:paraId="17C0B192"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 xml:space="preserve">ويزداد إلحاح هذه المشكلة في ضوء ظهور مفاهيم وظواهر معرفية مستحدثة لم تتناولها الدراسات السابقة بشكل كافٍ، كظاهرة “تعفن الدماغ” التي اختارتها جامعة أكسفورد كلمةً للعام 2024، وظاهرة “دماغ تيك توك”، والتمرير اللانهائي بوصفه آلية </w:t>
      </w:r>
      <w:proofErr w:type="spellStart"/>
      <w:r w:rsidRPr="002242FA">
        <w:rPr>
          <w:rFonts w:ascii="Simplified Arabic" w:hAnsi="Simplified Arabic" w:cs="Simplified Arabic"/>
          <w:sz w:val="28"/>
          <w:szCs w:val="28"/>
          <w:rtl/>
        </w:rPr>
        <w:t>إدمانية</w:t>
      </w:r>
      <w:proofErr w:type="spellEnd"/>
      <w:r w:rsidRPr="002242FA">
        <w:rPr>
          <w:rFonts w:ascii="Simplified Arabic" w:hAnsi="Simplified Arabic" w:cs="Simplified Arabic"/>
          <w:sz w:val="28"/>
          <w:szCs w:val="28"/>
          <w:rtl/>
        </w:rPr>
        <w:t xml:space="preserve">، مما يكشف عن تحولات معرفية عميقة تستوجب الرصد العلمي المنهجي. كما أن غياب التكامل النظري في الدراسات العربية – التي اقتصر معظمها على نظرية الاستخدامات </w:t>
      </w:r>
      <w:proofErr w:type="spellStart"/>
      <w:r w:rsidRPr="002242FA">
        <w:rPr>
          <w:rFonts w:ascii="Simplified Arabic" w:hAnsi="Simplified Arabic" w:cs="Simplified Arabic"/>
          <w:sz w:val="28"/>
          <w:szCs w:val="28"/>
          <w:rtl/>
        </w:rPr>
        <w:t>والإشباعات</w:t>
      </w:r>
      <w:proofErr w:type="spellEnd"/>
      <w:r w:rsidRPr="002242FA">
        <w:rPr>
          <w:rFonts w:ascii="Simplified Arabic" w:hAnsi="Simplified Arabic" w:cs="Simplified Arabic"/>
          <w:sz w:val="28"/>
          <w:szCs w:val="28"/>
          <w:rtl/>
        </w:rPr>
        <w:t xml:space="preserve"> – يُمثل فجوة معرفية تحتاج إلى معالجة عبر إطار نظري متعدد المرجعيات يستوعب تعقيد الظاهرة موضع البحث</w:t>
      </w:r>
      <w:r w:rsidRPr="002242FA">
        <w:rPr>
          <w:rFonts w:ascii="Simplified Arabic" w:hAnsi="Simplified Arabic" w:cs="Simplified Arabic"/>
          <w:sz w:val="28"/>
          <w:szCs w:val="28"/>
        </w:rPr>
        <w:t>.</w:t>
      </w:r>
    </w:p>
    <w:p w14:paraId="5668F765" w14:textId="20A214EA"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ومن ثَمَّ، يمكن صياغة مشكلة الدراسة في تساؤل محوري يتمثل في</w:t>
      </w:r>
      <w:r w:rsidRPr="002242FA">
        <w:rPr>
          <w:rFonts w:ascii="Simplified Arabic" w:hAnsi="Simplified Arabic" w:cs="Simplified Arabic"/>
          <w:sz w:val="28"/>
          <w:szCs w:val="28"/>
        </w:rPr>
        <w:t xml:space="preserve">: </w:t>
      </w:r>
      <w:r w:rsidRPr="002242FA">
        <w:rPr>
          <w:rFonts w:ascii="Simplified Arabic" w:hAnsi="Simplified Arabic" w:cs="Simplified Arabic"/>
          <w:b/>
          <w:bCs/>
          <w:sz w:val="28"/>
          <w:szCs w:val="28"/>
          <w:rtl/>
        </w:rPr>
        <w:t xml:space="preserve">ما طبيعة تأثير المحتوى القصير عبر منصة تيك توك بأبعاده المختلفة (طبيعة المحتوى، خوارزميات التوصية، التمرير </w:t>
      </w:r>
      <w:r w:rsidRPr="002242FA">
        <w:rPr>
          <w:rFonts w:ascii="Simplified Arabic" w:hAnsi="Simplified Arabic" w:cs="Simplified Arabic"/>
          <w:b/>
          <w:bCs/>
          <w:sz w:val="28"/>
          <w:szCs w:val="28"/>
          <w:rtl/>
        </w:rPr>
        <w:lastRenderedPageBreak/>
        <w:t>اللانهائي، الكثافة البصرية والصوتية، مدة المقاطع) في تشكيل السلوك المعرفي لدى الشباب السعودي بأبعاده المتعددة (الانتباه والتركيز، الاكتساب المعرفي، التفكير النقدي، الاتجاهات والقيم المعرفية، أنماط التذكر والاسترجاع)؟</w:t>
      </w:r>
    </w:p>
    <w:p w14:paraId="13E7B0DD"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أهمية الدراسة</w:t>
      </w:r>
    </w:p>
    <w:p w14:paraId="3A78D997"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أولاً: الأهمية العلمية (النظرية)</w:t>
      </w:r>
    </w:p>
    <w:p w14:paraId="49403E63" w14:textId="77777777" w:rsidR="002242FA" w:rsidRPr="002242FA" w:rsidRDefault="002242FA" w:rsidP="002242FA">
      <w:pPr>
        <w:numPr>
          <w:ilvl w:val="0"/>
          <w:numId w:val="5"/>
        </w:numPr>
        <w:jc w:val="both"/>
        <w:rPr>
          <w:rFonts w:ascii="Simplified Arabic" w:hAnsi="Simplified Arabic" w:cs="Simplified Arabic"/>
          <w:sz w:val="28"/>
          <w:szCs w:val="28"/>
        </w:rPr>
      </w:pPr>
      <w:r w:rsidRPr="002242FA">
        <w:rPr>
          <w:rFonts w:ascii="Simplified Arabic" w:hAnsi="Simplified Arabic" w:cs="Simplified Arabic"/>
          <w:sz w:val="28"/>
          <w:szCs w:val="28"/>
          <w:rtl/>
        </w:rPr>
        <w:t>تُسهم الدراسة في إثراء المكتبة العلمية العربية في حقل الإعلام الرقمي، عبر تقديم مقاربة تكاملية تجمع بين أبعاد المحتوى القصير وأبعاد السلوك المعرفي في نموذج تحليلي واحد</w:t>
      </w:r>
      <w:r w:rsidRPr="002242FA">
        <w:rPr>
          <w:rFonts w:ascii="Simplified Arabic" w:hAnsi="Simplified Arabic" w:cs="Simplified Arabic"/>
          <w:sz w:val="28"/>
          <w:szCs w:val="28"/>
        </w:rPr>
        <w:t>.</w:t>
      </w:r>
    </w:p>
    <w:p w14:paraId="40A62F36" w14:textId="77777777" w:rsidR="002242FA" w:rsidRPr="002242FA" w:rsidRDefault="002242FA" w:rsidP="002242FA">
      <w:pPr>
        <w:numPr>
          <w:ilvl w:val="0"/>
          <w:numId w:val="5"/>
        </w:numPr>
        <w:jc w:val="both"/>
        <w:rPr>
          <w:rFonts w:ascii="Simplified Arabic" w:hAnsi="Simplified Arabic" w:cs="Simplified Arabic"/>
          <w:sz w:val="28"/>
          <w:szCs w:val="28"/>
        </w:rPr>
      </w:pPr>
      <w:r w:rsidRPr="002242FA">
        <w:rPr>
          <w:rFonts w:ascii="Simplified Arabic" w:hAnsi="Simplified Arabic" w:cs="Simplified Arabic"/>
          <w:sz w:val="28"/>
          <w:szCs w:val="28"/>
          <w:rtl/>
        </w:rPr>
        <w:t xml:space="preserve">تُقدم الدراسة إطاراً نظرياً متعدد المرجعيات يجمع بين نظرية الاستخدامات </w:t>
      </w:r>
      <w:proofErr w:type="spellStart"/>
      <w:r w:rsidRPr="002242FA">
        <w:rPr>
          <w:rFonts w:ascii="Simplified Arabic" w:hAnsi="Simplified Arabic" w:cs="Simplified Arabic"/>
          <w:sz w:val="28"/>
          <w:szCs w:val="28"/>
          <w:rtl/>
        </w:rPr>
        <w:t>والإشباعات</w:t>
      </w:r>
      <w:proofErr w:type="spellEnd"/>
      <w:r w:rsidRPr="002242FA">
        <w:rPr>
          <w:rFonts w:ascii="Simplified Arabic" w:hAnsi="Simplified Arabic" w:cs="Simplified Arabic"/>
          <w:sz w:val="28"/>
          <w:szCs w:val="28"/>
          <w:rtl/>
        </w:rPr>
        <w:t>، ونظرية معالجة المعلومات، ونظريات الإدمان السلوكي، بما يتجاوز محدودية الأطر النظرية الأحادية السائدة في الدراسات العربية</w:t>
      </w:r>
      <w:r w:rsidRPr="002242FA">
        <w:rPr>
          <w:rFonts w:ascii="Simplified Arabic" w:hAnsi="Simplified Arabic" w:cs="Simplified Arabic"/>
          <w:sz w:val="28"/>
          <w:szCs w:val="28"/>
        </w:rPr>
        <w:t>.</w:t>
      </w:r>
    </w:p>
    <w:p w14:paraId="426DFCE3" w14:textId="77777777" w:rsidR="002242FA" w:rsidRPr="002242FA" w:rsidRDefault="002242FA" w:rsidP="002242FA">
      <w:pPr>
        <w:numPr>
          <w:ilvl w:val="0"/>
          <w:numId w:val="5"/>
        </w:numPr>
        <w:jc w:val="both"/>
        <w:rPr>
          <w:rFonts w:ascii="Simplified Arabic" w:hAnsi="Simplified Arabic" w:cs="Simplified Arabic"/>
          <w:sz w:val="28"/>
          <w:szCs w:val="28"/>
        </w:rPr>
      </w:pPr>
      <w:r w:rsidRPr="002242FA">
        <w:rPr>
          <w:rFonts w:ascii="Simplified Arabic" w:hAnsi="Simplified Arabic" w:cs="Simplified Arabic"/>
          <w:sz w:val="28"/>
          <w:szCs w:val="28"/>
          <w:rtl/>
        </w:rPr>
        <w:t>تُسد الدراسة فجوة بحثية تتعلق بندرة الدراسات العربية – والسعودية تحديداً – التي تناولت تأثير المحتوى القصير على السلوك المعرفي للشباب، في ظل هيمنة الدراسات الأجنبية ذات السياقات الثقافية المغايرة</w:t>
      </w:r>
      <w:r w:rsidRPr="002242FA">
        <w:rPr>
          <w:rFonts w:ascii="Simplified Arabic" w:hAnsi="Simplified Arabic" w:cs="Simplified Arabic"/>
          <w:sz w:val="28"/>
          <w:szCs w:val="28"/>
        </w:rPr>
        <w:t>.</w:t>
      </w:r>
    </w:p>
    <w:p w14:paraId="108B7B3E" w14:textId="77777777" w:rsidR="002242FA" w:rsidRPr="002242FA" w:rsidRDefault="002242FA" w:rsidP="002242FA">
      <w:pPr>
        <w:numPr>
          <w:ilvl w:val="0"/>
          <w:numId w:val="5"/>
        </w:numPr>
        <w:jc w:val="both"/>
        <w:rPr>
          <w:rFonts w:ascii="Simplified Arabic" w:hAnsi="Simplified Arabic" w:cs="Simplified Arabic"/>
          <w:sz w:val="28"/>
          <w:szCs w:val="28"/>
        </w:rPr>
      </w:pPr>
      <w:r w:rsidRPr="002242FA">
        <w:rPr>
          <w:rFonts w:ascii="Simplified Arabic" w:hAnsi="Simplified Arabic" w:cs="Simplified Arabic"/>
          <w:sz w:val="28"/>
          <w:szCs w:val="28"/>
          <w:rtl/>
        </w:rPr>
        <w:t>تُسهم الدراسة في تطوير الأدبيات المتعلقة بالمفاهيم المعرفية المستحدثة، كظاهرة “تعفن الدماغ” و"دماغ تيك توك" والتمرير اللانهائي، عبر دمجها في إطار بحثي شامل</w:t>
      </w:r>
      <w:r w:rsidRPr="002242FA">
        <w:rPr>
          <w:rFonts w:ascii="Simplified Arabic" w:hAnsi="Simplified Arabic" w:cs="Simplified Arabic"/>
          <w:sz w:val="28"/>
          <w:szCs w:val="28"/>
        </w:rPr>
        <w:t>.</w:t>
      </w:r>
    </w:p>
    <w:p w14:paraId="5203A6C8" w14:textId="77777777" w:rsidR="002242FA" w:rsidRPr="002242FA" w:rsidRDefault="002242FA" w:rsidP="002242FA">
      <w:pPr>
        <w:numPr>
          <w:ilvl w:val="0"/>
          <w:numId w:val="5"/>
        </w:numPr>
        <w:jc w:val="both"/>
        <w:rPr>
          <w:rFonts w:ascii="Simplified Arabic" w:hAnsi="Simplified Arabic" w:cs="Simplified Arabic"/>
          <w:sz w:val="28"/>
          <w:szCs w:val="28"/>
        </w:rPr>
      </w:pPr>
      <w:r w:rsidRPr="002242FA">
        <w:rPr>
          <w:rFonts w:ascii="Simplified Arabic" w:hAnsi="Simplified Arabic" w:cs="Simplified Arabic"/>
          <w:sz w:val="28"/>
          <w:szCs w:val="28"/>
          <w:rtl/>
        </w:rPr>
        <w:t>تفتح الدراسة آفاقاً بحثية جديدة أمام الباحثين في مجالات الإعلام الرقمي وعلم النفس المعرفي والدراسات الإعلامية المقارنة</w:t>
      </w:r>
      <w:r w:rsidRPr="002242FA">
        <w:rPr>
          <w:rFonts w:ascii="Simplified Arabic" w:hAnsi="Simplified Arabic" w:cs="Simplified Arabic"/>
          <w:sz w:val="28"/>
          <w:szCs w:val="28"/>
        </w:rPr>
        <w:t>.</w:t>
      </w:r>
    </w:p>
    <w:p w14:paraId="71221567"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ثانياً: الأهمية العملية (التطبيقية)</w:t>
      </w:r>
    </w:p>
    <w:p w14:paraId="439C0CF3" w14:textId="77777777" w:rsidR="002242FA" w:rsidRPr="002242FA" w:rsidRDefault="002242FA" w:rsidP="002242FA">
      <w:pPr>
        <w:numPr>
          <w:ilvl w:val="0"/>
          <w:numId w:val="6"/>
        </w:numPr>
        <w:jc w:val="both"/>
        <w:rPr>
          <w:rFonts w:ascii="Simplified Arabic" w:hAnsi="Simplified Arabic" w:cs="Simplified Arabic"/>
          <w:sz w:val="28"/>
          <w:szCs w:val="28"/>
        </w:rPr>
      </w:pPr>
      <w:r w:rsidRPr="002242FA">
        <w:rPr>
          <w:rFonts w:ascii="Simplified Arabic" w:hAnsi="Simplified Arabic" w:cs="Simplified Arabic"/>
          <w:sz w:val="28"/>
          <w:szCs w:val="28"/>
          <w:rtl/>
        </w:rPr>
        <w:t>تُقدم الدراسة رؤية تطبيقية لصُنّاع القرار في وزارة الإعلام والهيئة العامة للإعلام المرئي والمسموع في المملكة العربية السعودية، بما يُسهم في تطوير سياسات إعلامية رقمية موجهة للشباب</w:t>
      </w:r>
      <w:r w:rsidRPr="002242FA">
        <w:rPr>
          <w:rFonts w:ascii="Simplified Arabic" w:hAnsi="Simplified Arabic" w:cs="Simplified Arabic"/>
          <w:sz w:val="28"/>
          <w:szCs w:val="28"/>
        </w:rPr>
        <w:t>.</w:t>
      </w:r>
    </w:p>
    <w:p w14:paraId="54A99BEB" w14:textId="77777777" w:rsidR="002242FA" w:rsidRPr="002242FA" w:rsidRDefault="002242FA" w:rsidP="002242FA">
      <w:pPr>
        <w:numPr>
          <w:ilvl w:val="0"/>
          <w:numId w:val="6"/>
        </w:numPr>
        <w:jc w:val="both"/>
        <w:rPr>
          <w:rFonts w:ascii="Simplified Arabic" w:hAnsi="Simplified Arabic" w:cs="Simplified Arabic"/>
          <w:sz w:val="28"/>
          <w:szCs w:val="28"/>
        </w:rPr>
      </w:pPr>
      <w:r w:rsidRPr="002242FA">
        <w:rPr>
          <w:rFonts w:ascii="Simplified Arabic" w:hAnsi="Simplified Arabic" w:cs="Simplified Arabic"/>
          <w:sz w:val="28"/>
          <w:szCs w:val="28"/>
          <w:rtl/>
        </w:rPr>
        <w:t>تُفيد الدراسة المؤسسات التعليمية والجامعات السعودية في تطوير برامج التربية الإعلامية الرقمية والثقافة المعلوماتية بما يتوافق مع التحديات المعرفية الراهنة</w:t>
      </w:r>
      <w:r w:rsidRPr="002242FA">
        <w:rPr>
          <w:rFonts w:ascii="Simplified Arabic" w:hAnsi="Simplified Arabic" w:cs="Simplified Arabic"/>
          <w:sz w:val="28"/>
          <w:szCs w:val="28"/>
        </w:rPr>
        <w:t>.</w:t>
      </w:r>
    </w:p>
    <w:p w14:paraId="09CF77D1" w14:textId="77777777" w:rsidR="002242FA" w:rsidRPr="002242FA" w:rsidRDefault="002242FA" w:rsidP="002242FA">
      <w:pPr>
        <w:numPr>
          <w:ilvl w:val="0"/>
          <w:numId w:val="6"/>
        </w:numPr>
        <w:jc w:val="both"/>
        <w:rPr>
          <w:rFonts w:ascii="Simplified Arabic" w:hAnsi="Simplified Arabic" w:cs="Simplified Arabic"/>
          <w:sz w:val="28"/>
          <w:szCs w:val="28"/>
        </w:rPr>
      </w:pPr>
      <w:r w:rsidRPr="002242FA">
        <w:rPr>
          <w:rFonts w:ascii="Simplified Arabic" w:hAnsi="Simplified Arabic" w:cs="Simplified Arabic"/>
          <w:sz w:val="28"/>
          <w:szCs w:val="28"/>
          <w:rtl/>
        </w:rPr>
        <w:lastRenderedPageBreak/>
        <w:t>تُسهم نتائج الدراسة في توعية الأسر السعودية بطبيعة المحتوى القصير وآلياته وانعكاساته على أبنائها، بما يُعزز دور الأسرة في التوجيه الإعلامي</w:t>
      </w:r>
      <w:r w:rsidRPr="002242FA">
        <w:rPr>
          <w:rFonts w:ascii="Simplified Arabic" w:hAnsi="Simplified Arabic" w:cs="Simplified Arabic"/>
          <w:sz w:val="28"/>
          <w:szCs w:val="28"/>
        </w:rPr>
        <w:t>.</w:t>
      </w:r>
    </w:p>
    <w:p w14:paraId="7734408C" w14:textId="77777777" w:rsidR="002242FA" w:rsidRPr="002242FA" w:rsidRDefault="002242FA" w:rsidP="002242FA">
      <w:pPr>
        <w:numPr>
          <w:ilvl w:val="0"/>
          <w:numId w:val="6"/>
        </w:numPr>
        <w:jc w:val="both"/>
        <w:rPr>
          <w:rFonts w:ascii="Simplified Arabic" w:hAnsi="Simplified Arabic" w:cs="Simplified Arabic"/>
          <w:sz w:val="28"/>
          <w:szCs w:val="28"/>
        </w:rPr>
      </w:pPr>
      <w:r w:rsidRPr="002242FA">
        <w:rPr>
          <w:rFonts w:ascii="Simplified Arabic" w:hAnsi="Simplified Arabic" w:cs="Simplified Arabic"/>
          <w:sz w:val="28"/>
          <w:szCs w:val="28"/>
          <w:rtl/>
        </w:rPr>
        <w:t>تُقدم الدراسة معطيات مفيدة لصُنّاع المحتوى الرقمي والمؤثرين في تطوير محتوى قصير ذي قيمة معرفية وتعليمية، يخدم الشباب السعودي ويُعزز هويته الثقافية</w:t>
      </w:r>
      <w:r w:rsidRPr="002242FA">
        <w:rPr>
          <w:rFonts w:ascii="Simplified Arabic" w:hAnsi="Simplified Arabic" w:cs="Simplified Arabic"/>
          <w:sz w:val="28"/>
          <w:szCs w:val="28"/>
        </w:rPr>
        <w:t>.</w:t>
      </w:r>
    </w:p>
    <w:p w14:paraId="2A9D40D5" w14:textId="77777777" w:rsidR="002242FA" w:rsidRPr="002242FA" w:rsidRDefault="002242FA" w:rsidP="002242FA">
      <w:pPr>
        <w:numPr>
          <w:ilvl w:val="0"/>
          <w:numId w:val="6"/>
        </w:numPr>
        <w:jc w:val="both"/>
        <w:rPr>
          <w:rFonts w:ascii="Simplified Arabic" w:hAnsi="Simplified Arabic" w:cs="Simplified Arabic"/>
          <w:sz w:val="28"/>
          <w:szCs w:val="28"/>
        </w:rPr>
      </w:pPr>
      <w:r w:rsidRPr="002242FA">
        <w:rPr>
          <w:rFonts w:ascii="Simplified Arabic" w:hAnsi="Simplified Arabic" w:cs="Simplified Arabic"/>
          <w:sz w:val="28"/>
          <w:szCs w:val="28"/>
          <w:rtl/>
        </w:rPr>
        <w:t>تتسق الدراسة مع توجهات رؤية المملكة 2030 في بناء مجتمع رقمي واعٍ ومنتج، عبر تقديم توصيات عملية للجهات التشريعية والإعلامية</w:t>
      </w:r>
      <w:r w:rsidRPr="002242FA">
        <w:rPr>
          <w:rFonts w:ascii="Simplified Arabic" w:hAnsi="Simplified Arabic" w:cs="Simplified Arabic"/>
          <w:sz w:val="28"/>
          <w:szCs w:val="28"/>
        </w:rPr>
        <w:t>.</w:t>
      </w:r>
    </w:p>
    <w:p w14:paraId="6DCCFC86" w14:textId="77777777" w:rsidR="002242FA" w:rsidRPr="002242FA" w:rsidRDefault="002242FA" w:rsidP="002242FA">
      <w:pPr>
        <w:numPr>
          <w:ilvl w:val="0"/>
          <w:numId w:val="6"/>
        </w:numPr>
        <w:jc w:val="both"/>
        <w:rPr>
          <w:rFonts w:ascii="Simplified Arabic" w:hAnsi="Simplified Arabic" w:cs="Simplified Arabic"/>
          <w:sz w:val="28"/>
          <w:szCs w:val="28"/>
        </w:rPr>
      </w:pPr>
      <w:r w:rsidRPr="002242FA">
        <w:rPr>
          <w:rFonts w:ascii="Simplified Arabic" w:hAnsi="Simplified Arabic" w:cs="Simplified Arabic"/>
          <w:sz w:val="28"/>
          <w:szCs w:val="28"/>
          <w:rtl/>
        </w:rPr>
        <w:t>تُفيد الدراسة المتخصصين في مجال الإرشاد النفسي والتربوي في تصميم برامج وقائية وعلاجية تستهدف الشباب الأكثر عرضة للتأثيرات السلبية للاستخدام المُفرط للمحتوى القصير</w:t>
      </w:r>
      <w:r w:rsidRPr="002242FA">
        <w:rPr>
          <w:rFonts w:ascii="Simplified Arabic" w:hAnsi="Simplified Arabic" w:cs="Simplified Arabic"/>
          <w:sz w:val="28"/>
          <w:szCs w:val="28"/>
        </w:rPr>
        <w:t>.</w:t>
      </w:r>
    </w:p>
    <w:p w14:paraId="6C009604"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أهداف الدراسة</w:t>
      </w:r>
    </w:p>
    <w:p w14:paraId="15DB7DFE"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 xml:space="preserve">تهدف الدراسة إلى </w:t>
      </w:r>
      <w:r w:rsidRPr="002242FA">
        <w:rPr>
          <w:rFonts w:ascii="Simplified Arabic" w:hAnsi="Simplified Arabic" w:cs="Simplified Arabic"/>
          <w:b/>
          <w:bCs/>
          <w:sz w:val="28"/>
          <w:szCs w:val="28"/>
          <w:rtl/>
        </w:rPr>
        <w:t>دراسة أثر المحتوى القصير على منصات التواصل الاجتماعي بأبعاده (طبيعة المحتوى المعروض، خوارزميات التوصية، التمرير اللانهائي، الكثافة البصرية والصوتية، مدة المقاطع) على السلوك المعرفي لدى الشباب في المملكة العربية السعودية، دراسة ميدانية على مستخدمي تيك توك</w:t>
      </w:r>
      <w:r w:rsidRPr="002242FA">
        <w:rPr>
          <w:rFonts w:ascii="Simplified Arabic" w:hAnsi="Simplified Arabic" w:cs="Simplified Arabic"/>
          <w:sz w:val="28"/>
          <w:szCs w:val="28"/>
        </w:rPr>
        <w:t>.</w:t>
      </w:r>
    </w:p>
    <w:p w14:paraId="207D3658"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الأهداف الفرعية</w:t>
      </w:r>
    </w:p>
    <w:p w14:paraId="7E9A82DD"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التعرف على دوافع استخدام الشباب السعودي للمحتوى القصير عبر منصة تيك توك، ورصد أنماط هذا الاستخدام من حيث المدة والتكرار وطبيعة المحتوى المُستهلَك</w:t>
      </w:r>
      <w:r w:rsidRPr="002242FA">
        <w:rPr>
          <w:rFonts w:ascii="Simplified Arabic" w:hAnsi="Simplified Arabic" w:cs="Simplified Arabic"/>
          <w:sz w:val="28"/>
          <w:szCs w:val="28"/>
        </w:rPr>
        <w:t>.</w:t>
      </w:r>
    </w:p>
    <w:p w14:paraId="089B61A2"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الكشف عن أثر طبيعة المحتوى القصير المعروض على تيك توك (ترفيهي، تعليمي، تحفيزي، تجاري) في تشكيل الاتجاهات والقيم المعرفية لدى الشباب السعودي</w:t>
      </w:r>
      <w:r w:rsidRPr="002242FA">
        <w:rPr>
          <w:rFonts w:ascii="Simplified Arabic" w:hAnsi="Simplified Arabic" w:cs="Simplified Arabic"/>
          <w:sz w:val="28"/>
          <w:szCs w:val="28"/>
        </w:rPr>
        <w:t>.</w:t>
      </w:r>
    </w:p>
    <w:p w14:paraId="4BFD3561"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تحليل دور خوارزميات التوصية على منصة تيك توك في توجيه استهلاك المحتوى وانعكاس ذلك على الانتقائية المعرفية وتنوع المصادر المعلوماتية لدى المستخدمين</w:t>
      </w:r>
      <w:r w:rsidRPr="002242FA">
        <w:rPr>
          <w:rFonts w:ascii="Simplified Arabic" w:hAnsi="Simplified Arabic" w:cs="Simplified Arabic"/>
          <w:sz w:val="28"/>
          <w:szCs w:val="28"/>
        </w:rPr>
        <w:t>.</w:t>
      </w:r>
    </w:p>
    <w:p w14:paraId="4BF5A68D"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قياس أثر آلية التمرير اللانهائي على درجة الانتباه والتركيز لدى الشباب السعودي، ورصد علاقتها بظاهرتي “تعفن الدماغ” و"دماغ تيك توك</w:t>
      </w:r>
      <w:r w:rsidRPr="002242FA">
        <w:rPr>
          <w:rFonts w:ascii="Simplified Arabic" w:hAnsi="Simplified Arabic" w:cs="Simplified Arabic"/>
          <w:sz w:val="28"/>
          <w:szCs w:val="28"/>
        </w:rPr>
        <w:t>".</w:t>
      </w:r>
    </w:p>
    <w:p w14:paraId="2A0340AC"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lastRenderedPageBreak/>
        <w:t>الكشف عن أثر الكثافة البصرية والصوتية في المحتوى القصير على أنماط معالجة المعلومات والتذكر والاسترجاع لدى الشباب السعودي</w:t>
      </w:r>
      <w:r w:rsidRPr="002242FA">
        <w:rPr>
          <w:rFonts w:ascii="Simplified Arabic" w:hAnsi="Simplified Arabic" w:cs="Simplified Arabic"/>
          <w:sz w:val="28"/>
          <w:szCs w:val="28"/>
        </w:rPr>
        <w:t>.</w:t>
      </w:r>
    </w:p>
    <w:p w14:paraId="59D4CAF8"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تحليل أثر مدة المقاطع القصيرة في تشكيل قدرات التفكير النقدي والتحليلي لدى المستخدمين، ومدى قدرتهم على التعامل النقدي مع المضامين المُقدَّمة</w:t>
      </w:r>
      <w:r w:rsidRPr="002242FA">
        <w:rPr>
          <w:rFonts w:ascii="Simplified Arabic" w:hAnsi="Simplified Arabic" w:cs="Simplified Arabic"/>
          <w:sz w:val="28"/>
          <w:szCs w:val="28"/>
        </w:rPr>
        <w:t>.</w:t>
      </w:r>
    </w:p>
    <w:p w14:paraId="401F1234"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رصد العلاقة بين كثافة استخدام تيك توك ومستوى الاكتساب المعرفي لدى الشباب السعودي، والكشف عن طبيعة هذه العلاقة (طردية، عكسية، منحنية)</w:t>
      </w:r>
      <w:r w:rsidRPr="002242FA">
        <w:rPr>
          <w:rFonts w:ascii="Simplified Arabic" w:hAnsi="Simplified Arabic" w:cs="Simplified Arabic"/>
          <w:sz w:val="28"/>
          <w:szCs w:val="28"/>
        </w:rPr>
        <w:t>.</w:t>
      </w:r>
    </w:p>
    <w:p w14:paraId="030A2B70"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تحديد الأبعاد الأكثر تأثيراً من بين أبعاد المحتوى القصير في تشكيل السلوك المعرفي للشباب السعودي، عبر نموذج تحليلي إحصائي</w:t>
      </w:r>
      <w:r w:rsidRPr="002242FA">
        <w:rPr>
          <w:rFonts w:ascii="Simplified Arabic" w:hAnsi="Simplified Arabic" w:cs="Simplified Arabic"/>
          <w:sz w:val="28"/>
          <w:szCs w:val="28"/>
        </w:rPr>
        <w:t>.</w:t>
      </w:r>
    </w:p>
    <w:p w14:paraId="3831134C"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تقديم تصور علمي مقترح يُسهم في توجيه السياسات الإعلامية والتعليمية في المملكة العربية السعودية بما يخدم تنمية السلوك المعرفي الإيجابي لدى الشباب</w:t>
      </w:r>
      <w:r w:rsidRPr="002242FA">
        <w:rPr>
          <w:rFonts w:ascii="Simplified Arabic" w:hAnsi="Simplified Arabic" w:cs="Simplified Arabic"/>
          <w:sz w:val="28"/>
          <w:szCs w:val="28"/>
        </w:rPr>
        <w:t>.</w:t>
      </w:r>
    </w:p>
    <w:p w14:paraId="4DBE1983"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أسئلة الدراسة</w:t>
      </w:r>
    </w:p>
    <w:p w14:paraId="511F266D"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b/>
          <w:bCs/>
          <w:sz w:val="28"/>
          <w:szCs w:val="28"/>
          <w:rtl/>
        </w:rPr>
        <w:t>ما أثر المحتوى القصير على منصات التواصل الاجتماعي بأبعاده (طبيعة المحتوى، خوارزميات التوصية، التمرير اللانهائي، الكثافة البصرية والصوتية، مدة المقاطع) على السلوك المعرفي لدى الشباب السعودي من مستخدمي تيك توك؟</w:t>
      </w:r>
    </w:p>
    <w:p w14:paraId="331208AD"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الأسئلة الفرعية</w:t>
      </w:r>
    </w:p>
    <w:p w14:paraId="55E3AFF6"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دوافع استخدام الشباب السعودي للمحتوى القصير عبر منصة تيك توك، وما أنماط هذا الاستخدام من حيث المدة والتكرار؟</w:t>
      </w:r>
    </w:p>
    <w:p w14:paraId="1AE2456A"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أثر طبيعة المحتوى القصير المعروض على تيك توك في تشكيل الاتجاهات والقيم المعرفية لدى الشباب السعودي؟</w:t>
      </w:r>
    </w:p>
    <w:p w14:paraId="758DAD33"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دور خوارزميات التوصية على منصة تيك توك في توجيه استهلاك المحتوى لدى الشباب السعودي وانعكاسها على الانتقائية المعرفية؟</w:t>
      </w:r>
    </w:p>
    <w:p w14:paraId="573A787C"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أثر آلية التمرير اللانهائي على درجة الانتباه والتركيز لدى الشباب السعودي، وما علاقتها بظاهرة “دماغ تيك توك”؟</w:t>
      </w:r>
    </w:p>
    <w:p w14:paraId="792D09BB"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lastRenderedPageBreak/>
        <w:t>ما أثر الكثافة البصرية والصوتية في المحتوى القصير على أنماط معالجة المعلومات والتذكر لدى الشباب السعودي؟</w:t>
      </w:r>
    </w:p>
    <w:p w14:paraId="4FDB3F39"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أثر مدة المقاطع القصيرة على قدرات التفكير النقدي والتحليلي لدى الشباب السعودي؟</w:t>
      </w:r>
    </w:p>
    <w:p w14:paraId="2FDC9DBD"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طبيعة العلاقة بين كثافة استخدام تيك توك ومستوى الاكتساب المعرفي لدى الشباب السعودي؟</w:t>
      </w:r>
    </w:p>
    <w:p w14:paraId="3D9C3B0B"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الأبعاد الأكثر تأثيراً من بين أبعاد المحتوى القصير في تشكيل السلوك المعرفي للشباب السعودي؟</w:t>
      </w:r>
    </w:p>
    <w:p w14:paraId="2D91F79A"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التصور المقترح لتوجيه استهلاك المحتوى القصير على تيك توك بما يُعزز السلوك المعرفي الإيجابي لدى الشباب السعودي؟</w:t>
      </w:r>
    </w:p>
    <w:p w14:paraId="7FA6363E" w14:textId="48342964" w:rsidR="00FA1F9E" w:rsidRDefault="0001332F" w:rsidP="002242FA">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الدراسات السابقة </w:t>
      </w:r>
    </w:p>
    <w:p w14:paraId="162A10DD"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مقدمة</w:t>
      </w:r>
    </w:p>
    <w:p w14:paraId="66D5B9BC"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شهدت السنوات الأخيرة تحولاً جوهرياً في أنماط استهلاك المحتوى الرقمي، إذ أصبحت مقاطع الفيديو القصيرة عبر منصات التواصل الاجتماعي – وفي مقدمتها تطبيق تيك توك – ظاهرة عالمية تستحوذ على وقت الشباب واهتمامهم، وتُشكّل جزءاً متنامياً من تجربتهم الإعلامية والمعرفية اليومية. وقد أفرز هذا التحول جملةً من التساؤلات البحثية المتعلقة بانعكاسات هذا النمط من المحتوى على البنية الإدراكية والسلوكية للمستخدمين، خاصةً فئة الشباب الجامعي، نظراً لما يتميز به هذا المحتوى من قِصَر، وكثافة، وتدفق لا متناهٍ، وما يرتبط به من خوارزميات توصية تُعزز التمرير المستمر وتدفع نحو الاستهلاك المفرط</w:t>
      </w:r>
      <w:r w:rsidRPr="00BD6DC5">
        <w:rPr>
          <w:rFonts w:ascii="Simplified Arabic" w:hAnsi="Simplified Arabic" w:cs="Simplified Arabic"/>
          <w:sz w:val="28"/>
          <w:szCs w:val="28"/>
        </w:rPr>
        <w:t>.</w:t>
      </w:r>
    </w:p>
    <w:p w14:paraId="30435E21"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 xml:space="preserve">وفي ضوء ذلك، اهتم الباحثون بدراسة العلاقة بين استخدام تيك توك ومقاطع الفيديو القصيرة وبين متغيرات متعددة، منها ما يرتبط بالمحتوى القصير ذاته باعتباره متغيراً مستقلاً يؤثر في جوانب نفسية واجتماعية واقتصادية وتسويقية متنوعة، ومنها ما يرتبط بالسلوك المعرفي للشباب باعتباره متغيراً تابعاً يتأثر بعوامل وسائطية </w:t>
      </w:r>
      <w:proofErr w:type="spellStart"/>
      <w:r w:rsidRPr="00BD6DC5">
        <w:rPr>
          <w:rFonts w:ascii="Simplified Arabic" w:hAnsi="Simplified Arabic" w:cs="Simplified Arabic"/>
          <w:sz w:val="28"/>
          <w:szCs w:val="28"/>
          <w:rtl/>
        </w:rPr>
        <w:t>وإدمانية</w:t>
      </w:r>
      <w:proofErr w:type="spellEnd"/>
      <w:r w:rsidRPr="00BD6DC5">
        <w:rPr>
          <w:rFonts w:ascii="Simplified Arabic" w:hAnsi="Simplified Arabic" w:cs="Simplified Arabic"/>
          <w:sz w:val="28"/>
          <w:szCs w:val="28"/>
          <w:rtl/>
        </w:rPr>
        <w:t xml:space="preserve"> وبيئية متعددة. ومن ثَمَّ، تأتي مراجعة الأدبيات الراهنة لتُسهم في رسم خريطة معرفية لِما توصلت إليه الدراسات السابقة في هذا المجال، وتحديد الفجوات البحثية التي تسعى الدراسة الحالية إلى ملئها</w:t>
      </w:r>
      <w:r w:rsidRPr="00BD6DC5">
        <w:rPr>
          <w:rFonts w:ascii="Simplified Arabic" w:hAnsi="Simplified Arabic" w:cs="Simplified Arabic"/>
          <w:sz w:val="28"/>
          <w:szCs w:val="28"/>
        </w:rPr>
        <w:t>.</w:t>
      </w:r>
    </w:p>
    <w:p w14:paraId="237EE2FE"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lastRenderedPageBreak/>
        <w:t xml:space="preserve">وتنقسم الدراسات السابقة المعروضة هنا إلى محورين رئيسيين: الأول يتناول المتغير المستقل (المحتوى القصير عبر منصات التواصل الاجتماعي/تيك توك) وعلاقته بمتغيرات متعددة، والثاني يتناول المتغير التابع (السلوك المعرفي والمعرفة) وعلاقته بمتغيرات وسائطية </w:t>
      </w:r>
      <w:proofErr w:type="spellStart"/>
      <w:r w:rsidRPr="00BD6DC5">
        <w:rPr>
          <w:rFonts w:ascii="Simplified Arabic" w:hAnsi="Simplified Arabic" w:cs="Simplified Arabic"/>
          <w:sz w:val="28"/>
          <w:szCs w:val="28"/>
          <w:rtl/>
        </w:rPr>
        <w:t>وإدمانية</w:t>
      </w:r>
      <w:proofErr w:type="spellEnd"/>
      <w:r w:rsidRPr="00BD6DC5">
        <w:rPr>
          <w:rFonts w:ascii="Simplified Arabic" w:hAnsi="Simplified Arabic" w:cs="Simplified Arabic"/>
          <w:sz w:val="28"/>
          <w:szCs w:val="28"/>
          <w:rtl/>
        </w:rPr>
        <w:t xml:space="preserve"> ونفسية. وتم اختيار عشر دراسات لكل محور، تتوزع بين الدراسات العربية والأجنبية، وبين الحديثة والمعاصرة</w:t>
      </w:r>
      <w:r w:rsidRPr="00BD6DC5">
        <w:rPr>
          <w:rFonts w:ascii="Simplified Arabic" w:hAnsi="Simplified Arabic" w:cs="Simplified Arabic"/>
          <w:sz w:val="28"/>
          <w:szCs w:val="28"/>
        </w:rPr>
        <w:t xml:space="preserve"> (2021 – 2026).</w:t>
      </w:r>
    </w:p>
    <w:p w14:paraId="33C009FA" w14:textId="77777777"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المحور الأول: المتغير المستقل (مقاطع الفيديو القصيرة وتيك توك) وعلاقته بمتغيرات أخرى</w:t>
      </w:r>
    </w:p>
    <w:p w14:paraId="2E9D57E8" w14:textId="77777777" w:rsidR="00BD6DC5" w:rsidRDefault="00BD6DC5" w:rsidP="002242FA">
      <w:pPr>
        <w:spacing w:line="276" w:lineRule="auto"/>
        <w:jc w:val="both"/>
        <w:rPr>
          <w:rFonts w:ascii="Simplified Arabic" w:hAnsi="Simplified Arabic" w:cs="Simplified Arabic"/>
          <w:sz w:val="28"/>
          <w:szCs w:val="28"/>
          <w:rtl/>
        </w:rPr>
      </w:pPr>
    </w:p>
    <w:p w14:paraId="393A0490" w14:textId="77777777" w:rsidR="00BD6DC5" w:rsidRDefault="00BD6DC5" w:rsidP="002242FA">
      <w:pPr>
        <w:spacing w:line="276" w:lineRule="auto"/>
        <w:jc w:val="both"/>
        <w:rPr>
          <w:rFonts w:ascii="Simplified Arabic" w:hAnsi="Simplified Arabic" w:cs="Simplified Arabic"/>
          <w:sz w:val="28"/>
          <w:szCs w:val="28"/>
          <w:rtl/>
        </w:rPr>
      </w:pPr>
    </w:p>
    <w:p w14:paraId="694B8C97" w14:textId="65423D64"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 xml:space="preserve">دراسة </w:t>
      </w:r>
      <w:proofErr w:type="spellStart"/>
      <w:r w:rsidRPr="00BD6DC5">
        <w:rPr>
          <w:rFonts w:ascii="Simplified Arabic" w:hAnsi="Simplified Arabic" w:cs="Simplified Arabic"/>
          <w:b/>
          <w:bCs/>
          <w:sz w:val="28"/>
          <w:szCs w:val="28"/>
          <w:rtl/>
        </w:rPr>
        <w:t>الشطيري</w:t>
      </w:r>
      <w:proofErr w:type="spellEnd"/>
      <w:r w:rsidRPr="00BD6DC5">
        <w:rPr>
          <w:rFonts w:ascii="Simplified Arabic" w:hAnsi="Simplified Arabic" w:cs="Simplified Arabic"/>
          <w:b/>
          <w:bCs/>
          <w:sz w:val="28"/>
          <w:szCs w:val="28"/>
          <w:rtl/>
        </w:rPr>
        <w:t xml:space="preserve"> والزهراني (2025) بعنوان: "استخدام طلبة الجامعات السعودية لتطبيق </w:t>
      </w:r>
      <w:proofErr w:type="spellStart"/>
      <w:r w:rsidRPr="00BD6DC5">
        <w:rPr>
          <w:rFonts w:ascii="Simplified Arabic" w:hAnsi="Simplified Arabic" w:cs="Simplified Arabic"/>
          <w:b/>
          <w:bCs/>
          <w:sz w:val="28"/>
          <w:szCs w:val="28"/>
          <w:rtl/>
        </w:rPr>
        <w:t>التيك</w:t>
      </w:r>
      <w:proofErr w:type="spellEnd"/>
      <w:r w:rsidRPr="00BD6DC5">
        <w:rPr>
          <w:rFonts w:ascii="Simplified Arabic" w:hAnsi="Simplified Arabic" w:cs="Simplified Arabic"/>
          <w:b/>
          <w:bCs/>
          <w:sz w:val="28"/>
          <w:szCs w:val="28"/>
          <w:rtl/>
        </w:rPr>
        <w:t xml:space="preserve"> توك </w:t>
      </w:r>
      <w:proofErr w:type="spellStart"/>
      <w:r w:rsidRPr="00BD6DC5">
        <w:rPr>
          <w:rFonts w:ascii="Simplified Arabic" w:hAnsi="Simplified Arabic" w:cs="Simplified Arabic"/>
          <w:b/>
          <w:bCs/>
          <w:sz w:val="28"/>
          <w:szCs w:val="28"/>
          <w:rtl/>
        </w:rPr>
        <w:t>والإشباعات</w:t>
      </w:r>
      <w:proofErr w:type="spellEnd"/>
      <w:r w:rsidRPr="00BD6DC5">
        <w:rPr>
          <w:rFonts w:ascii="Simplified Arabic" w:hAnsi="Simplified Arabic" w:cs="Simplified Arabic"/>
          <w:b/>
          <w:bCs/>
          <w:sz w:val="28"/>
          <w:szCs w:val="28"/>
          <w:rtl/>
        </w:rPr>
        <w:t xml:space="preserve"> المتحققة: دراسة مسحية على طلبة جامعة الملك عبد العزيز</w:t>
      </w:r>
      <w:r w:rsidRPr="00BD6DC5">
        <w:rPr>
          <w:rFonts w:ascii="Simplified Arabic" w:hAnsi="Simplified Arabic" w:cs="Simplified Arabic"/>
          <w:b/>
          <w:bCs/>
          <w:sz w:val="28"/>
          <w:szCs w:val="28"/>
        </w:rPr>
        <w:t>"</w:t>
      </w:r>
    </w:p>
    <w:p w14:paraId="125D75B8"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 xml:space="preserve">هدفت الدراسة إلى التعرف على دوافع استخدام طلبة الجامعات السعودية لتطبيق تيك توك بأبعاده (الدوافع الترفيهية، الدوافع المعرفية، الدوافع الاجتماعية) وأنواع </w:t>
      </w:r>
      <w:proofErr w:type="spellStart"/>
      <w:r w:rsidRPr="00BD6DC5">
        <w:rPr>
          <w:rFonts w:ascii="Simplified Arabic" w:hAnsi="Simplified Arabic" w:cs="Simplified Arabic"/>
          <w:sz w:val="28"/>
          <w:szCs w:val="28"/>
          <w:rtl/>
        </w:rPr>
        <w:t>الإشباعات</w:t>
      </w:r>
      <w:proofErr w:type="spellEnd"/>
      <w:r w:rsidRPr="00BD6DC5">
        <w:rPr>
          <w:rFonts w:ascii="Simplified Arabic" w:hAnsi="Simplified Arabic" w:cs="Simplified Arabic"/>
          <w:sz w:val="28"/>
          <w:szCs w:val="28"/>
          <w:rtl/>
        </w:rPr>
        <w:t xml:space="preserve"> المتحققة من هذا الاستخدام، ورصد </w:t>
      </w:r>
      <w:proofErr w:type="spellStart"/>
      <w:r w:rsidRPr="00BD6DC5">
        <w:rPr>
          <w:rFonts w:ascii="Simplified Arabic" w:hAnsi="Simplified Arabic" w:cs="Simplified Arabic"/>
          <w:sz w:val="28"/>
          <w:szCs w:val="28"/>
          <w:rtl/>
        </w:rPr>
        <w:t>إيجابياته</w:t>
      </w:r>
      <w:proofErr w:type="spellEnd"/>
      <w:r w:rsidRPr="00BD6DC5">
        <w:rPr>
          <w:rFonts w:ascii="Simplified Arabic" w:hAnsi="Simplified Arabic" w:cs="Simplified Arabic"/>
          <w:sz w:val="28"/>
          <w:szCs w:val="28"/>
          <w:rtl/>
        </w:rPr>
        <w:t xml:space="preserve"> وسلبياته على المستخدمين في بيئة جامعة الملك عبد العزيز بجدة. واستخدمت الدراسة المنهج المسحي، وتكونت العينة من طلبة جامعة الملك عبد العزيز. وتوصلت نتائج الدراسة إلى أن أبرز الإيجابيات شملت تحسين المزاج بنسبة (65%)، واكتساب مهارات جديدة (42%)، وتوسيع شبكة العلاقات الاجتماعية (38%)، في حين تمثلت أبرز السلبيات في إضاعة الوقت وضعف التركيز والتعرض لمحتوى غير لائق. وأوصت الدراسة بضرورة تعزيز التربية الإعلامية الرقمية لدى طلبة الجامعات، وتشجيع إنتاج محتوى هادف يلبي حاجات المعرفة والإشباع لدى الشباب</w:t>
      </w:r>
      <w:r w:rsidRPr="00BD6DC5">
        <w:rPr>
          <w:rFonts w:ascii="Simplified Arabic" w:hAnsi="Simplified Arabic" w:cs="Simplified Arabic"/>
          <w:sz w:val="28"/>
          <w:szCs w:val="28"/>
        </w:rPr>
        <w:t>.</w:t>
      </w:r>
    </w:p>
    <w:p w14:paraId="2679C6CC" w14:textId="12C66E32"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 xml:space="preserve">دراسة قطب </w:t>
      </w:r>
      <w:proofErr w:type="spellStart"/>
      <w:r w:rsidRPr="00BD6DC5">
        <w:rPr>
          <w:rFonts w:ascii="Simplified Arabic" w:hAnsi="Simplified Arabic" w:cs="Simplified Arabic" w:hint="cs"/>
          <w:b/>
          <w:bCs/>
          <w:sz w:val="28"/>
          <w:szCs w:val="28"/>
          <w:rtl/>
        </w:rPr>
        <w:t>واخرون</w:t>
      </w:r>
      <w:proofErr w:type="spellEnd"/>
      <w:r w:rsidRPr="00BD6DC5">
        <w:rPr>
          <w:rFonts w:ascii="Simplified Arabic" w:hAnsi="Simplified Arabic" w:cs="Simplified Arabic"/>
          <w:b/>
          <w:bCs/>
          <w:sz w:val="28"/>
          <w:szCs w:val="28"/>
          <w:rtl/>
        </w:rPr>
        <w:t xml:space="preserve"> (2026) بعنوان: "تأثير المحتوى المرئي القصير عبر منصة تيك توك في تعزيز المعرفة والابتكار لدى الشباب السعودي</w:t>
      </w:r>
      <w:r w:rsidRPr="00BD6DC5">
        <w:rPr>
          <w:rFonts w:ascii="Simplified Arabic" w:hAnsi="Simplified Arabic" w:cs="Simplified Arabic"/>
          <w:b/>
          <w:bCs/>
          <w:sz w:val="28"/>
          <w:szCs w:val="28"/>
        </w:rPr>
        <w:t>"</w:t>
      </w:r>
    </w:p>
    <w:p w14:paraId="28CC475E" w14:textId="4183FC13"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 xml:space="preserve">هدفت الدراسة إلى التعرف على تأثير المحتوى المرئي القصير عبر منصة تيك توك بأبعاده (المحتوى التعليمي، المحتوى الترفيهي، المحتوى التحفيزي) في تعزيز المعرفة والابتكار لدى الشباب السعودي، وذلك في إطار نظرية الاستخدامات </w:t>
      </w:r>
      <w:proofErr w:type="spellStart"/>
      <w:r w:rsidRPr="00BD6DC5">
        <w:rPr>
          <w:rFonts w:ascii="Simplified Arabic" w:hAnsi="Simplified Arabic" w:cs="Simplified Arabic"/>
          <w:sz w:val="28"/>
          <w:szCs w:val="28"/>
          <w:rtl/>
        </w:rPr>
        <w:t>والإشباعات</w:t>
      </w:r>
      <w:proofErr w:type="spellEnd"/>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واستخدمت الدراسة المنهج المسحي، </w:t>
      </w:r>
      <w:r w:rsidRPr="00BD6DC5">
        <w:rPr>
          <w:rFonts w:ascii="Simplified Arabic" w:hAnsi="Simplified Arabic" w:cs="Simplified Arabic"/>
          <w:sz w:val="28"/>
          <w:szCs w:val="28"/>
          <w:rtl/>
        </w:rPr>
        <w:lastRenderedPageBreak/>
        <w:t>وتكونت العينة من الشباب السعودي مستخدمي منصة تيك توك</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وتوصلت نتائج الدراسة إلى أن الشباب السعودي يستفيد فعلياً من المحتوى القصير في اكتساب معارف ومهارات جديدة وفي تنمية الجوانب الابتكارية، وأن دوافع الاستخدام تتنوع بين الترفيه والمعرفة والتفاعل الاجتماعي. وأوصت الدراسة بتطوير محتوى رقمي قصير ذي قيمة معرفية وابتكارية، وتشجيع المنتجين والمؤثرين على إنتاج مواد تعزز التفكير الإبداعي</w:t>
      </w:r>
      <w:r w:rsidRPr="00BD6DC5">
        <w:rPr>
          <w:rFonts w:ascii="Simplified Arabic" w:hAnsi="Simplified Arabic" w:cs="Simplified Arabic"/>
          <w:sz w:val="28"/>
          <w:szCs w:val="28"/>
        </w:rPr>
        <w:t>.</w:t>
      </w:r>
    </w:p>
    <w:p w14:paraId="2AC8E527" w14:textId="77777777" w:rsidR="00BD6DC5" w:rsidRDefault="00BD6DC5" w:rsidP="002242FA">
      <w:pPr>
        <w:spacing w:line="276" w:lineRule="auto"/>
        <w:jc w:val="both"/>
        <w:rPr>
          <w:rFonts w:ascii="Simplified Arabic" w:hAnsi="Simplified Arabic" w:cs="Simplified Arabic"/>
          <w:b/>
          <w:bCs/>
          <w:sz w:val="28"/>
          <w:szCs w:val="28"/>
          <w:rtl/>
        </w:rPr>
      </w:pPr>
    </w:p>
    <w:p w14:paraId="7A333F5A" w14:textId="77777777" w:rsidR="00BD6DC5" w:rsidRDefault="00BD6DC5" w:rsidP="002242FA">
      <w:pPr>
        <w:spacing w:line="276" w:lineRule="auto"/>
        <w:jc w:val="both"/>
        <w:rPr>
          <w:rFonts w:ascii="Simplified Arabic" w:hAnsi="Simplified Arabic" w:cs="Simplified Arabic"/>
          <w:b/>
          <w:bCs/>
          <w:sz w:val="28"/>
          <w:szCs w:val="28"/>
          <w:rtl/>
        </w:rPr>
      </w:pPr>
    </w:p>
    <w:p w14:paraId="3FDAB106" w14:textId="780BDD3C"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العبد اللطيف (2024) بعنوان: "تأثير الفيديوهات القصيرة عبر المنصات الرقمية على الصحة النفسية للجمهور</w:t>
      </w:r>
      <w:r w:rsidRPr="00BD6DC5">
        <w:rPr>
          <w:rFonts w:ascii="Simplified Arabic" w:hAnsi="Simplified Arabic" w:cs="Simplified Arabic"/>
          <w:b/>
          <w:bCs/>
          <w:sz w:val="28"/>
          <w:szCs w:val="28"/>
        </w:rPr>
        <w:t>"</w:t>
      </w:r>
    </w:p>
    <w:p w14:paraId="43C5FEC8"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تأثير الفيديوهات القصيرة عبر المنصات الرقمية بأبعادها (كثافة الاستخدام، نوع المحتوى، فترة التعرض) على الصحة النفسية للجمهور والكشف عن الآثار النفسية والاجتماعية المترتبة على استخدام تطبيقات الفيديوهات القصيرة. واستخدمت الدراسة المنهج الوصفي بالاعتماد على أداة الاستبانة، وتكونت العينة من الجمهور المستخدم للتطبيقات الرقمية. وتوصلت نتائج الدراسة إلى وجود علاقة دالة بين كثافة استخدام الفيديوهات القصيرة وارتفاع مؤشرات القلق والتوتر وانخفاض جودة النوم، فضلاً عن تأثيرها في تشتت الانتباه. وأوصت الدراسة بضرورة نشر الوعي بمخاطر الإفراط في استخدام هذه التطبيقات، وتدريب الجمهور على الاستخدام الواعي والمتوازن</w:t>
      </w:r>
      <w:r w:rsidRPr="00BD6DC5">
        <w:rPr>
          <w:rFonts w:ascii="Simplified Arabic" w:hAnsi="Simplified Arabic" w:cs="Simplified Arabic"/>
          <w:sz w:val="28"/>
          <w:szCs w:val="28"/>
        </w:rPr>
        <w:t>.</w:t>
      </w:r>
    </w:p>
    <w:p w14:paraId="1DCC2310" w14:textId="1B1269F1"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سلامة (2023) بعنوان: "تعرض المراهقين لمقاطع الفيديو القصيرة</w:t>
      </w:r>
      <w:r w:rsidRPr="00BD6DC5">
        <w:rPr>
          <w:rFonts w:ascii="Simplified Arabic" w:hAnsi="Simplified Arabic" w:cs="Simplified Arabic"/>
          <w:b/>
          <w:bCs/>
          <w:sz w:val="28"/>
          <w:szCs w:val="28"/>
        </w:rPr>
        <w:t xml:space="preserve"> Reels </w:t>
      </w:r>
      <w:r w:rsidRPr="00BD6DC5">
        <w:rPr>
          <w:rFonts w:ascii="Simplified Arabic" w:hAnsi="Simplified Arabic" w:cs="Simplified Arabic"/>
          <w:b/>
          <w:bCs/>
          <w:sz w:val="28"/>
          <w:szCs w:val="28"/>
          <w:rtl/>
        </w:rPr>
        <w:t>على مواقع التواصل الاجتماعي وعلاقته بالجانب المعرفي والسلوكي لديهم</w:t>
      </w:r>
      <w:r w:rsidRPr="00BD6DC5">
        <w:rPr>
          <w:rFonts w:ascii="Simplified Arabic" w:hAnsi="Simplified Arabic" w:cs="Simplified Arabic"/>
          <w:b/>
          <w:bCs/>
          <w:sz w:val="28"/>
          <w:szCs w:val="28"/>
        </w:rPr>
        <w:t>"</w:t>
      </w:r>
    </w:p>
    <w:p w14:paraId="3B69DF93" w14:textId="1A272F32"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مدى تعرض المراهقين لمقاطع الفيديو القصيرة</w:t>
      </w:r>
      <w:r w:rsidRPr="00BD6DC5">
        <w:rPr>
          <w:rFonts w:ascii="Simplified Arabic" w:hAnsi="Simplified Arabic" w:cs="Simplified Arabic"/>
          <w:sz w:val="28"/>
          <w:szCs w:val="28"/>
        </w:rPr>
        <w:t xml:space="preserve"> (Reels) </w:t>
      </w:r>
      <w:r w:rsidRPr="00BD6DC5">
        <w:rPr>
          <w:rFonts w:ascii="Simplified Arabic" w:hAnsi="Simplified Arabic" w:cs="Simplified Arabic"/>
          <w:sz w:val="28"/>
          <w:szCs w:val="28"/>
          <w:rtl/>
        </w:rPr>
        <w:t>بأبعادها (معدل التعرض، الدوافع، نوعية المحتوى) على مواقع التواصل الاجتماعي (فيسبوك، إنستغرام) وأهم دوافع هذا التعرض وعلاقته بالجانب المعرفي والسلوكي لدى المراهقين</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 xml:space="preserve">واستخدمت الدراسة المنهج المسحي، وتكونت العينة من المراهقين المستخدمين لمنصات التواصل الاجتماعي. وتوصلت نتائج الدراسة إلى أن نسبة كبيرة من المراهقين يتعرضون بصورة شبه يومية لمقاطع </w:t>
      </w:r>
      <w:proofErr w:type="spellStart"/>
      <w:r w:rsidRPr="00BD6DC5">
        <w:rPr>
          <w:rFonts w:ascii="Simplified Arabic" w:hAnsi="Simplified Arabic" w:cs="Simplified Arabic"/>
          <w:sz w:val="28"/>
          <w:szCs w:val="28"/>
          <w:rtl/>
        </w:rPr>
        <w:t>الـ</w:t>
      </w:r>
      <w:proofErr w:type="spellEnd"/>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Pr>
        <w:lastRenderedPageBreak/>
        <w:t>Reels</w:t>
      </w:r>
      <w:r w:rsidRPr="00BD6DC5">
        <w:rPr>
          <w:rFonts w:ascii="Simplified Arabic" w:hAnsi="Simplified Arabic" w:cs="Simplified Arabic"/>
          <w:sz w:val="28"/>
          <w:szCs w:val="28"/>
          <w:rtl/>
        </w:rPr>
        <w:t>، وأن هناك ارتباطاً دالاً بين هذا التعرض وتغيرات في الجوانب المعرفية (المعلومات والاتجاهات) والسلوكية (التقليد وأنماط الاستهلاك</w:t>
      </w:r>
      <w:proofErr w:type="gramStart"/>
      <w:r w:rsidRPr="00BD6DC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BD6DC5">
        <w:rPr>
          <w:rFonts w:ascii="Simplified Arabic" w:hAnsi="Simplified Arabic" w:cs="Simplified Arabic"/>
          <w:sz w:val="28"/>
          <w:szCs w:val="28"/>
          <w:rtl/>
        </w:rPr>
        <w:t xml:space="preserve"> وأوصت</w:t>
      </w:r>
      <w:proofErr w:type="gramEnd"/>
      <w:r w:rsidRPr="00BD6DC5">
        <w:rPr>
          <w:rFonts w:ascii="Simplified Arabic" w:hAnsi="Simplified Arabic" w:cs="Simplified Arabic"/>
          <w:sz w:val="28"/>
          <w:szCs w:val="28"/>
          <w:rtl/>
        </w:rPr>
        <w:t xml:space="preserve"> الدراسة بتفعيل دور الأسرة والمؤسسات التعليمية في توجيه المراهقين لاستخدام أمثل لهذه المقاطع</w:t>
      </w:r>
      <w:r w:rsidRPr="00BD6DC5">
        <w:rPr>
          <w:rFonts w:ascii="Simplified Arabic" w:hAnsi="Simplified Arabic" w:cs="Simplified Arabic"/>
          <w:sz w:val="28"/>
          <w:szCs w:val="28"/>
        </w:rPr>
        <w:t>.</w:t>
      </w:r>
    </w:p>
    <w:p w14:paraId="67B2DE2C" w14:textId="6C4A61A2"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الشيخ (2025) بعنوان: "استخدام وسائل التواصل الاجتماعي في التسويق السياحي وأثره على التنمية السياحية في المملكة: دراسة وصفية عبر الأجيال المختلفة</w:t>
      </w:r>
      <w:r w:rsidRPr="00BD6DC5">
        <w:rPr>
          <w:rFonts w:ascii="Simplified Arabic" w:hAnsi="Simplified Arabic" w:cs="Simplified Arabic"/>
          <w:b/>
          <w:bCs/>
          <w:sz w:val="28"/>
          <w:szCs w:val="28"/>
        </w:rPr>
        <w:t>"</w:t>
      </w:r>
    </w:p>
    <w:p w14:paraId="54021AAB" w14:textId="5827CFB8"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دور وسائل التواصل الاجتماعي بما فيها منصات المحتوى القصير بأبعادها (نوع المحتوى الترويجي، طبيعة المنصة، الفئة العمرية المستهدفة) في التسويق السياحي وأثرها على التنمية السياحية في المملكة العربية السعودية عبر الأجيال المختلفة. واستخدمت الدراسة المنهج الوصفي، وتكونت العينة من مستخدمي وسائل التواصل الاجتماعي عبر الأجيال المختلفة</w:t>
      </w:r>
      <w:r w:rsidRPr="00BD6DC5">
        <w:rPr>
          <w:rFonts w:ascii="Simplified Arabic" w:hAnsi="Simplified Arabic" w:cs="Simplified Arabic"/>
          <w:sz w:val="28"/>
          <w:szCs w:val="28"/>
        </w:rPr>
        <w:t xml:space="preserve"> Z</w:t>
      </w:r>
      <w:r w:rsidRPr="00BD6DC5">
        <w:rPr>
          <w:rFonts w:ascii="Simplified Arabic" w:hAnsi="Simplified Arabic" w:cs="Simplified Arabic"/>
          <w:sz w:val="28"/>
          <w:szCs w:val="28"/>
          <w:rtl/>
        </w:rPr>
        <w:t xml:space="preserve">، </w:t>
      </w:r>
      <w:r w:rsidRPr="00BD6DC5">
        <w:rPr>
          <w:rFonts w:ascii="Simplified Arabic" w:hAnsi="Simplified Arabic" w:cs="Simplified Arabic"/>
          <w:sz w:val="28"/>
          <w:szCs w:val="28"/>
        </w:rPr>
        <w:t>Y</w:t>
      </w:r>
      <w:r w:rsidRPr="00BD6DC5">
        <w:rPr>
          <w:rFonts w:ascii="Simplified Arabic" w:hAnsi="Simplified Arabic" w:cs="Simplified Arabic"/>
          <w:sz w:val="28"/>
          <w:szCs w:val="28"/>
          <w:rtl/>
        </w:rPr>
        <w:t xml:space="preserve">، </w:t>
      </w:r>
      <w:r w:rsidRPr="00BD6DC5">
        <w:rPr>
          <w:rFonts w:ascii="Simplified Arabic" w:hAnsi="Simplified Arabic" w:cs="Simplified Arabic"/>
          <w:sz w:val="28"/>
          <w:szCs w:val="28"/>
        </w:rPr>
        <w:t xml:space="preserve">X </w:t>
      </w:r>
      <w:r w:rsidRPr="00BD6DC5">
        <w:rPr>
          <w:rFonts w:ascii="Simplified Arabic" w:hAnsi="Simplified Arabic" w:cs="Simplified Arabic"/>
          <w:sz w:val="28"/>
          <w:szCs w:val="28"/>
          <w:rtl/>
        </w:rPr>
        <w:t xml:space="preserve">وتوصلت نتائج الدراسة إلى أن المحتوى السياحي القصير عبر تيك توك وإنستغرام يُعدّ من أكثر الصيغ تأثيراً على </w:t>
      </w:r>
      <w:proofErr w:type="gramStart"/>
      <w:r w:rsidRPr="00BD6DC5">
        <w:rPr>
          <w:rFonts w:ascii="Simplified Arabic" w:hAnsi="Simplified Arabic" w:cs="Simplified Arabic"/>
          <w:sz w:val="28"/>
          <w:szCs w:val="28"/>
          <w:rtl/>
        </w:rPr>
        <w:t>نوايا</w:t>
      </w:r>
      <w:proofErr w:type="gramEnd"/>
      <w:r w:rsidRPr="00BD6DC5">
        <w:rPr>
          <w:rFonts w:ascii="Simplified Arabic" w:hAnsi="Simplified Arabic" w:cs="Simplified Arabic"/>
          <w:sz w:val="28"/>
          <w:szCs w:val="28"/>
          <w:rtl/>
        </w:rPr>
        <w:t xml:space="preserve"> السفر لدى الجيل</w:t>
      </w:r>
      <w:r w:rsidRPr="00BD6DC5">
        <w:rPr>
          <w:rFonts w:ascii="Simplified Arabic" w:hAnsi="Simplified Arabic" w:cs="Simplified Arabic"/>
          <w:sz w:val="28"/>
          <w:szCs w:val="28"/>
        </w:rPr>
        <w:t xml:space="preserve"> Z</w:t>
      </w:r>
      <w:r w:rsidRPr="00BD6DC5">
        <w:rPr>
          <w:rFonts w:ascii="Simplified Arabic" w:hAnsi="Simplified Arabic" w:cs="Simplified Arabic"/>
          <w:sz w:val="28"/>
          <w:szCs w:val="28"/>
          <w:rtl/>
        </w:rPr>
        <w:t>، في حين يتأثر جيل</w:t>
      </w:r>
      <w:r w:rsidRPr="00BD6DC5">
        <w:rPr>
          <w:rFonts w:ascii="Simplified Arabic" w:hAnsi="Simplified Arabic" w:cs="Simplified Arabic"/>
          <w:sz w:val="28"/>
          <w:szCs w:val="28"/>
        </w:rPr>
        <w:t xml:space="preserve"> X </w:t>
      </w:r>
      <w:r w:rsidRPr="00BD6DC5">
        <w:rPr>
          <w:rFonts w:ascii="Simplified Arabic" w:hAnsi="Simplified Arabic" w:cs="Simplified Arabic"/>
          <w:sz w:val="28"/>
          <w:szCs w:val="28"/>
          <w:rtl/>
        </w:rPr>
        <w:t>أكثر بمنصات أخرى. وأوصت الدراسة بتطوير محتوى رقمي قصير متنوع يتوافق مع خصائص كل جيل لتعزيز فاعلية التسويق السياحي والإسهام في التنمية السياحية الوطنية</w:t>
      </w:r>
      <w:r w:rsidRPr="00BD6DC5">
        <w:rPr>
          <w:rFonts w:ascii="Simplified Arabic" w:hAnsi="Simplified Arabic" w:cs="Simplified Arabic"/>
          <w:sz w:val="28"/>
          <w:szCs w:val="28"/>
        </w:rPr>
        <w:t>.</w:t>
      </w:r>
    </w:p>
    <w:p w14:paraId="6FC60668" w14:textId="0A589F9D"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Tsai (2026)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xml:space="preserve">: "Digital Content Consumption and Youth Consumers' Purchase </w:t>
      </w:r>
      <w:proofErr w:type="spellStart"/>
      <w:r w:rsidRPr="00BD6DC5">
        <w:rPr>
          <w:rFonts w:ascii="Simplified Arabic" w:hAnsi="Simplified Arabic" w:cs="Simplified Arabic"/>
          <w:b/>
          <w:bCs/>
          <w:sz w:val="28"/>
          <w:szCs w:val="28"/>
        </w:rPr>
        <w:t>Behaviour</w:t>
      </w:r>
      <w:proofErr w:type="spellEnd"/>
      <w:r w:rsidRPr="00BD6DC5">
        <w:rPr>
          <w:rFonts w:ascii="Simplified Arabic" w:hAnsi="Simplified Arabic" w:cs="Simplified Arabic"/>
          <w:b/>
          <w:bCs/>
          <w:sz w:val="28"/>
          <w:szCs w:val="28"/>
        </w:rPr>
        <w:t>: How Short-Form Videos Influence Generation Z Consumers in e-Commerce"</w:t>
      </w:r>
    </w:p>
    <w:p w14:paraId="1AF0C064"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 xml:space="preserve">هدفت الدراسة إلى التعرف على تأثير مقاطع الفيديو القصيرة بأبعادها (الجاذبية البصرية، مصداقية المؤثر، الانغماس العاطفي) على </w:t>
      </w:r>
      <w:proofErr w:type="gramStart"/>
      <w:r w:rsidRPr="00BD6DC5">
        <w:rPr>
          <w:rFonts w:ascii="Simplified Arabic" w:hAnsi="Simplified Arabic" w:cs="Simplified Arabic"/>
          <w:sz w:val="28"/>
          <w:szCs w:val="28"/>
          <w:rtl/>
        </w:rPr>
        <w:t>نوايا</w:t>
      </w:r>
      <w:proofErr w:type="gramEnd"/>
      <w:r w:rsidRPr="00BD6DC5">
        <w:rPr>
          <w:rFonts w:ascii="Simplified Arabic" w:hAnsi="Simplified Arabic" w:cs="Simplified Arabic"/>
          <w:sz w:val="28"/>
          <w:szCs w:val="28"/>
          <w:rtl/>
        </w:rPr>
        <w:t xml:space="preserve"> الشراء وسلوك المستهلكين من الجيل</w:t>
      </w:r>
      <w:r w:rsidRPr="00BD6DC5">
        <w:rPr>
          <w:rFonts w:ascii="Simplified Arabic" w:hAnsi="Simplified Arabic" w:cs="Simplified Arabic"/>
          <w:sz w:val="28"/>
          <w:szCs w:val="28"/>
        </w:rPr>
        <w:t xml:space="preserve"> Z </w:t>
      </w:r>
      <w:r w:rsidRPr="00BD6DC5">
        <w:rPr>
          <w:rFonts w:ascii="Simplified Arabic" w:hAnsi="Simplified Arabic" w:cs="Simplified Arabic"/>
          <w:sz w:val="28"/>
          <w:szCs w:val="28"/>
          <w:rtl/>
        </w:rPr>
        <w:t>في التجارة الإلكترونية. واستخدمت الدراسة المنهج الكمي عبر استبانة موجهة، وتكونت العينة من مستهلكين شباب من جيل</w:t>
      </w:r>
      <w:r w:rsidRPr="00BD6DC5">
        <w:rPr>
          <w:rFonts w:ascii="Simplified Arabic" w:hAnsi="Simplified Arabic" w:cs="Simplified Arabic"/>
          <w:sz w:val="28"/>
          <w:szCs w:val="28"/>
        </w:rPr>
        <w:t xml:space="preserve"> Z. </w:t>
      </w:r>
      <w:r w:rsidRPr="00BD6DC5">
        <w:rPr>
          <w:rFonts w:ascii="Simplified Arabic" w:hAnsi="Simplified Arabic" w:cs="Simplified Arabic"/>
          <w:sz w:val="28"/>
          <w:szCs w:val="28"/>
          <w:rtl/>
        </w:rPr>
        <w:t>وتوصلت نتائج الدراسة إلى أن مقاطع الفيديو القصيرة تؤثر بشكل دال إيجابي في نية الشراء، وأن متغيرات الانغماس العاطفي ومصداقية المُحتوى ودور المؤثرين تُعدّ من أهم العوامل الوسيطة</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وأوصت الدراسة بضرورة استثمار العلامات التجارية لاستراتيجيات المحتوى القصير الموجه للجيل</w:t>
      </w:r>
      <w:r w:rsidRPr="00BD6DC5">
        <w:rPr>
          <w:rFonts w:ascii="Simplified Arabic" w:hAnsi="Simplified Arabic" w:cs="Simplified Arabic"/>
          <w:sz w:val="28"/>
          <w:szCs w:val="28"/>
        </w:rPr>
        <w:t xml:space="preserve"> Z </w:t>
      </w:r>
      <w:r w:rsidRPr="00BD6DC5">
        <w:rPr>
          <w:rFonts w:ascii="Simplified Arabic" w:hAnsi="Simplified Arabic" w:cs="Simplified Arabic"/>
          <w:sz w:val="28"/>
          <w:szCs w:val="28"/>
          <w:rtl/>
        </w:rPr>
        <w:t>مع التركيز على الجانب العاطفي والقصصي للمحتوى</w:t>
      </w:r>
      <w:r w:rsidRPr="00BD6DC5">
        <w:rPr>
          <w:rFonts w:ascii="Simplified Arabic" w:hAnsi="Simplified Arabic" w:cs="Simplified Arabic"/>
          <w:sz w:val="28"/>
          <w:szCs w:val="28"/>
        </w:rPr>
        <w:t>.</w:t>
      </w:r>
    </w:p>
    <w:p w14:paraId="21117281" w14:textId="36645646"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lastRenderedPageBreak/>
        <w:t>دراسة</w:t>
      </w:r>
      <w:r w:rsidRPr="00BD6DC5">
        <w:rPr>
          <w:rFonts w:ascii="Simplified Arabic" w:hAnsi="Simplified Arabic" w:cs="Simplified Arabic"/>
          <w:b/>
          <w:bCs/>
          <w:sz w:val="28"/>
          <w:szCs w:val="28"/>
        </w:rPr>
        <w:t xml:space="preserve"> Yuan</w:t>
      </w:r>
      <w:r>
        <w:rPr>
          <w:rFonts w:ascii="Simplified Arabic" w:hAnsi="Simplified Arabic" w:cs="Simplified Arabic"/>
          <w:b/>
          <w:bCs/>
          <w:sz w:val="28"/>
          <w:szCs w:val="28"/>
        </w:rPr>
        <w:t xml:space="preserve"> et al.</w:t>
      </w:r>
      <w:proofErr w:type="gramStart"/>
      <w:r>
        <w:rPr>
          <w:rFonts w:ascii="Simplified Arabic" w:hAnsi="Simplified Arabic" w:cs="Simplified Arabic"/>
          <w:b/>
          <w:bCs/>
          <w:sz w:val="28"/>
          <w:szCs w:val="28"/>
        </w:rPr>
        <w:t>,</w:t>
      </w:r>
      <w:r w:rsidRPr="00BD6DC5">
        <w:rPr>
          <w:rFonts w:ascii="Simplified Arabic" w:hAnsi="Simplified Arabic" w:cs="Simplified Arabic"/>
          <w:b/>
          <w:bCs/>
          <w:sz w:val="28"/>
          <w:szCs w:val="28"/>
        </w:rPr>
        <w:t>(</w:t>
      </w:r>
      <w:proofErr w:type="gramEnd"/>
      <w:r w:rsidRPr="00BD6DC5">
        <w:rPr>
          <w:rFonts w:ascii="Simplified Arabic" w:hAnsi="Simplified Arabic" w:cs="Simplified Arabic"/>
          <w:b/>
          <w:bCs/>
          <w:sz w:val="28"/>
          <w:szCs w:val="28"/>
        </w:rPr>
        <w:t xml:space="preserve">2026)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"The Effect of Short-Form Video Usage on Self-Expansion"</w:t>
      </w:r>
    </w:p>
    <w:p w14:paraId="35627EDA" w14:textId="2ACECD10"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تأثير استخدام الفيديو القصير بأبعاده (مدة المشاهدة، نوع المحتوى، التفاعل مع المحتوى) على تعزيز "التوسع الذاتي</w:t>
      </w:r>
      <w:r w:rsidRPr="00BD6DC5">
        <w:rPr>
          <w:rFonts w:ascii="Simplified Arabic" w:hAnsi="Simplified Arabic" w:cs="Simplified Arabic"/>
          <w:sz w:val="28"/>
          <w:szCs w:val="28"/>
        </w:rPr>
        <w:t xml:space="preserve">" (Self-Expansion) </w:t>
      </w:r>
      <w:r w:rsidRPr="00BD6DC5">
        <w:rPr>
          <w:rFonts w:ascii="Simplified Arabic" w:hAnsi="Simplified Arabic" w:cs="Simplified Arabic"/>
          <w:sz w:val="28"/>
          <w:szCs w:val="28"/>
          <w:rtl/>
        </w:rPr>
        <w:t>لدى المستخدمين من منظور الذات. واستخدمت الدراسة المنهج التجريبي عبر ثلاث دراسات متتابعة، وتكونت العينة من مستخدمي تطبيقات الفيديو القصير من البالغين الشباب</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وتوصلت نتائج الدراسة إلى أن مشاهدة الفيديوهات القصيرة تُسهم في توسيع إدراك الذات وإثراء التجارب التمثيلية والمعرفية، مع وجود أثر معتدل لنوع المحتوى. وأوصت الدراسة بمزيد من البحث التجريبي حول كيفية توظيف المحتوى القصير في تعزيز النمو الذاتي بدلاً من النظر إليه بوصفه مجرد ترفيه سلبي</w:t>
      </w:r>
      <w:r w:rsidRPr="00BD6DC5">
        <w:rPr>
          <w:rFonts w:ascii="Simplified Arabic" w:hAnsi="Simplified Arabic" w:cs="Simplified Arabic"/>
          <w:sz w:val="28"/>
          <w:szCs w:val="28"/>
        </w:rPr>
        <w:t>.</w:t>
      </w:r>
    </w:p>
    <w:p w14:paraId="1EA94FAF" w14:textId="28DA5B09"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Wu et </w:t>
      </w:r>
      <w:proofErr w:type="gramStart"/>
      <w:r w:rsidRPr="00BD6DC5">
        <w:rPr>
          <w:rFonts w:ascii="Simplified Arabic" w:hAnsi="Simplified Arabic" w:cs="Simplified Arabic"/>
          <w:b/>
          <w:bCs/>
          <w:sz w:val="28"/>
          <w:szCs w:val="28"/>
        </w:rPr>
        <w:t>al .</w:t>
      </w:r>
      <w:proofErr w:type="gramEnd"/>
      <w:r w:rsidRPr="00BD6DC5">
        <w:rPr>
          <w:rFonts w:ascii="Simplified Arabic" w:hAnsi="Simplified Arabic" w:cs="Simplified Arabic"/>
          <w:b/>
          <w:bCs/>
          <w:sz w:val="28"/>
          <w:szCs w:val="28"/>
        </w:rPr>
        <w:t xml:space="preserve">,(2021)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"The Relationship Between Social Short-Form Videos and Youth's Well-Being: It Depends on Usage Types and Content Categories"</w:t>
      </w:r>
    </w:p>
    <w:p w14:paraId="6A8D9149" w14:textId="77777777" w:rsidR="00BD6DC5" w:rsidRDefault="00BD6DC5" w:rsidP="002242FA">
      <w:pPr>
        <w:spacing w:line="276" w:lineRule="auto"/>
        <w:jc w:val="both"/>
        <w:rPr>
          <w:rFonts w:ascii="Simplified Arabic" w:hAnsi="Simplified Arabic" w:cs="Simplified Arabic"/>
          <w:sz w:val="28"/>
          <w:szCs w:val="28"/>
          <w:rtl/>
        </w:rPr>
      </w:pPr>
      <w:r w:rsidRPr="00BD6DC5">
        <w:rPr>
          <w:rFonts w:ascii="Simplified Arabic" w:hAnsi="Simplified Arabic" w:cs="Simplified Arabic"/>
          <w:sz w:val="28"/>
          <w:szCs w:val="28"/>
          <w:rtl/>
        </w:rPr>
        <w:t>هدفت الدراسة إلى التعرف على العلاقة بين استخدام الفيديوهات القصيرة الاجتماعية بأبعاده (الاستخدام النشط، الاستخدام السلبي، فئة المحتوى) وبين الرفاه النفسي لدى الشباب من حيث الرضا عن الحياة والوجدان الإيجابي والسلبي</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واستخدمت الدراسة المنهج المسحي، وتكونت العينة من الشباب المستخدمين لمنصات الفيديو القصير في الصين. </w:t>
      </w:r>
    </w:p>
    <w:p w14:paraId="6062A1EC" w14:textId="685D9E44"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وتوصلت نتائج الدراسة إلى أن المشاهدة السلبية</w:t>
      </w:r>
      <w:r w:rsidRPr="00BD6DC5">
        <w:rPr>
          <w:rFonts w:ascii="Simplified Arabic" w:hAnsi="Simplified Arabic" w:cs="Simplified Arabic"/>
          <w:sz w:val="28"/>
          <w:szCs w:val="28"/>
        </w:rPr>
        <w:t xml:space="preserve"> (Passive Use) </w:t>
      </w:r>
      <w:r w:rsidRPr="00BD6DC5">
        <w:rPr>
          <w:rFonts w:ascii="Simplified Arabic" w:hAnsi="Simplified Arabic" w:cs="Simplified Arabic"/>
          <w:sz w:val="28"/>
          <w:szCs w:val="28"/>
          <w:rtl/>
        </w:rPr>
        <w:t>ارتبطت بانخفاض الرضا عن الحياة وانخفاض الوجدان الإيجابي، في حين ارتبط الاستخدام النشط والمحتوى التعليمي والإيجابي بنتائج أفضل في الرفاه. وأوصت الدراسة بضرورة تشجيع أنماط الاستخدام النشطة ومحتوى ذي قيمة معرفية وإيجابية</w:t>
      </w:r>
      <w:r w:rsidRPr="00BD6DC5">
        <w:rPr>
          <w:rFonts w:ascii="Simplified Arabic" w:hAnsi="Simplified Arabic" w:cs="Simplified Arabic"/>
          <w:sz w:val="28"/>
          <w:szCs w:val="28"/>
        </w:rPr>
        <w:t>.</w:t>
      </w:r>
    </w:p>
    <w:p w14:paraId="42EAC129" w14:textId="540B7DA7"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Wang, Zhao &amp; Li (2025)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"TikTok Use in Relation to Mental Health and Well-Being: A Longitudinal Network Analysis"</w:t>
      </w:r>
    </w:p>
    <w:p w14:paraId="43012759"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 xml:space="preserve">هدفت الدراسة إلى التعرف على العلاقة الديناميكية بين استخدام تيك توك بأبعاده (شدة الاستخدام، طبيعة المحتوى، التفاعل) ومؤشرات الصحة النفسية والرفاه عبر الزمن من خلال تحليل الشبكات </w:t>
      </w:r>
      <w:r w:rsidRPr="00BD6DC5">
        <w:rPr>
          <w:rFonts w:ascii="Simplified Arabic" w:hAnsi="Simplified Arabic" w:cs="Simplified Arabic"/>
          <w:sz w:val="28"/>
          <w:szCs w:val="28"/>
          <w:rtl/>
        </w:rPr>
        <w:lastRenderedPageBreak/>
        <w:t>الطولي. واستخدمت الدراسة المنهج الطولي بالاعتماد على تحليل شبكي للبيانات، وتكونت العينة من مستخدمين شباب لمنصة تيك توك تتبعت بياناتهم على فترات زمنية متعددة. وتوصلت نتائج الدراسة إلى وجود علاقات تبادلية بين شدة استخدام تيك توك وزيادة أعراض القلق وانخفاض جودة النوم، مع وجود أعراض محورية في شبكة العلاقات تشكل نقاط تدخل ممكنة. وأوصت الدراسة بأهمية تصميم تدخلات استهدافية لمستخدمي تيك توك الأكثر عرضة لمخاطر الرفاه النفسي</w:t>
      </w:r>
      <w:r w:rsidRPr="00BD6DC5">
        <w:rPr>
          <w:rFonts w:ascii="Simplified Arabic" w:hAnsi="Simplified Arabic" w:cs="Simplified Arabic"/>
          <w:sz w:val="28"/>
          <w:szCs w:val="28"/>
        </w:rPr>
        <w:t>.</w:t>
      </w:r>
    </w:p>
    <w:p w14:paraId="1E4F58ED" w14:textId="57E04B3B"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Jia &amp; Wang (2026)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"Endless Scrolling: Predictors of Procrastinatory Short-Form Video Use and Its Effects on Stress and Sleep"</w:t>
      </w:r>
    </w:p>
    <w:p w14:paraId="55B6F951" w14:textId="77777777" w:rsidR="00BD6DC5" w:rsidRDefault="00BD6DC5" w:rsidP="002242FA">
      <w:pPr>
        <w:spacing w:line="276" w:lineRule="auto"/>
        <w:jc w:val="both"/>
        <w:rPr>
          <w:rFonts w:ascii="Simplified Arabic" w:hAnsi="Simplified Arabic" w:cs="Simplified Arabic"/>
          <w:sz w:val="28"/>
          <w:szCs w:val="28"/>
          <w:rtl/>
        </w:rPr>
      </w:pPr>
      <w:r w:rsidRPr="00BD6DC5">
        <w:rPr>
          <w:rFonts w:ascii="Simplified Arabic" w:hAnsi="Simplified Arabic" w:cs="Simplified Arabic"/>
          <w:sz w:val="28"/>
          <w:szCs w:val="28"/>
          <w:rtl/>
        </w:rPr>
        <w:t xml:space="preserve">هدفت الدراسة إلى التعرف على </w:t>
      </w:r>
      <w:proofErr w:type="spellStart"/>
      <w:r w:rsidRPr="00BD6DC5">
        <w:rPr>
          <w:rFonts w:ascii="Simplified Arabic" w:hAnsi="Simplified Arabic" w:cs="Simplified Arabic"/>
          <w:sz w:val="28"/>
          <w:szCs w:val="28"/>
          <w:rtl/>
        </w:rPr>
        <w:t>مُنبئات</w:t>
      </w:r>
      <w:proofErr w:type="spellEnd"/>
      <w:r w:rsidRPr="00BD6DC5">
        <w:rPr>
          <w:rFonts w:ascii="Simplified Arabic" w:hAnsi="Simplified Arabic" w:cs="Simplified Arabic"/>
          <w:sz w:val="28"/>
          <w:szCs w:val="28"/>
          <w:rtl/>
        </w:rPr>
        <w:t xml:space="preserve"> الاستخدام التسويفي لمقاطع الفيديو القصيرة بأبعاده (ضبط الذات، الاستخدام المعتاد، التسويف الأكاديمي) وأثره على مستويات التوتر وجودة النوم لدى طلبة الجامعات</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واستخدمت الدراسة المنهج الكمي المسحي، وتكونت العينة من طلاب جامعيين بالولايات المتحدة. </w:t>
      </w:r>
    </w:p>
    <w:p w14:paraId="65133C89" w14:textId="40FD6FCE"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وتوصلت نتائج الدراسة إلى أن انخفاض ضبط الذات وارتفاع الاستخدام الاعتيادي للفيديو القصير يتنبآن بصورة دالة بالاستخدام التسويفي، الذي ارتبط بدوره بارتفاع مستويات التوتر وانخفاض جودة النوم، دون أثر دال على الأداء الأكاديمي. وأوصت الدراسة بضرورة تدخلات تستهدف تعزيز ضبط الذات وتنظيم استهلاك المحتوى القصير، خصوصاً قبل النوم</w:t>
      </w:r>
      <w:r w:rsidRPr="00BD6DC5">
        <w:rPr>
          <w:rFonts w:ascii="Simplified Arabic" w:hAnsi="Simplified Arabic" w:cs="Simplified Arabic"/>
          <w:sz w:val="28"/>
          <w:szCs w:val="28"/>
        </w:rPr>
        <w:t>.</w:t>
      </w:r>
    </w:p>
    <w:p w14:paraId="3F46FD60" w14:textId="77777777" w:rsidR="00BD6DC5" w:rsidRPr="00BD6DC5" w:rsidRDefault="00BD6DC5" w:rsidP="002242FA">
      <w:pPr>
        <w:spacing w:line="276" w:lineRule="auto"/>
        <w:jc w:val="both"/>
        <w:rPr>
          <w:rFonts w:ascii="Simplified Arabic" w:hAnsi="Simplified Arabic" w:cs="Simplified Arabic"/>
          <w:b/>
          <w:bCs/>
          <w:sz w:val="28"/>
          <w:szCs w:val="28"/>
          <w:u w:val="single"/>
        </w:rPr>
      </w:pPr>
      <w:r w:rsidRPr="00BD6DC5">
        <w:rPr>
          <w:rFonts w:ascii="Simplified Arabic" w:hAnsi="Simplified Arabic" w:cs="Simplified Arabic"/>
          <w:b/>
          <w:bCs/>
          <w:sz w:val="28"/>
          <w:szCs w:val="28"/>
          <w:u w:val="single"/>
          <w:rtl/>
        </w:rPr>
        <w:t>المحور الثاني: المتغير التابع (السلوك المعرفي والمعرفة) وعلاقته بمتغيرات أخرى</w:t>
      </w:r>
    </w:p>
    <w:p w14:paraId="2173348D" w14:textId="176DDC4E"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 xml:space="preserve">دراسة أحمد وأحمد (2025) بعنوان: "التأثير المعرفي لمقاطع الفيديو القصيرة على قيم النشء </w:t>
      </w:r>
    </w:p>
    <w:p w14:paraId="5BB3D58B"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 xml:space="preserve">هدفت الدراسة إلى التعرف على التأثير المعرفي لمقاطع الفيديو القصيرة بأبعادها (المحتوى، خصائص الوسيط، خوارزميات التوصية) على قيم النشء وسلوكياتهم في سياقات المعرفة والحقيقة. واستخدمت الدراسة المنهج </w:t>
      </w:r>
      <w:proofErr w:type="spellStart"/>
      <w:r w:rsidRPr="00BD6DC5">
        <w:rPr>
          <w:rFonts w:ascii="Simplified Arabic" w:hAnsi="Simplified Arabic" w:cs="Simplified Arabic"/>
          <w:sz w:val="28"/>
          <w:szCs w:val="28"/>
          <w:rtl/>
        </w:rPr>
        <w:t>الابستمولوجي</w:t>
      </w:r>
      <w:proofErr w:type="spellEnd"/>
      <w:r w:rsidRPr="00BD6DC5">
        <w:rPr>
          <w:rFonts w:ascii="Simplified Arabic" w:hAnsi="Simplified Arabic" w:cs="Simplified Arabic"/>
          <w:sz w:val="28"/>
          <w:szCs w:val="28"/>
          <w:rtl/>
        </w:rPr>
        <w:t xml:space="preserve"> التحليلي، وتكونت العينة من الأدبيات والدراسات السابقة المتعلقة بأثر المنصات الرقمية على الشباب والنشء</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وتوصلت نتائج الدراسة إلى أن الانتشار الواسع لمقاطع الفيديو القصيرة قد أثّر معرفياً بصورة كبيرة على قيم وسلوكيات الأفراد عامةً والنشء خاصةً، عبر تفكيك المنظومة المعرفية التقليدية وتشكيل بنى معرفية سطحية ومجزأة</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 xml:space="preserve">وأوصت </w:t>
      </w:r>
      <w:r w:rsidRPr="00BD6DC5">
        <w:rPr>
          <w:rFonts w:ascii="Simplified Arabic" w:hAnsi="Simplified Arabic" w:cs="Simplified Arabic"/>
          <w:sz w:val="28"/>
          <w:szCs w:val="28"/>
          <w:rtl/>
        </w:rPr>
        <w:lastRenderedPageBreak/>
        <w:t>الدراسة بضرورة تعزيز التربية الإعلامية النقدية، وتطوير سياسات معرفية تحمي القيم الإيجابية للنشء في البيئة الرقمية</w:t>
      </w:r>
      <w:r w:rsidRPr="00BD6DC5">
        <w:rPr>
          <w:rFonts w:ascii="Simplified Arabic" w:hAnsi="Simplified Arabic" w:cs="Simplified Arabic"/>
          <w:sz w:val="28"/>
          <w:szCs w:val="28"/>
        </w:rPr>
        <w:t>.</w:t>
      </w:r>
    </w:p>
    <w:p w14:paraId="1D142AE9" w14:textId="6CA95488"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بندقة (2026) بعنوان: "أنماط استهلاك المحتوى الرقمي منخفض الجودة وأثرها على الوعي المعلوماتي لدى طلاب المرحلة الجامعية الأولى</w:t>
      </w:r>
      <w:r w:rsidRPr="00BD6DC5">
        <w:rPr>
          <w:rFonts w:ascii="Simplified Arabic" w:hAnsi="Simplified Arabic" w:cs="Simplified Arabic"/>
          <w:b/>
          <w:bCs/>
          <w:sz w:val="28"/>
          <w:szCs w:val="28"/>
        </w:rPr>
        <w:t>"</w:t>
      </w:r>
    </w:p>
    <w:p w14:paraId="678691A5" w14:textId="77777777" w:rsidR="00BD6DC5" w:rsidRDefault="00BD6DC5" w:rsidP="002242FA">
      <w:pPr>
        <w:spacing w:line="276" w:lineRule="auto"/>
        <w:jc w:val="both"/>
        <w:rPr>
          <w:rFonts w:ascii="Simplified Arabic" w:hAnsi="Simplified Arabic" w:cs="Simplified Arabic"/>
          <w:sz w:val="28"/>
          <w:szCs w:val="28"/>
          <w:rtl/>
        </w:rPr>
      </w:pPr>
      <w:r w:rsidRPr="00BD6DC5">
        <w:rPr>
          <w:rFonts w:ascii="Simplified Arabic" w:hAnsi="Simplified Arabic" w:cs="Simplified Arabic"/>
          <w:sz w:val="28"/>
          <w:szCs w:val="28"/>
          <w:rtl/>
        </w:rPr>
        <w:t>هدفت الدراسة إلى التعرف على أنماط استهلاك المحتوى الرقمي منخفض الجودة بأبعادها (المحتوى الترفيهي السطحي، المعلومات المضللة، المحتوى الانفعالي) وأثرها على الوعي المعلوماتي لدى طلاب المرحلة الجامعية الأولى</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واستخدمت الدراسة المنهج المسحي الميداني، وتكونت العينة من طلاب المرحلة الجامعية الأولى بالجامعات المصرية.</w:t>
      </w:r>
    </w:p>
    <w:p w14:paraId="29BEF853" w14:textId="1410E750"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 xml:space="preserve"> وتوصلت نتائج الدراسة إلى وجود علاقة عكسية دالة بين كثافة استهلاك المحتوى منخفض الجودة ومستوى الوعي المعلوماتي للطلاب، مع تأثر سلبي في قدراتهم التحليلية والنقدية تجاه المعلومات. وأوصت الدراسة بضرورة دمج برامج الثقافة المعلوماتية والوعي الرقمي ضمن المناهج الجامعية، وتدريب الطلاب على آليات تقييم المحتوى الرقمي</w:t>
      </w:r>
      <w:r w:rsidRPr="00BD6DC5">
        <w:rPr>
          <w:rFonts w:ascii="Simplified Arabic" w:hAnsi="Simplified Arabic" w:cs="Simplified Arabic"/>
          <w:sz w:val="28"/>
          <w:szCs w:val="28"/>
        </w:rPr>
        <w:t>.</w:t>
      </w:r>
    </w:p>
    <w:p w14:paraId="1E494D2A" w14:textId="308E5FE0"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منصور (2023) بعنوان: "تأثير تصفح تطبيق تيك توك على درجة الانتباه والتركيز لدى الشباب السعودي</w:t>
      </w:r>
      <w:r w:rsidRPr="00BD6DC5">
        <w:rPr>
          <w:rFonts w:ascii="Simplified Arabic" w:hAnsi="Simplified Arabic" w:cs="Simplified Arabic"/>
          <w:b/>
          <w:bCs/>
          <w:sz w:val="28"/>
          <w:szCs w:val="28"/>
        </w:rPr>
        <w:t>"</w:t>
      </w:r>
    </w:p>
    <w:p w14:paraId="7D2202E5"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تأثير تصفح تطبيق تيك توك بأبعاده (مدة التصفح، تكراره، طبيعة المحتوى) على درجة الانتباه والتركيز لدى الشباب السعودي. واستخدمت الدراسة المنهج المسحي الوصفي بالاعتماد على الاستبانة، وتكونت العينة من الشباب السعودي مستخدمي تطبيق تيك توك. وتوصلت نتائج الدراسة إلى أن (67.9%) من العينة يعتقدون بوجود علاقة بين مشاهدة مقاطع تيك توك وضعف التركيز وتشتت الانتباه، وأن كثافة التعرض ترتبط طردياً بدرجة الإحساس بالتشتت. وأوصت الدراسة بإجراء دراسات تجريبية تكميلية لقياس الأثر الإدراكي عصبياً، وبتوعية الشباب بمخاطر الإفراط في استخدام تيك توك على وظائف الانتباه</w:t>
      </w:r>
      <w:r w:rsidRPr="00BD6DC5">
        <w:rPr>
          <w:rFonts w:ascii="Simplified Arabic" w:hAnsi="Simplified Arabic" w:cs="Simplified Arabic"/>
          <w:sz w:val="28"/>
          <w:szCs w:val="28"/>
        </w:rPr>
        <w:t>.</w:t>
      </w:r>
    </w:p>
    <w:p w14:paraId="1CD605B4" w14:textId="6100F4A8"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 xml:space="preserve">دراسة القحطاني ومغربي (2025) بعنوان: "وعي طلاب الجامعات السعوديين بـ </w:t>
      </w:r>
      <w:r w:rsidRPr="00BD6DC5">
        <w:rPr>
          <w:rFonts w:ascii="Simplified Arabic" w:hAnsi="Simplified Arabic" w:cs="Simplified Arabic"/>
          <w:b/>
          <w:bCs/>
          <w:sz w:val="28"/>
          <w:szCs w:val="28"/>
        </w:rPr>
        <w:t>'</w:t>
      </w:r>
      <w:r w:rsidRPr="00BD6DC5">
        <w:rPr>
          <w:rFonts w:ascii="Simplified Arabic" w:hAnsi="Simplified Arabic" w:cs="Simplified Arabic"/>
          <w:b/>
          <w:bCs/>
          <w:sz w:val="28"/>
          <w:szCs w:val="28"/>
          <w:rtl/>
        </w:rPr>
        <w:t>تعفن الدماغ' وسلوك التمرير اللانهائي لمقاطع الفيديو القصيرة</w:t>
      </w:r>
      <w:r w:rsidRPr="00BD6DC5">
        <w:rPr>
          <w:rFonts w:ascii="Simplified Arabic" w:hAnsi="Simplified Arabic" w:cs="Simplified Arabic"/>
          <w:b/>
          <w:bCs/>
          <w:sz w:val="28"/>
          <w:szCs w:val="28"/>
        </w:rPr>
        <w:t>"</w:t>
      </w:r>
    </w:p>
    <w:p w14:paraId="091EC3A8" w14:textId="77777777" w:rsidR="00BD6DC5" w:rsidRDefault="00BD6DC5" w:rsidP="002242FA">
      <w:pPr>
        <w:spacing w:line="276" w:lineRule="auto"/>
        <w:jc w:val="both"/>
        <w:rPr>
          <w:rFonts w:ascii="Simplified Arabic" w:hAnsi="Simplified Arabic" w:cs="Simplified Arabic"/>
          <w:sz w:val="28"/>
          <w:szCs w:val="28"/>
          <w:rtl/>
        </w:rPr>
      </w:pPr>
      <w:r w:rsidRPr="00BD6DC5">
        <w:rPr>
          <w:rFonts w:ascii="Simplified Arabic" w:hAnsi="Simplified Arabic" w:cs="Simplified Arabic"/>
          <w:sz w:val="28"/>
          <w:szCs w:val="28"/>
          <w:rtl/>
        </w:rPr>
        <w:lastRenderedPageBreak/>
        <w:t xml:space="preserve">هدفت الدراسة إلى التعرف على وعي طلاب الجامعات السعوديين بمفهوم "تعفن الدماغ" بأبعاده (المعرفة المفاهيمية، الوعي بالأعراض، الوعي بالأسباب الخوارزمية) كأثر محتمل للتمرير اللانهائي لمقاطع الفيديو القصيرة، وتحليل انعكاساته الأكاديمية والنفسية. واستخدمت الدراسة المنهج المسحي التحليلي عبر استبانة إلكترونية، وتكونت العينة من </w:t>
      </w:r>
      <w:r w:rsidRPr="00BD6DC5">
        <w:rPr>
          <w:rFonts w:ascii="Simplified Arabic" w:hAnsi="Simplified Arabic" w:cs="Simplified Arabic"/>
          <w:sz w:val="28"/>
          <w:szCs w:val="28"/>
        </w:rPr>
        <w:t xml:space="preserve">(210) </w:t>
      </w:r>
      <w:r w:rsidRPr="00BD6DC5">
        <w:rPr>
          <w:rFonts w:ascii="Simplified Arabic" w:hAnsi="Simplified Arabic" w:cs="Simplified Arabic"/>
          <w:sz w:val="28"/>
          <w:szCs w:val="28"/>
          <w:rtl/>
        </w:rPr>
        <w:t xml:space="preserve">طالباً وطالبة من الجامعات السعودية. </w:t>
      </w:r>
    </w:p>
    <w:p w14:paraId="59A57D44" w14:textId="7CB6BA8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وتوصلت نتائج الدراسة إلى تدني المعرفة المفاهيمية بمصطلح "تعفن الدماغ" مقابل وعي إدراكي مرتفع بأعراضه كالتشتت وضعف التركيز والانفصال عن الواقع، وارتباط التمرير اللانهائي بانخفاض الأداء الأكاديمي، مع انتقائية ووعي ذاتي لدى الطلاب أثناء المشاهدة. وأوصت الدراسة بإطلاق حملات توعوية رقمية، وإدراج المفاهيم الرقمية الحديثة في المقررات الجامعية، وتطوير أدوات تقنية لرصد السلوك الرقمي وتعزيز الرفاه الرقمي</w:t>
      </w:r>
      <w:r w:rsidRPr="00BD6DC5">
        <w:rPr>
          <w:rFonts w:ascii="Simplified Arabic" w:hAnsi="Simplified Arabic" w:cs="Simplified Arabic"/>
          <w:sz w:val="28"/>
          <w:szCs w:val="28"/>
        </w:rPr>
        <w:t>.</w:t>
      </w:r>
    </w:p>
    <w:p w14:paraId="3CC3805B" w14:textId="7C44CC2F"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اليوبي (2025) بعنوان: "الإسهام النسبي لإدمان وسائل التواصل الاجتماعي في التنبؤ بالتشوهات المعرفية</w:t>
      </w:r>
      <w:r w:rsidRPr="00BD6DC5">
        <w:rPr>
          <w:rFonts w:ascii="Simplified Arabic" w:hAnsi="Simplified Arabic" w:cs="Simplified Arabic"/>
          <w:b/>
          <w:bCs/>
          <w:sz w:val="28"/>
          <w:szCs w:val="28"/>
        </w:rPr>
        <w:t>"</w:t>
      </w:r>
    </w:p>
    <w:p w14:paraId="331FF70E"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مستوى إدمان وسائل التواصل الاجتماعي بأبعاده (الاستخدام القهري، الانشغال الذهني، فقدان السيطرة) ومستوى التشوهات المعرفية لدى طلاب المرحلة الجامعية، والكشف عن الإسهام النسبي للإدمان في التنبؤ بهذه التشوهات. واستخدمت الدراسة المنهج الوصفي الارتباطي، وتكونت العينة من طلاب المرحلة الجامعية</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وتوصلت نتائج الدراسة إلى وجود علاقة ارتباطية دالة موجبة بين إدمان وسائل التواصل الاجتماعي والتشوهات المعرفية، وأن الإدمان يسهم نسبياً وبشكل دال في التنبؤ بظهور التشوهات المعرفية مع وجود فروق تبعاً لبعض المتغيرات الديموغرافية. وأوصت الدراسة بتطوير برامج إرشادية للحد من إدمان وسائل التواصل، وبرامج علاج معرفي سلوكي لتصحيح التشوهات المعرفية لدى الطلاب</w:t>
      </w:r>
      <w:r w:rsidRPr="00BD6DC5">
        <w:rPr>
          <w:rFonts w:ascii="Simplified Arabic" w:hAnsi="Simplified Arabic" w:cs="Simplified Arabic"/>
          <w:sz w:val="28"/>
          <w:szCs w:val="28"/>
        </w:rPr>
        <w:t>.</w:t>
      </w:r>
    </w:p>
    <w:p w14:paraId="6C559F50" w14:textId="23A237F8"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w:t>
      </w:r>
      <w:proofErr w:type="spellStart"/>
      <w:r w:rsidRPr="00BD6DC5">
        <w:rPr>
          <w:rFonts w:ascii="Simplified Arabic" w:hAnsi="Simplified Arabic" w:cs="Simplified Arabic"/>
          <w:b/>
          <w:bCs/>
          <w:sz w:val="28"/>
          <w:szCs w:val="28"/>
        </w:rPr>
        <w:t>Arouch</w:t>
      </w:r>
      <w:proofErr w:type="spellEnd"/>
      <w:r w:rsidRPr="00BD6DC5">
        <w:rPr>
          <w:rFonts w:ascii="Simplified Arabic" w:hAnsi="Simplified Arabic" w:cs="Simplified Arabic"/>
          <w:b/>
          <w:bCs/>
          <w:sz w:val="28"/>
          <w:szCs w:val="28"/>
        </w:rPr>
        <w:t xml:space="preserve"> et al (2025)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"The Impact of Short-Form Video Use on Cognitive and Mental Health Outcomes: A Systematic Review"</w:t>
      </w:r>
    </w:p>
    <w:p w14:paraId="2BCDA7FD"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 xml:space="preserve">هدفت الدراسة إلى التعرف على أثر استخدام الفيديو القصير بأبعاده (تكرار الاستخدام، الإدمان، طبيعة المنصة) على المخرجات المعرفية والنفسية، عبر مراجعة منهجية أولى من نوعها تجمع </w:t>
      </w:r>
      <w:r w:rsidRPr="00BD6DC5">
        <w:rPr>
          <w:rFonts w:ascii="Simplified Arabic" w:hAnsi="Simplified Arabic" w:cs="Simplified Arabic"/>
          <w:sz w:val="28"/>
          <w:szCs w:val="28"/>
          <w:rtl/>
        </w:rPr>
        <w:lastRenderedPageBreak/>
        <w:t>بين الآليات المعرفية ومخرجات الصحة النفسية. واستخدمت الدراسة منهج المراجعة المنهجية للدراسات المنشورة، وتكونت العينة من الدراسات العلمية المُحَكَّمة المتعلقة بالموضوع. وتوصلت نتائج الدراسة إلى أن الاستخدام المتكرر للفيديو القصير يرتبط باضطراب الانتباه، وانخفاض الوظائف التنفيذية، واضطراب التنظيم الانفعالي، وزيادة أعراض القلق والاكتئاب</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وأوصت الدراسة بضرورة إجراء مزيد من الدراسات الطولية والتجريبية، وتطوير سياسات تحدّ من الاستخدام المُفرط خاصة لدى الشباب</w:t>
      </w:r>
      <w:r w:rsidRPr="00BD6DC5">
        <w:rPr>
          <w:rFonts w:ascii="Simplified Arabic" w:hAnsi="Simplified Arabic" w:cs="Simplified Arabic"/>
          <w:sz w:val="28"/>
          <w:szCs w:val="28"/>
        </w:rPr>
        <w:t>.</w:t>
      </w:r>
    </w:p>
    <w:p w14:paraId="0BB26C5B" w14:textId="45B7E24A"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Nguyen et al., (2025)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"Feeds, Feelings, and Focus: A Systematic Review and Meta-Analysis Examining the Cognitive and Mental Health Correlates of Short-Form Video Use"</w:t>
      </w:r>
    </w:p>
    <w:p w14:paraId="1E9842AA" w14:textId="77777777" w:rsidR="00BD6DC5" w:rsidRDefault="00BD6DC5" w:rsidP="002242FA">
      <w:pPr>
        <w:spacing w:line="276" w:lineRule="auto"/>
        <w:jc w:val="both"/>
        <w:rPr>
          <w:rFonts w:ascii="Simplified Arabic" w:hAnsi="Simplified Arabic" w:cs="Simplified Arabic"/>
          <w:sz w:val="28"/>
          <w:szCs w:val="28"/>
          <w:rtl/>
        </w:rPr>
      </w:pPr>
      <w:r w:rsidRPr="00BD6DC5">
        <w:rPr>
          <w:rFonts w:ascii="Simplified Arabic" w:hAnsi="Simplified Arabic" w:cs="Simplified Arabic"/>
          <w:sz w:val="28"/>
          <w:szCs w:val="28"/>
          <w:rtl/>
        </w:rPr>
        <w:t xml:space="preserve">هدفت الدراسة إلى التعرف على الارتباطات المعرفية والنفسية لاستخدام الفيديو القصير بأبعاده (الاستخدام العام، الاستخدام الإدماني، الاستخدام السلبي) عبر مراجعة منهجية وتحليل بَعدي شامل. واستخدمت الدراسة منهج المراجعة المنهجية والتحليل البَعدي </w:t>
      </w:r>
      <w:r w:rsidRPr="00BD6DC5">
        <w:rPr>
          <w:rFonts w:ascii="Simplified Arabic" w:hAnsi="Simplified Arabic" w:cs="Simplified Arabic"/>
          <w:sz w:val="28"/>
          <w:szCs w:val="28"/>
        </w:rPr>
        <w:t>(Meta-Analysis)</w:t>
      </w:r>
      <w:r w:rsidRPr="00BD6DC5">
        <w:rPr>
          <w:rFonts w:ascii="Simplified Arabic" w:hAnsi="Simplified Arabic" w:cs="Simplified Arabic"/>
          <w:sz w:val="28"/>
          <w:szCs w:val="28"/>
          <w:rtl/>
        </w:rPr>
        <w:t xml:space="preserve">، وتكونت العينة من عدد كبير من الدراسات المُحكَّمة الواردة في قواعد البيانات العلمية. </w:t>
      </w:r>
    </w:p>
    <w:p w14:paraId="56F3918F" w14:textId="3A7110A4"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وتوصلت نتائج الدراسة إلى وجود ارتباطات دالة بين الاستخدام الإدماني للفيديو القصير وضعف الانتباه وانخفاض ضبط الذات وزيادة أعراض القلق والاكتئاب، مع تباين في قوة الارتباط بحسب نوع المتغير وطبيعة العينة. وأوصت الدراسة بضرورة تطوير أدوات قياس موحَّدة لاستخدام الفيديو القصير وبتصميم تدخلات وقائية موجهة للفئات الأكثر عرضة</w:t>
      </w:r>
      <w:r w:rsidRPr="00BD6DC5">
        <w:rPr>
          <w:rFonts w:ascii="Simplified Arabic" w:hAnsi="Simplified Arabic" w:cs="Simplified Arabic"/>
          <w:sz w:val="28"/>
          <w:szCs w:val="28"/>
        </w:rPr>
        <w:t>.</w:t>
      </w:r>
    </w:p>
    <w:p w14:paraId="5924051F" w14:textId="17F36328"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Ye et al (2025)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"Potential Effect of Short Video Usage Intensity on Short Video Addiction, Perceived Mood Enhancement ('TikTok Brain</w:t>
      </w:r>
      <w:proofErr w:type="gramStart"/>
      <w:r w:rsidRPr="00BD6DC5">
        <w:rPr>
          <w:rFonts w:ascii="Simplified Arabic" w:hAnsi="Simplified Arabic" w:cs="Simplified Arabic"/>
          <w:b/>
          <w:bCs/>
          <w:sz w:val="28"/>
          <w:szCs w:val="28"/>
        </w:rPr>
        <w:t>'),</w:t>
      </w:r>
      <w:proofErr w:type="gramEnd"/>
      <w:r w:rsidRPr="00BD6DC5">
        <w:rPr>
          <w:rFonts w:ascii="Simplified Arabic" w:hAnsi="Simplified Arabic" w:cs="Simplified Arabic"/>
          <w:b/>
          <w:bCs/>
          <w:sz w:val="28"/>
          <w:szCs w:val="28"/>
        </w:rPr>
        <w:t xml:space="preserve"> and Attention Control among Chinese Adolescents"</w:t>
      </w:r>
    </w:p>
    <w:p w14:paraId="55E55EDC"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الأثر المحتمل لشدة استخدام الفيديو القصير بأبعاده (مدة الاستخدام اليومي، تكراره، الانغماس) على إدمان الفيديو القصير، وظاهرة "دماغ تيك توك</w:t>
      </w:r>
      <w:r w:rsidRPr="00BD6DC5">
        <w:rPr>
          <w:rFonts w:ascii="Simplified Arabic" w:hAnsi="Simplified Arabic" w:cs="Simplified Arabic"/>
          <w:sz w:val="28"/>
          <w:szCs w:val="28"/>
        </w:rPr>
        <w:t>" (TikTok Brain)</w:t>
      </w:r>
      <w:r w:rsidRPr="00BD6DC5">
        <w:rPr>
          <w:rFonts w:ascii="Simplified Arabic" w:hAnsi="Simplified Arabic" w:cs="Simplified Arabic"/>
          <w:sz w:val="28"/>
          <w:szCs w:val="28"/>
          <w:rtl/>
        </w:rPr>
        <w:t xml:space="preserve">، وضبط الانتباه لدى المراهقين الصينيين. واستخدمت الدراسة المنهج الكمي المسحي، وتكونت العينة من المراهقين الصينيين مستخدمي تطبيقات الفيديو القصير. وتوصلت نتائج الدراسة </w:t>
      </w:r>
      <w:r w:rsidRPr="00BD6DC5">
        <w:rPr>
          <w:rFonts w:ascii="Simplified Arabic" w:hAnsi="Simplified Arabic" w:cs="Simplified Arabic"/>
          <w:sz w:val="28"/>
          <w:szCs w:val="28"/>
          <w:rtl/>
        </w:rPr>
        <w:lastRenderedPageBreak/>
        <w:t xml:space="preserve">إلى أن شدة استخدام الفيديو القصير ترتبط طردياً بإدمان الفيديو القصير وبظاهرة "دماغ تيك توك"، وعكسياً مع ضبط الانتباه، مما يشير إلى تأثير سلبي على القدرات </w:t>
      </w:r>
      <w:proofErr w:type="spellStart"/>
      <w:r w:rsidRPr="00BD6DC5">
        <w:rPr>
          <w:rFonts w:ascii="Simplified Arabic" w:hAnsi="Simplified Arabic" w:cs="Simplified Arabic"/>
          <w:sz w:val="28"/>
          <w:szCs w:val="28"/>
          <w:rtl/>
        </w:rPr>
        <w:t>الانتباهية</w:t>
      </w:r>
      <w:proofErr w:type="spellEnd"/>
      <w:r w:rsidRPr="00BD6DC5">
        <w:rPr>
          <w:rFonts w:ascii="Simplified Arabic" w:hAnsi="Simplified Arabic" w:cs="Simplified Arabic"/>
          <w:sz w:val="28"/>
          <w:szCs w:val="28"/>
          <w:rtl/>
        </w:rPr>
        <w:t xml:space="preserve"> لدى المراهقين. وأوصت الدراسة بضرورة تطوير برامج توعية للمراهقين وأسرهم حول </w:t>
      </w:r>
      <w:proofErr w:type="gramStart"/>
      <w:r w:rsidRPr="00BD6DC5">
        <w:rPr>
          <w:rFonts w:ascii="Simplified Arabic" w:hAnsi="Simplified Arabic" w:cs="Simplified Arabic"/>
          <w:sz w:val="28"/>
          <w:szCs w:val="28"/>
          <w:rtl/>
        </w:rPr>
        <w:t>مخاطر</w:t>
      </w:r>
      <w:proofErr w:type="gramEnd"/>
      <w:r w:rsidRPr="00BD6DC5">
        <w:rPr>
          <w:rFonts w:ascii="Simplified Arabic" w:hAnsi="Simplified Arabic" w:cs="Simplified Arabic"/>
          <w:sz w:val="28"/>
          <w:szCs w:val="28"/>
          <w:rtl/>
        </w:rPr>
        <w:t xml:space="preserve"> الاستخدام المكثف، وتعزيز مهارات ضبط الذات والانتباه</w:t>
      </w:r>
      <w:r w:rsidRPr="00BD6DC5">
        <w:rPr>
          <w:rFonts w:ascii="Simplified Arabic" w:hAnsi="Simplified Arabic" w:cs="Simplified Arabic"/>
          <w:sz w:val="28"/>
          <w:szCs w:val="28"/>
        </w:rPr>
        <w:t>.</w:t>
      </w:r>
    </w:p>
    <w:p w14:paraId="5B750DA3" w14:textId="79EBEC50"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Xie et </w:t>
      </w:r>
      <w:proofErr w:type="gramStart"/>
      <w:r w:rsidRPr="00BD6DC5">
        <w:rPr>
          <w:rFonts w:ascii="Simplified Arabic" w:hAnsi="Simplified Arabic" w:cs="Simplified Arabic"/>
          <w:b/>
          <w:bCs/>
          <w:sz w:val="28"/>
          <w:szCs w:val="28"/>
        </w:rPr>
        <w:t>al  (</w:t>
      </w:r>
      <w:proofErr w:type="gramEnd"/>
      <w:r w:rsidRPr="00BD6DC5">
        <w:rPr>
          <w:rFonts w:ascii="Simplified Arabic" w:hAnsi="Simplified Arabic" w:cs="Simplified Arabic"/>
          <w:b/>
          <w:bCs/>
          <w:sz w:val="28"/>
          <w:szCs w:val="28"/>
        </w:rPr>
        <w:t xml:space="preserve">2023)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"The Effect of Short-Form Video Addiction on Undergraduates' Academic Procrastination: A Moderated Mediation Model"</w:t>
      </w:r>
    </w:p>
    <w:p w14:paraId="34991FC0"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أثر إدمان الفيديو القصير بأبعاده (الانغماس، الاستخدام القهري، فقدان السيطرة) على التسويف الأكاديمي لدى طلبة الجامعات، من خلال نموذج وساطة معدَّلة يتضمن متغيرات وسيطة معرفية. واستخدمت الدراسة المنهج الكمي المسحي بالاعتماد على نموذج إحصائي وسيط، وتكونت العينة من طلاب جامعيين صينيين. وتوصلت نتائج الدراسة إلى أن إدمان الفيديو القصير أثَّر تأثيراً مباشراً وغير مباشر دالاً على التسويف الأكاديمي عبر متغيرات نفسية ومعرفية وسيطة. وأوصت الدراسة بضرورة تدخل المؤسسات الجامعية لتدريب الطلاب على إدارة الوقت وضبط الذات، وتطوير برامج وقائية تحد من الإدمان الرقمي</w:t>
      </w:r>
      <w:r w:rsidRPr="00BD6DC5">
        <w:rPr>
          <w:rFonts w:ascii="Simplified Arabic" w:hAnsi="Simplified Arabic" w:cs="Simplified Arabic"/>
          <w:sz w:val="28"/>
          <w:szCs w:val="28"/>
        </w:rPr>
        <w:t>.</w:t>
      </w:r>
    </w:p>
    <w:p w14:paraId="7163D40D" w14:textId="28ABF532"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Yue et al (2024)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"Linking Negative Cognitive Bias to Short-Form Video Addiction: The Mediating Roles of Social Support and Loneliness"</w:t>
      </w:r>
    </w:p>
    <w:p w14:paraId="099F94CA" w14:textId="77777777" w:rsidR="00BD6DC5" w:rsidRDefault="00BD6DC5" w:rsidP="002242FA">
      <w:pPr>
        <w:spacing w:line="276" w:lineRule="auto"/>
        <w:jc w:val="both"/>
        <w:rPr>
          <w:rFonts w:ascii="Simplified Arabic" w:hAnsi="Simplified Arabic" w:cs="Simplified Arabic"/>
          <w:sz w:val="28"/>
          <w:szCs w:val="28"/>
          <w:rtl/>
        </w:rPr>
      </w:pPr>
      <w:r w:rsidRPr="00BD6DC5">
        <w:rPr>
          <w:rFonts w:ascii="Simplified Arabic" w:hAnsi="Simplified Arabic" w:cs="Simplified Arabic"/>
          <w:sz w:val="28"/>
          <w:szCs w:val="28"/>
          <w:rtl/>
        </w:rPr>
        <w:t>هدفت الدراسة إلى التعرف على العلاقة بين التحيّز المعرفي السلبي بأبعاده (تحيّز الانتباه، تحيّز التفسير، تحيّز الذاكرة) وإدمان الفيديو القصير، والكشف عن الدور الوسيط لكلٍّ من الدعم الاجتماعي والشعور بالوحدة</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واستخدمت الدراسة المنهج المسحي الكمي، وتكونت العينة من طلاب مدارس وجامعات صينيين. </w:t>
      </w:r>
    </w:p>
    <w:p w14:paraId="1DCAE59E" w14:textId="24F557EC" w:rsidR="00BD6DC5" w:rsidRDefault="00BD6DC5" w:rsidP="002242FA">
      <w:p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sz w:val="28"/>
          <w:szCs w:val="28"/>
          <w:rtl/>
        </w:rPr>
        <w:t>وتوصلت نتائج الدراسة إلى أن التحيّز المعرفي السلبي ارتبط طردياً بإدمان الفيديو القصير، وأن الدعم الاجتماعي والشعور بالوحدة لعبا دور الوسيط في هذه العلاقة، حيث رفع الدعم الاجتماعي يخفّض احتمالية الإدمان، بينما تزيد الوحدة منها</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وأوصت الدراسة بضرورة تطوير برامج معرفية </w:t>
      </w:r>
      <w:r w:rsidRPr="00BD6DC5">
        <w:rPr>
          <w:rFonts w:ascii="Simplified Arabic" w:hAnsi="Simplified Arabic" w:cs="Simplified Arabic"/>
          <w:sz w:val="28"/>
          <w:szCs w:val="28"/>
          <w:rtl/>
        </w:rPr>
        <w:lastRenderedPageBreak/>
        <w:t>سلوكية تستهدف تعديل التحيز المعرفي السلبي وتعزيز شبكات الدعم الاجتماعي للحدّ من إدمان الفيديو القصير</w:t>
      </w:r>
      <w:r w:rsidRPr="00BD6DC5">
        <w:rPr>
          <w:rFonts w:ascii="Simplified Arabic" w:hAnsi="Simplified Arabic" w:cs="Simplified Arabic"/>
          <w:sz w:val="28"/>
          <w:szCs w:val="28"/>
        </w:rPr>
        <w:t>.</w:t>
      </w:r>
    </w:p>
    <w:p w14:paraId="7208058B" w14:textId="77777777" w:rsidR="009E30CA" w:rsidRPr="009E30CA" w:rsidRDefault="009E30CA" w:rsidP="002242FA">
      <w:pPr>
        <w:spacing w:line="276" w:lineRule="auto"/>
        <w:jc w:val="both"/>
        <w:rPr>
          <w:rFonts w:ascii="Simplified Arabic" w:hAnsi="Simplified Arabic" w:cs="Simplified Arabic"/>
          <w:b/>
          <w:bCs/>
          <w:sz w:val="28"/>
          <w:szCs w:val="28"/>
          <w:lang w:bidi="ar-EG"/>
        </w:rPr>
      </w:pPr>
      <w:r w:rsidRPr="009E30CA">
        <w:rPr>
          <w:rFonts w:ascii="Simplified Arabic" w:hAnsi="Simplified Arabic" w:cs="Simplified Arabic"/>
          <w:b/>
          <w:bCs/>
          <w:sz w:val="28"/>
          <w:szCs w:val="28"/>
          <w:rtl/>
        </w:rPr>
        <w:t>التعليق على الدراسات السابقة</w:t>
      </w:r>
    </w:p>
    <w:p w14:paraId="38C9A566" w14:textId="77777777" w:rsidR="009E30CA" w:rsidRPr="009E30CA" w:rsidRDefault="009E30CA" w:rsidP="002242FA">
      <w:pPr>
        <w:spacing w:line="276" w:lineRule="auto"/>
        <w:jc w:val="both"/>
        <w:rPr>
          <w:rFonts w:ascii="Simplified Arabic" w:hAnsi="Simplified Arabic" w:cs="Simplified Arabic"/>
          <w:b/>
          <w:bCs/>
          <w:sz w:val="28"/>
          <w:szCs w:val="28"/>
          <w:lang w:bidi="ar-EG"/>
        </w:rPr>
      </w:pPr>
      <w:r w:rsidRPr="009E30CA">
        <w:rPr>
          <w:rFonts w:ascii="Simplified Arabic" w:hAnsi="Simplified Arabic" w:cs="Simplified Arabic"/>
          <w:b/>
          <w:bCs/>
          <w:sz w:val="28"/>
          <w:szCs w:val="28"/>
          <w:rtl/>
        </w:rPr>
        <w:t>أولاً: تحليل الباحث وملاحظاته الإجمالية على الدراسات السابقة</w:t>
      </w:r>
    </w:p>
    <w:p w14:paraId="2ADB164B" w14:textId="77777777"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من خلال استعراض الدراسات السابقة العربية والأجنبية التي تناولت تأثير المحتوى القصير على منصات التواصل الاجتماعي في تشكيل السلوك المعرفي لدى الشباب، يمكن للباحث استخلاص جملة من الملاحظات والاستنتاجات التحليلية التي تكشف عن طبيعة هذا الحقل البحثي وتوجهاته السائدة وحدوده المعرفية، وذلك على النحو الآتي</w:t>
      </w:r>
      <w:r w:rsidRPr="009E30CA">
        <w:rPr>
          <w:rFonts w:ascii="Simplified Arabic" w:hAnsi="Simplified Arabic" w:cs="Simplified Arabic"/>
          <w:sz w:val="28"/>
          <w:szCs w:val="28"/>
          <w:lang w:bidi="ar-EG"/>
        </w:rPr>
        <w:t>:</w:t>
      </w:r>
    </w:p>
    <w:p w14:paraId="31F305BA" w14:textId="6EE7FB95"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 xml:space="preserve">تبيَّن للباحث أن معظم الدراسات السابقة قد انصبَّ اهتمامها على رصد الآثار السلبية لمقاطع الفيديو القصيرة، خاصةً </w:t>
      </w:r>
      <w:proofErr w:type="gramStart"/>
      <w:r w:rsidRPr="009E30CA">
        <w:rPr>
          <w:rFonts w:ascii="Simplified Arabic" w:hAnsi="Simplified Arabic" w:cs="Simplified Arabic"/>
          <w:sz w:val="28"/>
          <w:szCs w:val="28"/>
          <w:rtl/>
        </w:rPr>
        <w:t>في ما</w:t>
      </w:r>
      <w:proofErr w:type="gramEnd"/>
      <w:r w:rsidRPr="009E30CA">
        <w:rPr>
          <w:rFonts w:ascii="Simplified Arabic" w:hAnsi="Simplified Arabic" w:cs="Simplified Arabic"/>
          <w:sz w:val="28"/>
          <w:szCs w:val="28"/>
          <w:rtl/>
        </w:rPr>
        <w:t xml:space="preserve"> يتعلق بتشتت الانتباه، وضعف التركيز، والإدمان الرقمي، والتسويف الأكاديمي، والتشوهات المعرفية، كما يتضح في دراسات منصور (2023)، والقحطاني ومغربي (2025)، واليوبي</w:t>
      </w:r>
      <w:r w:rsidRPr="009E30CA">
        <w:rPr>
          <w:rFonts w:ascii="Simplified Arabic" w:hAnsi="Simplified Arabic" w:cs="Simplified Arabic"/>
          <w:sz w:val="28"/>
          <w:szCs w:val="28"/>
        </w:rPr>
        <w:t xml:space="preserve"> (2025)</w:t>
      </w:r>
      <w:r w:rsidRPr="009E30CA">
        <w:rPr>
          <w:rFonts w:ascii="Simplified Arabic" w:hAnsi="Simplified Arabic" w:cs="Simplified Arabic"/>
          <w:sz w:val="28"/>
          <w:szCs w:val="28"/>
          <w:rtl/>
        </w:rPr>
        <w:t>، و</w:t>
      </w:r>
      <w:r w:rsidRPr="009E30CA">
        <w:rPr>
          <w:rFonts w:ascii="Simplified Arabic" w:hAnsi="Simplified Arabic" w:cs="Simplified Arabic"/>
          <w:sz w:val="28"/>
          <w:szCs w:val="28"/>
        </w:rPr>
        <w:t>Xie et al. (2023)</w:t>
      </w:r>
      <w:r w:rsidRPr="009E30CA">
        <w:rPr>
          <w:rFonts w:ascii="Simplified Arabic" w:hAnsi="Simplified Arabic" w:cs="Simplified Arabic"/>
          <w:sz w:val="28"/>
          <w:szCs w:val="28"/>
          <w:rtl/>
        </w:rPr>
        <w:t>، و</w:t>
      </w:r>
      <w:r w:rsidRPr="009E30CA">
        <w:rPr>
          <w:rFonts w:ascii="Simplified Arabic" w:hAnsi="Simplified Arabic" w:cs="Simplified Arabic"/>
          <w:sz w:val="28"/>
          <w:szCs w:val="28"/>
        </w:rPr>
        <w:t xml:space="preserve">Ye et al. (2025). </w:t>
      </w:r>
      <w:r w:rsidRPr="009E30CA">
        <w:rPr>
          <w:rFonts w:ascii="Simplified Arabic" w:hAnsi="Simplified Arabic" w:cs="Simplified Arabic"/>
          <w:sz w:val="28"/>
          <w:szCs w:val="28"/>
          <w:rtl/>
        </w:rPr>
        <w:t xml:space="preserve">في المقابل، نجد عدداً محدوداً من الدراسات التي تناولت الجوانب الإيجابية للمحتوى القصير ودوره في تعزيز المعرفة والابتكار والتوسع الذاتي، كدراسة قطب </w:t>
      </w:r>
      <w:proofErr w:type="spellStart"/>
      <w:r w:rsidRPr="009E30CA">
        <w:rPr>
          <w:rFonts w:ascii="Simplified Arabic" w:hAnsi="Simplified Arabic" w:cs="Simplified Arabic"/>
          <w:sz w:val="28"/>
          <w:szCs w:val="28"/>
          <w:rtl/>
        </w:rPr>
        <w:t>والدهاسي</w:t>
      </w:r>
      <w:proofErr w:type="spellEnd"/>
      <w:r w:rsidRPr="009E30CA">
        <w:rPr>
          <w:rFonts w:ascii="Simplified Arabic" w:hAnsi="Simplified Arabic" w:cs="Simplified Arabic"/>
          <w:sz w:val="28"/>
          <w:szCs w:val="28"/>
          <w:rtl/>
        </w:rPr>
        <w:t xml:space="preserve"> وبدوي</w:t>
      </w:r>
      <w:r w:rsidRPr="009E30CA">
        <w:rPr>
          <w:rFonts w:ascii="Simplified Arabic" w:hAnsi="Simplified Arabic" w:cs="Simplified Arabic"/>
          <w:sz w:val="28"/>
          <w:szCs w:val="28"/>
        </w:rPr>
        <w:t xml:space="preserve"> (2026) </w:t>
      </w:r>
      <w:r w:rsidRPr="009E30CA">
        <w:rPr>
          <w:rFonts w:ascii="Simplified Arabic" w:hAnsi="Simplified Arabic" w:cs="Simplified Arabic"/>
          <w:sz w:val="28"/>
          <w:szCs w:val="28"/>
          <w:rtl/>
        </w:rPr>
        <w:t>ودراسة</w:t>
      </w:r>
      <w:r w:rsidRPr="009E30CA">
        <w:rPr>
          <w:rFonts w:ascii="Simplified Arabic" w:hAnsi="Simplified Arabic" w:cs="Simplified Arabic"/>
          <w:sz w:val="28"/>
          <w:szCs w:val="28"/>
        </w:rPr>
        <w:t xml:space="preserve"> Yuan et al. (2026)</w:t>
      </w:r>
      <w:r w:rsidRPr="009E30CA">
        <w:rPr>
          <w:rFonts w:ascii="Simplified Arabic" w:hAnsi="Simplified Arabic" w:cs="Simplified Arabic"/>
          <w:sz w:val="28"/>
          <w:szCs w:val="28"/>
          <w:rtl/>
        </w:rPr>
        <w:t>، مما يكشف عن انحياز نسبي في الأدبيات نحو المقاربة النقدية على حساب المقاربة الوظيفية المتوازنة التي تربط بين الإيجابيات والسلبيات في إطار واحد</w:t>
      </w:r>
      <w:r w:rsidRPr="009E30CA">
        <w:rPr>
          <w:rFonts w:ascii="Simplified Arabic" w:hAnsi="Simplified Arabic" w:cs="Simplified Arabic"/>
          <w:sz w:val="28"/>
          <w:szCs w:val="28"/>
        </w:rPr>
        <w:t>.</w:t>
      </w:r>
      <w:r w:rsidRPr="009E30CA">
        <w:rPr>
          <w:rFonts w:ascii="Simplified Arabic" w:hAnsi="Simplified Arabic" w:cs="Simplified Arabic"/>
          <w:sz w:val="28"/>
          <w:szCs w:val="28"/>
          <w:lang w:bidi="ar-EG"/>
        </w:rPr>
        <w:t>.</w:t>
      </w:r>
    </w:p>
    <w:p w14:paraId="532F792D" w14:textId="37F43701"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 xml:space="preserve">لاحظ الباحث أن نظرية الاستخدامات </w:t>
      </w:r>
      <w:proofErr w:type="spellStart"/>
      <w:r w:rsidRPr="009E30CA">
        <w:rPr>
          <w:rFonts w:ascii="Simplified Arabic" w:hAnsi="Simplified Arabic" w:cs="Simplified Arabic"/>
          <w:sz w:val="28"/>
          <w:szCs w:val="28"/>
          <w:rtl/>
        </w:rPr>
        <w:t>والإشباعات</w:t>
      </w:r>
      <w:proofErr w:type="spellEnd"/>
      <w:r w:rsidRPr="009E30CA">
        <w:rPr>
          <w:rFonts w:ascii="Simplified Arabic" w:hAnsi="Simplified Arabic" w:cs="Simplified Arabic"/>
          <w:sz w:val="28"/>
          <w:szCs w:val="28"/>
          <w:rtl/>
        </w:rPr>
        <w:t xml:space="preserve"> تُعدّ الإطار النظري الأكثر توظيفاً في الدراسات العربية، كما في دراسة </w:t>
      </w:r>
      <w:proofErr w:type="spellStart"/>
      <w:r w:rsidRPr="009E30CA">
        <w:rPr>
          <w:rFonts w:ascii="Simplified Arabic" w:hAnsi="Simplified Arabic" w:cs="Simplified Arabic"/>
          <w:sz w:val="28"/>
          <w:szCs w:val="28"/>
          <w:rtl/>
        </w:rPr>
        <w:t>الشطيري</w:t>
      </w:r>
      <w:proofErr w:type="spellEnd"/>
      <w:r w:rsidRPr="009E30CA">
        <w:rPr>
          <w:rFonts w:ascii="Simplified Arabic" w:hAnsi="Simplified Arabic" w:cs="Simplified Arabic"/>
          <w:sz w:val="28"/>
          <w:szCs w:val="28"/>
          <w:rtl/>
        </w:rPr>
        <w:t xml:space="preserve"> والزهراني</w:t>
      </w:r>
      <w:r w:rsidRPr="009E30CA">
        <w:rPr>
          <w:rFonts w:ascii="Simplified Arabic" w:hAnsi="Simplified Arabic" w:cs="Simplified Arabic"/>
          <w:sz w:val="28"/>
          <w:szCs w:val="28"/>
          <w:lang w:bidi="ar-EG"/>
        </w:rPr>
        <w:t xml:space="preserve"> (2025) </w:t>
      </w:r>
      <w:r w:rsidRPr="009E30CA">
        <w:rPr>
          <w:rFonts w:ascii="Simplified Arabic" w:hAnsi="Simplified Arabic" w:cs="Simplified Arabic"/>
          <w:sz w:val="28"/>
          <w:szCs w:val="28"/>
          <w:rtl/>
        </w:rPr>
        <w:t xml:space="preserve">ودراسة قطب </w:t>
      </w:r>
      <w:proofErr w:type="spellStart"/>
      <w:r>
        <w:rPr>
          <w:rFonts w:ascii="Simplified Arabic" w:hAnsi="Simplified Arabic" w:cs="Simplified Arabic" w:hint="cs"/>
          <w:sz w:val="28"/>
          <w:szCs w:val="28"/>
          <w:rtl/>
        </w:rPr>
        <w:t>واخرون</w:t>
      </w:r>
      <w:proofErr w:type="spellEnd"/>
      <w:r w:rsidRPr="009E30CA">
        <w:rPr>
          <w:rFonts w:ascii="Simplified Arabic" w:hAnsi="Simplified Arabic" w:cs="Simplified Arabic"/>
          <w:sz w:val="28"/>
          <w:szCs w:val="28"/>
          <w:rtl/>
        </w:rPr>
        <w:t xml:space="preserve"> (2026)، في حين تنوّعت الأطر النظرية في الدراسات الأجنبية لتشمل نظريات الإدمان السلوكي، ونماذج الوساطة المعدَّلة، ونظرية التوسع الذاتي، ونظريات التحيز المعرفي. ويُلاحظ غياب نسبي للأطر النظرية المتعلقة بمعالجة المعلومات والإدراك الاجتماعي في الدراسات العربية، وهو ما قد يُفسر محدودية التعمق في الآليات المعرفية الدقيقة التي يتشكَّل من خلالها السلوك المعرفي للمستخدمين</w:t>
      </w:r>
      <w:r w:rsidRPr="009E30CA">
        <w:rPr>
          <w:rFonts w:ascii="Simplified Arabic" w:hAnsi="Simplified Arabic" w:cs="Simplified Arabic"/>
          <w:sz w:val="28"/>
          <w:szCs w:val="28"/>
          <w:lang w:bidi="ar-EG"/>
        </w:rPr>
        <w:t>.</w:t>
      </w:r>
    </w:p>
    <w:p w14:paraId="5F488D8F" w14:textId="19295D0A"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 xml:space="preserve">هيمن المنهج المسحي الوصفي على غالبية الدراسات السابقة، عربيةً كانت أم أجنبية، بالاعتماد على أداة الاستبانة الإلكترونية، كما في دراسات سلامة </w:t>
      </w:r>
      <w:r w:rsidRPr="009E30CA">
        <w:rPr>
          <w:rFonts w:ascii="Simplified Arabic" w:hAnsi="Simplified Arabic" w:cs="Simplified Arabic"/>
          <w:sz w:val="28"/>
          <w:szCs w:val="28"/>
          <w:lang w:bidi="ar-EG"/>
        </w:rPr>
        <w:t>(2023)</w:t>
      </w:r>
      <w:r w:rsidRPr="009E30CA">
        <w:rPr>
          <w:rFonts w:ascii="Simplified Arabic" w:hAnsi="Simplified Arabic" w:cs="Simplified Arabic"/>
          <w:sz w:val="28"/>
          <w:szCs w:val="28"/>
          <w:rtl/>
        </w:rPr>
        <w:t xml:space="preserve">، والعبد اللطيف (2024)، </w:t>
      </w:r>
      <w:proofErr w:type="spellStart"/>
      <w:r w:rsidRPr="009E30CA">
        <w:rPr>
          <w:rFonts w:ascii="Simplified Arabic" w:hAnsi="Simplified Arabic" w:cs="Simplified Arabic"/>
          <w:sz w:val="28"/>
          <w:szCs w:val="28"/>
          <w:rtl/>
        </w:rPr>
        <w:lastRenderedPageBreak/>
        <w:t>والشطيري</w:t>
      </w:r>
      <w:proofErr w:type="spellEnd"/>
      <w:r w:rsidRPr="009E30CA">
        <w:rPr>
          <w:rFonts w:ascii="Simplified Arabic" w:hAnsi="Simplified Arabic" w:cs="Simplified Arabic"/>
          <w:sz w:val="28"/>
          <w:szCs w:val="28"/>
          <w:rtl/>
        </w:rPr>
        <w:t xml:space="preserve"> والزهراني (2025)، و</w:t>
      </w:r>
      <w:r w:rsidRPr="009E30CA">
        <w:rPr>
          <w:rFonts w:ascii="Simplified Arabic" w:hAnsi="Simplified Arabic" w:cs="Simplified Arabic"/>
          <w:sz w:val="28"/>
          <w:szCs w:val="28"/>
          <w:lang w:bidi="ar-EG"/>
        </w:rPr>
        <w:t xml:space="preserve">Jia &amp; Wang (2026). </w:t>
      </w:r>
      <w:r w:rsidRPr="009E30CA">
        <w:rPr>
          <w:rFonts w:ascii="Simplified Arabic" w:hAnsi="Simplified Arabic" w:cs="Simplified Arabic"/>
          <w:sz w:val="28"/>
          <w:szCs w:val="28"/>
          <w:rtl/>
        </w:rPr>
        <w:t>ويرى الباحث أن هذا الاعتماد المُفرط على المنهج الكمي قد أفرز فجوة منهجية تتمثل في ندرة الدراسات التجريبية التي تقيس الأثر المعرفي قياساً موضوعياً (سلوكياً أو عصبياً)، وندرة الدراسات الطولية التي تتتبع التحولات المعرفية عبر الزمن، باستثناء دراسة</w:t>
      </w:r>
      <w:r w:rsidRPr="009E30CA">
        <w:rPr>
          <w:rFonts w:ascii="Simplified Arabic" w:hAnsi="Simplified Arabic" w:cs="Simplified Arabic"/>
          <w:sz w:val="28"/>
          <w:szCs w:val="28"/>
          <w:lang w:bidi="ar-EG"/>
        </w:rPr>
        <w:t xml:space="preserve"> Wang </w:t>
      </w:r>
      <w:r w:rsidRPr="009E30CA">
        <w:rPr>
          <w:rFonts w:ascii="Simplified Arabic" w:hAnsi="Simplified Arabic" w:cs="Simplified Arabic"/>
          <w:sz w:val="28"/>
          <w:szCs w:val="28"/>
          <w:rtl/>
        </w:rPr>
        <w:t>و</w:t>
      </w:r>
      <w:r w:rsidRPr="009E30CA">
        <w:rPr>
          <w:rFonts w:ascii="Simplified Arabic" w:hAnsi="Simplified Arabic" w:cs="Simplified Arabic"/>
          <w:sz w:val="28"/>
          <w:szCs w:val="28"/>
          <w:lang w:bidi="ar-EG"/>
        </w:rPr>
        <w:t xml:space="preserve">Zhao </w:t>
      </w:r>
      <w:r w:rsidRPr="009E30CA">
        <w:rPr>
          <w:rFonts w:ascii="Simplified Arabic" w:hAnsi="Simplified Arabic" w:cs="Simplified Arabic"/>
          <w:sz w:val="28"/>
          <w:szCs w:val="28"/>
          <w:rtl/>
        </w:rPr>
        <w:t>و</w:t>
      </w:r>
      <w:r w:rsidRPr="009E30CA">
        <w:rPr>
          <w:rFonts w:ascii="Simplified Arabic" w:hAnsi="Simplified Arabic" w:cs="Simplified Arabic"/>
          <w:sz w:val="28"/>
          <w:szCs w:val="28"/>
          <w:lang w:bidi="ar-EG"/>
        </w:rPr>
        <w:t xml:space="preserve">Li (2025). </w:t>
      </w:r>
      <w:r w:rsidRPr="009E30CA">
        <w:rPr>
          <w:rFonts w:ascii="Simplified Arabic" w:hAnsi="Simplified Arabic" w:cs="Simplified Arabic"/>
          <w:sz w:val="28"/>
          <w:szCs w:val="28"/>
          <w:rtl/>
        </w:rPr>
        <w:t>كما تبيَّن أن المراجعات المنهجية والتحاليل البَعدية، كدراسة</w:t>
      </w:r>
      <w:r w:rsidRPr="009E30CA">
        <w:rPr>
          <w:rFonts w:ascii="Simplified Arabic" w:hAnsi="Simplified Arabic" w:cs="Simplified Arabic"/>
          <w:sz w:val="28"/>
          <w:szCs w:val="28"/>
          <w:lang w:bidi="ar-EG"/>
        </w:rPr>
        <w:t xml:space="preserve"> </w:t>
      </w:r>
      <w:proofErr w:type="spellStart"/>
      <w:r w:rsidRPr="009E30CA">
        <w:rPr>
          <w:rFonts w:ascii="Simplified Arabic" w:hAnsi="Simplified Arabic" w:cs="Simplified Arabic"/>
          <w:sz w:val="28"/>
          <w:szCs w:val="28"/>
          <w:lang w:bidi="ar-EG"/>
        </w:rPr>
        <w:t>Arouch</w:t>
      </w:r>
      <w:proofErr w:type="spellEnd"/>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 xml:space="preserve">وآخرين </w:t>
      </w:r>
      <w:r w:rsidRPr="009E30CA">
        <w:rPr>
          <w:rFonts w:ascii="Simplified Arabic" w:hAnsi="Simplified Arabic" w:cs="Simplified Arabic"/>
          <w:sz w:val="28"/>
          <w:szCs w:val="28"/>
          <w:lang w:bidi="ar-EG"/>
        </w:rPr>
        <w:t xml:space="preserve">(2025) </w:t>
      </w:r>
      <w:r w:rsidRPr="009E30CA">
        <w:rPr>
          <w:rFonts w:ascii="Simplified Arabic" w:hAnsi="Simplified Arabic" w:cs="Simplified Arabic"/>
          <w:sz w:val="28"/>
          <w:szCs w:val="28"/>
          <w:rtl/>
        </w:rPr>
        <w:t>ودراسة</w:t>
      </w:r>
      <w:r w:rsidRPr="009E30CA">
        <w:rPr>
          <w:rFonts w:ascii="Simplified Arabic" w:hAnsi="Simplified Arabic" w:cs="Simplified Arabic"/>
          <w:sz w:val="28"/>
          <w:szCs w:val="28"/>
          <w:lang w:bidi="ar-EG"/>
        </w:rPr>
        <w:t xml:space="preserve"> Nguyen </w:t>
      </w:r>
      <w:r w:rsidRPr="009E30CA">
        <w:rPr>
          <w:rFonts w:ascii="Simplified Arabic" w:hAnsi="Simplified Arabic" w:cs="Simplified Arabic"/>
          <w:sz w:val="28"/>
          <w:szCs w:val="28"/>
          <w:rtl/>
        </w:rPr>
        <w:t>وآخرين (2025)، قد أسهمت في تجميع الأدلة المتراكمة، إلا أنها كشفت في الوقت نفسه عن تباين كبير في أدوات قياس استخدام الفيديو القصير، مما يُصعّب مقارنة النتائج</w:t>
      </w:r>
      <w:r w:rsidRPr="009E30CA">
        <w:rPr>
          <w:rFonts w:ascii="Simplified Arabic" w:hAnsi="Simplified Arabic" w:cs="Simplified Arabic"/>
          <w:sz w:val="28"/>
          <w:szCs w:val="28"/>
          <w:lang w:bidi="ar-EG"/>
        </w:rPr>
        <w:t>.</w:t>
      </w:r>
    </w:p>
    <w:p w14:paraId="7D6B9B76" w14:textId="454C3F68"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لاحظ الباحث تركّز الدراسات الأجنبية بشكل لافت على عينات صينية (كما في دراسات</w:t>
      </w:r>
      <w:r w:rsidRPr="009E30CA">
        <w:rPr>
          <w:rFonts w:ascii="Simplified Arabic" w:hAnsi="Simplified Arabic" w:cs="Simplified Arabic"/>
          <w:sz w:val="28"/>
          <w:szCs w:val="28"/>
          <w:lang w:bidi="ar-EG"/>
        </w:rPr>
        <w:t xml:space="preserve"> Xie </w:t>
      </w:r>
      <w:r w:rsidRPr="009E30CA">
        <w:rPr>
          <w:rFonts w:ascii="Simplified Arabic" w:hAnsi="Simplified Arabic" w:cs="Simplified Arabic"/>
          <w:sz w:val="28"/>
          <w:szCs w:val="28"/>
          <w:rtl/>
        </w:rPr>
        <w:t>وآخرين 2023، و</w:t>
      </w:r>
      <w:r w:rsidRPr="009E30CA">
        <w:rPr>
          <w:rFonts w:ascii="Simplified Arabic" w:hAnsi="Simplified Arabic" w:cs="Simplified Arabic"/>
          <w:sz w:val="28"/>
          <w:szCs w:val="28"/>
          <w:lang w:bidi="ar-EG"/>
        </w:rPr>
        <w:t xml:space="preserve">Yue </w:t>
      </w:r>
      <w:r w:rsidRPr="009E30CA">
        <w:rPr>
          <w:rFonts w:ascii="Simplified Arabic" w:hAnsi="Simplified Arabic" w:cs="Simplified Arabic"/>
          <w:sz w:val="28"/>
          <w:szCs w:val="28"/>
          <w:rtl/>
        </w:rPr>
        <w:t>وآخرين 2024، و</w:t>
      </w:r>
      <w:r w:rsidRPr="009E30CA">
        <w:rPr>
          <w:rFonts w:ascii="Simplified Arabic" w:hAnsi="Simplified Arabic" w:cs="Simplified Arabic"/>
          <w:sz w:val="28"/>
          <w:szCs w:val="28"/>
          <w:lang w:bidi="ar-EG"/>
        </w:rPr>
        <w:t xml:space="preserve">Ye </w:t>
      </w:r>
      <w:r w:rsidRPr="009E30CA">
        <w:rPr>
          <w:rFonts w:ascii="Simplified Arabic" w:hAnsi="Simplified Arabic" w:cs="Simplified Arabic"/>
          <w:sz w:val="28"/>
          <w:szCs w:val="28"/>
          <w:rtl/>
        </w:rPr>
        <w:t xml:space="preserve">وآخرين 2025)، وهو ما قد يحدّ من تعميم نتائجها على بيئات ثقافية مختلفة. وفي المقابل، فإن الدراسات العربية التي تناولت السياق السعودي تحديداً تبقى محدودة العدد، إذ اقتصرت في معظمها على عينات من جامعة الملك عبد العزيز أو عينات عامة من الشباب السعودي، مع تباين في أحجام العينات وتفاوت في تمثيليتها، كما هو الحال في دراسة القحطاني ومغربي (2025) التي اعتمدت على عينة غير احتمالية بلغت </w:t>
      </w:r>
      <w:r w:rsidRPr="009E30CA">
        <w:rPr>
          <w:rFonts w:ascii="Simplified Arabic" w:hAnsi="Simplified Arabic" w:cs="Simplified Arabic"/>
          <w:sz w:val="28"/>
          <w:szCs w:val="28"/>
          <w:lang w:bidi="ar-EG"/>
        </w:rPr>
        <w:t xml:space="preserve">(210) </w:t>
      </w:r>
      <w:r w:rsidRPr="009E30CA">
        <w:rPr>
          <w:rFonts w:ascii="Simplified Arabic" w:hAnsi="Simplified Arabic" w:cs="Simplified Arabic"/>
          <w:sz w:val="28"/>
          <w:szCs w:val="28"/>
          <w:rtl/>
        </w:rPr>
        <w:t>طالباً وطالبة</w:t>
      </w:r>
      <w:r w:rsidRPr="009E30CA">
        <w:rPr>
          <w:rFonts w:ascii="Simplified Arabic" w:hAnsi="Simplified Arabic" w:cs="Simplified Arabic"/>
          <w:sz w:val="28"/>
          <w:szCs w:val="28"/>
          <w:lang w:bidi="ar-EG"/>
        </w:rPr>
        <w:t>.</w:t>
      </w:r>
    </w:p>
    <w:p w14:paraId="2437E904" w14:textId="016CC849"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يتضح أن الدراسات السابقة قد ركّزت على متغيرات جزئية ضمن مفهوم "السلوك المعرفي"، فبعضها اهتم بالانتباه والتركيز كدراسة منصور (2023) ودراسة</w:t>
      </w:r>
      <w:r w:rsidRPr="009E30CA">
        <w:rPr>
          <w:rFonts w:ascii="Simplified Arabic" w:hAnsi="Simplified Arabic" w:cs="Simplified Arabic"/>
          <w:sz w:val="28"/>
          <w:szCs w:val="28"/>
          <w:lang w:bidi="ar-EG"/>
        </w:rPr>
        <w:t xml:space="preserve"> Ye </w:t>
      </w:r>
      <w:r w:rsidRPr="009E30CA">
        <w:rPr>
          <w:rFonts w:ascii="Simplified Arabic" w:hAnsi="Simplified Arabic" w:cs="Simplified Arabic"/>
          <w:sz w:val="28"/>
          <w:szCs w:val="28"/>
          <w:rtl/>
        </w:rPr>
        <w:t>وآخرين (2025)، وبعضها بالتشوهات المعرفية كدراسة اليوبي (2025)، وبعضها بالقيم والاتجاهات المعرفية كدراسة أحمد وأحمد (2025) ودراسة سلامة</w:t>
      </w:r>
      <w:r w:rsidRPr="009E30CA">
        <w:rPr>
          <w:rFonts w:ascii="Simplified Arabic" w:hAnsi="Simplified Arabic" w:cs="Simplified Arabic"/>
          <w:sz w:val="28"/>
          <w:szCs w:val="28"/>
          <w:lang w:bidi="ar-EG"/>
        </w:rPr>
        <w:t xml:space="preserve"> (2023)</w:t>
      </w:r>
      <w:r w:rsidRPr="009E30CA">
        <w:rPr>
          <w:rFonts w:ascii="Simplified Arabic" w:hAnsi="Simplified Arabic" w:cs="Simplified Arabic"/>
          <w:sz w:val="28"/>
          <w:szCs w:val="28"/>
          <w:rtl/>
        </w:rPr>
        <w:t xml:space="preserve">، وبعضها بالوعي المعلوماتي كدراسة بندقة (2026). ويرى الباحث أن هذا التشظي في معالجة مفهوم السلوك المعرفي قد أفرز صورة مُجزأة تحتاج إلى دراسة تكاملية تجمع بين أبعاده المتعددة (المعرفية، </w:t>
      </w:r>
      <w:proofErr w:type="spellStart"/>
      <w:r w:rsidRPr="009E30CA">
        <w:rPr>
          <w:rFonts w:ascii="Simplified Arabic" w:hAnsi="Simplified Arabic" w:cs="Simplified Arabic"/>
          <w:sz w:val="28"/>
          <w:szCs w:val="28"/>
          <w:rtl/>
        </w:rPr>
        <w:t>والانتباهية</w:t>
      </w:r>
      <w:proofErr w:type="spellEnd"/>
      <w:r w:rsidRPr="009E30CA">
        <w:rPr>
          <w:rFonts w:ascii="Simplified Arabic" w:hAnsi="Simplified Arabic" w:cs="Simplified Arabic"/>
          <w:sz w:val="28"/>
          <w:szCs w:val="28"/>
          <w:rtl/>
        </w:rPr>
        <w:t>، والقيمية، والاتجاهية) في إطار واحد متماسك</w:t>
      </w:r>
      <w:r w:rsidRPr="009E30CA">
        <w:rPr>
          <w:rFonts w:ascii="Simplified Arabic" w:hAnsi="Simplified Arabic" w:cs="Simplified Arabic"/>
          <w:sz w:val="28"/>
          <w:szCs w:val="28"/>
          <w:lang w:bidi="ar-EG"/>
        </w:rPr>
        <w:t>.</w:t>
      </w:r>
    </w:p>
    <w:p w14:paraId="0FF30EB4" w14:textId="644D3811"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 xml:space="preserve">اتفقت معظم الدراسات السابقة على وجود علاقة ارتباطية دالة بين استخدام مقاطع الفيديو القصيرة وبين تغيرات في السلوك المعرفي للمستخدمين، سواء كانت هذه التغيرات سلبية (تشتت، إدمان، تشوهات معرفية) أو إيجابية (إثراء معرفي، توسع ذاتي، اكتساب مهارات). كما اتفقت على أن خوارزميات التوصية وآلية التمرير اللانهائي تُعدّ من أبرز العوامل الوسيطة التي تُعزز الاستخدام </w:t>
      </w:r>
      <w:r w:rsidRPr="009E30CA">
        <w:rPr>
          <w:rFonts w:ascii="Simplified Arabic" w:hAnsi="Simplified Arabic" w:cs="Simplified Arabic"/>
          <w:sz w:val="28"/>
          <w:szCs w:val="28"/>
          <w:rtl/>
        </w:rPr>
        <w:lastRenderedPageBreak/>
        <w:t>المُفرط. غير أن الدراسات تباينت في تحديد طبيعة العلاقة السببية ودرجة قوتها، وهو ما يدعو إلى مزيد من البحث المعمَّق</w:t>
      </w:r>
      <w:r w:rsidRPr="009E30CA">
        <w:rPr>
          <w:rFonts w:ascii="Simplified Arabic" w:hAnsi="Simplified Arabic" w:cs="Simplified Arabic"/>
          <w:sz w:val="28"/>
          <w:szCs w:val="28"/>
          <w:lang w:bidi="ar-EG"/>
        </w:rPr>
        <w:t>.</w:t>
      </w:r>
    </w:p>
    <w:p w14:paraId="2269BD15" w14:textId="77777777" w:rsidR="009E30CA" w:rsidRDefault="009E30CA" w:rsidP="002242FA">
      <w:pPr>
        <w:spacing w:line="276" w:lineRule="auto"/>
        <w:jc w:val="both"/>
        <w:rPr>
          <w:rFonts w:ascii="Simplified Arabic" w:hAnsi="Simplified Arabic" w:cs="Simplified Arabic"/>
          <w:b/>
          <w:bCs/>
          <w:sz w:val="28"/>
          <w:szCs w:val="28"/>
          <w:rtl/>
        </w:rPr>
      </w:pPr>
    </w:p>
    <w:p w14:paraId="6257DA53" w14:textId="77777777" w:rsidR="009E30CA" w:rsidRDefault="009E30CA" w:rsidP="002242FA">
      <w:pPr>
        <w:spacing w:line="276" w:lineRule="auto"/>
        <w:jc w:val="both"/>
        <w:rPr>
          <w:rFonts w:ascii="Simplified Arabic" w:hAnsi="Simplified Arabic" w:cs="Simplified Arabic"/>
          <w:b/>
          <w:bCs/>
          <w:sz w:val="28"/>
          <w:szCs w:val="28"/>
          <w:rtl/>
        </w:rPr>
      </w:pPr>
    </w:p>
    <w:p w14:paraId="48620CC1" w14:textId="4D878075" w:rsidR="009E30CA" w:rsidRPr="009E30CA" w:rsidRDefault="009E30CA" w:rsidP="002242FA">
      <w:pPr>
        <w:spacing w:line="276" w:lineRule="auto"/>
        <w:jc w:val="both"/>
        <w:rPr>
          <w:rFonts w:ascii="Simplified Arabic" w:hAnsi="Simplified Arabic" w:cs="Simplified Arabic"/>
          <w:b/>
          <w:bCs/>
          <w:sz w:val="28"/>
          <w:szCs w:val="28"/>
          <w:lang w:bidi="ar-EG"/>
        </w:rPr>
      </w:pPr>
      <w:r w:rsidRPr="009E30CA">
        <w:rPr>
          <w:rFonts w:ascii="Simplified Arabic" w:hAnsi="Simplified Arabic" w:cs="Simplified Arabic"/>
          <w:b/>
          <w:bCs/>
          <w:sz w:val="28"/>
          <w:szCs w:val="28"/>
          <w:rtl/>
        </w:rPr>
        <w:t>ثانياً: الفجوة البحثية التي تسعى الدراسة الحالية إلى تغطيتها</w:t>
      </w:r>
    </w:p>
    <w:p w14:paraId="7490332F" w14:textId="77777777"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في ضوء الملاحظات التحليلية السابقة، يمكن للباحث تحديد جملة من الفجوات البحثية التي تنبع منها أهمية الدراسة الحالية وتميُّزها، وتتمثل هذه الفجوات في الآتي</w:t>
      </w:r>
      <w:r w:rsidRPr="009E30CA">
        <w:rPr>
          <w:rFonts w:ascii="Simplified Arabic" w:hAnsi="Simplified Arabic" w:cs="Simplified Arabic"/>
          <w:sz w:val="28"/>
          <w:szCs w:val="28"/>
          <w:lang w:bidi="ar-EG"/>
        </w:rPr>
        <w:t>:</w:t>
      </w:r>
    </w:p>
    <w:p w14:paraId="5B088191" w14:textId="60617105"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 xml:space="preserve">على الرغم من تنامي عدد مستخدمي تطبيق تيك توك في المملكة العربية السعودية، وما تكشفه التقارير من أن المملكة تُعدّ من أعلى الدول العربية في معدلات استخدام هذا التطبيق، فإن الدراسات العربية التي تناولت تأثير هذا المحتوى في السلوك المعرفي للشباب السعودي تحديداً ما تزال محدودة، ومعظم الدراسات الأجنبية المعمَّقة (كدراسات </w:t>
      </w:r>
      <w:r w:rsidRPr="009E30CA">
        <w:rPr>
          <w:rFonts w:ascii="Simplified Arabic" w:hAnsi="Simplified Arabic" w:cs="Simplified Arabic"/>
          <w:sz w:val="28"/>
          <w:szCs w:val="28"/>
        </w:rPr>
        <w:t>Yue et al., 2024</w:t>
      </w:r>
      <w:r w:rsidRPr="009E30CA">
        <w:rPr>
          <w:rFonts w:ascii="Simplified Arabic" w:hAnsi="Simplified Arabic" w:cs="Simplified Arabic"/>
          <w:sz w:val="28"/>
          <w:szCs w:val="28"/>
          <w:rtl/>
        </w:rPr>
        <w:t>، و</w:t>
      </w:r>
      <w:r w:rsidRPr="009E30CA">
        <w:rPr>
          <w:rFonts w:ascii="Simplified Arabic" w:hAnsi="Simplified Arabic" w:cs="Simplified Arabic"/>
          <w:sz w:val="28"/>
          <w:szCs w:val="28"/>
        </w:rPr>
        <w:t>Ye et al., 2025</w:t>
      </w:r>
      <w:r w:rsidRPr="009E30CA">
        <w:rPr>
          <w:rFonts w:ascii="Simplified Arabic" w:hAnsi="Simplified Arabic" w:cs="Simplified Arabic"/>
          <w:sz w:val="28"/>
          <w:szCs w:val="28"/>
          <w:rtl/>
        </w:rPr>
        <w:t>، و</w:t>
      </w:r>
      <w:r w:rsidRPr="009E30CA">
        <w:rPr>
          <w:rFonts w:ascii="Simplified Arabic" w:hAnsi="Simplified Arabic" w:cs="Simplified Arabic"/>
          <w:sz w:val="28"/>
          <w:szCs w:val="28"/>
        </w:rPr>
        <w:t>Xie et al., 2023</w:t>
      </w:r>
      <w:r w:rsidRPr="009E30CA">
        <w:rPr>
          <w:rFonts w:ascii="Simplified Arabic" w:hAnsi="Simplified Arabic" w:cs="Simplified Arabic"/>
          <w:sz w:val="28"/>
          <w:szCs w:val="28"/>
          <w:rtl/>
        </w:rPr>
        <w:t>) أُجريت على عينات صينية، مما يفتح المجال أمام الدراسة الحالية لتقديم إسهام علمي عبر تطبيق نظرية تأثير المحتوى القصير على عينة سعودية تعكس خصوصية السياق الثقافي والاجتماعي والديني للمملكة</w:t>
      </w:r>
      <w:r w:rsidRPr="009E30CA">
        <w:rPr>
          <w:rFonts w:ascii="Simplified Arabic" w:hAnsi="Simplified Arabic" w:cs="Simplified Arabic"/>
          <w:sz w:val="28"/>
          <w:szCs w:val="28"/>
          <w:lang w:bidi="ar-EG"/>
        </w:rPr>
        <w:t>.</w:t>
      </w:r>
    </w:p>
    <w:p w14:paraId="705F7C4D" w14:textId="74B70D45"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لاحظ الباحث أن الدراسات السابقة قاربت "السلوك المعرفي" بصورة مُجزأة، إذ ركز كل منها على بُعد واحد أو بُعدين فقط (كالانتباه، أو الإدمان، أو القيم المعرفية، أو التشوهات المعرفية)، في حين تسعى الدراسة الحالية إلى تقديم مقاربة تكاملية تجمع بين أبعاد السلوك المعرفي المختلفة (الاكتساب المعرفي، تنظيم الانتباه، الاتجاهات والقيم المعرفية، التفكير النقدي، أنماط التذكر والاسترجاع) في إطار واحد، مما يُتيح فهماً أعمق لطبيعة التأثير الكلي للمحتوى القصير على البنية المعرفية للشباب السعودي</w:t>
      </w:r>
      <w:r w:rsidRPr="009E30CA">
        <w:rPr>
          <w:rFonts w:ascii="Simplified Arabic" w:hAnsi="Simplified Arabic" w:cs="Simplified Arabic"/>
          <w:sz w:val="28"/>
          <w:szCs w:val="28"/>
          <w:lang w:bidi="ar-EG"/>
        </w:rPr>
        <w:t>.</w:t>
      </w:r>
    </w:p>
    <w:p w14:paraId="1A309401" w14:textId="0A2C97CB"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 xml:space="preserve">على الرغم من وفرة الدراسات التي رصدت تأثيرات المحتوى القصير، فإن قليلاً منها قد ربط أبعاد المحتوى ذاته (طبيعة المحتوى المعروض، خوارزميات التوصية، التمرير اللانهائي، كثافة المحفزات البصرية والصوتية، مدة المقاطع) ربطاً تفصيلياً بأبعاد السلوك المعرفي عبر نموذج تحليلي واضح؛ </w:t>
      </w:r>
      <w:r w:rsidRPr="009E30CA">
        <w:rPr>
          <w:rFonts w:ascii="Simplified Arabic" w:hAnsi="Simplified Arabic" w:cs="Simplified Arabic"/>
          <w:sz w:val="28"/>
          <w:szCs w:val="28"/>
          <w:rtl/>
        </w:rPr>
        <w:lastRenderedPageBreak/>
        <w:t>وهو ما تحاول الدراسة الحالية تجاوزه عبر تقديم نموذج بحثي يربط بين السمات البنيوية لمحتوى تيك توك وبين تحولات السلوك المعرفي لدى المستخدمين السعوديين</w:t>
      </w:r>
      <w:r w:rsidRPr="009E30CA">
        <w:rPr>
          <w:rFonts w:ascii="Simplified Arabic" w:hAnsi="Simplified Arabic" w:cs="Simplified Arabic"/>
          <w:sz w:val="28"/>
          <w:szCs w:val="28"/>
          <w:lang w:bidi="ar-EG"/>
        </w:rPr>
        <w:t>.</w:t>
      </w:r>
    </w:p>
    <w:p w14:paraId="54AAB1EB" w14:textId="1144FD6E"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برزت في الفترة الأخيرة مفاهيم وظواهر مستحدثة لم تتناولها أغلب الدراسات السابقة بشكل تكاملي، كظاهرة "تعفن الدماغ</w:t>
      </w:r>
      <w:r w:rsidRPr="009E30CA">
        <w:rPr>
          <w:rFonts w:ascii="Simplified Arabic" w:hAnsi="Simplified Arabic" w:cs="Simplified Arabic"/>
          <w:sz w:val="28"/>
          <w:szCs w:val="28"/>
          <w:lang w:bidi="ar-EG"/>
        </w:rPr>
        <w:t xml:space="preserve">" (Brain Rot) </w:t>
      </w:r>
      <w:r w:rsidRPr="009E30CA">
        <w:rPr>
          <w:rFonts w:ascii="Simplified Arabic" w:hAnsi="Simplified Arabic" w:cs="Simplified Arabic"/>
          <w:sz w:val="28"/>
          <w:szCs w:val="28"/>
          <w:rtl/>
        </w:rPr>
        <w:t>التي اختارتها جامعة أكسفورد كلمةً للعام (2024)، وظاهرة "دماغ تيك توك</w:t>
      </w:r>
      <w:r w:rsidRPr="009E30CA">
        <w:rPr>
          <w:rFonts w:ascii="Simplified Arabic" w:hAnsi="Simplified Arabic" w:cs="Simplified Arabic"/>
          <w:sz w:val="28"/>
          <w:szCs w:val="28"/>
          <w:lang w:bidi="ar-EG"/>
        </w:rPr>
        <w:t>" (TikTok Brain)</w:t>
      </w:r>
      <w:r w:rsidRPr="009E30CA">
        <w:rPr>
          <w:rFonts w:ascii="Simplified Arabic" w:hAnsi="Simplified Arabic" w:cs="Simplified Arabic"/>
          <w:sz w:val="28"/>
          <w:szCs w:val="28"/>
          <w:rtl/>
        </w:rPr>
        <w:t xml:space="preserve">، والتمرير اللانهائي بوصفه آلية </w:t>
      </w:r>
      <w:proofErr w:type="spellStart"/>
      <w:r w:rsidRPr="009E30CA">
        <w:rPr>
          <w:rFonts w:ascii="Simplified Arabic" w:hAnsi="Simplified Arabic" w:cs="Simplified Arabic"/>
          <w:sz w:val="28"/>
          <w:szCs w:val="28"/>
          <w:rtl/>
        </w:rPr>
        <w:t>إدمانية</w:t>
      </w:r>
      <w:proofErr w:type="spellEnd"/>
      <w:r w:rsidRPr="009E30CA">
        <w:rPr>
          <w:rFonts w:ascii="Simplified Arabic" w:hAnsi="Simplified Arabic" w:cs="Simplified Arabic"/>
          <w:sz w:val="28"/>
          <w:szCs w:val="28"/>
          <w:rtl/>
        </w:rPr>
        <w:t>، والتسويف الرقمي. وعلى الرغم من أن دراسات محدودة كدراسة القحطاني ومغربي (2025) ودراسة</w:t>
      </w:r>
      <w:r w:rsidRPr="009E30CA">
        <w:rPr>
          <w:rFonts w:ascii="Simplified Arabic" w:hAnsi="Simplified Arabic" w:cs="Simplified Arabic"/>
          <w:sz w:val="28"/>
          <w:szCs w:val="28"/>
          <w:lang w:bidi="ar-EG"/>
        </w:rPr>
        <w:t xml:space="preserve"> Ye </w:t>
      </w:r>
      <w:r w:rsidRPr="009E30CA">
        <w:rPr>
          <w:rFonts w:ascii="Simplified Arabic" w:hAnsi="Simplified Arabic" w:cs="Simplified Arabic"/>
          <w:sz w:val="28"/>
          <w:szCs w:val="28"/>
          <w:rtl/>
        </w:rPr>
        <w:t>وآخرين (2025) قد أشارت إلى بعض هذه الظواهر، فإن الدراسة الحالية تسعى إلى دمج هذه المفاهيم المعاصرة ضمن إطار بحثي شامل يرصد انعكاساتها على السلوك المعرفي للشباب السعودي في لحظة بحثية راهنة</w:t>
      </w:r>
      <w:r w:rsidRPr="009E30CA">
        <w:rPr>
          <w:rFonts w:ascii="Simplified Arabic" w:hAnsi="Simplified Arabic" w:cs="Simplified Arabic"/>
          <w:sz w:val="28"/>
          <w:szCs w:val="28"/>
          <w:lang w:bidi="ar-EG"/>
        </w:rPr>
        <w:t>.</w:t>
      </w:r>
    </w:p>
    <w:p w14:paraId="3378701E" w14:textId="0D2A9FD6"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اعتمدت معظم الدراسات العربية السابقة على المنهج المسحي ذي الطابع الكمي البحت، في حين تتميز الدراسة الحالية بتوظيف منهج ميداني معمَّق على عينة من مستخدمي تيك توك في السعودية، مع مراعاة التنوع الديموغرافي (الجنس، الفئة العمرية، المستوى التعليمي، المنطقة الجغرافية)، مما يُسهم في تقديم نتائج أكثر دقة وقابلية للتعميم في السياق السعودي</w:t>
      </w:r>
      <w:r w:rsidRPr="009E30CA">
        <w:rPr>
          <w:rFonts w:ascii="Simplified Arabic" w:hAnsi="Simplified Arabic" w:cs="Simplified Arabic"/>
          <w:sz w:val="28"/>
          <w:szCs w:val="28"/>
          <w:lang w:bidi="ar-EG"/>
        </w:rPr>
        <w:t>.</w:t>
      </w:r>
    </w:p>
    <w:p w14:paraId="2E721062" w14:textId="5ECD8315"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لاحظ الباحث أن قليلاً من الدراسات السابقة قد قدَّمت توصيات عملية تطبيقية يمكن لصُنّاع القرار والمؤسسات التعليمية والإعلامية الاستفادة منها مباشرةً في تطوير سياسات إعلامية ومعرفية موجَّهة للشباب. ومن ثمَّ، تسعى الدراسة الحالية إلى تجاوز هذا القصور عبر تقديم توصيات عملية موجَّهة للأسرة، والمؤسسات التعليمية، والجهات التشريعية والإعلامية في المملكة العربية السعودية، بما يتسق مع توجهات رؤية المملكة</w:t>
      </w:r>
      <w:r w:rsidRPr="009E30CA">
        <w:rPr>
          <w:rFonts w:ascii="Simplified Arabic" w:hAnsi="Simplified Arabic" w:cs="Simplified Arabic"/>
          <w:sz w:val="28"/>
          <w:szCs w:val="28"/>
          <w:lang w:bidi="ar-EG"/>
        </w:rPr>
        <w:t xml:space="preserve"> (2030) </w:t>
      </w:r>
      <w:r w:rsidRPr="009E30CA">
        <w:rPr>
          <w:rFonts w:ascii="Simplified Arabic" w:hAnsi="Simplified Arabic" w:cs="Simplified Arabic"/>
          <w:sz w:val="28"/>
          <w:szCs w:val="28"/>
          <w:rtl/>
        </w:rPr>
        <w:t>في بناء مجتمع رقمي واعٍ ومنتج</w:t>
      </w:r>
      <w:r w:rsidRPr="009E30CA">
        <w:rPr>
          <w:rFonts w:ascii="Simplified Arabic" w:hAnsi="Simplified Arabic" w:cs="Simplified Arabic"/>
          <w:sz w:val="28"/>
          <w:szCs w:val="28"/>
          <w:lang w:bidi="ar-EG"/>
        </w:rPr>
        <w:t>.</w:t>
      </w:r>
    </w:p>
    <w:p w14:paraId="68EB3F23" w14:textId="7EC0036F"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 xml:space="preserve">بينما اقتصرت كثير من الدراسات العربية على نظرية الاستخدامات </w:t>
      </w:r>
      <w:proofErr w:type="spellStart"/>
      <w:r w:rsidRPr="009E30CA">
        <w:rPr>
          <w:rFonts w:ascii="Simplified Arabic" w:hAnsi="Simplified Arabic" w:cs="Simplified Arabic"/>
          <w:sz w:val="28"/>
          <w:szCs w:val="28"/>
          <w:rtl/>
        </w:rPr>
        <w:t>والإشباعات</w:t>
      </w:r>
      <w:proofErr w:type="spellEnd"/>
      <w:r w:rsidRPr="009E30CA">
        <w:rPr>
          <w:rFonts w:ascii="Simplified Arabic" w:hAnsi="Simplified Arabic" w:cs="Simplified Arabic"/>
          <w:sz w:val="28"/>
          <w:szCs w:val="28"/>
          <w:rtl/>
        </w:rPr>
        <w:t xml:space="preserve">، تسعى الدراسة الحالية إلى التأسيس على إطار نظري متعدد المرجعيات يجمع بين نظرية الاستخدامات </w:t>
      </w:r>
      <w:proofErr w:type="spellStart"/>
      <w:r w:rsidRPr="009E30CA">
        <w:rPr>
          <w:rFonts w:ascii="Simplified Arabic" w:hAnsi="Simplified Arabic" w:cs="Simplified Arabic"/>
          <w:sz w:val="28"/>
          <w:szCs w:val="28"/>
          <w:rtl/>
        </w:rPr>
        <w:t>والإشباعات</w:t>
      </w:r>
      <w:proofErr w:type="spellEnd"/>
      <w:r w:rsidRPr="009E30CA">
        <w:rPr>
          <w:rFonts w:ascii="Simplified Arabic" w:hAnsi="Simplified Arabic" w:cs="Simplified Arabic"/>
          <w:sz w:val="28"/>
          <w:szCs w:val="28"/>
          <w:rtl/>
        </w:rPr>
        <w:t>، ونظرية معالجة المعلومات، ونظرية الغرس الثقافي، ونظريات الإدمان السلوكي، مما يُتيح تحليلاً أكثر عُمقاً للظاهرة موضع البحث</w:t>
      </w:r>
      <w:r w:rsidRPr="009E30CA">
        <w:rPr>
          <w:rFonts w:ascii="Simplified Arabic" w:hAnsi="Simplified Arabic" w:cs="Simplified Arabic"/>
          <w:sz w:val="28"/>
          <w:szCs w:val="28"/>
          <w:lang w:bidi="ar-EG"/>
        </w:rPr>
        <w:t>.</w:t>
      </w:r>
    </w:p>
    <w:p w14:paraId="43235E53" w14:textId="5A34F03B" w:rsidR="002C0C74" w:rsidRDefault="002C0C74">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733D5B29" w14:textId="7308043E" w:rsidR="002C0C74" w:rsidRDefault="002C0C74" w:rsidP="002C0C74">
      <w:pPr>
        <w:spacing w:line="276" w:lineRule="auto"/>
        <w:jc w:val="center"/>
        <w:rPr>
          <w:rFonts w:ascii="Simplified Arabic" w:hAnsi="Simplified Arabic" w:cs="Simplified Arabic"/>
          <w:b/>
          <w:bCs/>
          <w:sz w:val="36"/>
          <w:szCs w:val="36"/>
          <w:rtl/>
        </w:rPr>
      </w:pPr>
      <w:r w:rsidRPr="002C0C74">
        <w:rPr>
          <w:rFonts w:ascii="Simplified Arabic" w:hAnsi="Simplified Arabic" w:cs="Simplified Arabic" w:hint="cs"/>
          <w:b/>
          <w:bCs/>
          <w:sz w:val="36"/>
          <w:szCs w:val="36"/>
          <w:rtl/>
        </w:rPr>
        <w:lastRenderedPageBreak/>
        <w:t xml:space="preserve">الفصل </w:t>
      </w:r>
      <w:proofErr w:type="spellStart"/>
      <w:proofErr w:type="gramStart"/>
      <w:r w:rsidRPr="002C0C74">
        <w:rPr>
          <w:rFonts w:ascii="Simplified Arabic" w:hAnsi="Simplified Arabic" w:cs="Simplified Arabic" w:hint="cs"/>
          <w:b/>
          <w:bCs/>
          <w:sz w:val="36"/>
          <w:szCs w:val="36"/>
          <w:rtl/>
        </w:rPr>
        <w:t>الثانى</w:t>
      </w:r>
      <w:proofErr w:type="spellEnd"/>
      <w:r w:rsidRPr="002C0C74">
        <w:rPr>
          <w:rFonts w:ascii="Simplified Arabic" w:hAnsi="Simplified Arabic" w:cs="Simplified Arabic" w:hint="cs"/>
          <w:b/>
          <w:bCs/>
          <w:sz w:val="36"/>
          <w:szCs w:val="36"/>
          <w:rtl/>
        </w:rPr>
        <w:t xml:space="preserve"> :</w:t>
      </w:r>
      <w:proofErr w:type="gramEnd"/>
      <w:r w:rsidRPr="002C0C74">
        <w:rPr>
          <w:rFonts w:ascii="Simplified Arabic" w:hAnsi="Simplified Arabic" w:cs="Simplified Arabic" w:hint="cs"/>
          <w:b/>
          <w:bCs/>
          <w:sz w:val="36"/>
          <w:szCs w:val="36"/>
          <w:rtl/>
        </w:rPr>
        <w:t xml:space="preserve"> </w:t>
      </w:r>
      <w:r w:rsidRPr="002C0C74">
        <w:rPr>
          <w:rFonts w:ascii="Simplified Arabic" w:hAnsi="Simplified Arabic" w:cs="Simplified Arabic"/>
          <w:b/>
          <w:bCs/>
          <w:sz w:val="36"/>
          <w:szCs w:val="36"/>
          <w:rtl/>
        </w:rPr>
        <w:t>الإطـار النظـري للدراسـة</w:t>
      </w:r>
    </w:p>
    <w:p w14:paraId="074ECB6D" w14:textId="77777777" w:rsidR="002C0C74" w:rsidRPr="002C0C74" w:rsidRDefault="002C0C74" w:rsidP="002C0C74">
      <w:pPr>
        <w:spacing w:line="276" w:lineRule="auto"/>
        <w:jc w:val="center"/>
        <w:rPr>
          <w:rFonts w:ascii="Simplified Arabic" w:hAnsi="Simplified Arabic" w:cs="Simplified Arabic"/>
          <w:b/>
          <w:bCs/>
          <w:sz w:val="36"/>
          <w:szCs w:val="36"/>
        </w:rPr>
      </w:pPr>
    </w:p>
    <w:p w14:paraId="13DF34ED" w14:textId="74DEB75D"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t>المبحث الأول: المحتوى القصير على منصات التواصل الاجتماعي</w:t>
      </w:r>
    </w:p>
    <w:p w14:paraId="74FE137A"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t>تمهيـد</w:t>
      </w:r>
    </w:p>
    <w:p w14:paraId="523E360A"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لم يعد الحديث عن المحتوى الإعلامي الرقمي حديثًا عن رسائل تُبَث وتُستَقبَل وفق منطق خطي بسيط، بل غدا حديثًا عن منظومة بيئية متكاملة تُعيد إنتاج ذاتها لحظةً بلحظة عبر تدفقات بصرية وصوتية مكثَّفة تُعرض على المستخدم بلا انقطاع. وفي قلب هذه المنظومة، برز المحتوى القصير</w:t>
      </w:r>
      <w:r w:rsidRPr="002C0C74">
        <w:rPr>
          <w:rFonts w:ascii="Simplified Arabic" w:hAnsi="Simplified Arabic" w:cs="Simplified Arabic"/>
          <w:sz w:val="28"/>
          <w:szCs w:val="28"/>
        </w:rPr>
        <w:t xml:space="preserve"> (Short-Form Content) </w:t>
      </w:r>
      <w:r w:rsidRPr="002C0C74">
        <w:rPr>
          <w:rFonts w:ascii="Simplified Arabic" w:hAnsi="Simplified Arabic" w:cs="Simplified Arabic"/>
          <w:sz w:val="28"/>
          <w:szCs w:val="28"/>
          <w:rtl/>
        </w:rPr>
        <w:t>بوصفه النمط الأكثر تعبيرًا عن روح المرحلة الرقمية الراهنة، إذ استطاع خلال سنوات قليلة أن يُزيح الأنماط التقليدية للمحتوى المرئي من موقع الصدارة، وأن يُعيد رسم خرائط الاستهلاك الإعلامي عالميًا، لا سيما في أوساط الشباب الذين يجدون في قِصَره ملاءمةً لإيقاع حياتهم المتسارع، وفي كثافته إشباعًا فوريًا لحاجاتهم المتنوعة</w:t>
      </w:r>
      <w:r w:rsidRPr="002C0C74">
        <w:rPr>
          <w:rFonts w:ascii="Simplified Arabic" w:hAnsi="Simplified Arabic" w:cs="Simplified Arabic"/>
          <w:sz w:val="28"/>
          <w:szCs w:val="28"/>
        </w:rPr>
        <w:t>.</w:t>
      </w:r>
    </w:p>
    <w:p w14:paraId="2BBE899C" w14:textId="77777777" w:rsidR="002C0C74" w:rsidRDefault="002C0C74" w:rsidP="002C0C74">
      <w:pPr>
        <w:spacing w:line="276" w:lineRule="auto"/>
        <w:jc w:val="both"/>
        <w:rPr>
          <w:rFonts w:ascii="Simplified Arabic" w:hAnsi="Simplified Arabic" w:cs="Simplified Arabic"/>
          <w:sz w:val="28"/>
          <w:szCs w:val="28"/>
          <w:rtl/>
        </w:rPr>
      </w:pPr>
      <w:r w:rsidRPr="002C0C74">
        <w:rPr>
          <w:rFonts w:ascii="Simplified Arabic" w:hAnsi="Simplified Arabic" w:cs="Simplified Arabic"/>
          <w:sz w:val="28"/>
          <w:szCs w:val="28"/>
          <w:rtl/>
        </w:rPr>
        <w:t xml:space="preserve">ويكتسب هذا النمط الإعلامي أهميته البحثية من كونه لا يُمثل مجرد تحوّل شكلي في مدة العرض أو حجم الملف، بل يُجسّد تحوّلًا بنيويًا في فلسفة إنتاج المحتوى وتوزيعه واستقباله؛ فهو محتوى مُهندَس خوارزميًا، ومُصمَّم نفسيًا لاستدامة الانخراط، ومُقدَّم عبر واجهات تفاعلية تُلغي الحدود بين المتلقي والمنصة (قطب وآخرون، 2026). </w:t>
      </w:r>
    </w:p>
    <w:p w14:paraId="37AC0E40" w14:textId="1F2D6669"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ومن هنا، تنبع الحاجة إلى تفكيك هذا المفهوم علميًا، ورصد تطوره وأبعاده ومداخله النظرية، تمهيدًا لفهم آلياته وأثره في السلوك المعرفي للشباب السعودي مستخدمي منصة تيك توك، وهو ما يسعى إليه هذا المبحث</w:t>
      </w:r>
      <w:r w:rsidRPr="002C0C74">
        <w:rPr>
          <w:rFonts w:ascii="Simplified Arabic" w:hAnsi="Simplified Arabic" w:cs="Simplified Arabic"/>
          <w:sz w:val="28"/>
          <w:szCs w:val="28"/>
        </w:rPr>
        <w:t>.</w:t>
      </w:r>
    </w:p>
    <w:p w14:paraId="5EAB8750" w14:textId="77777777" w:rsidR="002C0C74" w:rsidRDefault="002C0C74" w:rsidP="002C0C74">
      <w:pPr>
        <w:spacing w:line="276" w:lineRule="auto"/>
        <w:jc w:val="both"/>
        <w:rPr>
          <w:rFonts w:ascii="Simplified Arabic" w:hAnsi="Simplified Arabic" w:cs="Simplified Arabic"/>
          <w:sz w:val="28"/>
          <w:szCs w:val="28"/>
          <w:rtl/>
        </w:rPr>
      </w:pPr>
      <w:r w:rsidRPr="002C0C74">
        <w:rPr>
          <w:rFonts w:ascii="Simplified Arabic" w:hAnsi="Simplified Arabic" w:cs="Simplified Arabic"/>
          <w:sz w:val="28"/>
          <w:szCs w:val="28"/>
          <w:rtl/>
        </w:rPr>
        <w:t>ويتناول المبحث الحالي المحتوى القصير من زوايا متعددة تبدأ بمفهومه ومداخله التعريفية، مرورًا بأهميته وأهدافه وخصائصه البنيوية، ثم أبعاده التحليلية التي اعتُمدت في الدراسة، فاستراتيجيات توظيفه، وصولًا إلى المداخل النظرية المفسِّرة له، والتحديات النقدية التي تكتنف حضوره في الفضاء الرقمي المعاصر</w:t>
      </w:r>
      <w:r w:rsidRPr="002C0C74">
        <w:rPr>
          <w:rFonts w:ascii="Simplified Arabic" w:hAnsi="Simplified Arabic" w:cs="Simplified Arabic"/>
          <w:sz w:val="28"/>
          <w:szCs w:val="28"/>
        </w:rPr>
        <w:t>.</w:t>
      </w:r>
    </w:p>
    <w:p w14:paraId="11C6C039" w14:textId="77777777" w:rsidR="002C0C74" w:rsidRPr="002C0C74" w:rsidRDefault="002C0C74" w:rsidP="002C0C74">
      <w:pPr>
        <w:spacing w:line="276" w:lineRule="auto"/>
        <w:jc w:val="both"/>
        <w:rPr>
          <w:rFonts w:ascii="Simplified Arabic" w:hAnsi="Simplified Arabic" w:cs="Simplified Arabic"/>
          <w:sz w:val="28"/>
          <w:szCs w:val="28"/>
        </w:rPr>
      </w:pPr>
    </w:p>
    <w:p w14:paraId="7572EEA3"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lastRenderedPageBreak/>
        <w:t>أولًا: مفهـوم المحتـوى القصيـر</w:t>
      </w:r>
    </w:p>
    <w:p w14:paraId="5539D69A" w14:textId="0B4A718D"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يُعدّ مفهوم المحتوى القصير من المفاهيم الحديثة التي فرضتها التحولات التكنولوجية المتسارعة في بيئة الإعلام الرقمي، وقد تعددت مقاربات الباحثين في تعريفه تبعًا لاختلاف زوايا النظر بين من ينظر إليه من الزاوية التقنية البنيوية، ومن يقاربه من الزاوية النفسية</w:t>
      </w:r>
      <w:r>
        <w:rPr>
          <w:rFonts w:ascii="Simplified Arabic" w:hAnsi="Simplified Arabic" w:cs="Simplified Arabic" w:hint="cs"/>
          <w:sz w:val="28"/>
          <w:szCs w:val="28"/>
          <w:rtl/>
        </w:rPr>
        <w:t xml:space="preserve"> </w:t>
      </w:r>
      <w:r w:rsidRPr="002C0C74">
        <w:rPr>
          <w:rFonts w:ascii="Simplified Arabic" w:hAnsi="Simplified Arabic" w:cs="Simplified Arabic"/>
          <w:sz w:val="28"/>
          <w:szCs w:val="28"/>
          <w:rtl/>
        </w:rPr>
        <w:t>الإدراكية، ومن يتناوله من الزاوية الاتصالية-التسويقية</w:t>
      </w:r>
      <w:r w:rsidRPr="002C0C74">
        <w:rPr>
          <w:rFonts w:ascii="Simplified Arabic" w:hAnsi="Simplified Arabic" w:cs="Simplified Arabic"/>
          <w:sz w:val="28"/>
          <w:szCs w:val="28"/>
        </w:rPr>
        <w:t>.</w:t>
      </w:r>
    </w:p>
    <w:p w14:paraId="26EAC7A9" w14:textId="522C8D12"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يذهب أحمد وأحمد (2025) إلى أن المحتوى القصير يُمثل نمطًا إعلاميًا بصريًا يقوم على تكثيف الرسالة في مدة زمنية لا تتجاوز في الغالب دقيقة واحدة، ويستند إلى بنية سمعية-بصرية مضغوطة، تُوظَّف فيها المؤثرات الحركية والموسيقية والنصية لخلق تجربة استقبال سريعة عالية الإيقاع، تنقل المستخدم من مقطع إلى آخر دون فواصل معرفية أو زمنية واضحة</w:t>
      </w:r>
      <w:r>
        <w:rPr>
          <w:rFonts w:ascii="Simplified Arabic" w:hAnsi="Simplified Arabic" w:cs="Simplified Arabic" w:hint="cs"/>
          <w:sz w:val="28"/>
          <w:szCs w:val="28"/>
          <w:rtl/>
        </w:rPr>
        <w:t xml:space="preserve">، </w:t>
      </w:r>
      <w:r w:rsidRPr="002C0C74">
        <w:rPr>
          <w:rFonts w:ascii="Simplified Arabic" w:hAnsi="Simplified Arabic" w:cs="Simplified Arabic"/>
          <w:sz w:val="28"/>
          <w:szCs w:val="28"/>
          <w:rtl/>
        </w:rPr>
        <w:t xml:space="preserve"> وينسجم مع هذا التوجه ما يطرحه قطب وآخرون (2026) من أن المحتوى المرئي القصير هو صيغة إعلامية رقمية مُهندَسة تُقدَّم عبر منصات متخصصة </w:t>
      </w:r>
      <w:proofErr w:type="spellStart"/>
      <w:r w:rsidRPr="002C0C74">
        <w:rPr>
          <w:rFonts w:ascii="Simplified Arabic" w:hAnsi="Simplified Arabic" w:cs="Simplified Arabic"/>
          <w:sz w:val="28"/>
          <w:szCs w:val="28"/>
          <w:rtl/>
        </w:rPr>
        <w:t>كتيك</w:t>
      </w:r>
      <w:proofErr w:type="spellEnd"/>
      <w:r w:rsidRPr="002C0C74">
        <w:rPr>
          <w:rFonts w:ascii="Simplified Arabic" w:hAnsi="Simplified Arabic" w:cs="Simplified Arabic"/>
          <w:sz w:val="28"/>
          <w:szCs w:val="28"/>
          <w:rtl/>
        </w:rPr>
        <w:t xml:space="preserve"> توك </w:t>
      </w:r>
      <w:proofErr w:type="spellStart"/>
      <w:r w:rsidRPr="002C0C74">
        <w:rPr>
          <w:rFonts w:ascii="Simplified Arabic" w:hAnsi="Simplified Arabic" w:cs="Simplified Arabic"/>
          <w:sz w:val="28"/>
          <w:szCs w:val="28"/>
          <w:rtl/>
        </w:rPr>
        <w:t>وريلز</w:t>
      </w:r>
      <w:proofErr w:type="spellEnd"/>
      <w:r w:rsidRPr="002C0C74">
        <w:rPr>
          <w:rFonts w:ascii="Simplified Arabic" w:hAnsi="Simplified Arabic" w:cs="Simplified Arabic"/>
          <w:sz w:val="28"/>
          <w:szCs w:val="28"/>
          <w:rtl/>
        </w:rPr>
        <w:t xml:space="preserve"> </w:t>
      </w:r>
      <w:proofErr w:type="spellStart"/>
      <w:r w:rsidRPr="002C0C74">
        <w:rPr>
          <w:rFonts w:ascii="Simplified Arabic" w:hAnsi="Simplified Arabic" w:cs="Simplified Arabic"/>
          <w:sz w:val="28"/>
          <w:szCs w:val="28"/>
          <w:rtl/>
        </w:rPr>
        <w:t>وشورتس</w:t>
      </w:r>
      <w:proofErr w:type="spellEnd"/>
      <w:r w:rsidRPr="002C0C74">
        <w:rPr>
          <w:rFonts w:ascii="Simplified Arabic" w:hAnsi="Simplified Arabic" w:cs="Simplified Arabic"/>
          <w:sz w:val="28"/>
          <w:szCs w:val="28"/>
          <w:rtl/>
        </w:rPr>
        <w:t>، تعتمد على مبدأ “التدفق العمودي” و"التمرير المستمر"، بحيث يُصبح المحتوى ذاته وحدةً قائمة بذاتها، لا حلقة ضمن سلسلة أطول</w:t>
      </w:r>
      <w:r w:rsidRPr="002C0C74">
        <w:rPr>
          <w:rFonts w:ascii="Simplified Arabic" w:hAnsi="Simplified Arabic" w:cs="Simplified Arabic"/>
          <w:sz w:val="28"/>
          <w:szCs w:val="28"/>
        </w:rPr>
        <w:t>.</w:t>
      </w:r>
    </w:p>
    <w:p w14:paraId="17FA5F96" w14:textId="7D4C9C56" w:rsidR="002C0C74" w:rsidRPr="002C0C74" w:rsidRDefault="002C0C74" w:rsidP="002C0C74">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2C0C74">
        <w:rPr>
          <w:rFonts w:ascii="Simplified Arabic" w:hAnsi="Simplified Arabic" w:cs="Simplified Arabic"/>
          <w:sz w:val="28"/>
          <w:szCs w:val="28"/>
          <w:rtl/>
        </w:rPr>
        <w:t xml:space="preserve">يُقدّم سلامة (2023) تصورًا للمحتوى القصير باعتباره صيغة اتصالية قائمة على مبدأ “الإشباع اللحظي”، إذ تُخاطب هذه الصيغة الجهاز الإدراكي للمستخدم عبر جرعات معلوماتية وترفيهية مكثفة تُحدث استجابة انفعالية سريعة، وتُعزز الرغبة في الاستمرار في المشاهدة عبر ما يُعرف بحلقة المكافأة </w:t>
      </w:r>
      <w:proofErr w:type="gramStart"/>
      <w:r w:rsidRPr="002C0C74">
        <w:rPr>
          <w:rFonts w:ascii="Simplified Arabic" w:hAnsi="Simplified Arabic" w:cs="Simplified Arabic"/>
          <w:sz w:val="28"/>
          <w:szCs w:val="28"/>
          <w:rtl/>
        </w:rPr>
        <w:t>الرقمية</w:t>
      </w:r>
      <w:r>
        <w:rPr>
          <w:rFonts w:ascii="Simplified Arabic" w:hAnsi="Simplified Arabic" w:cs="Simplified Arabic" w:hint="cs"/>
          <w:sz w:val="28"/>
          <w:szCs w:val="28"/>
          <w:rtl/>
        </w:rPr>
        <w:t xml:space="preserve">، </w:t>
      </w:r>
      <w:r w:rsidRPr="002C0C74">
        <w:rPr>
          <w:rFonts w:ascii="Simplified Arabic" w:hAnsi="Simplified Arabic" w:cs="Simplified Arabic"/>
          <w:sz w:val="28"/>
          <w:szCs w:val="28"/>
          <w:rtl/>
        </w:rPr>
        <w:t xml:space="preserve"> ويُضيف</w:t>
      </w:r>
      <w:proofErr w:type="gramEnd"/>
      <w:r w:rsidRPr="002C0C74">
        <w:rPr>
          <w:rFonts w:ascii="Simplified Arabic" w:hAnsi="Simplified Arabic" w:cs="Simplified Arabic"/>
          <w:sz w:val="28"/>
          <w:szCs w:val="28"/>
          <w:rtl/>
        </w:rPr>
        <w:t xml:space="preserve"> اليوبي (2025) بعدًا نفسيًا آخر حين يُشير إلى أن المحتوى القصير يمكن فهمه بوصفه مثيرًا رقميًا متكررًا يُنتج نمطًا سلوكيًا يقترب في خصائصه من أنماط الاستخدام القهري، بحكم اعتماده على مبدأي التلقائية والتوقع</w:t>
      </w:r>
      <w:r w:rsidRPr="002C0C74">
        <w:rPr>
          <w:rFonts w:ascii="Simplified Arabic" w:hAnsi="Simplified Arabic" w:cs="Simplified Arabic"/>
          <w:sz w:val="28"/>
          <w:szCs w:val="28"/>
        </w:rPr>
        <w:t>.</w:t>
      </w:r>
    </w:p>
    <w:p w14:paraId="7B31B203" w14:textId="2E5744A3" w:rsidR="002C0C74" w:rsidRPr="002C0C74" w:rsidRDefault="002C0C74" w:rsidP="00077D4D">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2C0C74">
        <w:rPr>
          <w:rFonts w:ascii="Simplified Arabic" w:hAnsi="Simplified Arabic" w:cs="Simplified Arabic"/>
          <w:sz w:val="28"/>
          <w:szCs w:val="28"/>
          <w:rtl/>
        </w:rPr>
        <w:t>يُعرِّفه</w:t>
      </w:r>
      <w:r w:rsidRPr="002C0C74">
        <w:rPr>
          <w:rFonts w:ascii="Simplified Arabic" w:hAnsi="Simplified Arabic" w:cs="Simplified Arabic"/>
          <w:sz w:val="28"/>
          <w:szCs w:val="28"/>
        </w:rPr>
        <w:t xml:space="preserve"> Tsai (2026) </w:t>
      </w:r>
      <w:r w:rsidRPr="002C0C74">
        <w:rPr>
          <w:rFonts w:ascii="Simplified Arabic" w:hAnsi="Simplified Arabic" w:cs="Simplified Arabic"/>
          <w:sz w:val="28"/>
          <w:szCs w:val="28"/>
          <w:rtl/>
        </w:rPr>
        <w:t>بأنه صيغة محتوى رقمي يُنتَج ويُستهلَك عبر منصات التواصل الاجتماعي في مدة قصيرة، ويعتمد على الجاذبية البصرية والقصصية والانغماس العاطفي، بما يجعله أداةً فاعلة في تشكيل نوايا المستهلكين، ولا سيما من الجيل</w:t>
      </w:r>
      <w:r w:rsidRPr="002C0C74">
        <w:rPr>
          <w:rFonts w:ascii="Simplified Arabic" w:hAnsi="Simplified Arabic" w:cs="Simplified Arabic"/>
          <w:sz w:val="28"/>
          <w:szCs w:val="28"/>
        </w:rPr>
        <w:t xml:space="preserve"> Z. </w:t>
      </w:r>
      <w:r w:rsidRPr="002C0C74">
        <w:rPr>
          <w:rFonts w:ascii="Simplified Arabic" w:hAnsi="Simplified Arabic" w:cs="Simplified Arabic"/>
          <w:sz w:val="28"/>
          <w:szCs w:val="28"/>
          <w:rtl/>
        </w:rPr>
        <w:t>ويوسّع</w:t>
      </w:r>
      <w:r w:rsidRPr="002C0C74">
        <w:rPr>
          <w:rFonts w:ascii="Simplified Arabic" w:hAnsi="Simplified Arabic" w:cs="Simplified Arabic"/>
          <w:sz w:val="28"/>
          <w:szCs w:val="28"/>
        </w:rPr>
        <w:t xml:space="preserve"> Yuan</w:t>
      </w:r>
      <w:r w:rsidR="00077D4D">
        <w:rPr>
          <w:rFonts w:ascii="Simplified Arabic" w:hAnsi="Simplified Arabic" w:cs="Simplified Arabic"/>
          <w:sz w:val="28"/>
          <w:szCs w:val="28"/>
        </w:rPr>
        <w:t xml:space="preserve"> et al.(2026)</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هذا التعريف حين يطرحون المحتوى القصير باعتباره فضاءً رمزيًا يُتيح للمستخدم التوسع في إدراكه لذاته وللآخرين، عبر التعرض لتجارب تمثيلية مكثفة تُثري بنيته المعرفية والانفعالية</w:t>
      </w:r>
      <w:r w:rsidR="00077D4D">
        <w:rPr>
          <w:rFonts w:ascii="Simplified Arabic" w:hAnsi="Simplified Arabic" w:cs="Simplified Arabic" w:hint="cs"/>
          <w:sz w:val="28"/>
          <w:szCs w:val="28"/>
          <w:rtl/>
        </w:rPr>
        <w:t>،</w:t>
      </w:r>
      <w:r w:rsidRPr="002C0C74">
        <w:rPr>
          <w:rFonts w:ascii="Simplified Arabic" w:hAnsi="Simplified Arabic" w:cs="Simplified Arabic"/>
          <w:sz w:val="28"/>
          <w:szCs w:val="28"/>
          <w:rtl/>
        </w:rPr>
        <w:t xml:space="preserve"> ويُضيف</w:t>
      </w:r>
      <w:r w:rsidRPr="002C0C74">
        <w:rPr>
          <w:rFonts w:ascii="Simplified Arabic" w:hAnsi="Simplified Arabic" w:cs="Simplified Arabic"/>
          <w:sz w:val="28"/>
          <w:szCs w:val="28"/>
        </w:rPr>
        <w:t xml:space="preserve"> Wu</w:t>
      </w:r>
      <w:r w:rsidR="00077D4D" w:rsidRPr="00077D4D">
        <w:rPr>
          <w:rFonts w:ascii="Simplified Arabic" w:hAnsi="Simplified Arabic" w:cs="Simplified Arabic"/>
          <w:sz w:val="28"/>
          <w:szCs w:val="28"/>
        </w:rPr>
        <w:t xml:space="preserve"> et al.(202</w:t>
      </w:r>
      <w:r w:rsidR="00077D4D">
        <w:rPr>
          <w:rFonts w:ascii="Simplified Arabic" w:hAnsi="Simplified Arabic" w:cs="Simplified Arabic"/>
          <w:sz w:val="28"/>
          <w:szCs w:val="28"/>
        </w:rPr>
        <w:t>1</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 xml:space="preserve">زاوية </w:t>
      </w:r>
      <w:proofErr w:type="spellStart"/>
      <w:r w:rsidRPr="002C0C74">
        <w:rPr>
          <w:rFonts w:ascii="Simplified Arabic" w:hAnsi="Simplified Arabic" w:cs="Simplified Arabic"/>
          <w:sz w:val="28"/>
          <w:szCs w:val="28"/>
          <w:rtl/>
        </w:rPr>
        <w:t>تفريقية</w:t>
      </w:r>
      <w:proofErr w:type="spellEnd"/>
      <w:r w:rsidRPr="002C0C74">
        <w:rPr>
          <w:rFonts w:ascii="Simplified Arabic" w:hAnsi="Simplified Arabic" w:cs="Simplified Arabic"/>
          <w:sz w:val="28"/>
          <w:szCs w:val="28"/>
          <w:rtl/>
        </w:rPr>
        <w:t xml:space="preserve"> مهمة حين يُميّزون بين المحتوى القصير الاجتماعي بحسب </w:t>
      </w:r>
      <w:r w:rsidRPr="002C0C74">
        <w:rPr>
          <w:rFonts w:ascii="Simplified Arabic" w:hAnsi="Simplified Arabic" w:cs="Simplified Arabic"/>
          <w:sz w:val="28"/>
          <w:szCs w:val="28"/>
          <w:rtl/>
        </w:rPr>
        <w:lastRenderedPageBreak/>
        <w:t>نمط الاستخدام (نشط/سلبي) وفئة المحتوى (ترفيهي/تعليمي/إخباري)، وهو تمييز يُغني المفهوم بأبعاد وظيفية دقيقة</w:t>
      </w:r>
      <w:r w:rsidRPr="002C0C74">
        <w:rPr>
          <w:rFonts w:ascii="Simplified Arabic" w:hAnsi="Simplified Arabic" w:cs="Simplified Arabic"/>
          <w:sz w:val="28"/>
          <w:szCs w:val="28"/>
        </w:rPr>
        <w:t>.</w:t>
      </w:r>
    </w:p>
    <w:p w14:paraId="3C8729F5" w14:textId="1A2583C9"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يُقدّم</w:t>
      </w:r>
      <w:r w:rsidRPr="002C0C74">
        <w:rPr>
          <w:rFonts w:ascii="Simplified Arabic" w:hAnsi="Simplified Arabic" w:cs="Simplified Arabic"/>
          <w:sz w:val="28"/>
          <w:szCs w:val="28"/>
        </w:rPr>
        <w:t xml:space="preserve"> Jia </w:t>
      </w:r>
      <w:r w:rsidR="00077D4D">
        <w:rPr>
          <w:rFonts w:ascii="Simplified Arabic" w:hAnsi="Simplified Arabic" w:cs="Simplified Arabic"/>
          <w:sz w:val="28"/>
          <w:szCs w:val="28"/>
        </w:rPr>
        <w:t>&amp;</w:t>
      </w:r>
      <w:r w:rsidRPr="002C0C74">
        <w:rPr>
          <w:rFonts w:ascii="Simplified Arabic" w:hAnsi="Simplified Arabic" w:cs="Simplified Arabic"/>
          <w:sz w:val="28"/>
          <w:szCs w:val="28"/>
        </w:rPr>
        <w:t xml:space="preserve">Wang (2026) </w:t>
      </w:r>
      <w:r w:rsidRPr="002C0C74">
        <w:rPr>
          <w:rFonts w:ascii="Simplified Arabic" w:hAnsi="Simplified Arabic" w:cs="Simplified Arabic"/>
          <w:sz w:val="28"/>
          <w:szCs w:val="28"/>
          <w:rtl/>
        </w:rPr>
        <w:t>قراءة للمحتوى القصير بوصفه بنية تفاعلية لا نهائية</w:t>
      </w:r>
      <w:r w:rsidRPr="002C0C74">
        <w:rPr>
          <w:rFonts w:ascii="Simplified Arabic" w:hAnsi="Simplified Arabic" w:cs="Simplified Arabic"/>
          <w:sz w:val="28"/>
          <w:szCs w:val="28"/>
        </w:rPr>
        <w:t xml:space="preserve"> (Endless Scrolling) </w:t>
      </w:r>
      <w:r w:rsidRPr="002C0C74">
        <w:rPr>
          <w:rFonts w:ascii="Simplified Arabic" w:hAnsi="Simplified Arabic" w:cs="Simplified Arabic"/>
          <w:sz w:val="28"/>
          <w:szCs w:val="28"/>
          <w:rtl/>
        </w:rPr>
        <w:t>تستثمر ضعف ضبط الذات لدى المستخدم، وتُعيد إنتاج نمط استهلاكي تسويفي يتجاوز في تأثيره الحدود التقليدية لوسائل الإعلام. ويُقاربه</w:t>
      </w:r>
      <w:r w:rsidRPr="002C0C74">
        <w:rPr>
          <w:rFonts w:ascii="Simplified Arabic" w:hAnsi="Simplified Arabic" w:cs="Simplified Arabic"/>
          <w:sz w:val="28"/>
          <w:szCs w:val="28"/>
        </w:rPr>
        <w:t xml:space="preserve"> Ye</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5</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من زاوية مماثلة حين يربطون بين شدة استخدامه ونشوء ظاهرة “دماغ تيك توك” التي تُعبّر عن تحوّل في بنية الانتباه لدى المستخدمين المكثفين</w:t>
      </w:r>
      <w:r w:rsidRPr="002C0C74">
        <w:rPr>
          <w:rFonts w:ascii="Simplified Arabic" w:hAnsi="Simplified Arabic" w:cs="Simplified Arabic"/>
          <w:sz w:val="28"/>
          <w:szCs w:val="28"/>
        </w:rPr>
        <w:t>.</w:t>
      </w:r>
    </w:p>
    <w:p w14:paraId="28616210"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ومن استعراض هذه التعريفات المتعددة، يمكن للباحث أن يخلص إلى أن المحتوى القصير مفهومٌ متعدد الأبعاد لا يمكن اختزاله في مدته الزمنية القصيرة فحسب، بل ينبغي فهمه بوصفه منظومة اتصالية-تقنية-نفسية متكاملة، تجمع بين القِصَر الزمني، والكثافة السمعية-البصرية، والتخصيص الخوارزمي، والتدفق اللانهائي، وقابلية إنتاج المحتوى من قِبل المستخدمين أنفسهم. ويرى الباحث بناءً على ذلك أن المحتوى القصير على منصات التواصل الاجتماعي يمكن تعريفه إجرائيًا بأنه: صيغة إعلامية رقمية بصرية-صوتية مكثفة تتراوح مدتها بين بضع ثوانٍ ودقيقة واحدة في الغالب، تُقدَّم عبر منصات متخصصة </w:t>
      </w:r>
      <w:proofErr w:type="spellStart"/>
      <w:r w:rsidRPr="002C0C74">
        <w:rPr>
          <w:rFonts w:ascii="Simplified Arabic" w:hAnsi="Simplified Arabic" w:cs="Simplified Arabic"/>
          <w:sz w:val="28"/>
          <w:szCs w:val="28"/>
          <w:rtl/>
        </w:rPr>
        <w:t>كتيك</w:t>
      </w:r>
      <w:proofErr w:type="spellEnd"/>
      <w:r w:rsidRPr="002C0C74">
        <w:rPr>
          <w:rFonts w:ascii="Simplified Arabic" w:hAnsi="Simplified Arabic" w:cs="Simplified Arabic"/>
          <w:sz w:val="28"/>
          <w:szCs w:val="28"/>
          <w:rtl/>
        </w:rPr>
        <w:t xml:space="preserve"> توك، تعتمد في توزيعها على خوارزميات توصية ذكية، وفي عرضها على آلية التمرير اللانهائي، وتُخاطب المستخدم عبر جرعات </w:t>
      </w:r>
      <w:proofErr w:type="spellStart"/>
      <w:r w:rsidRPr="002C0C74">
        <w:rPr>
          <w:rFonts w:ascii="Simplified Arabic" w:hAnsi="Simplified Arabic" w:cs="Simplified Arabic"/>
          <w:sz w:val="28"/>
          <w:szCs w:val="28"/>
          <w:rtl/>
        </w:rPr>
        <w:t>إشباعية</w:t>
      </w:r>
      <w:proofErr w:type="spellEnd"/>
      <w:r w:rsidRPr="002C0C74">
        <w:rPr>
          <w:rFonts w:ascii="Simplified Arabic" w:hAnsi="Simplified Arabic" w:cs="Simplified Arabic"/>
          <w:sz w:val="28"/>
          <w:szCs w:val="28"/>
          <w:rtl/>
        </w:rPr>
        <w:t xml:space="preserve"> سريعة تُحدث أثرًا إدراكيًا وسلوكيًا يتجاوز حدود المشاهدة العابرة إلى إعادة تشكيل أنماط الانتباه والتلقي والمعالجة المعرفية لديه</w:t>
      </w:r>
      <w:r w:rsidRPr="002C0C74">
        <w:rPr>
          <w:rFonts w:ascii="Simplified Arabic" w:hAnsi="Simplified Arabic" w:cs="Simplified Arabic"/>
          <w:sz w:val="28"/>
          <w:szCs w:val="28"/>
        </w:rPr>
        <w:t>.</w:t>
      </w:r>
    </w:p>
    <w:p w14:paraId="3AFBD349"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t>ثانيًا: أهميـة المحتـوى القصيـر</w:t>
      </w:r>
    </w:p>
    <w:p w14:paraId="69E55855"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تنبع أهمية المحتوى القصير على منصات التواصل الاجتماعي من كونه قد أعاد رسم ملامح البيئة الإعلامية الرقمية، وأصبح يُشكّل نقطة تقاطع فريدة بين المصالح التجارية والتسويقية، والحاجات النفسية-الاجتماعية للمستخدمين، والوظائف المعرفية والثقافية للوسائط الرقمية. ولم تعد أهميته مقتصرة على كونه أداة ترفيه، بل امتدت لتشمل أدواره في التسويق، والتوعية، والتعليم، وبناء الهوية الرقمية، وتشكيل الاتجاهات، فضلًا عن كونه مادة بحثية خصبة في حقول الإعلام والاتصال وعلم النفس المعرفي</w:t>
      </w:r>
      <w:r w:rsidRPr="002C0C74">
        <w:rPr>
          <w:rFonts w:ascii="Simplified Arabic" w:hAnsi="Simplified Arabic" w:cs="Simplified Arabic"/>
          <w:sz w:val="28"/>
          <w:szCs w:val="28"/>
        </w:rPr>
        <w:t>.</w:t>
      </w:r>
    </w:p>
    <w:p w14:paraId="1E7A934A"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lastRenderedPageBreak/>
        <w:t xml:space="preserve">ويشير </w:t>
      </w:r>
      <w:proofErr w:type="spellStart"/>
      <w:r w:rsidRPr="002C0C74">
        <w:rPr>
          <w:rFonts w:ascii="Simplified Arabic" w:hAnsi="Simplified Arabic" w:cs="Simplified Arabic"/>
          <w:sz w:val="28"/>
          <w:szCs w:val="28"/>
          <w:rtl/>
        </w:rPr>
        <w:t>الشطيري</w:t>
      </w:r>
      <w:proofErr w:type="spellEnd"/>
      <w:r w:rsidRPr="002C0C74">
        <w:rPr>
          <w:rFonts w:ascii="Simplified Arabic" w:hAnsi="Simplified Arabic" w:cs="Simplified Arabic"/>
          <w:sz w:val="28"/>
          <w:szCs w:val="28"/>
          <w:rtl/>
        </w:rPr>
        <w:t xml:space="preserve"> والزهراني (2025) إلى أن أهمية المحتوى القصير تتجلى في كونه يُلبي منظومة متكاملة من </w:t>
      </w:r>
      <w:proofErr w:type="spellStart"/>
      <w:r w:rsidRPr="002C0C74">
        <w:rPr>
          <w:rFonts w:ascii="Simplified Arabic" w:hAnsi="Simplified Arabic" w:cs="Simplified Arabic"/>
          <w:sz w:val="28"/>
          <w:szCs w:val="28"/>
          <w:rtl/>
        </w:rPr>
        <w:t>الإشباعات</w:t>
      </w:r>
      <w:proofErr w:type="spellEnd"/>
      <w:r w:rsidRPr="002C0C74">
        <w:rPr>
          <w:rFonts w:ascii="Simplified Arabic" w:hAnsi="Simplified Arabic" w:cs="Simplified Arabic"/>
          <w:sz w:val="28"/>
          <w:szCs w:val="28"/>
          <w:rtl/>
        </w:rPr>
        <w:t xml:space="preserve"> لدى الشباب الجامعي، إذ يجمع بين الإشباع الترفيهي الفوري، والإشباع المعرفي المتعلق باكتساب المهارات والمعلومات، والإشباع الاجتماعي المرتبط بتوسيع شبكة العلاقات والانخراط في المجتمعات الافتراضية، مما يجعله فضاءً وظيفيًا مركبًا يصعب استبداله بصيغ إعلامية أخرى</w:t>
      </w:r>
      <w:r w:rsidRPr="002C0C74">
        <w:rPr>
          <w:rFonts w:ascii="Simplified Arabic" w:hAnsi="Simplified Arabic" w:cs="Simplified Arabic"/>
          <w:sz w:val="28"/>
          <w:szCs w:val="28"/>
        </w:rPr>
        <w:t>.</w:t>
      </w:r>
    </w:p>
    <w:p w14:paraId="5F7152A0"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ويرى قطب وآخرون (2026) أن أهمية هذا النمط الإعلامي تظهر في قدرته على تحويل الشباب من متلقين سلبيين إلى فاعلين إيجابيين في إنتاج المعرفة ونشر الابتكار، عبر ما تُتيحه منصات المحتوى القصير من أدوات إنتاج ميسّرة، تُمكّن المستخدم من صناعة محتواه بنفسه بأدوات بسيطة، ومن ثم فإن أهميته تكمن في: أولًا، إضفاء الطابع الديمقراطي على إنتاج المحتوى الرقمي وكسر احتكار المؤسسات الإعلامية التقليدية له؛ وثانيًا، توفير فضاء مرن لاكتساب المعارف والمهارات في زمن قصير عبر مقاطع تعليمية مكثفة؛ وثالثًا، تحفيز الإبداع الفردي والابتكار من خلال قوالب سردية جديدة؛ ورابعًا، تقديم قنوات بديلة للتعبير الذاتي وبناء العلامة الشخصية الرقمية</w:t>
      </w:r>
      <w:r w:rsidRPr="002C0C74">
        <w:rPr>
          <w:rFonts w:ascii="Simplified Arabic" w:hAnsi="Simplified Arabic" w:cs="Simplified Arabic"/>
          <w:sz w:val="28"/>
          <w:szCs w:val="28"/>
        </w:rPr>
        <w:t>.</w:t>
      </w:r>
    </w:p>
    <w:p w14:paraId="197BAEAD"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ويُضيف</w:t>
      </w:r>
      <w:r w:rsidRPr="002C0C74">
        <w:rPr>
          <w:rFonts w:ascii="Simplified Arabic" w:hAnsi="Simplified Arabic" w:cs="Simplified Arabic"/>
          <w:sz w:val="28"/>
          <w:szCs w:val="28"/>
        </w:rPr>
        <w:t xml:space="preserve"> Tsai (2026) </w:t>
      </w:r>
      <w:r w:rsidRPr="002C0C74">
        <w:rPr>
          <w:rFonts w:ascii="Simplified Arabic" w:hAnsi="Simplified Arabic" w:cs="Simplified Arabic"/>
          <w:sz w:val="28"/>
          <w:szCs w:val="28"/>
          <w:rtl/>
        </w:rPr>
        <w:t>بُعدًا اقتصاديًا-تسويقيًا لأهمية المحتوى القصير، إذ يُشير إلى أنه بات ركيزةً من ركائز التجارة الإلكترونية الحديثة الموجّهة للجيل</w:t>
      </w:r>
      <w:r w:rsidRPr="002C0C74">
        <w:rPr>
          <w:rFonts w:ascii="Simplified Arabic" w:hAnsi="Simplified Arabic" w:cs="Simplified Arabic"/>
          <w:sz w:val="28"/>
          <w:szCs w:val="28"/>
        </w:rPr>
        <w:t xml:space="preserve"> Z</w:t>
      </w:r>
      <w:r w:rsidRPr="002C0C74">
        <w:rPr>
          <w:rFonts w:ascii="Simplified Arabic" w:hAnsi="Simplified Arabic" w:cs="Simplified Arabic"/>
          <w:sz w:val="28"/>
          <w:szCs w:val="28"/>
          <w:rtl/>
        </w:rPr>
        <w:t>، بحكم قدرته على دمج القصة التسويقية بالمحتوى الترفيهي في صيغة موجزة تُقلّل من مقاومة المستهلك للرسائل الإعلانية، وتُعزز نية الشراء عبر مسارات الانغماس العاطفي ومصداقية المؤثرين. وينسجم مع هذا الطرح ما ذهب إليه الشيخ (2025) من أن أهمية المحتوى القصير في الفضاء التسويقي السعودي تتجلى في دوره في التسويق السياحي عبر الأجيال، وفي قدرته على تشكيل الصورة الذهنية للوجهات السياحية، وتحفيز التنمية السياحية الوطنية ضمن أهداف رؤية المملكة</w:t>
      </w:r>
      <w:r w:rsidRPr="002C0C74">
        <w:rPr>
          <w:rFonts w:ascii="Simplified Arabic" w:hAnsi="Simplified Arabic" w:cs="Simplified Arabic"/>
          <w:sz w:val="28"/>
          <w:szCs w:val="28"/>
        </w:rPr>
        <w:t xml:space="preserve"> (2030).</w:t>
      </w:r>
    </w:p>
    <w:p w14:paraId="38E8E190" w14:textId="61EBD1D9"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ويشير</w:t>
      </w:r>
      <w:r w:rsidRPr="002C0C74">
        <w:rPr>
          <w:rFonts w:ascii="Simplified Arabic" w:hAnsi="Simplified Arabic" w:cs="Simplified Arabic"/>
          <w:sz w:val="28"/>
          <w:szCs w:val="28"/>
        </w:rPr>
        <w:t xml:space="preserve"> Yuan</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2026)</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إلى أن أهمية المحتوى القصير لا تقف عند حدود الوظيفة التسويقية أو الترفيهية، بل تمتد إلى وظيفة نفسية-وجودية تتمثل في توسيع إدراك الذات، وإثراء التجارب التمثيلية، وبناء رأس مال معرفي رمزي يُغذّي شعور المستخدم بالنمو الشخصي والانفتاح على العوالم الجديدة</w:t>
      </w:r>
      <w:r w:rsidR="00077D4D">
        <w:rPr>
          <w:rFonts w:ascii="Simplified Arabic" w:hAnsi="Simplified Arabic" w:cs="Simplified Arabic" w:hint="cs"/>
          <w:sz w:val="28"/>
          <w:szCs w:val="28"/>
          <w:rtl/>
        </w:rPr>
        <w:t>،</w:t>
      </w:r>
      <w:r w:rsidRPr="002C0C74">
        <w:rPr>
          <w:rFonts w:ascii="Simplified Arabic" w:hAnsi="Simplified Arabic" w:cs="Simplified Arabic"/>
          <w:sz w:val="28"/>
          <w:szCs w:val="28"/>
          <w:rtl/>
        </w:rPr>
        <w:t xml:space="preserve"> ومن ثم فإن أهميته تشمل: تنمية الذات، وتوسيع الأفق المعرفي، وبناء التصورات الرمزية عن العالم</w:t>
      </w:r>
      <w:r w:rsidRPr="002C0C74">
        <w:rPr>
          <w:rFonts w:ascii="Simplified Arabic" w:hAnsi="Simplified Arabic" w:cs="Simplified Arabic"/>
          <w:sz w:val="28"/>
          <w:szCs w:val="28"/>
        </w:rPr>
        <w:t>.</w:t>
      </w:r>
    </w:p>
    <w:p w14:paraId="59222C6D" w14:textId="52575B9D"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lastRenderedPageBreak/>
        <w:t>ويرى</w:t>
      </w:r>
      <w:r w:rsidRPr="002C0C74">
        <w:rPr>
          <w:rFonts w:ascii="Simplified Arabic" w:hAnsi="Simplified Arabic" w:cs="Simplified Arabic"/>
          <w:sz w:val="28"/>
          <w:szCs w:val="28"/>
        </w:rPr>
        <w:t xml:space="preserve"> Wu</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1</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أن أهمية دراسة المحتوى القصير تنبع من ارتباطه المباشر بمنظومة الرفاه النفسي للشباب، فهو محتوى قادر بحسب طبيعة استخدامه (نشط/سلبي) ونوعية مضمونه (تعليمي/سطحي) على التأثير في الرضا عن الحياة والوجدان الإيجابي والسلبي، مما يجعله موضوعًا بحثيًا ذا أولوية في حقول الإعلام وعلم النفس معًا</w:t>
      </w:r>
      <w:r w:rsidRPr="002C0C74">
        <w:rPr>
          <w:rFonts w:ascii="Simplified Arabic" w:hAnsi="Simplified Arabic" w:cs="Simplified Arabic"/>
          <w:sz w:val="28"/>
          <w:szCs w:val="28"/>
        </w:rPr>
        <w:t>.</w:t>
      </w:r>
    </w:p>
    <w:p w14:paraId="0F0F26A5" w14:textId="2BB86251"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يُبيّن العبد اللطيف (2024) أن أهمية دراسة المحتوى القصير تنبع من كونه أصبح متغيرًا فاعلًا في الصحة النفسية للجمهور، بما يستدعي رصد آثاره المزدوجة (الإيجابية والسلبية)، وبناء وعي جماهيري متوازن حياله</w:t>
      </w:r>
      <w:r w:rsidR="00077D4D">
        <w:rPr>
          <w:rFonts w:ascii="Simplified Arabic" w:hAnsi="Simplified Arabic" w:cs="Simplified Arabic" w:hint="cs"/>
          <w:sz w:val="28"/>
          <w:szCs w:val="28"/>
          <w:rtl/>
        </w:rPr>
        <w:t>،</w:t>
      </w:r>
      <w:r w:rsidRPr="002C0C74">
        <w:rPr>
          <w:rFonts w:ascii="Simplified Arabic" w:hAnsi="Simplified Arabic" w:cs="Simplified Arabic"/>
          <w:sz w:val="28"/>
          <w:szCs w:val="28"/>
          <w:rtl/>
        </w:rPr>
        <w:t xml:space="preserve"> ويضيف</w:t>
      </w:r>
      <w:r w:rsidRPr="002C0C74">
        <w:rPr>
          <w:rFonts w:ascii="Simplified Arabic" w:hAnsi="Simplified Arabic" w:cs="Simplified Arabic"/>
          <w:sz w:val="28"/>
          <w:szCs w:val="28"/>
        </w:rPr>
        <w:t xml:space="preserve"> Li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5</w:t>
      </w:r>
      <w:r w:rsidR="00077D4D" w:rsidRPr="00077D4D">
        <w:rPr>
          <w:rFonts w:ascii="Simplified Arabic" w:hAnsi="Simplified Arabic" w:cs="Simplified Arabic"/>
          <w:sz w:val="28"/>
          <w:szCs w:val="28"/>
        </w:rPr>
        <w:t xml:space="preserve">) </w:t>
      </w:r>
      <w:r w:rsidRPr="002C0C74">
        <w:rPr>
          <w:rFonts w:ascii="Simplified Arabic" w:hAnsi="Simplified Arabic" w:cs="Simplified Arabic"/>
          <w:sz w:val="28"/>
          <w:szCs w:val="28"/>
          <w:rtl/>
        </w:rPr>
        <w:t>أن أهمية دراسة تيك توك تحديدًا تكمن في طبيعته الديناميكية المتحولة عبر الزمن، بما يستوجب اعتماد مقاربات طولية شبكية لفهم التفاعلات المتبادلة بين استخدامه ومؤشرات الرفاه النفسي</w:t>
      </w:r>
      <w:r w:rsidRPr="002C0C74">
        <w:rPr>
          <w:rFonts w:ascii="Simplified Arabic" w:hAnsi="Simplified Arabic" w:cs="Simplified Arabic"/>
          <w:sz w:val="28"/>
          <w:szCs w:val="28"/>
        </w:rPr>
        <w:t>.</w:t>
      </w:r>
    </w:p>
    <w:p w14:paraId="534A41A3" w14:textId="5BA0952A"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يرى الباحث أن أهمية المحتوى القصير تتوزع على مستويات ثلاثة متكاملة: مستوى فردي يتصل بالمستخدم في </w:t>
      </w:r>
      <w:proofErr w:type="spellStart"/>
      <w:r w:rsidRPr="002C0C74">
        <w:rPr>
          <w:rFonts w:ascii="Simplified Arabic" w:hAnsi="Simplified Arabic" w:cs="Simplified Arabic"/>
          <w:sz w:val="28"/>
          <w:szCs w:val="28"/>
          <w:rtl/>
        </w:rPr>
        <w:t>إشباعاته</w:t>
      </w:r>
      <w:proofErr w:type="spellEnd"/>
      <w:r w:rsidRPr="002C0C74">
        <w:rPr>
          <w:rFonts w:ascii="Simplified Arabic" w:hAnsi="Simplified Arabic" w:cs="Simplified Arabic"/>
          <w:sz w:val="28"/>
          <w:szCs w:val="28"/>
          <w:rtl/>
        </w:rPr>
        <w:t xml:space="preserve"> المعرفية والوجدانية والاجتماعية؛ ومستوى مؤسسي يتصل بالمؤسسات التسويقية والإعلامية والتعليمية التي وجدت في هذا النمط أداةً استراتيجية لتحقيق أهدافها؛ ومستوى مجتمعي يتصل بإعادة تشكيل الذوق العام، والاتجاهات القيمية، والبنية المعرفية للأجيال الجديدة، وهو ما يُبرر الاهتمام البحثي المتنامي به</w:t>
      </w:r>
      <w:r w:rsidRPr="002C0C74">
        <w:rPr>
          <w:rFonts w:ascii="Simplified Arabic" w:hAnsi="Simplified Arabic" w:cs="Simplified Arabic"/>
          <w:sz w:val="28"/>
          <w:szCs w:val="28"/>
        </w:rPr>
        <w:t>.</w:t>
      </w:r>
    </w:p>
    <w:p w14:paraId="62C4DECF"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t>ثالثًا: أهـداف المحتـوى القصيـر</w:t>
      </w:r>
    </w:p>
    <w:p w14:paraId="3C349AE2" w14:textId="77777777" w:rsidR="00077D4D" w:rsidRDefault="002C0C74" w:rsidP="002C0C74">
      <w:pPr>
        <w:spacing w:line="276" w:lineRule="auto"/>
        <w:jc w:val="both"/>
        <w:rPr>
          <w:rFonts w:ascii="Simplified Arabic" w:hAnsi="Simplified Arabic" w:cs="Simplified Arabic"/>
          <w:sz w:val="28"/>
          <w:szCs w:val="28"/>
          <w:rtl/>
        </w:rPr>
      </w:pPr>
      <w:r w:rsidRPr="002C0C74">
        <w:rPr>
          <w:rFonts w:ascii="Simplified Arabic" w:hAnsi="Simplified Arabic" w:cs="Simplified Arabic"/>
          <w:sz w:val="28"/>
          <w:szCs w:val="28"/>
          <w:rtl/>
        </w:rPr>
        <w:t>تتنوع الأهداف التي يسعى المحتوى القصير على منصات التواصل الاجتماعي إلى تحقيقها، وتتوزع بين أهداف ظاهرة يُعلنها المنتجون، وأهداف كامنة تتجلى في البنية التقنية والتصميمية للمنصات ذاتها</w:t>
      </w:r>
      <w:r w:rsidR="00077D4D">
        <w:rPr>
          <w:rFonts w:ascii="Simplified Arabic" w:hAnsi="Simplified Arabic" w:cs="Simplified Arabic" w:hint="cs"/>
          <w:sz w:val="28"/>
          <w:szCs w:val="28"/>
          <w:rtl/>
        </w:rPr>
        <w:t>،</w:t>
      </w:r>
      <w:r w:rsidRPr="002C0C74">
        <w:rPr>
          <w:rFonts w:ascii="Simplified Arabic" w:hAnsi="Simplified Arabic" w:cs="Simplified Arabic"/>
          <w:sz w:val="28"/>
          <w:szCs w:val="28"/>
          <w:rtl/>
        </w:rPr>
        <w:t xml:space="preserve"> ويرى </w:t>
      </w:r>
      <w:proofErr w:type="spellStart"/>
      <w:r w:rsidRPr="002C0C74">
        <w:rPr>
          <w:rFonts w:ascii="Simplified Arabic" w:hAnsi="Simplified Arabic" w:cs="Simplified Arabic"/>
          <w:sz w:val="28"/>
          <w:szCs w:val="28"/>
          <w:rtl/>
        </w:rPr>
        <w:t>الشطيري</w:t>
      </w:r>
      <w:proofErr w:type="spellEnd"/>
      <w:r w:rsidRPr="002C0C74">
        <w:rPr>
          <w:rFonts w:ascii="Simplified Arabic" w:hAnsi="Simplified Arabic" w:cs="Simplified Arabic"/>
          <w:sz w:val="28"/>
          <w:szCs w:val="28"/>
          <w:rtl/>
        </w:rPr>
        <w:t xml:space="preserve"> والزهراني (2025) أن أبرز الأهداف التي يسعى المحتوى القصير إلى تحقيقها لدى فئة الشباب الجامعي تتمثل في: </w:t>
      </w:r>
    </w:p>
    <w:p w14:paraId="03D9258F" w14:textId="77777777" w:rsidR="00077D4D" w:rsidRDefault="002C0C74" w:rsidP="002C0C74">
      <w:pPr>
        <w:spacing w:line="276" w:lineRule="auto"/>
        <w:jc w:val="both"/>
        <w:rPr>
          <w:rFonts w:ascii="Simplified Arabic" w:hAnsi="Simplified Arabic" w:cs="Simplified Arabic"/>
          <w:sz w:val="28"/>
          <w:szCs w:val="28"/>
          <w:rtl/>
        </w:rPr>
      </w:pPr>
      <w:r w:rsidRPr="002C0C74">
        <w:rPr>
          <w:rFonts w:ascii="Simplified Arabic" w:hAnsi="Simplified Arabic" w:cs="Simplified Arabic"/>
          <w:sz w:val="28"/>
          <w:szCs w:val="28"/>
          <w:rtl/>
        </w:rPr>
        <w:t>أولًا</w:t>
      </w:r>
      <w:r w:rsidR="00077D4D">
        <w:rPr>
          <w:rFonts w:ascii="Simplified Arabic" w:hAnsi="Simplified Arabic" w:cs="Simplified Arabic" w:hint="cs"/>
          <w:sz w:val="28"/>
          <w:szCs w:val="28"/>
          <w:rtl/>
        </w:rPr>
        <w:t>:</w:t>
      </w:r>
      <w:r w:rsidRPr="002C0C74">
        <w:rPr>
          <w:rFonts w:ascii="Simplified Arabic" w:hAnsi="Simplified Arabic" w:cs="Simplified Arabic"/>
          <w:sz w:val="28"/>
          <w:szCs w:val="28"/>
          <w:rtl/>
        </w:rPr>
        <w:t xml:space="preserve"> تلبية الحاجات الترفيهية عبر تقديم مضامين خفيفة سريعة تُحقق الاسترخاء وتحسّن المزاج</w:t>
      </w:r>
      <w:r w:rsidR="00077D4D">
        <w:rPr>
          <w:rFonts w:ascii="Simplified Arabic" w:hAnsi="Simplified Arabic" w:cs="Simplified Arabic" w:hint="cs"/>
          <w:sz w:val="28"/>
          <w:szCs w:val="28"/>
          <w:rtl/>
        </w:rPr>
        <w:t>.</w:t>
      </w:r>
    </w:p>
    <w:p w14:paraId="58D2BF49" w14:textId="77777777" w:rsidR="00077D4D" w:rsidRDefault="002C0C74" w:rsidP="002C0C74">
      <w:pPr>
        <w:spacing w:line="276" w:lineRule="auto"/>
        <w:jc w:val="both"/>
        <w:rPr>
          <w:rFonts w:ascii="Simplified Arabic" w:hAnsi="Simplified Arabic" w:cs="Simplified Arabic"/>
          <w:sz w:val="28"/>
          <w:szCs w:val="28"/>
          <w:rtl/>
        </w:rPr>
      </w:pPr>
      <w:r w:rsidRPr="002C0C74">
        <w:rPr>
          <w:rFonts w:ascii="Simplified Arabic" w:hAnsi="Simplified Arabic" w:cs="Simplified Arabic"/>
          <w:sz w:val="28"/>
          <w:szCs w:val="28"/>
          <w:rtl/>
        </w:rPr>
        <w:t>ثانيًا</w:t>
      </w:r>
      <w:r w:rsidR="00077D4D">
        <w:rPr>
          <w:rFonts w:ascii="Simplified Arabic" w:hAnsi="Simplified Arabic" w:cs="Simplified Arabic" w:hint="cs"/>
          <w:sz w:val="28"/>
          <w:szCs w:val="28"/>
          <w:rtl/>
        </w:rPr>
        <w:t>:</w:t>
      </w:r>
      <w:r w:rsidRPr="002C0C74">
        <w:rPr>
          <w:rFonts w:ascii="Simplified Arabic" w:hAnsi="Simplified Arabic" w:cs="Simplified Arabic"/>
          <w:sz w:val="28"/>
          <w:szCs w:val="28"/>
          <w:rtl/>
        </w:rPr>
        <w:t xml:space="preserve"> تلبية الحاجات المعرفية عبر تقديم معلومات ومهارات في صيغ ميسّرة</w:t>
      </w:r>
      <w:r w:rsidR="00077D4D">
        <w:rPr>
          <w:rFonts w:ascii="Simplified Arabic" w:hAnsi="Simplified Arabic" w:cs="Simplified Arabic" w:hint="cs"/>
          <w:sz w:val="28"/>
          <w:szCs w:val="28"/>
          <w:rtl/>
        </w:rPr>
        <w:t>.</w:t>
      </w:r>
    </w:p>
    <w:p w14:paraId="7369AAF6" w14:textId="77777777" w:rsidR="00077D4D" w:rsidRDefault="002C0C74" w:rsidP="002C0C74">
      <w:pPr>
        <w:spacing w:line="276" w:lineRule="auto"/>
        <w:jc w:val="both"/>
        <w:rPr>
          <w:rFonts w:ascii="Simplified Arabic" w:hAnsi="Simplified Arabic" w:cs="Simplified Arabic"/>
          <w:sz w:val="28"/>
          <w:szCs w:val="28"/>
          <w:rtl/>
        </w:rPr>
      </w:pPr>
      <w:r w:rsidRPr="002C0C74">
        <w:rPr>
          <w:rFonts w:ascii="Simplified Arabic" w:hAnsi="Simplified Arabic" w:cs="Simplified Arabic"/>
          <w:sz w:val="28"/>
          <w:szCs w:val="28"/>
          <w:rtl/>
        </w:rPr>
        <w:t>ثالثًا</w:t>
      </w:r>
      <w:r w:rsidR="00077D4D">
        <w:rPr>
          <w:rFonts w:ascii="Simplified Arabic" w:hAnsi="Simplified Arabic" w:cs="Simplified Arabic" w:hint="cs"/>
          <w:sz w:val="28"/>
          <w:szCs w:val="28"/>
          <w:rtl/>
        </w:rPr>
        <w:t>:</w:t>
      </w:r>
      <w:r w:rsidRPr="002C0C74">
        <w:rPr>
          <w:rFonts w:ascii="Simplified Arabic" w:hAnsi="Simplified Arabic" w:cs="Simplified Arabic"/>
          <w:sz w:val="28"/>
          <w:szCs w:val="28"/>
          <w:rtl/>
        </w:rPr>
        <w:t xml:space="preserve"> تلبية الحاجات الاجتماعية عبر توفير فضاءات للتفاعل وبناء الشبكات الاجتماعية الرقمية</w:t>
      </w:r>
      <w:r w:rsidR="00077D4D">
        <w:rPr>
          <w:rFonts w:ascii="Simplified Arabic" w:hAnsi="Simplified Arabic" w:cs="Simplified Arabic" w:hint="cs"/>
          <w:sz w:val="28"/>
          <w:szCs w:val="28"/>
          <w:rtl/>
        </w:rPr>
        <w:t>.</w:t>
      </w:r>
    </w:p>
    <w:p w14:paraId="35A487D0" w14:textId="710FAFA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رابعًا</w:t>
      </w:r>
      <w:r w:rsidR="00077D4D">
        <w:rPr>
          <w:rFonts w:ascii="Simplified Arabic" w:hAnsi="Simplified Arabic" w:cs="Simplified Arabic" w:hint="cs"/>
          <w:sz w:val="28"/>
          <w:szCs w:val="28"/>
          <w:rtl/>
        </w:rPr>
        <w:t xml:space="preserve">: </w:t>
      </w:r>
      <w:r w:rsidRPr="002C0C74">
        <w:rPr>
          <w:rFonts w:ascii="Simplified Arabic" w:hAnsi="Simplified Arabic" w:cs="Simplified Arabic"/>
          <w:sz w:val="28"/>
          <w:szCs w:val="28"/>
          <w:rtl/>
        </w:rPr>
        <w:t>تلبية الحاجات النفسية المرتبطة بالتعبير عن الذات والانتماء إلى جماعات افتراضية</w:t>
      </w:r>
      <w:r w:rsidRPr="002C0C74">
        <w:rPr>
          <w:rFonts w:ascii="Simplified Arabic" w:hAnsi="Simplified Arabic" w:cs="Simplified Arabic"/>
          <w:sz w:val="28"/>
          <w:szCs w:val="28"/>
        </w:rPr>
        <w:t>.</w:t>
      </w:r>
    </w:p>
    <w:p w14:paraId="03FAFD86" w14:textId="09D5653B"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lastRenderedPageBreak/>
        <w:t>ويرى قطب وآخرون (2026) أن أهداف المحتوى المرئي القصير تتمحور حول: تعزيز المعرفة عبر إتاحة الوصول السريع إلى المعلومات المكثفة؛ وتحفيز الابتكار عبر تقديم قوالب تعبيرية جديدة تُلهم المستخدم الإبداع؛ ودعم التعلم غير الرسمي عبر منصات موازية للتعليم التقليدي؛ وتحفيز التفاعل الاجتماعي الإيجابي حول القضايا المشتركة</w:t>
      </w:r>
      <w:r w:rsidR="00077D4D">
        <w:rPr>
          <w:rFonts w:ascii="Simplified Arabic" w:hAnsi="Simplified Arabic" w:cs="Simplified Arabic" w:hint="cs"/>
          <w:sz w:val="28"/>
          <w:szCs w:val="28"/>
          <w:rtl/>
        </w:rPr>
        <w:t xml:space="preserve">، </w:t>
      </w:r>
      <w:r w:rsidRPr="002C0C74">
        <w:rPr>
          <w:rFonts w:ascii="Simplified Arabic" w:hAnsi="Simplified Arabic" w:cs="Simplified Arabic"/>
          <w:sz w:val="28"/>
          <w:szCs w:val="28"/>
          <w:rtl/>
        </w:rPr>
        <w:t>ويضيف الشيخ (2025) أن ثمة هدفًا تسويقيًا-تنمويًا يتجلى في توظيف هذا المحتوى لأغراض الترويج للوجهات السياحية عبر الأجيال المختلفة، وتشكيل الصور الذهنية للمنتجات والخدمات بما يخدم التنمية الاقتصادية</w:t>
      </w:r>
      <w:r w:rsidRPr="002C0C74">
        <w:rPr>
          <w:rFonts w:ascii="Simplified Arabic" w:hAnsi="Simplified Arabic" w:cs="Simplified Arabic"/>
          <w:sz w:val="28"/>
          <w:szCs w:val="28"/>
        </w:rPr>
        <w:t>.</w:t>
      </w:r>
    </w:p>
    <w:p w14:paraId="4EDCB1AE" w14:textId="087AC058"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ويُشير</w:t>
      </w:r>
      <w:r w:rsidRPr="002C0C74">
        <w:rPr>
          <w:rFonts w:ascii="Simplified Arabic" w:hAnsi="Simplified Arabic" w:cs="Simplified Arabic"/>
          <w:sz w:val="28"/>
          <w:szCs w:val="28"/>
        </w:rPr>
        <w:t xml:space="preserve"> Tsai (2026) </w:t>
      </w:r>
      <w:r w:rsidRPr="002C0C74">
        <w:rPr>
          <w:rFonts w:ascii="Simplified Arabic" w:hAnsi="Simplified Arabic" w:cs="Simplified Arabic"/>
          <w:sz w:val="28"/>
          <w:szCs w:val="28"/>
          <w:rtl/>
        </w:rPr>
        <w:t>إلى أن أهداف المحتوى القصير من الزاوية الاستهلاكية-التجارية تتمثل في: التأثير في نية الشراء لدى الجيل</w:t>
      </w:r>
      <w:r w:rsidRPr="002C0C74">
        <w:rPr>
          <w:rFonts w:ascii="Simplified Arabic" w:hAnsi="Simplified Arabic" w:cs="Simplified Arabic"/>
          <w:sz w:val="28"/>
          <w:szCs w:val="28"/>
        </w:rPr>
        <w:t xml:space="preserve"> Z</w:t>
      </w:r>
      <w:r w:rsidRPr="002C0C74">
        <w:rPr>
          <w:rFonts w:ascii="Simplified Arabic" w:hAnsi="Simplified Arabic" w:cs="Simplified Arabic"/>
          <w:sz w:val="28"/>
          <w:szCs w:val="28"/>
          <w:rtl/>
        </w:rPr>
        <w:t>، وبناء الجاذبية البصرية للمنتجات، وتعزيز مصداقية العلامة التجارية عبر المؤثرين، وتحقيق الانغماس العاطفي بالمنتج بوصفه بديلًا عن الرسائل الإعلانية المباشرة. ويُوسّع</w:t>
      </w:r>
      <w:r w:rsidRPr="002C0C74">
        <w:rPr>
          <w:rFonts w:ascii="Simplified Arabic" w:hAnsi="Simplified Arabic" w:cs="Simplified Arabic"/>
          <w:sz w:val="28"/>
          <w:szCs w:val="28"/>
        </w:rPr>
        <w:t xml:space="preserve"> Yuan</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2026)</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دائرة الأهداف حين يُشيرون إلى أن المحتوى القصير يستهدف تحقيق التوسع الذاتي لدى المستخدم عبر تعريضه لتجارب تمثيلية تُثري بنيته الرمزية والمعرفية، مما يجعل التوسع الذاتي هدفًا نفسيًا كامنًا يتحقق عبر آلية غير مباشرة</w:t>
      </w:r>
      <w:r w:rsidRPr="002C0C74">
        <w:rPr>
          <w:rFonts w:ascii="Simplified Arabic" w:hAnsi="Simplified Arabic" w:cs="Simplified Arabic"/>
          <w:sz w:val="28"/>
          <w:szCs w:val="28"/>
        </w:rPr>
        <w:t>.</w:t>
      </w:r>
    </w:p>
    <w:p w14:paraId="03993C4D" w14:textId="679E8758"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ومن زاوية نقدية، يذهب أحمد وأحمد (2025) إلى أن ثمة أهدافًا كامنة يُحققها المحتوى القصير قد لا تكون في صالح المستخدم، تتصل بإطالة زمن البقاء على المنصة، وتحويل المستخدم إلى منتِج للبيانات، وتشكيل قيمه واتجاهاته بما يخدم اقتصاد الانتباه الرقمي. ويُضيف</w:t>
      </w:r>
      <w:r w:rsidRPr="002C0C74">
        <w:rPr>
          <w:rFonts w:ascii="Simplified Arabic" w:hAnsi="Simplified Arabic" w:cs="Simplified Arabic"/>
          <w:sz w:val="28"/>
          <w:szCs w:val="28"/>
        </w:rPr>
        <w:t xml:space="preserve"> Ye</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5</w:t>
      </w:r>
      <w:proofErr w:type="gramStart"/>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00077D4D">
        <w:rPr>
          <w:rFonts w:ascii="Simplified Arabic" w:hAnsi="Simplified Arabic" w:cs="Simplified Arabic"/>
          <w:sz w:val="28"/>
          <w:szCs w:val="28"/>
        </w:rPr>
        <w:t xml:space="preserve"> </w:t>
      </w:r>
      <w:r w:rsidRPr="002C0C74">
        <w:rPr>
          <w:rFonts w:ascii="Simplified Arabic" w:hAnsi="Simplified Arabic" w:cs="Simplified Arabic"/>
          <w:sz w:val="28"/>
          <w:szCs w:val="28"/>
          <w:rtl/>
        </w:rPr>
        <w:t>أن</w:t>
      </w:r>
      <w:proofErr w:type="gramEnd"/>
      <w:r w:rsidR="00077D4D">
        <w:rPr>
          <w:rFonts w:ascii="Simplified Arabic" w:hAnsi="Simplified Arabic" w:cs="Simplified Arabic" w:hint="cs"/>
          <w:sz w:val="28"/>
          <w:szCs w:val="28"/>
          <w:rtl/>
          <w:lang w:bidi="ar-EG"/>
        </w:rPr>
        <w:t xml:space="preserve"> هناك </w:t>
      </w:r>
      <w:r w:rsidRPr="002C0C74">
        <w:rPr>
          <w:rFonts w:ascii="Simplified Arabic" w:hAnsi="Simplified Arabic" w:cs="Simplified Arabic"/>
          <w:sz w:val="28"/>
          <w:szCs w:val="28"/>
          <w:rtl/>
        </w:rPr>
        <w:t>أهدافًا تصميمية للمنصات ذاتها تتصل بتعظيم شدة الاستخدام وتحفيز حالة الانغماس التي قد تنزلق إلى الإدمان</w:t>
      </w:r>
      <w:r w:rsidRPr="002C0C74">
        <w:rPr>
          <w:rFonts w:ascii="Simplified Arabic" w:hAnsi="Simplified Arabic" w:cs="Simplified Arabic"/>
          <w:sz w:val="28"/>
          <w:szCs w:val="28"/>
        </w:rPr>
        <w:t>.</w:t>
      </w:r>
    </w:p>
    <w:p w14:paraId="28AB1284" w14:textId="77777777" w:rsidR="002C0C74" w:rsidRDefault="002C0C74" w:rsidP="002C0C74">
      <w:pPr>
        <w:spacing w:line="276" w:lineRule="auto"/>
        <w:jc w:val="both"/>
        <w:rPr>
          <w:rFonts w:ascii="Simplified Arabic" w:hAnsi="Simplified Arabic" w:cs="Simplified Arabic"/>
          <w:sz w:val="28"/>
          <w:szCs w:val="28"/>
          <w:rtl/>
        </w:rPr>
      </w:pPr>
      <w:r w:rsidRPr="002C0C74">
        <w:rPr>
          <w:rFonts w:ascii="Simplified Arabic" w:hAnsi="Simplified Arabic" w:cs="Simplified Arabic"/>
          <w:sz w:val="28"/>
          <w:szCs w:val="28"/>
          <w:rtl/>
        </w:rPr>
        <w:t>ويرى الباحث في ضوء هذه المقاربات أن أهداف المحتوى القصير يمكن تصنيفها ضمن ثلاث دوائر متداخلة: دائرة الأهداف الوظيفية (الترفيه، المعرفة، التفاعل الاجتماعي)، ودائرة الأهداف الاقتصادية (التسويق، الترويج، البيع)، ودائرة الأهداف السلوكية-التصميمية الكامنة (إطالة زمن الاستخدام، تعظيم الانخراط، جمع البيانات)، وأن التوازن بين هذه الدوائر هو ما يُحدد الطابع النهائي لأثر المحتوى القصير على المستخدم</w:t>
      </w:r>
      <w:r w:rsidRPr="002C0C74">
        <w:rPr>
          <w:rFonts w:ascii="Simplified Arabic" w:hAnsi="Simplified Arabic" w:cs="Simplified Arabic"/>
          <w:sz w:val="28"/>
          <w:szCs w:val="28"/>
        </w:rPr>
        <w:t>.</w:t>
      </w:r>
    </w:p>
    <w:p w14:paraId="71FCD9A2" w14:textId="77777777" w:rsidR="00077D4D" w:rsidRDefault="00077D4D" w:rsidP="002C0C74">
      <w:pPr>
        <w:spacing w:line="276" w:lineRule="auto"/>
        <w:jc w:val="both"/>
        <w:rPr>
          <w:rFonts w:ascii="Simplified Arabic" w:hAnsi="Simplified Arabic" w:cs="Simplified Arabic"/>
          <w:sz w:val="28"/>
          <w:szCs w:val="28"/>
          <w:rtl/>
        </w:rPr>
      </w:pPr>
    </w:p>
    <w:p w14:paraId="0F4FDFE8" w14:textId="77777777" w:rsidR="00077D4D" w:rsidRPr="002C0C74" w:rsidRDefault="00077D4D" w:rsidP="002C0C74">
      <w:pPr>
        <w:spacing w:line="276" w:lineRule="auto"/>
        <w:jc w:val="both"/>
        <w:rPr>
          <w:rFonts w:ascii="Simplified Arabic" w:hAnsi="Simplified Arabic" w:cs="Simplified Arabic"/>
          <w:sz w:val="28"/>
          <w:szCs w:val="28"/>
        </w:rPr>
      </w:pPr>
    </w:p>
    <w:p w14:paraId="45F222CD"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lastRenderedPageBreak/>
        <w:t>رابعًا: أبعـاد المحتـوى القصيـر</w:t>
      </w:r>
    </w:p>
    <w:p w14:paraId="752DEBEF"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تم تحديد أبعاد المحتوى القصير في الدراسة الحالية بناءً على المراجعة النظرية للأدبيات ذات الصلة، وبالاستناد بشكل رئيس إلى دراسة قطب وآخرون (2026) التي قاربت المحتوى المرئي القصير من زاوية أبعاده </w:t>
      </w:r>
      <w:proofErr w:type="spellStart"/>
      <w:r w:rsidRPr="002C0C74">
        <w:rPr>
          <w:rFonts w:ascii="Simplified Arabic" w:hAnsi="Simplified Arabic" w:cs="Simplified Arabic"/>
          <w:sz w:val="28"/>
          <w:szCs w:val="28"/>
          <w:rtl/>
        </w:rPr>
        <w:t>المضمونية</w:t>
      </w:r>
      <w:proofErr w:type="spellEnd"/>
      <w:r w:rsidRPr="002C0C74">
        <w:rPr>
          <w:rFonts w:ascii="Simplified Arabic" w:hAnsi="Simplified Arabic" w:cs="Simplified Arabic"/>
          <w:sz w:val="28"/>
          <w:szCs w:val="28"/>
          <w:rtl/>
        </w:rPr>
        <w:t xml:space="preserve">، ودراسة العبد اللطيف (2024) التي رصدت أبعاده الاستخدامية </w:t>
      </w:r>
      <w:proofErr w:type="spellStart"/>
      <w:r w:rsidRPr="002C0C74">
        <w:rPr>
          <w:rFonts w:ascii="Simplified Arabic" w:hAnsi="Simplified Arabic" w:cs="Simplified Arabic"/>
          <w:sz w:val="28"/>
          <w:szCs w:val="28"/>
          <w:rtl/>
        </w:rPr>
        <w:t>والتعرضية</w:t>
      </w:r>
      <w:proofErr w:type="spellEnd"/>
      <w:r w:rsidRPr="002C0C74">
        <w:rPr>
          <w:rFonts w:ascii="Simplified Arabic" w:hAnsi="Simplified Arabic" w:cs="Simplified Arabic"/>
          <w:sz w:val="28"/>
          <w:szCs w:val="28"/>
          <w:rtl/>
        </w:rPr>
        <w:t>، ودراسة القحطاني ومغربي (2025) التي عالجت البُعد الخوارزمي وآلية التمرير اللانهائي، مع الإفادة من الأدبيات الأجنبية ذات الصلة. وقد استقرت الدراسة على خمسة أبعاد رئيسة، هي: طبيعة المحتوى المعروض، وخوارزميات التوصية، والتمرير اللانهائي، والكثافة البصرية والصوتية، ومدة المقاطع</w:t>
      </w:r>
      <w:r w:rsidRPr="002C0C74">
        <w:rPr>
          <w:rFonts w:ascii="Simplified Arabic" w:hAnsi="Simplified Arabic" w:cs="Simplified Arabic"/>
          <w:sz w:val="28"/>
          <w:szCs w:val="28"/>
        </w:rPr>
        <w:t>.</w:t>
      </w:r>
    </w:p>
    <w:p w14:paraId="7DC12B61" w14:textId="67BE3B60"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b/>
          <w:bCs/>
          <w:sz w:val="28"/>
          <w:szCs w:val="28"/>
          <w:rtl/>
        </w:rPr>
        <w:t>البُعد الأول: طبيعة المحتوى المعروض</w:t>
      </w:r>
      <w:r w:rsidRPr="002C0C74">
        <w:rPr>
          <w:rFonts w:ascii="Simplified Arabic" w:hAnsi="Simplified Arabic" w:cs="Simplified Arabic"/>
          <w:sz w:val="28"/>
          <w:szCs w:val="28"/>
          <w:rtl/>
        </w:rPr>
        <w:t>، ويُقصد به تصنيف المضامين التي تُقدَّم عبر منصات المحتوى القصير من حيث موضوعها ووظيفتها وقالبها السردي، وتتوزع في الغالب بين المحتوى الترفيهي القائم على الفكاهة والموسيقى والرقص، والمحتوى التعليمي القائم على تقديم المعلومات والمهارات، والمحتوى التحفيزي القائم على الرسائل الوجدانية والقيمية، والمحتوى التجاري القائم على الترويج للمنتجات والعلامات. ويرى قطب وآخرون (2026) أن هذا التصنيف الوظيفي للمحتوى يُعدّ محوريًا في فهم أثره على المستخدم، إذ يختلف الأثر المعرفي والوجداني للمقطع باختلاف طبيعته ومقصده</w:t>
      </w:r>
      <w:r w:rsidR="00077D4D">
        <w:rPr>
          <w:rFonts w:ascii="Simplified Arabic" w:hAnsi="Simplified Arabic" w:cs="Simplified Arabic" w:hint="cs"/>
          <w:sz w:val="28"/>
          <w:szCs w:val="28"/>
          <w:rtl/>
        </w:rPr>
        <w:t>،</w:t>
      </w:r>
      <w:r w:rsidRPr="002C0C74">
        <w:rPr>
          <w:rFonts w:ascii="Simplified Arabic" w:hAnsi="Simplified Arabic" w:cs="Simplified Arabic"/>
          <w:sz w:val="28"/>
          <w:szCs w:val="28"/>
          <w:rtl/>
        </w:rPr>
        <w:t xml:space="preserve"> ويُضيف الشيخ (2025) أن طبيعة المحتوى تختلف كذلك باختلاف الجيل المستهدف والقطاع الترويجي، مما يجعل هذا البُعد بُعدًا ديناميكيًا لا يمكن قراءته بمعزل عن السياق</w:t>
      </w:r>
      <w:r w:rsidRPr="002C0C74">
        <w:rPr>
          <w:rFonts w:ascii="Simplified Arabic" w:hAnsi="Simplified Arabic" w:cs="Simplified Arabic"/>
          <w:sz w:val="28"/>
          <w:szCs w:val="28"/>
        </w:rPr>
        <w:t>.</w:t>
      </w:r>
    </w:p>
    <w:p w14:paraId="76AA164E" w14:textId="298118FD"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b/>
          <w:bCs/>
          <w:sz w:val="28"/>
          <w:szCs w:val="28"/>
          <w:rtl/>
        </w:rPr>
        <w:t>البُعد الثاني: خوارزميات التوصية</w:t>
      </w:r>
      <w:r w:rsidRPr="002C0C74">
        <w:rPr>
          <w:rFonts w:ascii="Simplified Arabic" w:hAnsi="Simplified Arabic" w:cs="Simplified Arabic"/>
          <w:sz w:val="28"/>
          <w:szCs w:val="28"/>
          <w:rtl/>
        </w:rPr>
        <w:t xml:space="preserve">، ويُشير إلى المنظومة التقنية الذكية التي تُنظّم عملية تقديم المحتوى للمستخدم، بحيث تعتمد على تحليل بياناته السلوكية (مدة المشاهدة، التفاعل، البحث، الحساب المتتبَع) لبناء ملف تعريفي دقيق يُغذّي المنصة بتوصيات مخصصة تُعزز انخراطه. ويرى أحمد وأحمد (2025) أن هذا البُعد يُمثّل أهم ما يُميّز المحتوى القصير عن الأنماط الإعلامية التقليدية، إذ لم يعد المستخدم يبحث عن </w:t>
      </w:r>
      <w:proofErr w:type="gramStart"/>
      <w:r w:rsidRPr="002C0C74">
        <w:rPr>
          <w:rFonts w:ascii="Simplified Arabic" w:hAnsi="Simplified Arabic" w:cs="Simplified Arabic"/>
          <w:sz w:val="28"/>
          <w:szCs w:val="28"/>
          <w:rtl/>
        </w:rPr>
        <w:t>المحتوى</w:t>
      </w:r>
      <w:proofErr w:type="gramEnd"/>
      <w:r w:rsidRPr="002C0C74">
        <w:rPr>
          <w:rFonts w:ascii="Simplified Arabic" w:hAnsi="Simplified Arabic" w:cs="Simplified Arabic"/>
          <w:sz w:val="28"/>
          <w:szCs w:val="28"/>
          <w:rtl/>
        </w:rPr>
        <w:t xml:space="preserve"> بل يُقدَّم إليه المحتوى وفق ما تُحدده الخوارزمية، وهو ما يُنتج ما يُعرف </w:t>
      </w:r>
      <w:proofErr w:type="gramStart"/>
      <w:r w:rsidRPr="002C0C74">
        <w:rPr>
          <w:rFonts w:ascii="Simplified Arabic" w:hAnsi="Simplified Arabic" w:cs="Simplified Arabic"/>
          <w:sz w:val="28"/>
          <w:szCs w:val="28"/>
          <w:rtl/>
        </w:rPr>
        <w:t>بـ"</w:t>
      </w:r>
      <w:proofErr w:type="gramEnd"/>
      <w:r w:rsidRPr="002C0C74">
        <w:rPr>
          <w:rFonts w:ascii="Simplified Arabic" w:hAnsi="Simplified Arabic" w:cs="Simplified Arabic"/>
          <w:sz w:val="28"/>
          <w:szCs w:val="28"/>
          <w:rtl/>
        </w:rPr>
        <w:t>فقاعات الترشيح" التي تُضيّق نطاق التعرض المعرفي للمستخدم. ويُعزز</w:t>
      </w:r>
      <w:r w:rsidRPr="002C0C74">
        <w:rPr>
          <w:rFonts w:ascii="Simplified Arabic" w:hAnsi="Simplified Arabic" w:cs="Simplified Arabic"/>
          <w:sz w:val="28"/>
          <w:szCs w:val="28"/>
        </w:rPr>
        <w:t xml:space="preserve"> Yue</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4</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هذه المقاربة حين يُشيرون إلى أن الخوارزميات تستثمر التحيّزات المعرفية للمستخدم في تقديم مضامين تتوافق مع بنيته النفسية، مما يُعمّق ارتباطه بالمنصة</w:t>
      </w:r>
      <w:r w:rsidRPr="002C0C74">
        <w:rPr>
          <w:rFonts w:ascii="Simplified Arabic" w:hAnsi="Simplified Arabic" w:cs="Simplified Arabic"/>
          <w:sz w:val="28"/>
          <w:szCs w:val="28"/>
        </w:rPr>
        <w:t>.</w:t>
      </w:r>
    </w:p>
    <w:p w14:paraId="7626A817" w14:textId="5272487E"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b/>
          <w:bCs/>
          <w:sz w:val="28"/>
          <w:szCs w:val="28"/>
          <w:rtl/>
        </w:rPr>
        <w:lastRenderedPageBreak/>
        <w:t>البُعد الثالث: التمرير اللانهائي</w:t>
      </w:r>
      <w:r w:rsidRPr="002C0C74">
        <w:rPr>
          <w:rFonts w:ascii="Simplified Arabic" w:hAnsi="Simplified Arabic" w:cs="Simplified Arabic"/>
          <w:b/>
          <w:bCs/>
          <w:sz w:val="28"/>
          <w:szCs w:val="28"/>
        </w:rPr>
        <w:t xml:space="preserve"> (Endless Scrolling)</w:t>
      </w:r>
      <w:r w:rsidRPr="002C0C74">
        <w:rPr>
          <w:rFonts w:ascii="Simplified Arabic" w:hAnsi="Simplified Arabic" w:cs="Simplified Arabic"/>
          <w:sz w:val="28"/>
          <w:szCs w:val="28"/>
          <w:rtl/>
        </w:rPr>
        <w:t>، ويُقصد به الآلية التصميمية التي تتيح للمستخدم التنقل بين المقاطع دون توقف ودون حدود زمنية أو معرفية واضحة، عبر حركة تمرير بسيطة تنقله من مقطع إلى آخر. ويرى</w:t>
      </w:r>
      <w:r w:rsidRPr="002C0C74">
        <w:rPr>
          <w:rFonts w:ascii="Simplified Arabic" w:hAnsi="Simplified Arabic" w:cs="Simplified Arabic"/>
          <w:sz w:val="28"/>
          <w:szCs w:val="28"/>
        </w:rPr>
        <w:t xml:space="preserve"> Jia </w:t>
      </w:r>
      <w:r w:rsidR="00077D4D">
        <w:rPr>
          <w:rFonts w:ascii="Simplified Arabic" w:hAnsi="Simplified Arabic" w:cs="Simplified Arabic"/>
          <w:sz w:val="28"/>
          <w:szCs w:val="28"/>
        </w:rPr>
        <w:t>&amp;</w:t>
      </w:r>
      <w:r w:rsidRPr="002C0C74">
        <w:rPr>
          <w:rFonts w:ascii="Simplified Arabic" w:hAnsi="Simplified Arabic" w:cs="Simplified Arabic"/>
          <w:sz w:val="28"/>
          <w:szCs w:val="28"/>
        </w:rPr>
        <w:t xml:space="preserve">Wang (2026) </w:t>
      </w:r>
      <w:r w:rsidRPr="002C0C74">
        <w:rPr>
          <w:rFonts w:ascii="Simplified Arabic" w:hAnsi="Simplified Arabic" w:cs="Simplified Arabic"/>
          <w:sz w:val="28"/>
          <w:szCs w:val="28"/>
          <w:rtl/>
        </w:rPr>
        <w:t xml:space="preserve">أن التمرير اللانهائي يُمثل بُعدًا سلوكيًا-تصميميًا يُنتج نمطًا استهلاكيًا تسويفيًا يستنزف وقت المستخدم دون وعي منه، ويتقاطع مع ضعف ضبط الذات في إنتاج سلوك رقمي إشكالي. وتضيف القحطاني ومغربي (2025) أن هذه الآلية تُعدّ من أهم </w:t>
      </w:r>
      <w:proofErr w:type="spellStart"/>
      <w:r w:rsidRPr="002C0C74">
        <w:rPr>
          <w:rFonts w:ascii="Simplified Arabic" w:hAnsi="Simplified Arabic" w:cs="Simplified Arabic"/>
          <w:sz w:val="28"/>
          <w:szCs w:val="28"/>
          <w:rtl/>
        </w:rPr>
        <w:t>مُنبئات</w:t>
      </w:r>
      <w:proofErr w:type="spellEnd"/>
      <w:r w:rsidRPr="002C0C74">
        <w:rPr>
          <w:rFonts w:ascii="Simplified Arabic" w:hAnsi="Simplified Arabic" w:cs="Simplified Arabic"/>
          <w:sz w:val="28"/>
          <w:szCs w:val="28"/>
          <w:rtl/>
        </w:rPr>
        <w:t xml:space="preserve"> ظاهرة “تعفن الدماغ” التي بدأت تُشغل الأوساط الأكاديمية والتربوية عالميًا</w:t>
      </w:r>
      <w:r w:rsidRPr="002C0C74">
        <w:rPr>
          <w:rFonts w:ascii="Simplified Arabic" w:hAnsi="Simplified Arabic" w:cs="Simplified Arabic"/>
          <w:sz w:val="28"/>
          <w:szCs w:val="28"/>
        </w:rPr>
        <w:t>.</w:t>
      </w:r>
    </w:p>
    <w:p w14:paraId="440B8100" w14:textId="2F734990"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b/>
          <w:bCs/>
          <w:sz w:val="28"/>
          <w:szCs w:val="28"/>
          <w:rtl/>
        </w:rPr>
        <w:t>البُعد الرابع: الكثافة البصرية والصوتية</w:t>
      </w:r>
      <w:r w:rsidRPr="002C0C74">
        <w:rPr>
          <w:rFonts w:ascii="Simplified Arabic" w:hAnsi="Simplified Arabic" w:cs="Simplified Arabic"/>
          <w:sz w:val="28"/>
          <w:szCs w:val="28"/>
          <w:rtl/>
        </w:rPr>
        <w:t xml:space="preserve">، ويُشير إلى مستوى تكثيف المحفزات السمعية-البصرية داخل المقطع الواحد، من ألوان صارخة، وتحولات سريعة، وموسيقى متسارعة، ونصوص متحركة، ومؤثرات صوتية. ويشير سلامة (2023) إلى أن هذه الكثافة تُحدث استثارة إدراكية عالية تُخاطب الدماغ عبر قنوات متعددة في آنٍ واحد، مما يُنتج تجربة مشاهدة </w:t>
      </w:r>
      <w:proofErr w:type="spellStart"/>
      <w:r w:rsidRPr="002C0C74">
        <w:rPr>
          <w:rFonts w:ascii="Simplified Arabic" w:hAnsi="Simplified Arabic" w:cs="Simplified Arabic"/>
          <w:sz w:val="28"/>
          <w:szCs w:val="28"/>
          <w:rtl/>
        </w:rPr>
        <w:t>انغماسية</w:t>
      </w:r>
      <w:proofErr w:type="spellEnd"/>
      <w:r w:rsidRPr="002C0C74">
        <w:rPr>
          <w:rFonts w:ascii="Simplified Arabic" w:hAnsi="Simplified Arabic" w:cs="Simplified Arabic"/>
          <w:sz w:val="28"/>
          <w:szCs w:val="28"/>
          <w:rtl/>
        </w:rPr>
        <w:t xml:space="preserve"> عالية الشدة. ويعزز</w:t>
      </w:r>
      <w:r w:rsidRPr="002C0C74">
        <w:rPr>
          <w:rFonts w:ascii="Simplified Arabic" w:hAnsi="Simplified Arabic" w:cs="Simplified Arabic"/>
          <w:sz w:val="28"/>
          <w:szCs w:val="28"/>
        </w:rPr>
        <w:t xml:space="preserve"> Ye</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5</w:t>
      </w:r>
      <w:proofErr w:type="gramStart"/>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00077D4D">
        <w:rPr>
          <w:rFonts w:ascii="Simplified Arabic" w:hAnsi="Simplified Arabic" w:cs="Simplified Arabic" w:hint="cs"/>
          <w:sz w:val="28"/>
          <w:szCs w:val="28"/>
          <w:rtl/>
        </w:rPr>
        <w:t xml:space="preserve"> </w:t>
      </w:r>
      <w:r w:rsidRPr="002C0C74">
        <w:rPr>
          <w:rFonts w:ascii="Simplified Arabic" w:hAnsi="Simplified Arabic" w:cs="Simplified Arabic"/>
          <w:sz w:val="28"/>
          <w:szCs w:val="28"/>
          <w:rtl/>
        </w:rPr>
        <w:t>هذه</w:t>
      </w:r>
      <w:proofErr w:type="gramEnd"/>
      <w:r w:rsidRPr="002C0C74">
        <w:rPr>
          <w:rFonts w:ascii="Simplified Arabic" w:hAnsi="Simplified Arabic" w:cs="Simplified Arabic"/>
          <w:sz w:val="28"/>
          <w:szCs w:val="28"/>
          <w:rtl/>
        </w:rPr>
        <w:t xml:space="preserve"> المقاربة حين يربطون بين شدة المحفزات في المحتوى القصير وبين نشوء ظاهرة “دماغ تيك توك” التي تعكس تكيف الدماغ مع نمط الاستثارة السريعة على حساب قدرته على التركيز المستدام</w:t>
      </w:r>
      <w:r w:rsidRPr="002C0C74">
        <w:rPr>
          <w:rFonts w:ascii="Simplified Arabic" w:hAnsi="Simplified Arabic" w:cs="Simplified Arabic"/>
          <w:sz w:val="28"/>
          <w:szCs w:val="28"/>
        </w:rPr>
        <w:t>.</w:t>
      </w:r>
    </w:p>
    <w:p w14:paraId="0860C694" w14:textId="2B1799EF"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b/>
          <w:bCs/>
          <w:sz w:val="28"/>
          <w:szCs w:val="28"/>
          <w:rtl/>
        </w:rPr>
        <w:t>البُعد الخامس: مدة المقاطع</w:t>
      </w:r>
      <w:r w:rsidRPr="002C0C74">
        <w:rPr>
          <w:rFonts w:ascii="Simplified Arabic" w:hAnsi="Simplified Arabic" w:cs="Simplified Arabic"/>
          <w:sz w:val="28"/>
          <w:szCs w:val="28"/>
          <w:rtl/>
        </w:rPr>
        <w:t>، ويُقصد بها الحيز الزمني الذي يشغله المقطع الواحد، والذي يتراوح في الغالب بين ثوانٍ معدودة ودقيقة واحدة، وقد يمتد في بعض المنصات إلى ثلاث دقائق. ويرى</w:t>
      </w:r>
      <w:r w:rsidRPr="002C0C74">
        <w:rPr>
          <w:rFonts w:ascii="Simplified Arabic" w:hAnsi="Simplified Arabic" w:cs="Simplified Arabic"/>
          <w:sz w:val="28"/>
          <w:szCs w:val="28"/>
        </w:rPr>
        <w:t xml:space="preserve"> Tsai (2026) </w:t>
      </w:r>
      <w:r w:rsidRPr="002C0C74">
        <w:rPr>
          <w:rFonts w:ascii="Simplified Arabic" w:hAnsi="Simplified Arabic" w:cs="Simplified Arabic"/>
          <w:sz w:val="28"/>
          <w:szCs w:val="28"/>
          <w:rtl/>
        </w:rPr>
        <w:t>أن مدة المقطع تُعدّ متغيرًا حاسمًا في تشكيل تجربة المستخدم؛ فكلما قصرت المدة زادت كثافة الرسالة، وضاق هامش التفكير النقدي، وارتفعت احتمالية الانتقال إلى المقطع التالي. ويضيف</w:t>
      </w:r>
      <w:r w:rsidRPr="002C0C74">
        <w:rPr>
          <w:rFonts w:ascii="Simplified Arabic" w:hAnsi="Simplified Arabic" w:cs="Simplified Arabic"/>
          <w:sz w:val="28"/>
          <w:szCs w:val="28"/>
        </w:rPr>
        <w:t xml:space="preserve"> Yuan</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2026)</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أن قِصَر المدة يفرض على المنتج تكثيف الرسالة بصريًا وسرديًا، مما يُعيد هندسة السرد الرقمي في صيغ مضغوطة تختلف جذريًا عن السرد التقليدي</w:t>
      </w:r>
      <w:r w:rsidRPr="002C0C74">
        <w:rPr>
          <w:rFonts w:ascii="Simplified Arabic" w:hAnsi="Simplified Arabic" w:cs="Simplified Arabic"/>
          <w:sz w:val="28"/>
          <w:szCs w:val="28"/>
        </w:rPr>
        <w:t>.</w:t>
      </w:r>
    </w:p>
    <w:p w14:paraId="03AECC9F"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وإلى جانب هذه الأبعاد الخمسة، ثمة عناصر مكمّلة يمكن استحضارها لإثراء التحليل، من أبرزها: عنصر التفاعلية (الإعجاب، التعليق، المشاركة، إعادة النشر) الذي يجعل من المستخدم شريكًا في نشر المحتوى وتوسيع مداه؛ وعنصر المشاركة الجماهيرية في الإنتاج</w:t>
      </w:r>
      <w:r w:rsidRPr="002C0C74">
        <w:rPr>
          <w:rFonts w:ascii="Simplified Arabic" w:hAnsi="Simplified Arabic" w:cs="Simplified Arabic"/>
          <w:sz w:val="28"/>
          <w:szCs w:val="28"/>
        </w:rPr>
        <w:t xml:space="preserve"> (User-Generated Content) </w:t>
      </w:r>
      <w:r w:rsidRPr="002C0C74">
        <w:rPr>
          <w:rFonts w:ascii="Simplified Arabic" w:hAnsi="Simplified Arabic" w:cs="Simplified Arabic"/>
          <w:sz w:val="28"/>
          <w:szCs w:val="28"/>
          <w:rtl/>
        </w:rPr>
        <w:t xml:space="preserve">الذي يُلغي الحدود بين المنتج والمستهلك؛ وعنصر التحديات والوسوم </w:t>
      </w:r>
      <w:proofErr w:type="spellStart"/>
      <w:r w:rsidRPr="002C0C74">
        <w:rPr>
          <w:rFonts w:ascii="Simplified Arabic" w:hAnsi="Simplified Arabic" w:cs="Simplified Arabic"/>
          <w:sz w:val="28"/>
          <w:szCs w:val="28"/>
          <w:rtl/>
        </w:rPr>
        <w:t>الترندية</w:t>
      </w:r>
      <w:proofErr w:type="spellEnd"/>
      <w:r w:rsidRPr="002C0C74">
        <w:rPr>
          <w:rFonts w:ascii="Simplified Arabic" w:hAnsi="Simplified Arabic" w:cs="Simplified Arabic"/>
          <w:sz w:val="28"/>
          <w:szCs w:val="28"/>
          <w:rtl/>
        </w:rPr>
        <w:t xml:space="preserve"> التي تُنتج ظواهر جماعية عابرة للحدود الجغرافية</w:t>
      </w:r>
      <w:r w:rsidRPr="002C0C74">
        <w:rPr>
          <w:rFonts w:ascii="Simplified Arabic" w:hAnsi="Simplified Arabic" w:cs="Simplified Arabic"/>
          <w:sz w:val="28"/>
          <w:szCs w:val="28"/>
        </w:rPr>
        <w:t>.</w:t>
      </w:r>
    </w:p>
    <w:p w14:paraId="63ECB3B8"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lastRenderedPageBreak/>
        <w:t>خامسًا: استراتيجيـات توظيـف المحتـوى القصيـر</w:t>
      </w:r>
    </w:p>
    <w:p w14:paraId="0AB79062"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تتنوع استراتيجيات توظيف المحتوى القصير على منصات التواصل الاجتماعي تبعًا لأهداف المنتجين وطبيعة الجمهور المستهدف، وتتوزع بين استراتيجيات إنتاجية-سردية، واستراتيجيات ترويجية-تسويقية، واستراتيجيات معرفية-تعليمية، واستراتيجيات وقائية-توعوية</w:t>
      </w:r>
      <w:r w:rsidRPr="002C0C74">
        <w:rPr>
          <w:rFonts w:ascii="Simplified Arabic" w:hAnsi="Simplified Arabic" w:cs="Simplified Arabic"/>
          <w:sz w:val="28"/>
          <w:szCs w:val="28"/>
        </w:rPr>
        <w:t>.</w:t>
      </w:r>
    </w:p>
    <w:p w14:paraId="3F2AC0B7" w14:textId="5952E243"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في إطار الاستراتيجيات الإنتاجية-السردية، يُشير قطب وآخرون (2026) إلى أن الاستراتيجيات الأكثر فاعلية في إنتاج المحتوى القصير تعتمد على استهلال جاذب في الثواني الأولى، وبنية سردية مضغوطة، ونهاية مفتوحة تُحفّز التفاعل، مع توظيف الموسيقى الرائجة والوسوم </w:t>
      </w:r>
      <w:proofErr w:type="spellStart"/>
      <w:r w:rsidRPr="002C0C74">
        <w:rPr>
          <w:rFonts w:ascii="Simplified Arabic" w:hAnsi="Simplified Arabic" w:cs="Simplified Arabic"/>
          <w:sz w:val="28"/>
          <w:szCs w:val="28"/>
          <w:rtl/>
        </w:rPr>
        <w:t>الترندية</w:t>
      </w:r>
      <w:proofErr w:type="spellEnd"/>
      <w:r w:rsidRPr="002C0C74">
        <w:rPr>
          <w:rFonts w:ascii="Simplified Arabic" w:hAnsi="Simplified Arabic" w:cs="Simplified Arabic"/>
          <w:sz w:val="28"/>
          <w:szCs w:val="28"/>
          <w:rtl/>
        </w:rPr>
        <w:t xml:space="preserve"> لتعظيم فرص الانتشار الخوارزمي. ويُضيف</w:t>
      </w:r>
      <w:r w:rsidRPr="002C0C74">
        <w:rPr>
          <w:rFonts w:ascii="Simplified Arabic" w:hAnsi="Simplified Arabic" w:cs="Simplified Arabic"/>
          <w:sz w:val="28"/>
          <w:szCs w:val="28"/>
        </w:rPr>
        <w:t xml:space="preserve"> Yuan</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2026)</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استراتيجية “التوسع الذاتي” التي تقوم على تصميم مقاطع تُقدّم للمستخدم تجارب تمثيلية تُوسّع تصوره عن ذاته وعن العالم</w:t>
      </w:r>
      <w:r w:rsidRPr="002C0C74">
        <w:rPr>
          <w:rFonts w:ascii="Simplified Arabic" w:hAnsi="Simplified Arabic" w:cs="Simplified Arabic"/>
          <w:sz w:val="28"/>
          <w:szCs w:val="28"/>
        </w:rPr>
        <w:t>.</w:t>
      </w:r>
    </w:p>
    <w:p w14:paraId="66300066"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وفي إطار الاستراتيجيات الترويجية-التسويقية، يذهب</w:t>
      </w:r>
      <w:r w:rsidRPr="002C0C74">
        <w:rPr>
          <w:rFonts w:ascii="Simplified Arabic" w:hAnsi="Simplified Arabic" w:cs="Simplified Arabic"/>
          <w:sz w:val="28"/>
          <w:szCs w:val="28"/>
        </w:rPr>
        <w:t xml:space="preserve"> Tsai (2026) </w:t>
      </w:r>
      <w:r w:rsidRPr="002C0C74">
        <w:rPr>
          <w:rFonts w:ascii="Simplified Arabic" w:hAnsi="Simplified Arabic" w:cs="Simplified Arabic"/>
          <w:sz w:val="28"/>
          <w:szCs w:val="28"/>
          <w:rtl/>
        </w:rPr>
        <w:t>إلى أن الاستراتيجية الأنجح في مخاطبة الجيل</w:t>
      </w:r>
      <w:r w:rsidRPr="002C0C74">
        <w:rPr>
          <w:rFonts w:ascii="Simplified Arabic" w:hAnsi="Simplified Arabic" w:cs="Simplified Arabic"/>
          <w:sz w:val="28"/>
          <w:szCs w:val="28"/>
        </w:rPr>
        <w:t xml:space="preserve"> Z </w:t>
      </w:r>
      <w:r w:rsidRPr="002C0C74">
        <w:rPr>
          <w:rFonts w:ascii="Simplified Arabic" w:hAnsi="Simplified Arabic" w:cs="Simplified Arabic"/>
          <w:sz w:val="28"/>
          <w:szCs w:val="28"/>
          <w:rtl/>
        </w:rPr>
        <w:t xml:space="preserve">تقوم على دمج المحتوى الترفيهي بالمحتوى الترويجي بصيغة تُخفي الطابع الإعلاني المباشر، مع الاستعانة بالمؤثرين ذوي المصداقية، وتوظيف السرد العاطفي للمنتج. ويعزز الشيخ (2025) هذه المقاربة حين يُشير إلى أهمية تمييز الاستراتيجيات بحسب الفئة </w:t>
      </w:r>
      <w:proofErr w:type="spellStart"/>
      <w:r w:rsidRPr="002C0C74">
        <w:rPr>
          <w:rFonts w:ascii="Simplified Arabic" w:hAnsi="Simplified Arabic" w:cs="Simplified Arabic"/>
          <w:sz w:val="28"/>
          <w:szCs w:val="28"/>
          <w:rtl/>
        </w:rPr>
        <w:t>الجيلية</w:t>
      </w:r>
      <w:proofErr w:type="spellEnd"/>
      <w:r w:rsidRPr="002C0C74">
        <w:rPr>
          <w:rFonts w:ascii="Simplified Arabic" w:hAnsi="Simplified Arabic" w:cs="Simplified Arabic"/>
          <w:sz w:val="28"/>
          <w:szCs w:val="28"/>
          <w:rtl/>
        </w:rPr>
        <w:t xml:space="preserve"> المستهدفة، بما يضمن ملاءمة الرسالة لخصائص كل جيل</w:t>
      </w:r>
      <w:r w:rsidRPr="002C0C74">
        <w:rPr>
          <w:rFonts w:ascii="Simplified Arabic" w:hAnsi="Simplified Arabic" w:cs="Simplified Arabic"/>
          <w:sz w:val="28"/>
          <w:szCs w:val="28"/>
        </w:rPr>
        <w:t>.</w:t>
      </w:r>
    </w:p>
    <w:p w14:paraId="5A8C33AD" w14:textId="4CE4FB1A"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وفي إطار الاستراتيجيات المعرفية-التعليمية، يُبيّن </w:t>
      </w:r>
      <w:proofErr w:type="spellStart"/>
      <w:r w:rsidRPr="002C0C74">
        <w:rPr>
          <w:rFonts w:ascii="Simplified Arabic" w:hAnsi="Simplified Arabic" w:cs="Simplified Arabic"/>
          <w:sz w:val="28"/>
          <w:szCs w:val="28"/>
          <w:rtl/>
        </w:rPr>
        <w:t>الشطيري</w:t>
      </w:r>
      <w:proofErr w:type="spellEnd"/>
      <w:r w:rsidRPr="002C0C74">
        <w:rPr>
          <w:rFonts w:ascii="Simplified Arabic" w:hAnsi="Simplified Arabic" w:cs="Simplified Arabic"/>
          <w:sz w:val="28"/>
          <w:szCs w:val="28"/>
          <w:rtl/>
        </w:rPr>
        <w:t xml:space="preserve"> والزهراني (2025) أن ثمة توجهًا متناميًا لتوظيف المحتوى القصير في التعليم غير الرسمي عبر مقاطع تُقدّم مفاهيم مكثفة في صيغ ميسّرة، بما يُلائم إيقاع الشباب الجامعي وأنماط استهلاكه للمعرفة. ويُضيف</w:t>
      </w:r>
      <w:r w:rsidRPr="002C0C74">
        <w:rPr>
          <w:rFonts w:ascii="Simplified Arabic" w:hAnsi="Simplified Arabic" w:cs="Simplified Arabic"/>
          <w:sz w:val="28"/>
          <w:szCs w:val="28"/>
        </w:rPr>
        <w:t xml:space="preserve"> Wu</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1</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استراتيجية التمييز بين الاستخدام النشط والسلبي بوصفها استراتيجية توجيهية للمستخدمين تُعزز الفاعلية المعرفية على حساب التلقي السلبي</w:t>
      </w:r>
      <w:r w:rsidRPr="002C0C74">
        <w:rPr>
          <w:rFonts w:ascii="Simplified Arabic" w:hAnsi="Simplified Arabic" w:cs="Simplified Arabic"/>
          <w:sz w:val="28"/>
          <w:szCs w:val="28"/>
        </w:rPr>
        <w:t>.</w:t>
      </w:r>
    </w:p>
    <w:p w14:paraId="4FA75FE5" w14:textId="0781F6FB"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يذهب العبد اللطيف (2024) إلى ضرورة تبني استراتيجيات إعلامية توعوية تُبصّر الجمهور بمخاطر الاستخدام المفرط للمحتوى القصير، وتُدرّبه على الاستخدام الواعي المتوازن. وتؤكد القحطاني ومغربي (2025) على أهمية استراتيجية “الرفاه الرقمي” التي تدمج بين التوعية بمفاهيم “تعفن الدماغ” وتطوير أدوات تقنية لرصد السلوك الرقمي</w:t>
      </w:r>
      <w:r w:rsidRPr="002C0C74">
        <w:rPr>
          <w:rFonts w:ascii="Simplified Arabic" w:hAnsi="Simplified Arabic" w:cs="Simplified Arabic"/>
          <w:sz w:val="28"/>
          <w:szCs w:val="28"/>
        </w:rPr>
        <w:t>.</w:t>
      </w:r>
    </w:p>
    <w:p w14:paraId="6316AB2E" w14:textId="33B9A67E"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lastRenderedPageBreak/>
        <w:t>ومن زاوية سياسية-تشريعية، يُشير</w:t>
      </w:r>
      <w:r w:rsidRPr="002C0C74">
        <w:rPr>
          <w:rFonts w:ascii="Simplified Arabic" w:hAnsi="Simplified Arabic" w:cs="Simplified Arabic"/>
          <w:sz w:val="28"/>
          <w:szCs w:val="28"/>
        </w:rPr>
        <w:t xml:space="preserve"> Li</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5</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إلى أن الاستراتيجيات الحديثة يجب أن تعتمد على البيانات الطولية للكشف عن الأعراض المحورية التي تُشكّل نقاط تدخل ممكنة، بما يُتيح تصميم تدخلات دقيقة موجهة للفئات الأكثر عرضة للمخاطر</w:t>
      </w:r>
      <w:r w:rsidRPr="002C0C74">
        <w:rPr>
          <w:rFonts w:ascii="Simplified Arabic" w:hAnsi="Simplified Arabic" w:cs="Simplified Arabic"/>
          <w:sz w:val="28"/>
          <w:szCs w:val="28"/>
        </w:rPr>
        <w:t>.</w:t>
      </w:r>
    </w:p>
    <w:p w14:paraId="77B1FF7D"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t>سادسًا: المداخل النظريـة المفسِّـرة للمحتـوى القصيـر</w:t>
      </w:r>
    </w:p>
    <w:p w14:paraId="02A36150"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يستند فهم المحتوى القصير إلى مداخل نظرية متعددة تتكامل في تفسير أبعاده وآليات تأثيره. ويأتي في مقدمة هذه المداخل مدخل الاستخدامات </w:t>
      </w:r>
      <w:proofErr w:type="spellStart"/>
      <w:r w:rsidRPr="002C0C74">
        <w:rPr>
          <w:rFonts w:ascii="Simplified Arabic" w:hAnsi="Simplified Arabic" w:cs="Simplified Arabic"/>
          <w:sz w:val="28"/>
          <w:szCs w:val="28"/>
          <w:rtl/>
        </w:rPr>
        <w:t>والإشباعات</w:t>
      </w:r>
      <w:proofErr w:type="spellEnd"/>
      <w:r w:rsidRPr="002C0C74">
        <w:rPr>
          <w:rFonts w:ascii="Simplified Arabic" w:hAnsi="Simplified Arabic" w:cs="Simplified Arabic"/>
          <w:sz w:val="28"/>
          <w:szCs w:val="28"/>
          <w:rtl/>
        </w:rPr>
        <w:t xml:space="preserve">، الذي وظّفه </w:t>
      </w:r>
      <w:proofErr w:type="spellStart"/>
      <w:r w:rsidRPr="002C0C74">
        <w:rPr>
          <w:rFonts w:ascii="Simplified Arabic" w:hAnsi="Simplified Arabic" w:cs="Simplified Arabic"/>
          <w:sz w:val="28"/>
          <w:szCs w:val="28"/>
          <w:rtl/>
        </w:rPr>
        <w:t>الشطيري</w:t>
      </w:r>
      <w:proofErr w:type="spellEnd"/>
      <w:r w:rsidRPr="002C0C74">
        <w:rPr>
          <w:rFonts w:ascii="Simplified Arabic" w:hAnsi="Simplified Arabic" w:cs="Simplified Arabic"/>
          <w:sz w:val="28"/>
          <w:szCs w:val="28"/>
          <w:rtl/>
        </w:rPr>
        <w:t xml:space="preserve"> والزهراني (2025) لتفسير دوافع الشباب الجامعي السعودي في استخدام تيك توك، والذي يقوم على افتراض أن المستخدم فاعل نشط يختار من المحتوى ما يُلبّي حاجاته </w:t>
      </w:r>
      <w:proofErr w:type="gramStart"/>
      <w:r w:rsidRPr="002C0C74">
        <w:rPr>
          <w:rFonts w:ascii="Simplified Arabic" w:hAnsi="Simplified Arabic" w:cs="Simplified Arabic"/>
          <w:sz w:val="28"/>
          <w:szCs w:val="28"/>
          <w:rtl/>
        </w:rPr>
        <w:t>الترفيهية</w:t>
      </w:r>
      <w:proofErr w:type="gramEnd"/>
      <w:r w:rsidRPr="002C0C74">
        <w:rPr>
          <w:rFonts w:ascii="Simplified Arabic" w:hAnsi="Simplified Arabic" w:cs="Simplified Arabic"/>
          <w:sz w:val="28"/>
          <w:szCs w:val="28"/>
          <w:rtl/>
        </w:rPr>
        <w:t xml:space="preserve"> والمعرفية والاجتماعية والنفسية. ويوسّع قطب وآخرون (2026) توظيف هذا المدخل ليشمل تفسير علاقة المحتوى القصير بتعزيز المعرفة والابتكار</w:t>
      </w:r>
      <w:r w:rsidRPr="002C0C74">
        <w:rPr>
          <w:rFonts w:ascii="Simplified Arabic" w:hAnsi="Simplified Arabic" w:cs="Simplified Arabic"/>
          <w:sz w:val="28"/>
          <w:szCs w:val="28"/>
        </w:rPr>
        <w:t>.</w:t>
      </w:r>
    </w:p>
    <w:p w14:paraId="50D8FA20" w14:textId="33737D65"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ويأتي مدخل الإدمان السلوكي بوصفه مدخلًا مكمّلًا يُفسّر الجوانب القهرية للاستخدام، ويوظفه اليوبي (2025) لتحليل التشوهات المعرفية المرتبطة بإدمان وسائل التواصل، فيما يُبنى عليه</w:t>
      </w:r>
      <w:r w:rsidRPr="002C0C74">
        <w:rPr>
          <w:rFonts w:ascii="Simplified Arabic" w:hAnsi="Simplified Arabic" w:cs="Simplified Arabic"/>
          <w:sz w:val="28"/>
          <w:szCs w:val="28"/>
        </w:rPr>
        <w:t xml:space="preserve"> Xie</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3</w:t>
      </w:r>
      <w:proofErr w:type="gramStart"/>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00077D4D">
        <w:rPr>
          <w:rFonts w:ascii="Simplified Arabic" w:hAnsi="Simplified Arabic" w:cs="Simplified Arabic" w:hint="cs"/>
          <w:sz w:val="28"/>
          <w:szCs w:val="28"/>
          <w:rtl/>
        </w:rPr>
        <w:t xml:space="preserve"> </w:t>
      </w:r>
      <w:r w:rsidRPr="002C0C74">
        <w:rPr>
          <w:rFonts w:ascii="Simplified Arabic" w:hAnsi="Simplified Arabic" w:cs="Simplified Arabic"/>
          <w:sz w:val="28"/>
          <w:szCs w:val="28"/>
          <w:rtl/>
        </w:rPr>
        <w:t>في</w:t>
      </w:r>
      <w:proofErr w:type="gramEnd"/>
      <w:r w:rsidRPr="002C0C74">
        <w:rPr>
          <w:rFonts w:ascii="Simplified Arabic" w:hAnsi="Simplified Arabic" w:cs="Simplified Arabic"/>
          <w:sz w:val="28"/>
          <w:szCs w:val="28"/>
          <w:rtl/>
        </w:rPr>
        <w:t xml:space="preserve"> تفسير علاقة إدمان الفيديو القصير بالتسويف الأكاديمي. ويتقاطع مع هذا المدخل مدخل ضبط الذات الذي يُوظّفه</w:t>
      </w:r>
      <w:r w:rsidRPr="002C0C74">
        <w:rPr>
          <w:rFonts w:ascii="Simplified Arabic" w:hAnsi="Simplified Arabic" w:cs="Simplified Arabic"/>
          <w:sz w:val="28"/>
          <w:szCs w:val="28"/>
        </w:rPr>
        <w:t xml:space="preserve"> Jia </w:t>
      </w:r>
      <w:r w:rsidR="00077D4D">
        <w:rPr>
          <w:rFonts w:ascii="Simplified Arabic" w:hAnsi="Simplified Arabic" w:cs="Simplified Arabic"/>
          <w:sz w:val="28"/>
          <w:szCs w:val="28"/>
        </w:rPr>
        <w:t>&amp;</w:t>
      </w:r>
      <w:r w:rsidRPr="002C0C74">
        <w:rPr>
          <w:rFonts w:ascii="Simplified Arabic" w:hAnsi="Simplified Arabic" w:cs="Simplified Arabic"/>
          <w:sz w:val="28"/>
          <w:szCs w:val="28"/>
        </w:rPr>
        <w:t xml:space="preserve">Wang (2026) </w:t>
      </w:r>
      <w:r w:rsidRPr="002C0C74">
        <w:rPr>
          <w:rFonts w:ascii="Simplified Arabic" w:hAnsi="Simplified Arabic" w:cs="Simplified Arabic"/>
          <w:sz w:val="28"/>
          <w:szCs w:val="28"/>
          <w:rtl/>
        </w:rPr>
        <w:t>لتفسير الاستخدام التسويفي وارتباطه بالتوتر والنوم</w:t>
      </w:r>
      <w:r w:rsidRPr="002C0C74">
        <w:rPr>
          <w:rFonts w:ascii="Simplified Arabic" w:hAnsi="Simplified Arabic" w:cs="Simplified Arabic"/>
          <w:sz w:val="28"/>
          <w:szCs w:val="28"/>
        </w:rPr>
        <w:t>.</w:t>
      </w:r>
    </w:p>
    <w:p w14:paraId="2F008315" w14:textId="7F8C378B"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ويُقدّم مدخل معالجة المعلومات إطارًا لفهم كيفية تلقي الدماغ للمحتوى القصير ومعالجته، وهو ما يستثمره سلامة (2023) في تحليل أثر </w:t>
      </w:r>
      <w:proofErr w:type="spellStart"/>
      <w:r w:rsidRPr="002C0C74">
        <w:rPr>
          <w:rFonts w:ascii="Simplified Arabic" w:hAnsi="Simplified Arabic" w:cs="Simplified Arabic"/>
          <w:sz w:val="28"/>
          <w:szCs w:val="28"/>
          <w:rtl/>
        </w:rPr>
        <w:t>الـ</w:t>
      </w:r>
      <w:proofErr w:type="spellEnd"/>
      <w:r w:rsidRPr="002C0C74">
        <w:rPr>
          <w:rFonts w:ascii="Simplified Arabic" w:hAnsi="Simplified Arabic" w:cs="Simplified Arabic"/>
          <w:sz w:val="28"/>
          <w:szCs w:val="28"/>
        </w:rPr>
        <w:t xml:space="preserve"> Reels </w:t>
      </w:r>
      <w:r w:rsidRPr="002C0C74">
        <w:rPr>
          <w:rFonts w:ascii="Simplified Arabic" w:hAnsi="Simplified Arabic" w:cs="Simplified Arabic"/>
          <w:sz w:val="28"/>
          <w:szCs w:val="28"/>
          <w:rtl/>
        </w:rPr>
        <w:t>على الجانب المعرفي للمراهقين. ويتكامل معه مدخل التحيز المعرفي الذي يُوظّفه</w:t>
      </w:r>
      <w:r w:rsidRPr="002C0C74">
        <w:rPr>
          <w:rFonts w:ascii="Simplified Arabic" w:hAnsi="Simplified Arabic" w:cs="Simplified Arabic"/>
          <w:sz w:val="28"/>
          <w:szCs w:val="28"/>
        </w:rPr>
        <w:t xml:space="preserve"> Yue</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4</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في تفسير آلية ارتباط التحيزات المعرفية السلبية بإدمان الفيديو القصير عبر وساطة الدعم الاجتماعي والوحدة</w:t>
      </w:r>
      <w:r w:rsidRPr="002C0C74">
        <w:rPr>
          <w:rFonts w:ascii="Simplified Arabic" w:hAnsi="Simplified Arabic" w:cs="Simplified Arabic"/>
          <w:sz w:val="28"/>
          <w:szCs w:val="28"/>
        </w:rPr>
        <w:t>.</w:t>
      </w:r>
    </w:p>
    <w:p w14:paraId="41B184DC" w14:textId="77121422" w:rsidR="002C0C74" w:rsidRDefault="002C0C74" w:rsidP="00077D4D">
      <w:pPr>
        <w:spacing w:line="276" w:lineRule="auto"/>
        <w:jc w:val="both"/>
        <w:rPr>
          <w:rFonts w:ascii="Simplified Arabic" w:hAnsi="Simplified Arabic" w:cs="Simplified Arabic"/>
          <w:sz w:val="28"/>
          <w:szCs w:val="28"/>
          <w:rtl/>
        </w:rPr>
      </w:pPr>
      <w:r w:rsidRPr="002C0C74">
        <w:rPr>
          <w:rFonts w:ascii="Simplified Arabic" w:hAnsi="Simplified Arabic" w:cs="Simplified Arabic"/>
          <w:sz w:val="28"/>
          <w:szCs w:val="28"/>
          <w:rtl/>
        </w:rPr>
        <w:t>ويُقدّم مدخل التوسع الذاتي</w:t>
      </w:r>
      <w:r w:rsidRPr="002C0C74">
        <w:rPr>
          <w:rFonts w:ascii="Simplified Arabic" w:hAnsi="Simplified Arabic" w:cs="Simplified Arabic"/>
          <w:sz w:val="28"/>
          <w:szCs w:val="28"/>
        </w:rPr>
        <w:t xml:space="preserve"> (Self-Expansion Theory) </w:t>
      </w:r>
      <w:r w:rsidRPr="002C0C74">
        <w:rPr>
          <w:rFonts w:ascii="Simplified Arabic" w:hAnsi="Simplified Arabic" w:cs="Simplified Arabic"/>
          <w:sz w:val="28"/>
          <w:szCs w:val="28"/>
          <w:rtl/>
        </w:rPr>
        <w:t>الذي يوظفه</w:t>
      </w:r>
      <w:r w:rsidRPr="002C0C74">
        <w:rPr>
          <w:rFonts w:ascii="Simplified Arabic" w:hAnsi="Simplified Arabic" w:cs="Simplified Arabic"/>
          <w:sz w:val="28"/>
          <w:szCs w:val="28"/>
        </w:rPr>
        <w:t xml:space="preserve"> Yuan</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2026)</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 xml:space="preserve">قراءة نفسية-وجودية للمحتوى القصير بوصفه فضاءً لتوسيع الذات وإثراء التجارب التمثيلية. فيما يُقدّم المدخل </w:t>
      </w:r>
      <w:proofErr w:type="spellStart"/>
      <w:r w:rsidRPr="002C0C74">
        <w:rPr>
          <w:rFonts w:ascii="Simplified Arabic" w:hAnsi="Simplified Arabic" w:cs="Simplified Arabic"/>
          <w:sz w:val="28"/>
          <w:szCs w:val="28"/>
          <w:rtl/>
        </w:rPr>
        <w:t>الابستمولوجي</w:t>
      </w:r>
      <w:proofErr w:type="spellEnd"/>
      <w:r w:rsidRPr="002C0C74">
        <w:rPr>
          <w:rFonts w:ascii="Simplified Arabic" w:hAnsi="Simplified Arabic" w:cs="Simplified Arabic"/>
          <w:sz w:val="28"/>
          <w:szCs w:val="28"/>
          <w:rtl/>
        </w:rPr>
        <w:t>-النقدي الذي يعتمده أحمد وأحمد (2025) قراءة معرفية تتناول تفكيك المحتوى القصير للمنظومة المعرفية التقليدية وتشكيله بنى معرفية سطحية مجزأة</w:t>
      </w:r>
      <w:r w:rsidRPr="002C0C74">
        <w:rPr>
          <w:rFonts w:ascii="Simplified Arabic" w:hAnsi="Simplified Arabic" w:cs="Simplified Arabic"/>
          <w:sz w:val="28"/>
          <w:szCs w:val="28"/>
        </w:rPr>
        <w:t>.</w:t>
      </w:r>
    </w:p>
    <w:p w14:paraId="63B5F443" w14:textId="77777777" w:rsidR="00077D4D" w:rsidRPr="002C0C74" w:rsidRDefault="00077D4D" w:rsidP="00077D4D">
      <w:pPr>
        <w:spacing w:line="276" w:lineRule="auto"/>
        <w:jc w:val="both"/>
        <w:rPr>
          <w:rFonts w:ascii="Simplified Arabic" w:hAnsi="Simplified Arabic" w:cs="Simplified Arabic"/>
          <w:sz w:val="28"/>
          <w:szCs w:val="28"/>
        </w:rPr>
      </w:pPr>
    </w:p>
    <w:p w14:paraId="5242C9A8"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lastRenderedPageBreak/>
        <w:t>سابعًا: خصائـص المحتـوى القصيـر ومـلاءمتـه للسيـاق السعـودي</w:t>
      </w:r>
    </w:p>
    <w:p w14:paraId="673F14C9"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تنفرد صيغة المحتوى القصير بجملة من الخصائص البنيوية التي تُميّزها عن سائر أنماط المحتوى الرقمي، وتُعزز حضورها في السياقات الشبابية بوجه عام، وفي السياق السعودي بوجه خاص. ومن أبرز هذه الخصائص: القِصَر الزمني الذي يُلائم إيقاع الحياة المتسارع؛ والكثافة السمعية-البصرية التي تُخاطب الجهاز الإدراكي عبر قنوات متعددة؛ والتخصيص الخوارزمي الذي يُلبي الحاجات الفردية للمستخدم؛ والتفاعلية العالية التي تُحوّل المستخدم إلى شريك في الإنتاج؛ والتدفق اللانهائي الذي يُنتج تجربة </w:t>
      </w:r>
      <w:proofErr w:type="spellStart"/>
      <w:r w:rsidRPr="002C0C74">
        <w:rPr>
          <w:rFonts w:ascii="Simplified Arabic" w:hAnsi="Simplified Arabic" w:cs="Simplified Arabic"/>
          <w:sz w:val="28"/>
          <w:szCs w:val="28"/>
          <w:rtl/>
        </w:rPr>
        <w:t>انغماسية</w:t>
      </w:r>
      <w:proofErr w:type="spellEnd"/>
      <w:r w:rsidRPr="002C0C74">
        <w:rPr>
          <w:rFonts w:ascii="Simplified Arabic" w:hAnsi="Simplified Arabic" w:cs="Simplified Arabic"/>
          <w:sz w:val="28"/>
          <w:szCs w:val="28"/>
          <w:rtl/>
        </w:rPr>
        <w:t xml:space="preserve"> مستدامة؛ والقابلية العالية للانتشار الفيروسي عبر آليات المشاركة والوسوم</w:t>
      </w:r>
      <w:r w:rsidRPr="002C0C74">
        <w:rPr>
          <w:rFonts w:ascii="Simplified Arabic" w:hAnsi="Simplified Arabic" w:cs="Simplified Arabic"/>
          <w:sz w:val="28"/>
          <w:szCs w:val="28"/>
        </w:rPr>
        <w:t>.</w:t>
      </w:r>
    </w:p>
    <w:p w14:paraId="7A0D4C4A"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ويرى الشيخ (2025) أن ملاءمة المحتوى القصير للسياق السعودي تنبع من كون المملكة تشهد تحولًا رقميًا متسارعًا ضمن رؤية (2030)، ومن كون شريحة الشباب فيها تُشكّل نسبة كبيرة من السكان، مما يجعلها بيئة خصبة لانتشار هذا النمط الإعلامي. ويعزز ذلك ما تُشير إليه بندقة (2026) من أن أنماط استهلاك المحتوى الرقمي في البيئات الجامعية العربية باتت تُوظّف صيغ المحتوى القصير بوصفها الصيغة الأكثر انتشارًا، مما يستوجب دراستها معرفيًا وتربويًا</w:t>
      </w:r>
      <w:r w:rsidRPr="002C0C74">
        <w:rPr>
          <w:rFonts w:ascii="Simplified Arabic" w:hAnsi="Simplified Arabic" w:cs="Simplified Arabic"/>
          <w:sz w:val="28"/>
          <w:szCs w:val="28"/>
        </w:rPr>
        <w:t>.</w:t>
      </w:r>
    </w:p>
    <w:p w14:paraId="6B34BAF3"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t>ثامنًا: المحتـوى القصيـر بيـن الفـرص والتحديـات</w:t>
      </w:r>
    </w:p>
    <w:p w14:paraId="60F4F715" w14:textId="5BC1E284"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يُقدّم المحتوى القصير حزمة من الفرص المعرفية والاقتصادية والاجتماعية، تتمثل في: إتاحة الوصول السريع إلى المعلومات، وتحفيز الإبداع الفردي، وتوسيع فرص الترويج التجاري، وبناء مجتمعات افتراضية حول اهتمامات مشتركة، وتعزيز التنمية السياحية والاقتصادية كما يُبيّن الشيخ (2025). غير أن هذه الفرص تُقابلها تحديات جوهرية رصدتها الأدبيات، تتمثل في: تسطيح المعرفة كما يُشير أحمد وأحمد (2025)؛ وتراجع الوعي المعلوماتي كما تُبيّن بندقة (2026)؛ وتشتت الانتباه والإدمان الرقمي كما يذهب اليوبي (2025)؛ والتأثيرات النفسية السلبية على الصحة النفسية كما يوضّح العبد اللطيف (2024)؛ ونشوء ظواهر معرفية مستحدثة </w:t>
      </w:r>
      <w:proofErr w:type="gramStart"/>
      <w:r w:rsidRPr="002C0C74">
        <w:rPr>
          <w:rFonts w:ascii="Simplified Arabic" w:hAnsi="Simplified Arabic" w:cs="Simplified Arabic"/>
          <w:sz w:val="28"/>
          <w:szCs w:val="28"/>
          <w:rtl/>
        </w:rPr>
        <w:t>كـ"</w:t>
      </w:r>
      <w:proofErr w:type="gramEnd"/>
      <w:r w:rsidRPr="002C0C74">
        <w:rPr>
          <w:rFonts w:ascii="Simplified Arabic" w:hAnsi="Simplified Arabic" w:cs="Simplified Arabic"/>
          <w:sz w:val="28"/>
          <w:szCs w:val="28"/>
          <w:rtl/>
        </w:rPr>
        <w:t>تعفن الدماغ" و"دماغ تيك توك" كما تُشير القحطاني ومغربي (2025) و</w:t>
      </w:r>
      <w:r w:rsidRPr="002C0C74">
        <w:rPr>
          <w:rFonts w:ascii="Simplified Arabic" w:hAnsi="Simplified Arabic" w:cs="Simplified Arabic"/>
          <w:sz w:val="28"/>
          <w:szCs w:val="28"/>
        </w:rPr>
        <w:t>Ye</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5</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p>
    <w:p w14:paraId="30B7D5BE"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ويرى الباحث أن الموقف الأمثل من المحتوى القصير هو موقف التعامل النقدي الواعي، الذي يستثمر فرصه ويتحاشى تحدياته عبر بناء منظومة تربية إعلامية رقمية تُمكّن المستخدم من الوعي </w:t>
      </w:r>
      <w:r w:rsidRPr="002C0C74">
        <w:rPr>
          <w:rFonts w:ascii="Simplified Arabic" w:hAnsi="Simplified Arabic" w:cs="Simplified Arabic"/>
          <w:sz w:val="28"/>
          <w:szCs w:val="28"/>
          <w:rtl/>
        </w:rPr>
        <w:lastRenderedPageBreak/>
        <w:t>بآليات المحتوى وأبعاده، والتحكم في نمط استهلاكه بما يخدم نموه المعرفي والنفسي دون أن يُهدر وقته أو يُشوّه بنيته الإدراكية</w:t>
      </w:r>
      <w:r w:rsidRPr="002C0C74">
        <w:rPr>
          <w:rFonts w:ascii="Simplified Arabic" w:hAnsi="Simplified Arabic" w:cs="Simplified Arabic"/>
          <w:sz w:val="28"/>
          <w:szCs w:val="28"/>
        </w:rPr>
        <w:t>.</w:t>
      </w:r>
    </w:p>
    <w:p w14:paraId="7E671D4A" w14:textId="1D44D24C" w:rsidR="00077D4D" w:rsidRDefault="00077D4D">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4DBA9C0" w14:textId="39513D1E" w:rsidR="002C0C74" w:rsidRPr="002C0C74" w:rsidRDefault="002C0C74" w:rsidP="00077D4D">
      <w:pPr>
        <w:spacing w:line="276" w:lineRule="auto"/>
        <w:jc w:val="center"/>
        <w:rPr>
          <w:rFonts w:ascii="Simplified Arabic" w:hAnsi="Simplified Arabic" w:cs="Simplified Arabic"/>
          <w:b/>
          <w:bCs/>
          <w:sz w:val="28"/>
          <w:szCs w:val="28"/>
          <w:lang w:bidi="ar-EG"/>
        </w:rPr>
      </w:pPr>
      <w:r w:rsidRPr="002C0C74">
        <w:rPr>
          <w:rFonts w:ascii="Simplified Arabic" w:hAnsi="Simplified Arabic" w:cs="Simplified Arabic"/>
          <w:b/>
          <w:bCs/>
          <w:sz w:val="28"/>
          <w:szCs w:val="28"/>
          <w:rtl/>
        </w:rPr>
        <w:lastRenderedPageBreak/>
        <w:t>المبحث الثاني: السلـوك المعرفـي</w:t>
      </w:r>
    </w:p>
    <w:p w14:paraId="0A0C0CFC"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t>تمهيـد</w:t>
      </w:r>
    </w:p>
    <w:p w14:paraId="0B5AD80C"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يُمثّل السلوك المعرفي</w:t>
      </w:r>
      <w:r w:rsidRPr="002C0C74">
        <w:rPr>
          <w:rFonts w:ascii="Simplified Arabic" w:hAnsi="Simplified Arabic" w:cs="Simplified Arabic"/>
          <w:sz w:val="28"/>
          <w:szCs w:val="28"/>
        </w:rPr>
        <w:t xml:space="preserve"> (Cognitive Behavior) </w:t>
      </w:r>
      <w:r w:rsidRPr="002C0C74">
        <w:rPr>
          <w:rFonts w:ascii="Simplified Arabic" w:hAnsi="Simplified Arabic" w:cs="Simplified Arabic"/>
          <w:sz w:val="28"/>
          <w:szCs w:val="28"/>
          <w:rtl/>
        </w:rPr>
        <w:t>أحد أعقد المفاهيم في حقول علم النفس المعرفي والدراسات الإعلامية، إذ يُعبّر عن تلك المنظومة المتشابكة من العمليات الذهنية التي يقوم بها الفرد في تعامله مع المثيرات الواردة إليه من بيئته، بدءًا من استقبالها عبر منافذ الحس، ومرورًا بترميزها وتخزينها واسترجاعها ومعالجتها، وانتهاءً بتوظيفها في اتخاذ القرارات وبناء المواقف والاتجاهات. ولا يمكن فهم هذا السلوك بمعزل عن البيئة التي يعيش فيها الفرد؛ فمنذ ثمانينيات القرن الماضي، ومع تصاعد حضور وسائل الإعلام في الحياة اليومية، بات من المسلَّم به أن البيئة الإعلامية تُشكّل مُدخلًا جوهريًا في إعادة هندسة السلوك المعرفي للأفراد، ولا سيما فئة الشباب</w:t>
      </w:r>
      <w:r w:rsidRPr="002C0C74">
        <w:rPr>
          <w:rFonts w:ascii="Simplified Arabic" w:hAnsi="Simplified Arabic" w:cs="Simplified Arabic"/>
          <w:sz w:val="28"/>
          <w:szCs w:val="28"/>
        </w:rPr>
        <w:t>.</w:t>
      </w:r>
    </w:p>
    <w:p w14:paraId="371EF630"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وقد اكتسب هذا المفهوم أهمية متجددة في العقد الأخير مع الانتشار الكاسح لمنصات المحتوى القصير التي أعادت طرح التساؤلات الكلاسيكية حول علاقة الوسائط بالعقل من زاوية جديدة تتصل بطبيعة الاستثارة الإدراكية المكثفة، ومدى قدرة الدماغ على التكيف مع تدفقات المعلومات السريعة، </w:t>
      </w:r>
      <w:proofErr w:type="spellStart"/>
      <w:r w:rsidRPr="002C0C74">
        <w:rPr>
          <w:rFonts w:ascii="Simplified Arabic" w:hAnsi="Simplified Arabic" w:cs="Simplified Arabic"/>
          <w:sz w:val="28"/>
          <w:szCs w:val="28"/>
          <w:rtl/>
        </w:rPr>
        <w:t>والمآلات</w:t>
      </w:r>
      <w:proofErr w:type="spellEnd"/>
      <w:r w:rsidRPr="002C0C74">
        <w:rPr>
          <w:rFonts w:ascii="Simplified Arabic" w:hAnsi="Simplified Arabic" w:cs="Simplified Arabic"/>
          <w:sz w:val="28"/>
          <w:szCs w:val="28"/>
          <w:rtl/>
        </w:rPr>
        <w:t xml:space="preserve"> المحتملة لهذا التكيف على الوظائف المعرفية العليا كالانتباه والتفكير النقدي والذاكرة</w:t>
      </w:r>
      <w:r w:rsidRPr="002C0C74">
        <w:rPr>
          <w:rFonts w:ascii="Simplified Arabic" w:hAnsi="Simplified Arabic" w:cs="Simplified Arabic"/>
          <w:sz w:val="28"/>
          <w:szCs w:val="28"/>
        </w:rPr>
        <w:t xml:space="preserve"> (</w:t>
      </w:r>
      <w:proofErr w:type="spellStart"/>
      <w:r w:rsidRPr="002C0C74">
        <w:rPr>
          <w:rFonts w:ascii="Simplified Arabic" w:hAnsi="Simplified Arabic" w:cs="Simplified Arabic"/>
          <w:sz w:val="28"/>
          <w:szCs w:val="28"/>
        </w:rPr>
        <w:t>Arouch</w:t>
      </w:r>
      <w:proofErr w:type="spellEnd"/>
      <w:r w:rsidRPr="002C0C74">
        <w:rPr>
          <w:rFonts w:ascii="Simplified Arabic" w:hAnsi="Simplified Arabic" w:cs="Simplified Arabic"/>
          <w:sz w:val="28"/>
          <w:szCs w:val="28"/>
        </w:rPr>
        <w:t xml:space="preserve"> et al., 2025).</w:t>
      </w:r>
    </w:p>
    <w:p w14:paraId="39D76143"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ويسعى المبحث الحالي إلى تفكيك مفهوم السلوك المعرفي بوصفه المتغير التابع للدراسة، عبر استعراض تعريفاته المتعددة، وأهميته، وأهدافه، وأبعاده التحليلية، واستراتيجيات تنميته، والمداخل النظرية المفسِّرة له، مع الوقوف على المفاهيم المستحدثة التي أفرزتها البيئة الرقمية المعاصرة، وصولًا إلى ملاءمته للسياق البحثي للدراسة الحالية</w:t>
      </w:r>
      <w:r w:rsidRPr="002C0C74">
        <w:rPr>
          <w:rFonts w:ascii="Simplified Arabic" w:hAnsi="Simplified Arabic" w:cs="Simplified Arabic"/>
          <w:sz w:val="28"/>
          <w:szCs w:val="28"/>
        </w:rPr>
        <w:t>.</w:t>
      </w:r>
    </w:p>
    <w:p w14:paraId="16BB084E"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t>أولًا: مفهـوم السلـوك المعرفـي</w:t>
      </w:r>
    </w:p>
    <w:p w14:paraId="203A5E52"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يتقاطع مفهوم السلوك المعرفي مع مجموعة من المفاهيم القريبة كالوظائف المعرفية، والعمليات المعرفية، والبنية المعرفية، مما جعل تعريفه يتأثر باختلاف زوايا النظر بين المقاربات النفسية-الإدراكية، والمقاربات الإعلامية-الاتصالية، والمقاربات التربوية-التعليمية</w:t>
      </w:r>
      <w:r w:rsidRPr="002C0C74">
        <w:rPr>
          <w:rFonts w:ascii="Simplified Arabic" w:hAnsi="Simplified Arabic" w:cs="Simplified Arabic"/>
          <w:sz w:val="28"/>
          <w:szCs w:val="28"/>
        </w:rPr>
        <w:t>.</w:t>
      </w:r>
    </w:p>
    <w:p w14:paraId="46633903" w14:textId="77777777" w:rsidR="00077D4D" w:rsidRDefault="002C0C74" w:rsidP="002C0C74">
      <w:pPr>
        <w:spacing w:line="276" w:lineRule="auto"/>
        <w:jc w:val="both"/>
        <w:rPr>
          <w:rFonts w:ascii="Simplified Arabic" w:hAnsi="Simplified Arabic" w:cs="Simplified Arabic"/>
          <w:sz w:val="28"/>
          <w:szCs w:val="28"/>
          <w:rtl/>
        </w:rPr>
      </w:pPr>
      <w:r w:rsidRPr="002C0C74">
        <w:rPr>
          <w:rFonts w:ascii="Simplified Arabic" w:hAnsi="Simplified Arabic" w:cs="Simplified Arabic"/>
          <w:sz w:val="28"/>
          <w:szCs w:val="28"/>
          <w:rtl/>
        </w:rPr>
        <w:lastRenderedPageBreak/>
        <w:t xml:space="preserve"> يُشير اليوبي (2025) إلى أن السلوك المعرفي منظومة من العمليات الذهنية العليا التي تشمل الانتباه والإدراك والذاكرة والتفكير وحل المشكلات، وتتأثر هذه المنظومة بجملة من التشوهات المعرفية التي تتشكّل عبر الخبرات والتفاعلات مع البيئة، ومن ضمنها البيئة الرقمية.</w:t>
      </w:r>
    </w:p>
    <w:p w14:paraId="7A413C4A" w14:textId="1AE7B6F9"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 وتتقاطع مع هذا التوجه رؤية بندقة (2026) التي تُقارب السلوك المعرفي من زاوية “الوعي المعلوماتي”، بوصفه القدرة على تقييم المعلومات ونقدها وتوظيفها بصورة واعية، وهو ما يجعله سلوكًا مركبًا لا يقتصر على استقبال </w:t>
      </w:r>
      <w:proofErr w:type="gramStart"/>
      <w:r w:rsidRPr="002C0C74">
        <w:rPr>
          <w:rFonts w:ascii="Simplified Arabic" w:hAnsi="Simplified Arabic" w:cs="Simplified Arabic"/>
          <w:sz w:val="28"/>
          <w:szCs w:val="28"/>
          <w:rtl/>
        </w:rPr>
        <w:t>المعلومة</w:t>
      </w:r>
      <w:proofErr w:type="gramEnd"/>
      <w:r w:rsidRPr="002C0C74">
        <w:rPr>
          <w:rFonts w:ascii="Simplified Arabic" w:hAnsi="Simplified Arabic" w:cs="Simplified Arabic"/>
          <w:sz w:val="28"/>
          <w:szCs w:val="28"/>
          <w:rtl/>
        </w:rPr>
        <w:t xml:space="preserve"> بل يمتد إلى معالجتها معرفيًا</w:t>
      </w:r>
      <w:r w:rsidRPr="002C0C74">
        <w:rPr>
          <w:rFonts w:ascii="Simplified Arabic" w:hAnsi="Simplified Arabic" w:cs="Simplified Arabic"/>
          <w:sz w:val="28"/>
          <w:szCs w:val="28"/>
        </w:rPr>
        <w:t>.</w:t>
      </w:r>
    </w:p>
    <w:p w14:paraId="4C6D1BB8" w14:textId="77777777" w:rsidR="00077D4D" w:rsidRDefault="002C0C74" w:rsidP="002C0C74">
      <w:pPr>
        <w:spacing w:line="276" w:lineRule="auto"/>
        <w:jc w:val="both"/>
        <w:rPr>
          <w:rFonts w:ascii="Simplified Arabic" w:hAnsi="Simplified Arabic" w:cs="Simplified Arabic"/>
          <w:sz w:val="28"/>
          <w:szCs w:val="28"/>
          <w:rtl/>
        </w:rPr>
      </w:pPr>
      <w:r w:rsidRPr="002C0C74">
        <w:rPr>
          <w:rFonts w:ascii="Simplified Arabic" w:hAnsi="Simplified Arabic" w:cs="Simplified Arabic"/>
          <w:sz w:val="28"/>
          <w:szCs w:val="28"/>
          <w:rtl/>
        </w:rPr>
        <w:t xml:space="preserve">يُقدّم سلامة (2023) تصورًا للسلوك المعرفي بوصفه محصلة تفاعلية بين ما يتعرض له الفرد من مضامين إعلامية وبين بنيته الذهنية القائمة، بحيث تُنتج هذه التفاعلية جملة من التحولات في المعلومات والاتجاهات والقيم التي يحملها الفرد. </w:t>
      </w:r>
    </w:p>
    <w:p w14:paraId="33B2CE2E" w14:textId="72C00AD9"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وينسجم مع هذا التصور ما يذهب إليه أحمد وأحمد (2025) من أن السلوك المعرفي لا يُختزل في العمليات الذهنية المجردة، بل يشمل كذلك القيم والاتجاهات المعرفية التي تتشكّل عبر التعرض المستمر للمضامين الإعلامية، خاصةً في مرحلة النشء التي تتسم بالمرونة المعرفية العالية</w:t>
      </w:r>
      <w:r w:rsidRPr="002C0C74">
        <w:rPr>
          <w:rFonts w:ascii="Simplified Arabic" w:hAnsi="Simplified Arabic" w:cs="Simplified Arabic"/>
          <w:sz w:val="28"/>
          <w:szCs w:val="28"/>
        </w:rPr>
        <w:t>.</w:t>
      </w:r>
    </w:p>
    <w:p w14:paraId="6D9C98BE" w14:textId="2E886274"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 يُقارب منصور (2023) السلوك المعرفي من بوابة وظيفة الانتباه، بوصفها الوظيفة المركزية التي تُمثّل بوابة العمليات المعرفية الأخرى، إذ يُشير إلى أن أي خلل في هذه الوظيفة يُنتج اضطرابات متتالية في سائر الوظائف المعرفية اللاحقة، مما يجعل الانتباه مؤشرًا حساسًا على صحة السلوك المعرفي للفرد</w:t>
      </w:r>
      <w:r w:rsidRPr="002C0C74">
        <w:rPr>
          <w:rFonts w:ascii="Simplified Arabic" w:hAnsi="Simplified Arabic" w:cs="Simplified Arabic"/>
          <w:sz w:val="28"/>
          <w:szCs w:val="28"/>
        </w:rPr>
        <w:t>.</w:t>
      </w:r>
    </w:p>
    <w:p w14:paraId="2B9CAFA7" w14:textId="35F75105"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 فيُقدّم</w:t>
      </w:r>
      <w:r w:rsidRPr="002C0C74">
        <w:rPr>
          <w:rFonts w:ascii="Simplified Arabic" w:hAnsi="Simplified Arabic" w:cs="Simplified Arabic"/>
          <w:sz w:val="28"/>
          <w:szCs w:val="28"/>
        </w:rPr>
        <w:t xml:space="preserve"> </w:t>
      </w:r>
      <w:proofErr w:type="spellStart"/>
      <w:r w:rsidRPr="002C0C74">
        <w:rPr>
          <w:rFonts w:ascii="Simplified Arabic" w:hAnsi="Simplified Arabic" w:cs="Simplified Arabic"/>
          <w:sz w:val="28"/>
          <w:szCs w:val="28"/>
        </w:rPr>
        <w:t>Arouch</w:t>
      </w:r>
      <w:proofErr w:type="spellEnd"/>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5</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تعريفًا شاملًا للسلوك المعرفي بوصفه مجموع المخرجات المعرفية</w:t>
      </w:r>
      <w:r w:rsidRPr="002C0C74">
        <w:rPr>
          <w:rFonts w:ascii="Simplified Arabic" w:hAnsi="Simplified Arabic" w:cs="Simplified Arabic"/>
          <w:sz w:val="28"/>
          <w:szCs w:val="28"/>
        </w:rPr>
        <w:t xml:space="preserve"> (Cognitive Outcomes) </w:t>
      </w:r>
      <w:r w:rsidRPr="002C0C74">
        <w:rPr>
          <w:rFonts w:ascii="Simplified Arabic" w:hAnsi="Simplified Arabic" w:cs="Simplified Arabic"/>
          <w:sz w:val="28"/>
          <w:szCs w:val="28"/>
          <w:rtl/>
        </w:rPr>
        <w:t>التي تتصل بالوظائف التنفيذية، والانتباه، والتنظيم الانفعالي، والقدرات الإدراكية العليا، وترتبط هذه المخرجات ارتباطًا وثيقًا بالمخرجات النفسية العامة للفرد. ويوسّع</w:t>
      </w:r>
      <w:r w:rsidRPr="002C0C74">
        <w:rPr>
          <w:rFonts w:ascii="Simplified Arabic" w:hAnsi="Simplified Arabic" w:cs="Simplified Arabic"/>
          <w:sz w:val="28"/>
          <w:szCs w:val="28"/>
        </w:rPr>
        <w:t xml:space="preserve"> Nguyen</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5</w:t>
      </w:r>
      <w:proofErr w:type="gramStart"/>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00077D4D">
        <w:rPr>
          <w:rFonts w:ascii="Simplified Arabic" w:hAnsi="Simplified Arabic" w:cs="Simplified Arabic" w:hint="cs"/>
          <w:sz w:val="28"/>
          <w:szCs w:val="28"/>
          <w:rtl/>
        </w:rPr>
        <w:t xml:space="preserve"> </w:t>
      </w:r>
      <w:r w:rsidRPr="002C0C74">
        <w:rPr>
          <w:rFonts w:ascii="Simplified Arabic" w:hAnsi="Simplified Arabic" w:cs="Simplified Arabic"/>
          <w:sz w:val="28"/>
          <w:szCs w:val="28"/>
          <w:rtl/>
        </w:rPr>
        <w:t>هذا</w:t>
      </w:r>
      <w:proofErr w:type="gramEnd"/>
      <w:r w:rsidRPr="002C0C74">
        <w:rPr>
          <w:rFonts w:ascii="Simplified Arabic" w:hAnsi="Simplified Arabic" w:cs="Simplified Arabic"/>
          <w:sz w:val="28"/>
          <w:szCs w:val="28"/>
          <w:rtl/>
        </w:rPr>
        <w:t xml:space="preserve"> التعريف حين يطرحون السلوك المعرفي بوصفه شبكة معقدة من الارتباطات المعرفية-النفسية التي تتشكّل عبر التعرض للوسائط الرقمية، وتتباين قوة ارتباطاتها بحسب طبيعة الاستخدام (عام/إدماني/سلبي)</w:t>
      </w:r>
      <w:r w:rsidRPr="002C0C74">
        <w:rPr>
          <w:rFonts w:ascii="Simplified Arabic" w:hAnsi="Simplified Arabic" w:cs="Simplified Arabic"/>
          <w:sz w:val="28"/>
          <w:szCs w:val="28"/>
        </w:rPr>
        <w:t>.</w:t>
      </w:r>
    </w:p>
    <w:p w14:paraId="350B729C" w14:textId="30851F9A"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يُقدّم</w:t>
      </w:r>
      <w:r w:rsidRPr="002C0C74">
        <w:rPr>
          <w:rFonts w:ascii="Simplified Arabic" w:hAnsi="Simplified Arabic" w:cs="Simplified Arabic"/>
          <w:sz w:val="28"/>
          <w:szCs w:val="28"/>
        </w:rPr>
        <w:t xml:space="preserve"> Ye</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5</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قراءة للسلوك المعرفي من خلال مفهوم “ضبط الانتباه</w:t>
      </w:r>
      <w:r w:rsidRPr="002C0C74">
        <w:rPr>
          <w:rFonts w:ascii="Simplified Arabic" w:hAnsi="Simplified Arabic" w:cs="Simplified Arabic"/>
          <w:sz w:val="28"/>
          <w:szCs w:val="28"/>
        </w:rPr>
        <w:t>” (Attention Control)</w:t>
      </w:r>
      <w:r w:rsidRPr="002C0C74">
        <w:rPr>
          <w:rFonts w:ascii="Simplified Arabic" w:hAnsi="Simplified Arabic" w:cs="Simplified Arabic"/>
          <w:sz w:val="28"/>
          <w:szCs w:val="28"/>
          <w:rtl/>
        </w:rPr>
        <w:t xml:space="preserve">، بوصفه القدرة على توجيه الموارد </w:t>
      </w:r>
      <w:proofErr w:type="spellStart"/>
      <w:r w:rsidRPr="002C0C74">
        <w:rPr>
          <w:rFonts w:ascii="Simplified Arabic" w:hAnsi="Simplified Arabic" w:cs="Simplified Arabic"/>
          <w:sz w:val="28"/>
          <w:szCs w:val="28"/>
          <w:rtl/>
        </w:rPr>
        <w:t>الانتباهية</w:t>
      </w:r>
      <w:proofErr w:type="spellEnd"/>
      <w:r w:rsidRPr="002C0C74">
        <w:rPr>
          <w:rFonts w:ascii="Simplified Arabic" w:hAnsi="Simplified Arabic" w:cs="Simplified Arabic"/>
          <w:sz w:val="28"/>
          <w:szCs w:val="28"/>
          <w:rtl/>
        </w:rPr>
        <w:t xml:space="preserve"> بصورة إرادية نحو المثيرات ذات الصلة، </w:t>
      </w:r>
      <w:r w:rsidRPr="002C0C74">
        <w:rPr>
          <w:rFonts w:ascii="Simplified Arabic" w:hAnsi="Simplified Arabic" w:cs="Simplified Arabic"/>
          <w:sz w:val="28"/>
          <w:szCs w:val="28"/>
          <w:rtl/>
        </w:rPr>
        <w:lastRenderedPageBreak/>
        <w:t>وكبح الاستجابة للمثيرات المشتتة</w:t>
      </w:r>
      <w:r w:rsidR="00077D4D">
        <w:rPr>
          <w:rFonts w:ascii="Simplified Arabic" w:hAnsi="Simplified Arabic" w:cs="Simplified Arabic" w:hint="cs"/>
          <w:sz w:val="28"/>
          <w:szCs w:val="28"/>
          <w:rtl/>
        </w:rPr>
        <w:t xml:space="preserve">، </w:t>
      </w:r>
      <w:r w:rsidRPr="002C0C74">
        <w:rPr>
          <w:rFonts w:ascii="Simplified Arabic" w:hAnsi="Simplified Arabic" w:cs="Simplified Arabic"/>
          <w:sz w:val="28"/>
          <w:szCs w:val="28"/>
          <w:rtl/>
        </w:rPr>
        <w:t>ويتكامل مع هذا الطرح ما يقدمه</w:t>
      </w:r>
      <w:r w:rsidRPr="002C0C74">
        <w:rPr>
          <w:rFonts w:ascii="Simplified Arabic" w:hAnsi="Simplified Arabic" w:cs="Simplified Arabic"/>
          <w:sz w:val="28"/>
          <w:szCs w:val="28"/>
        </w:rPr>
        <w:t xml:space="preserve"> Yue</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4</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حين يُقاربون السلوك المعرفي عبر مفهوم “التحيز المعرفي السلبي”، بوصفه انحرافات منهجية في معالجة المعلومات تتصل بالانتباه والتفسير والذاكرة، وتؤثر في السلوك الاستهلاكي الرقمي</w:t>
      </w:r>
      <w:r w:rsidRPr="002C0C74">
        <w:rPr>
          <w:rFonts w:ascii="Simplified Arabic" w:hAnsi="Simplified Arabic" w:cs="Simplified Arabic"/>
          <w:sz w:val="28"/>
          <w:szCs w:val="28"/>
        </w:rPr>
        <w:t>.</w:t>
      </w:r>
    </w:p>
    <w:p w14:paraId="13389574" w14:textId="58DE8E66"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يُقدّم</w:t>
      </w:r>
      <w:r w:rsidRPr="002C0C74">
        <w:rPr>
          <w:rFonts w:ascii="Simplified Arabic" w:hAnsi="Simplified Arabic" w:cs="Simplified Arabic"/>
          <w:sz w:val="28"/>
          <w:szCs w:val="28"/>
        </w:rPr>
        <w:t xml:space="preserve"> Xie</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3</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 xml:space="preserve">قراءة للسلوك المعرفي من زاوية </w:t>
      </w:r>
      <w:proofErr w:type="spellStart"/>
      <w:r w:rsidRPr="002C0C74">
        <w:rPr>
          <w:rFonts w:ascii="Simplified Arabic" w:hAnsi="Simplified Arabic" w:cs="Simplified Arabic"/>
          <w:sz w:val="28"/>
          <w:szCs w:val="28"/>
          <w:rtl/>
        </w:rPr>
        <w:t>مآلاته</w:t>
      </w:r>
      <w:proofErr w:type="spellEnd"/>
      <w:r w:rsidRPr="002C0C74">
        <w:rPr>
          <w:rFonts w:ascii="Simplified Arabic" w:hAnsi="Simplified Arabic" w:cs="Simplified Arabic"/>
          <w:sz w:val="28"/>
          <w:szCs w:val="28"/>
          <w:rtl/>
        </w:rPr>
        <w:t xml:space="preserve"> الأدائية كالتسويف الأكاديمي، وضبط الذات، وإدارة الوقت، بوصفها مؤشرات على صحة البنية المعرفية أو اختلالها</w:t>
      </w:r>
      <w:r w:rsidRPr="002C0C74">
        <w:rPr>
          <w:rFonts w:ascii="Simplified Arabic" w:hAnsi="Simplified Arabic" w:cs="Simplified Arabic"/>
          <w:sz w:val="28"/>
          <w:szCs w:val="28"/>
        </w:rPr>
        <w:t>.</w:t>
      </w:r>
    </w:p>
    <w:p w14:paraId="2C76934B" w14:textId="77777777" w:rsidR="00077D4D" w:rsidRDefault="002C0C74" w:rsidP="002C0C74">
      <w:pPr>
        <w:spacing w:line="276" w:lineRule="auto"/>
        <w:jc w:val="both"/>
        <w:rPr>
          <w:rFonts w:ascii="Simplified Arabic" w:hAnsi="Simplified Arabic" w:cs="Simplified Arabic"/>
          <w:sz w:val="28"/>
          <w:szCs w:val="28"/>
          <w:rtl/>
        </w:rPr>
      </w:pPr>
      <w:r w:rsidRPr="002C0C74">
        <w:rPr>
          <w:rFonts w:ascii="Simplified Arabic" w:hAnsi="Simplified Arabic" w:cs="Simplified Arabic"/>
          <w:sz w:val="28"/>
          <w:szCs w:val="28"/>
          <w:rtl/>
        </w:rPr>
        <w:t xml:space="preserve">ومن استعراض هذه التعريفات، يمكن للباحث أن يستخلص أن السلوك المعرفي مفهوم متعدد الأبعاد يتقاطع فيه الجانب الإدراكي (الانتباه والذاكرة والمعالجة) مع الجانب النقدي (التفكير والتحليل والتقييم) مع الجانب القيمي-الاتجاهي (المواقف والاتجاهات المعرفية) مع الجانب السلوكي-الأدائي (ضبط الذات وإدارة السلوك). </w:t>
      </w:r>
    </w:p>
    <w:p w14:paraId="7CCA4141" w14:textId="6D09CFD2"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ويرى الباحث بناءً على ذلك أن السلوك المعرفي يمكن تعريفه إجرائيًا في هذه الدراسة بأنه: منظومة متكاملة من العمليات الذهنية والاتجاهات المعرفية التي يمارسها الشباب السعودي في تفاعلهم مع المحتوى القصير على منصة تيك توك، وتشمل: الانتباه والتركيز، والاكتساب المعرفي، والتفكير النقدي، والاتجاهات والقيم المعرفية، وأنماط التذكر والاسترجاع، بوصفها منظومة قابلة للقياس والرصد الميداني</w:t>
      </w:r>
      <w:r w:rsidRPr="002C0C74">
        <w:rPr>
          <w:rFonts w:ascii="Simplified Arabic" w:hAnsi="Simplified Arabic" w:cs="Simplified Arabic"/>
          <w:sz w:val="28"/>
          <w:szCs w:val="28"/>
        </w:rPr>
        <w:t>.</w:t>
      </w:r>
    </w:p>
    <w:p w14:paraId="76364AB4"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t>ثانيًا: أهميـة دراسـة السلـوك المعرفـي</w:t>
      </w:r>
    </w:p>
    <w:p w14:paraId="1BDCD168"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تكتسب دراسة السلوك المعرفي أهميتها من كونها تُلامس البنية الجوهرية التي يُبنى عليها الفعل الإنساني ككل؛ فالسلوك المعرفي ليس مجالًا معرفيًا معزولًا، بل هو المنبع الذي تصدر عنه سائر السلوكيات الفردية والاجتماعية، والأداة التي يتشكّل بها الوعي، وتُبنى بها الشخصية، وتُصاغ بها المواقف تجاه الذات والآخر والعالم</w:t>
      </w:r>
      <w:r w:rsidRPr="002C0C74">
        <w:rPr>
          <w:rFonts w:ascii="Simplified Arabic" w:hAnsi="Simplified Arabic" w:cs="Simplified Arabic"/>
          <w:sz w:val="28"/>
          <w:szCs w:val="28"/>
        </w:rPr>
        <w:t>.</w:t>
      </w:r>
    </w:p>
    <w:p w14:paraId="015A398F"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ويشير أحمد وأحمد (2025) إلى أن أهمية دراسة السلوك المعرفي تتضاعف في السياق الرقمي الراهن، إذ باتت المضامين الإعلامية تتسرّب إلى البنية القيمية والمعرفية للنشء بصورة غير مسبوقة، مما يجعل رصد التحولات المعرفية ضرورةً ملحّة لصون المنظومة القيمية للأجيال الجديدة. ويرى بندقة (2026) أن أهمية دراسة السلوك المعرفي تنبع من ارتباطه المباشر بالوعي المعلوماتي، </w:t>
      </w:r>
      <w:r w:rsidRPr="002C0C74">
        <w:rPr>
          <w:rFonts w:ascii="Simplified Arabic" w:hAnsi="Simplified Arabic" w:cs="Simplified Arabic"/>
          <w:sz w:val="28"/>
          <w:szCs w:val="28"/>
          <w:rtl/>
        </w:rPr>
        <w:lastRenderedPageBreak/>
        <w:t>الذي يُشكّل خط الدفاع الأول أمام موجات المعلومات المضللة والمحتوى منخفض الجودة، بما يعني أن تدهور السلوك المعرفي يُهدد قدرة المجتمع على التمييز بين الحقيقة والزيف</w:t>
      </w:r>
      <w:r w:rsidRPr="002C0C74">
        <w:rPr>
          <w:rFonts w:ascii="Simplified Arabic" w:hAnsi="Simplified Arabic" w:cs="Simplified Arabic"/>
          <w:sz w:val="28"/>
          <w:szCs w:val="28"/>
        </w:rPr>
        <w:t>.</w:t>
      </w:r>
    </w:p>
    <w:p w14:paraId="7D5ECDF4" w14:textId="2407CCAA"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ويشير منصور (2023) إلى أن أهمية دراسة السلوك المعرفي ولا سيما الانتباه والتركيز في السياق السعودي، تنبع من كون هذه الوظائف تُمثّل الشرط الأولي لأي إنجاز أكاديمي أو مهني، ومن ثم فإن تدهورها يُهدد الإنتاجية العامة للمجتمع</w:t>
      </w:r>
      <w:r w:rsidR="00077D4D">
        <w:rPr>
          <w:rFonts w:ascii="Simplified Arabic" w:hAnsi="Simplified Arabic" w:cs="Simplified Arabic" w:hint="cs"/>
          <w:sz w:val="28"/>
          <w:szCs w:val="28"/>
          <w:rtl/>
        </w:rPr>
        <w:t>،</w:t>
      </w:r>
      <w:r w:rsidRPr="002C0C74">
        <w:rPr>
          <w:rFonts w:ascii="Simplified Arabic" w:hAnsi="Simplified Arabic" w:cs="Simplified Arabic"/>
          <w:sz w:val="28"/>
          <w:szCs w:val="28"/>
          <w:rtl/>
        </w:rPr>
        <w:t xml:space="preserve"> ويُضيف اليوبي (2025) أن أهمية الدراسة تتمثّل في: أولًا، الكشف عن التشوهات المعرفية التي تتشكّل لدى الشباب في ظل الاستخدام المكثف للوسائط الرقمية؛ وثانيًا، توفير قاعدة علمية لبرامج الإرشاد النفسي والعلاج المعرفي السلوكي؛ وثالثًا، توجيه الجهات المعنية إلى بناء برامج وقائية موجهة للفئات الأكثر عرضة للمخاطر المعرفية</w:t>
      </w:r>
      <w:r w:rsidRPr="002C0C74">
        <w:rPr>
          <w:rFonts w:ascii="Simplified Arabic" w:hAnsi="Simplified Arabic" w:cs="Simplified Arabic"/>
          <w:sz w:val="28"/>
          <w:szCs w:val="28"/>
        </w:rPr>
        <w:t>.</w:t>
      </w:r>
    </w:p>
    <w:p w14:paraId="391013E3" w14:textId="4B86E56F"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ويرى</w:t>
      </w:r>
      <w:r w:rsidRPr="002C0C74">
        <w:rPr>
          <w:rFonts w:ascii="Simplified Arabic" w:hAnsi="Simplified Arabic" w:cs="Simplified Arabic"/>
          <w:sz w:val="28"/>
          <w:szCs w:val="28"/>
        </w:rPr>
        <w:t xml:space="preserve"> </w:t>
      </w:r>
      <w:proofErr w:type="spellStart"/>
      <w:r w:rsidRPr="002C0C74">
        <w:rPr>
          <w:rFonts w:ascii="Simplified Arabic" w:hAnsi="Simplified Arabic" w:cs="Simplified Arabic"/>
          <w:sz w:val="28"/>
          <w:szCs w:val="28"/>
        </w:rPr>
        <w:t>Arouch</w:t>
      </w:r>
      <w:proofErr w:type="spellEnd"/>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5</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أن أهمية دراسة السلوك المعرفي تنبع من كونه يُمثّل نقطة التقاطع بين الصحة النفسية والأداء الوظيفي؛ فأي خلل في المخرجات المعرفية ينعكس مباشرةً على الرفاه النفسي، وعلى القدرة على الإنجاز، وعلى جودة الحياة عمومًا. ويعزز</w:t>
      </w:r>
      <w:r w:rsidRPr="002C0C74">
        <w:rPr>
          <w:rFonts w:ascii="Simplified Arabic" w:hAnsi="Simplified Arabic" w:cs="Simplified Arabic"/>
          <w:sz w:val="28"/>
          <w:szCs w:val="28"/>
        </w:rPr>
        <w:t xml:space="preserve"> Nguyen</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5</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هذه المقاربة حين يُشيرون إلى أن الارتباطات المعرفية-النفسية التي تُنتجها البيئة الرقمية باتت تُشكّل تحديًا صحيًا عامًا يستوجب استجابة علمية منظمة</w:t>
      </w:r>
      <w:r w:rsidRPr="002C0C74">
        <w:rPr>
          <w:rFonts w:ascii="Simplified Arabic" w:hAnsi="Simplified Arabic" w:cs="Simplified Arabic"/>
          <w:sz w:val="28"/>
          <w:szCs w:val="28"/>
        </w:rPr>
        <w:t>.</w:t>
      </w:r>
    </w:p>
    <w:p w14:paraId="38D7AF6D" w14:textId="25F31538" w:rsidR="002C0C74" w:rsidRPr="002C0C74" w:rsidRDefault="002C0C74" w:rsidP="00077D4D">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ويُبيّن</w:t>
      </w:r>
      <w:r w:rsidRPr="002C0C74">
        <w:rPr>
          <w:rFonts w:ascii="Simplified Arabic" w:hAnsi="Simplified Arabic" w:cs="Simplified Arabic"/>
          <w:sz w:val="28"/>
          <w:szCs w:val="28"/>
        </w:rPr>
        <w:t xml:space="preserve"> Ye</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5</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أن أهمية دراسة السلوك المعرفي في سياق المراهقين والشباب تنبع من كون هذه المرحلة العمرية مرحلة تشكّل حرجة تتسم بمرونة عصبية عالية، مما يعني أن أي تأثيرات معرفية سلبية قد تترك أثرًا بنيويًا مستدامًا</w:t>
      </w:r>
      <w:r w:rsidR="00236380">
        <w:rPr>
          <w:rFonts w:ascii="Simplified Arabic" w:hAnsi="Simplified Arabic" w:cs="Simplified Arabic" w:hint="cs"/>
          <w:sz w:val="28"/>
          <w:szCs w:val="28"/>
          <w:rtl/>
        </w:rPr>
        <w:t>،</w:t>
      </w:r>
      <w:r w:rsidRPr="002C0C74">
        <w:rPr>
          <w:rFonts w:ascii="Simplified Arabic" w:hAnsi="Simplified Arabic" w:cs="Simplified Arabic"/>
          <w:sz w:val="28"/>
          <w:szCs w:val="28"/>
          <w:rtl/>
        </w:rPr>
        <w:t xml:space="preserve"> ويضيف</w:t>
      </w:r>
      <w:r w:rsidRPr="002C0C74">
        <w:rPr>
          <w:rFonts w:ascii="Simplified Arabic" w:hAnsi="Simplified Arabic" w:cs="Simplified Arabic"/>
          <w:sz w:val="28"/>
          <w:szCs w:val="28"/>
        </w:rPr>
        <w:t xml:space="preserve"> Xie</w:t>
      </w:r>
      <w:r w:rsidR="00077D4D" w:rsidRPr="00077D4D">
        <w:rPr>
          <w:rFonts w:ascii="Simplified Arabic" w:hAnsi="Simplified Arabic" w:cs="Simplified Arabic"/>
          <w:sz w:val="28"/>
          <w:szCs w:val="28"/>
        </w:rPr>
        <w:t xml:space="preserve"> </w:t>
      </w:r>
      <w:proofErr w:type="gramStart"/>
      <w:r w:rsidR="00077D4D" w:rsidRPr="00077D4D">
        <w:rPr>
          <w:rFonts w:ascii="Simplified Arabic" w:hAnsi="Simplified Arabic" w:cs="Simplified Arabic"/>
          <w:sz w:val="28"/>
          <w:szCs w:val="28"/>
        </w:rPr>
        <w:t>et al.(</w:t>
      </w:r>
      <w:proofErr w:type="gramEnd"/>
      <w:r w:rsidR="00077D4D" w:rsidRPr="00077D4D">
        <w:rPr>
          <w:rFonts w:ascii="Simplified Arabic" w:hAnsi="Simplified Arabic" w:cs="Simplified Arabic"/>
          <w:sz w:val="28"/>
          <w:szCs w:val="28"/>
        </w:rPr>
        <w:t>202</w:t>
      </w:r>
      <w:r w:rsidR="00077D4D">
        <w:rPr>
          <w:rFonts w:ascii="Simplified Arabic" w:hAnsi="Simplified Arabic" w:cs="Simplified Arabic"/>
          <w:sz w:val="28"/>
          <w:szCs w:val="28"/>
        </w:rPr>
        <w:t>3</w:t>
      </w:r>
      <w:r w:rsidR="00077D4D" w:rsidRPr="00077D4D">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 xml:space="preserve">بُعدًا أكاديميًا حين يُشيرون إلى أن دراسة السلوك المعرفي في الوسط الجامعي تُسهم في فهم </w:t>
      </w:r>
      <w:proofErr w:type="spellStart"/>
      <w:r w:rsidRPr="002C0C74">
        <w:rPr>
          <w:rFonts w:ascii="Simplified Arabic" w:hAnsi="Simplified Arabic" w:cs="Simplified Arabic"/>
          <w:sz w:val="28"/>
          <w:szCs w:val="28"/>
          <w:rtl/>
        </w:rPr>
        <w:t>مآلات</w:t>
      </w:r>
      <w:proofErr w:type="spellEnd"/>
      <w:r w:rsidRPr="002C0C74">
        <w:rPr>
          <w:rFonts w:ascii="Simplified Arabic" w:hAnsi="Simplified Arabic" w:cs="Simplified Arabic"/>
          <w:sz w:val="28"/>
          <w:szCs w:val="28"/>
          <w:rtl/>
        </w:rPr>
        <w:t xml:space="preserve"> كالتسويف الأكاديمي، وضعف الأداء، والانسحاب من الالتزامات الدراسية</w:t>
      </w:r>
      <w:r w:rsidRPr="002C0C74">
        <w:rPr>
          <w:rFonts w:ascii="Simplified Arabic" w:hAnsi="Simplified Arabic" w:cs="Simplified Arabic"/>
          <w:sz w:val="28"/>
          <w:szCs w:val="28"/>
        </w:rPr>
        <w:t>.</w:t>
      </w:r>
    </w:p>
    <w:p w14:paraId="4571B8C5" w14:textId="2C588C0B" w:rsidR="002C0C74" w:rsidRPr="002C0C74" w:rsidRDefault="002C0C74" w:rsidP="00236380">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ويرى</w:t>
      </w:r>
      <w:r w:rsidRPr="002C0C74">
        <w:rPr>
          <w:rFonts w:ascii="Simplified Arabic" w:hAnsi="Simplified Arabic" w:cs="Simplified Arabic"/>
          <w:sz w:val="28"/>
          <w:szCs w:val="28"/>
        </w:rPr>
        <w:t xml:space="preserve"> Yue</w:t>
      </w:r>
      <w:r w:rsidR="00236380" w:rsidRPr="00236380">
        <w:rPr>
          <w:rFonts w:ascii="Simplified Arabic" w:hAnsi="Simplified Arabic" w:cs="Simplified Arabic"/>
          <w:sz w:val="28"/>
          <w:szCs w:val="28"/>
        </w:rPr>
        <w:t xml:space="preserve"> </w:t>
      </w:r>
      <w:proofErr w:type="gramStart"/>
      <w:r w:rsidR="00236380" w:rsidRPr="00236380">
        <w:rPr>
          <w:rFonts w:ascii="Simplified Arabic" w:hAnsi="Simplified Arabic" w:cs="Simplified Arabic"/>
          <w:sz w:val="28"/>
          <w:szCs w:val="28"/>
        </w:rPr>
        <w:t>et al.(</w:t>
      </w:r>
      <w:proofErr w:type="gramEnd"/>
      <w:r w:rsidR="00236380" w:rsidRPr="00236380">
        <w:rPr>
          <w:rFonts w:ascii="Simplified Arabic" w:hAnsi="Simplified Arabic" w:cs="Simplified Arabic"/>
          <w:sz w:val="28"/>
          <w:szCs w:val="28"/>
        </w:rPr>
        <w:t>202</w:t>
      </w:r>
      <w:r w:rsidR="00236380">
        <w:rPr>
          <w:rFonts w:ascii="Simplified Arabic" w:hAnsi="Simplified Arabic" w:cs="Simplified Arabic"/>
          <w:sz w:val="28"/>
          <w:szCs w:val="28"/>
        </w:rPr>
        <w:t>4</w:t>
      </w:r>
      <w:r w:rsidR="00236380" w:rsidRPr="00236380">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أن أهمية الدراسة تتمثّل في الكشف عن التحيزات المعرفية التي تعمل بوصفها بوابةً خفية للسلوك الإدماني الرقمي، بما يُتيح تصميم تدخلات معرفية-سلوكية أكثر دقة</w:t>
      </w:r>
      <w:r w:rsidRPr="002C0C74">
        <w:rPr>
          <w:rFonts w:ascii="Simplified Arabic" w:hAnsi="Simplified Arabic" w:cs="Simplified Arabic"/>
          <w:sz w:val="28"/>
          <w:szCs w:val="28"/>
        </w:rPr>
        <w:t>.</w:t>
      </w:r>
    </w:p>
    <w:p w14:paraId="36CA450B"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ويستخلص الباحث من ذلك أن أهمية دراسة السلوك المعرفي تتوزع على أربعة مستويات متكاملة: مستوى فردي يتصل بصحة الفرد النفسية والمعرفية وقدرته على الإنجاز؛ ومستوى أسري يتصل بدور الأسرة في التوجيه المعرفي لأبنائها؛ ومستوى تربوي يتصل بتصميم البرامج التعليمية </w:t>
      </w:r>
      <w:r w:rsidRPr="002C0C74">
        <w:rPr>
          <w:rFonts w:ascii="Simplified Arabic" w:hAnsi="Simplified Arabic" w:cs="Simplified Arabic"/>
          <w:sz w:val="28"/>
          <w:szCs w:val="28"/>
          <w:rtl/>
        </w:rPr>
        <w:lastRenderedPageBreak/>
        <w:t>والإرشادية؛ ومستوى مجتمعي يتصل بالحفاظ على البنية القيمية والمعرفية للأجيال الجديدة، وتعزيز قدرتها على التمييز بين المضامين الرقمية المختلفة</w:t>
      </w:r>
      <w:r w:rsidRPr="002C0C74">
        <w:rPr>
          <w:rFonts w:ascii="Simplified Arabic" w:hAnsi="Simplified Arabic" w:cs="Simplified Arabic"/>
          <w:sz w:val="28"/>
          <w:szCs w:val="28"/>
        </w:rPr>
        <w:t>.</w:t>
      </w:r>
    </w:p>
    <w:p w14:paraId="08C78AEB"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t>ثالثًا: أهـداف دراسـة السلـوك المعرفـي</w:t>
      </w:r>
    </w:p>
    <w:p w14:paraId="6A291DA1"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تتنوع أهداف دراسة السلوك المعرفي بحسب زاوية النظر التي يعتمدها الباحثون، وتتوزع بين أهداف وصفية، وأهداف تفسيرية، وأهداف تنبؤية، وأهداف تطبيقية</w:t>
      </w:r>
      <w:r w:rsidRPr="002C0C74">
        <w:rPr>
          <w:rFonts w:ascii="Simplified Arabic" w:hAnsi="Simplified Arabic" w:cs="Simplified Arabic"/>
          <w:sz w:val="28"/>
          <w:szCs w:val="28"/>
        </w:rPr>
        <w:t>.</w:t>
      </w:r>
    </w:p>
    <w:p w14:paraId="46629589"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ويرى اليوبي (2025) أن أبرز أهداف دراسة السلوك المعرفي تتمثل في: أولًا، رصد التشوهات المعرفية السائدة لدى الفئة المستهدفة؛ وثانيًا، الكشف عن العوامل المُنبئة بهذه التشوهات؛ وثالثًا، تقدير الإسهام النسبي للمتغيرات المستقلة (كإدمان وسائل التواصل) في التنبؤ بها؛ ورابعًا، بناء قاعدة معرفية علمية توجّه برامج التدخل العلاجي</w:t>
      </w:r>
      <w:r w:rsidRPr="002C0C74">
        <w:rPr>
          <w:rFonts w:ascii="Simplified Arabic" w:hAnsi="Simplified Arabic" w:cs="Simplified Arabic"/>
          <w:sz w:val="28"/>
          <w:szCs w:val="28"/>
        </w:rPr>
        <w:t>.</w:t>
      </w:r>
    </w:p>
    <w:p w14:paraId="4F0F7FC3"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ويرى منصور (2023) أن أهداف الدراسة في السياق السعودي تتمحور حول: قياس أثر المتغيرات الرقمية على وظائف الانتباه والتركيز، ورصد تصورات الشباب لهذه العلاقة، والكشف عن مؤشرات التشتت المعرفي المرتبطة بالاستخدام المفرط. وتُضيف القحطاني ومغربي (2025) أهدافًا تتصل بـ: قياس مستوى الوعي بالمفاهيم المعرفية المستحدثة </w:t>
      </w:r>
      <w:proofErr w:type="gramStart"/>
      <w:r w:rsidRPr="002C0C74">
        <w:rPr>
          <w:rFonts w:ascii="Simplified Arabic" w:hAnsi="Simplified Arabic" w:cs="Simplified Arabic"/>
          <w:sz w:val="28"/>
          <w:szCs w:val="28"/>
          <w:rtl/>
        </w:rPr>
        <w:t>كـ"</w:t>
      </w:r>
      <w:proofErr w:type="gramEnd"/>
      <w:r w:rsidRPr="002C0C74">
        <w:rPr>
          <w:rFonts w:ascii="Simplified Arabic" w:hAnsi="Simplified Arabic" w:cs="Simplified Arabic"/>
          <w:sz w:val="28"/>
          <w:szCs w:val="28"/>
          <w:rtl/>
        </w:rPr>
        <w:t>تعفن الدماغ"، وتحليل انعكاسات التمرير اللانهائي أكاديميًا ونفسيًا، والكشف عن مستوى الانتقائية والوعي الذاتي لدى المستخدمين</w:t>
      </w:r>
      <w:r w:rsidRPr="002C0C74">
        <w:rPr>
          <w:rFonts w:ascii="Simplified Arabic" w:hAnsi="Simplified Arabic" w:cs="Simplified Arabic"/>
          <w:sz w:val="28"/>
          <w:szCs w:val="28"/>
        </w:rPr>
        <w:t>.</w:t>
      </w:r>
    </w:p>
    <w:p w14:paraId="20A53143"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ويُبيّن أحمد وأحمد (2025) أن أهداف دراسة التأثير المعرفي للمحتوى الرقمي تتضمن: فهم آليات تشكيل القيم عبر المحتوى، وتفكيك المنظومة المعرفية التي يُنتجها المحتوى القصير، وتقديم قراءة </w:t>
      </w:r>
      <w:proofErr w:type="spellStart"/>
      <w:r w:rsidRPr="002C0C74">
        <w:rPr>
          <w:rFonts w:ascii="Simplified Arabic" w:hAnsi="Simplified Arabic" w:cs="Simplified Arabic"/>
          <w:sz w:val="28"/>
          <w:szCs w:val="28"/>
          <w:rtl/>
        </w:rPr>
        <w:t>ابستمولوجية</w:t>
      </w:r>
      <w:proofErr w:type="spellEnd"/>
      <w:r w:rsidRPr="002C0C74">
        <w:rPr>
          <w:rFonts w:ascii="Simplified Arabic" w:hAnsi="Simplified Arabic" w:cs="Simplified Arabic"/>
          <w:sz w:val="28"/>
          <w:szCs w:val="28"/>
          <w:rtl/>
        </w:rPr>
        <w:t xml:space="preserve"> للتحولات المعرفية الجارية. وتُوسّع بندقة (2026) الأهداف لتشمل: رصد أنماط الاستهلاك، وقياس الوعي المعلوماتي، وتقييم قدرات الطلاب النقدية والتحليلية تجاه المحتوى</w:t>
      </w:r>
      <w:r w:rsidRPr="002C0C74">
        <w:rPr>
          <w:rFonts w:ascii="Simplified Arabic" w:hAnsi="Simplified Arabic" w:cs="Simplified Arabic"/>
          <w:sz w:val="28"/>
          <w:szCs w:val="28"/>
        </w:rPr>
        <w:t>.</w:t>
      </w:r>
    </w:p>
    <w:p w14:paraId="7C5F8D82" w14:textId="310C29BB" w:rsidR="002C0C74" w:rsidRPr="002C0C74" w:rsidRDefault="002C0C74" w:rsidP="00236380">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ومن زاوية أجنبية، يُشير</w:t>
      </w:r>
      <w:r w:rsidRPr="002C0C74">
        <w:rPr>
          <w:rFonts w:ascii="Simplified Arabic" w:hAnsi="Simplified Arabic" w:cs="Simplified Arabic"/>
          <w:sz w:val="28"/>
          <w:szCs w:val="28"/>
        </w:rPr>
        <w:t xml:space="preserve"> </w:t>
      </w:r>
      <w:proofErr w:type="spellStart"/>
      <w:r w:rsidRPr="002C0C74">
        <w:rPr>
          <w:rFonts w:ascii="Simplified Arabic" w:hAnsi="Simplified Arabic" w:cs="Simplified Arabic"/>
          <w:sz w:val="28"/>
          <w:szCs w:val="28"/>
        </w:rPr>
        <w:t>Arouch</w:t>
      </w:r>
      <w:proofErr w:type="spellEnd"/>
      <w:r w:rsidR="00236380" w:rsidRPr="00236380">
        <w:rPr>
          <w:rFonts w:ascii="Simplified Arabic" w:hAnsi="Simplified Arabic" w:cs="Simplified Arabic"/>
          <w:sz w:val="28"/>
          <w:szCs w:val="28"/>
        </w:rPr>
        <w:t xml:space="preserve"> </w:t>
      </w:r>
      <w:proofErr w:type="gramStart"/>
      <w:r w:rsidR="00236380" w:rsidRPr="00236380">
        <w:rPr>
          <w:rFonts w:ascii="Simplified Arabic" w:hAnsi="Simplified Arabic" w:cs="Simplified Arabic"/>
          <w:sz w:val="28"/>
          <w:szCs w:val="28"/>
        </w:rPr>
        <w:t>et al.(</w:t>
      </w:r>
      <w:proofErr w:type="gramEnd"/>
      <w:r w:rsidR="00236380" w:rsidRPr="00236380">
        <w:rPr>
          <w:rFonts w:ascii="Simplified Arabic" w:hAnsi="Simplified Arabic" w:cs="Simplified Arabic"/>
          <w:sz w:val="28"/>
          <w:szCs w:val="28"/>
        </w:rPr>
        <w:t>202</w:t>
      </w:r>
      <w:r w:rsidR="00236380">
        <w:rPr>
          <w:rFonts w:ascii="Simplified Arabic" w:hAnsi="Simplified Arabic" w:cs="Simplified Arabic"/>
          <w:sz w:val="28"/>
          <w:szCs w:val="28"/>
        </w:rPr>
        <w:t>5</w:t>
      </w:r>
      <w:proofErr w:type="gramStart"/>
      <w:r w:rsidR="00236380" w:rsidRPr="00236380">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 xml:space="preserve"> إلى</w:t>
      </w:r>
      <w:proofErr w:type="gramEnd"/>
      <w:r w:rsidRPr="002C0C74">
        <w:rPr>
          <w:rFonts w:ascii="Simplified Arabic" w:hAnsi="Simplified Arabic" w:cs="Simplified Arabic"/>
          <w:sz w:val="28"/>
          <w:szCs w:val="28"/>
          <w:rtl/>
        </w:rPr>
        <w:t xml:space="preserve"> أن أهداف دراسة السلوك المعرفي في سياق الوسائط الرقمية تتمثّل في: تجميع الأدلة المتراكمة حول العلاقة بين الاستخدام والمخرجات المعرفية، والكشف عن الآليات الوسيطة، وتوجيه السياسات العامة المتعلقة بالاستخدام الآمن للوسائط. ويُضيف</w:t>
      </w:r>
      <w:r w:rsidRPr="002C0C74">
        <w:rPr>
          <w:rFonts w:ascii="Simplified Arabic" w:hAnsi="Simplified Arabic" w:cs="Simplified Arabic"/>
          <w:sz w:val="28"/>
          <w:szCs w:val="28"/>
        </w:rPr>
        <w:t xml:space="preserve"> Nguyen</w:t>
      </w:r>
      <w:r w:rsidR="00236380" w:rsidRPr="00236380">
        <w:rPr>
          <w:rFonts w:ascii="Simplified Arabic" w:hAnsi="Simplified Arabic" w:cs="Simplified Arabic"/>
          <w:sz w:val="28"/>
          <w:szCs w:val="28"/>
        </w:rPr>
        <w:t xml:space="preserve"> </w:t>
      </w:r>
      <w:proofErr w:type="gramStart"/>
      <w:r w:rsidR="00236380" w:rsidRPr="00236380">
        <w:rPr>
          <w:rFonts w:ascii="Simplified Arabic" w:hAnsi="Simplified Arabic" w:cs="Simplified Arabic"/>
          <w:sz w:val="28"/>
          <w:szCs w:val="28"/>
        </w:rPr>
        <w:t>et al.(</w:t>
      </w:r>
      <w:proofErr w:type="gramEnd"/>
      <w:r w:rsidR="00236380" w:rsidRPr="00236380">
        <w:rPr>
          <w:rFonts w:ascii="Simplified Arabic" w:hAnsi="Simplified Arabic" w:cs="Simplified Arabic"/>
          <w:sz w:val="28"/>
          <w:szCs w:val="28"/>
        </w:rPr>
        <w:t>202</w:t>
      </w:r>
      <w:r w:rsidR="00236380">
        <w:rPr>
          <w:rFonts w:ascii="Simplified Arabic" w:hAnsi="Simplified Arabic" w:cs="Simplified Arabic"/>
          <w:sz w:val="28"/>
          <w:szCs w:val="28"/>
        </w:rPr>
        <w:t>5</w:t>
      </w:r>
      <w:r w:rsidR="00236380" w:rsidRPr="00236380">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هدفًا موحّدًا يتصل بتطوير أدوات قياس معيارية للاستخدام والمخرجات المعرفية، بما يُتيح المقارنة العلمية بين الدراسات</w:t>
      </w:r>
      <w:r w:rsidRPr="002C0C74">
        <w:rPr>
          <w:rFonts w:ascii="Simplified Arabic" w:hAnsi="Simplified Arabic" w:cs="Simplified Arabic"/>
          <w:sz w:val="28"/>
          <w:szCs w:val="28"/>
        </w:rPr>
        <w:t>.</w:t>
      </w:r>
    </w:p>
    <w:p w14:paraId="78C4C0F0"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lastRenderedPageBreak/>
        <w:t>ويرى الباحث أن أهداف دراسة السلوك المعرفي في الدراسة الحالية تتوزع بين هدف وصفي يتصل برصد أبعاد السلوك المعرفي لدى الشباب السعودي، وهدف تحليلي يتصل بتفكيك العلاقة بين أبعاد المحتوى القصير وأبعاد السلوك المعرفي، وهدف تطبيقي يتصل بتقديم توصيات عملية موجهة للأسرة والمؤسسات التعليمية والجهات الإعلامية والتشريعية في المملكة</w:t>
      </w:r>
      <w:r w:rsidRPr="002C0C74">
        <w:rPr>
          <w:rFonts w:ascii="Simplified Arabic" w:hAnsi="Simplified Arabic" w:cs="Simplified Arabic"/>
          <w:sz w:val="28"/>
          <w:szCs w:val="28"/>
        </w:rPr>
        <w:t>.</w:t>
      </w:r>
    </w:p>
    <w:p w14:paraId="2F2ABC30"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t>رابعًا: أبعـاد السلـوك المعرفـي</w:t>
      </w:r>
    </w:p>
    <w:p w14:paraId="158240CD" w14:textId="1D01AA23"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تم تحديد أبعاد السلوك المعرفي في الدراسة الحالية بناءً على المراجعة النظرية للأدبيات ذات الصلة، وبالاستناد بشكل رئيس إلى دراسة اليوبي (2025) في معالجتها للتشوهات المعرفية، ودراسة منصور (2023) في معالجتها للانتباه والتركيز، ودراسة سلامة (2023) في مقاربتها للجانب المعرفي والسلوكي، ودراسة بندقة (2026) في تناولها للوعي المعلوماتي والقدرات النقدية، مع الإفادة من الأدبيات الأجنبية ذات الصلة</w:t>
      </w:r>
      <w:r w:rsidR="00236380">
        <w:rPr>
          <w:rFonts w:ascii="Simplified Arabic" w:hAnsi="Simplified Arabic" w:cs="Simplified Arabic" w:hint="cs"/>
          <w:sz w:val="28"/>
          <w:szCs w:val="28"/>
          <w:rtl/>
        </w:rPr>
        <w:t xml:space="preserve">، </w:t>
      </w:r>
      <w:r w:rsidRPr="002C0C74">
        <w:rPr>
          <w:rFonts w:ascii="Simplified Arabic" w:hAnsi="Simplified Arabic" w:cs="Simplified Arabic"/>
          <w:sz w:val="28"/>
          <w:szCs w:val="28"/>
          <w:rtl/>
        </w:rPr>
        <w:t>وقد استقرت الدراسة على خمسة أبعاد رئيسة، هي: الانتباه والتركيز، والاكتساب المعرفي، والتفكير النقدي، والاتجاهات والقيم المعرفية، وأنماط التذكر والاسترجاع</w:t>
      </w:r>
      <w:r w:rsidRPr="002C0C74">
        <w:rPr>
          <w:rFonts w:ascii="Simplified Arabic" w:hAnsi="Simplified Arabic" w:cs="Simplified Arabic"/>
          <w:sz w:val="28"/>
          <w:szCs w:val="28"/>
        </w:rPr>
        <w:t>.</w:t>
      </w:r>
    </w:p>
    <w:p w14:paraId="40FCB743" w14:textId="08CAC08C" w:rsidR="002C0C74" w:rsidRPr="002C0C74" w:rsidRDefault="002C0C74" w:rsidP="00236380">
      <w:pPr>
        <w:spacing w:line="276" w:lineRule="auto"/>
        <w:jc w:val="both"/>
        <w:rPr>
          <w:rFonts w:ascii="Simplified Arabic" w:hAnsi="Simplified Arabic" w:cs="Simplified Arabic"/>
          <w:sz w:val="28"/>
          <w:szCs w:val="28"/>
        </w:rPr>
      </w:pPr>
      <w:r w:rsidRPr="002C0C74">
        <w:rPr>
          <w:rFonts w:ascii="Simplified Arabic" w:hAnsi="Simplified Arabic" w:cs="Simplified Arabic"/>
          <w:b/>
          <w:bCs/>
          <w:sz w:val="28"/>
          <w:szCs w:val="28"/>
          <w:rtl/>
        </w:rPr>
        <w:t>البُعد الأول: الانتباه والتركيز</w:t>
      </w:r>
      <w:r w:rsidRPr="002C0C74">
        <w:rPr>
          <w:rFonts w:ascii="Simplified Arabic" w:hAnsi="Simplified Arabic" w:cs="Simplified Arabic"/>
          <w:sz w:val="28"/>
          <w:szCs w:val="28"/>
          <w:rtl/>
        </w:rPr>
        <w:t>، ويُقصد به قدرة الفرد على توجيه موارده الإدراكية بصورة إرادية نحو المثيرات ذات الصلة، والحفاظ على هذا التوجيه لفترة زمنية كافية، مع كبح الاستجابة للمثيرات المشتتة. ويُبيّن منصور (2023) أن الانتباه يُعدّ الوظيفة الأكثر عرضة للتأثر بالاستخدام المكثف للمحتوى الرقمي القصير، بحكم اعتماد هذا المحتوى على مبدأ الاستثارة المتكررة والانتقال السريع. ويعزز هذا التصور</w:t>
      </w:r>
      <w:r w:rsidRPr="002C0C74">
        <w:rPr>
          <w:rFonts w:ascii="Simplified Arabic" w:hAnsi="Simplified Arabic" w:cs="Simplified Arabic"/>
          <w:sz w:val="28"/>
          <w:szCs w:val="28"/>
        </w:rPr>
        <w:t xml:space="preserve"> Ye</w:t>
      </w:r>
      <w:r w:rsidR="00236380" w:rsidRPr="00236380">
        <w:rPr>
          <w:rFonts w:ascii="Simplified Arabic" w:hAnsi="Simplified Arabic" w:cs="Simplified Arabic"/>
          <w:sz w:val="28"/>
          <w:szCs w:val="28"/>
        </w:rPr>
        <w:t xml:space="preserve"> </w:t>
      </w:r>
      <w:proofErr w:type="gramStart"/>
      <w:r w:rsidR="00236380" w:rsidRPr="00236380">
        <w:rPr>
          <w:rFonts w:ascii="Simplified Arabic" w:hAnsi="Simplified Arabic" w:cs="Simplified Arabic"/>
          <w:sz w:val="28"/>
          <w:szCs w:val="28"/>
        </w:rPr>
        <w:t>et al.(</w:t>
      </w:r>
      <w:proofErr w:type="gramEnd"/>
      <w:r w:rsidR="00236380" w:rsidRPr="00236380">
        <w:rPr>
          <w:rFonts w:ascii="Simplified Arabic" w:hAnsi="Simplified Arabic" w:cs="Simplified Arabic"/>
          <w:sz w:val="28"/>
          <w:szCs w:val="28"/>
        </w:rPr>
        <w:t>202</w:t>
      </w:r>
      <w:r w:rsidR="00236380">
        <w:rPr>
          <w:rFonts w:ascii="Simplified Arabic" w:hAnsi="Simplified Arabic" w:cs="Simplified Arabic"/>
          <w:sz w:val="28"/>
          <w:szCs w:val="28"/>
        </w:rPr>
        <w:t>5</w:t>
      </w:r>
      <w:r w:rsidR="00236380" w:rsidRPr="00236380">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حين يربطون بين شدة استخدام الفيديو القصير وضعف ضبط الانتباه، وينسجم مع ذلك ما يذهب إليه</w:t>
      </w:r>
      <w:r w:rsidRPr="002C0C74">
        <w:rPr>
          <w:rFonts w:ascii="Simplified Arabic" w:hAnsi="Simplified Arabic" w:cs="Simplified Arabic"/>
          <w:sz w:val="28"/>
          <w:szCs w:val="28"/>
        </w:rPr>
        <w:t xml:space="preserve"> </w:t>
      </w:r>
      <w:proofErr w:type="spellStart"/>
      <w:r w:rsidRPr="002C0C74">
        <w:rPr>
          <w:rFonts w:ascii="Simplified Arabic" w:hAnsi="Simplified Arabic" w:cs="Simplified Arabic"/>
          <w:sz w:val="28"/>
          <w:szCs w:val="28"/>
        </w:rPr>
        <w:t>Arouch</w:t>
      </w:r>
      <w:proofErr w:type="spellEnd"/>
      <w:r w:rsidR="00236380" w:rsidRPr="00236380">
        <w:rPr>
          <w:rFonts w:ascii="Simplified Arabic" w:hAnsi="Simplified Arabic" w:cs="Simplified Arabic"/>
          <w:sz w:val="28"/>
          <w:szCs w:val="28"/>
        </w:rPr>
        <w:t xml:space="preserve"> </w:t>
      </w:r>
      <w:proofErr w:type="gramStart"/>
      <w:r w:rsidR="00236380" w:rsidRPr="00236380">
        <w:rPr>
          <w:rFonts w:ascii="Simplified Arabic" w:hAnsi="Simplified Arabic" w:cs="Simplified Arabic"/>
          <w:sz w:val="28"/>
          <w:szCs w:val="28"/>
        </w:rPr>
        <w:t>et al.(</w:t>
      </w:r>
      <w:proofErr w:type="gramEnd"/>
      <w:r w:rsidR="00236380" w:rsidRPr="00236380">
        <w:rPr>
          <w:rFonts w:ascii="Simplified Arabic" w:hAnsi="Simplified Arabic" w:cs="Simplified Arabic"/>
          <w:sz w:val="28"/>
          <w:szCs w:val="28"/>
        </w:rPr>
        <w:t>202</w:t>
      </w:r>
      <w:r w:rsidR="00236380">
        <w:rPr>
          <w:rFonts w:ascii="Simplified Arabic" w:hAnsi="Simplified Arabic" w:cs="Simplified Arabic"/>
          <w:sz w:val="28"/>
          <w:szCs w:val="28"/>
        </w:rPr>
        <w:t>5</w:t>
      </w:r>
      <w:proofErr w:type="gramStart"/>
      <w:r w:rsidR="00236380" w:rsidRPr="00236380">
        <w:rPr>
          <w:rFonts w:ascii="Simplified Arabic" w:hAnsi="Simplified Arabic" w:cs="Simplified Arabic"/>
          <w:sz w:val="28"/>
          <w:szCs w:val="28"/>
        </w:rPr>
        <w:t>)</w:t>
      </w:r>
      <w:r w:rsidR="00236380">
        <w:rPr>
          <w:rFonts w:ascii="Simplified Arabic" w:hAnsi="Simplified Arabic" w:cs="Simplified Arabic"/>
          <w:sz w:val="28"/>
          <w:szCs w:val="28"/>
        </w:rPr>
        <w:t xml:space="preserve"> </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من</w:t>
      </w:r>
      <w:proofErr w:type="gramEnd"/>
      <w:r w:rsidRPr="002C0C74">
        <w:rPr>
          <w:rFonts w:ascii="Simplified Arabic" w:hAnsi="Simplified Arabic" w:cs="Simplified Arabic"/>
          <w:sz w:val="28"/>
          <w:szCs w:val="28"/>
          <w:rtl/>
        </w:rPr>
        <w:t xml:space="preserve"> أن اضطراب الانتباه يُعدّ من أبرز المخرجات المعرفية المرتبطة بالاستخدام المكثف</w:t>
      </w:r>
      <w:r w:rsidRPr="002C0C74">
        <w:rPr>
          <w:rFonts w:ascii="Simplified Arabic" w:hAnsi="Simplified Arabic" w:cs="Simplified Arabic"/>
          <w:sz w:val="28"/>
          <w:szCs w:val="28"/>
        </w:rPr>
        <w:t>.</w:t>
      </w:r>
    </w:p>
    <w:p w14:paraId="3A0F676C" w14:textId="1823B97F" w:rsidR="002C0C74" w:rsidRPr="002C0C74" w:rsidRDefault="002C0C74" w:rsidP="00236380">
      <w:pPr>
        <w:spacing w:line="276" w:lineRule="auto"/>
        <w:jc w:val="both"/>
        <w:rPr>
          <w:rFonts w:ascii="Simplified Arabic" w:hAnsi="Simplified Arabic" w:cs="Simplified Arabic"/>
          <w:sz w:val="28"/>
          <w:szCs w:val="28"/>
        </w:rPr>
      </w:pPr>
      <w:r w:rsidRPr="002C0C74">
        <w:rPr>
          <w:rFonts w:ascii="Simplified Arabic" w:hAnsi="Simplified Arabic" w:cs="Simplified Arabic"/>
          <w:b/>
          <w:bCs/>
          <w:sz w:val="28"/>
          <w:szCs w:val="28"/>
          <w:rtl/>
        </w:rPr>
        <w:t>البُعد الثاني: الاكتساب المعرفي</w:t>
      </w:r>
      <w:r w:rsidRPr="002C0C74">
        <w:rPr>
          <w:rFonts w:ascii="Simplified Arabic" w:hAnsi="Simplified Arabic" w:cs="Simplified Arabic"/>
          <w:sz w:val="28"/>
          <w:szCs w:val="28"/>
          <w:rtl/>
        </w:rPr>
        <w:t>، ويُشير إلى قدرة الفرد على استيعاب المعلومات الجديدة، ودمجها ببنيته المعرفية القائمة، وتوظيفها في سياقات لاحقة. ويرى قطب وآخرون (2026) أن هذا البُعد يُمثّل الجانب الإيجابي المحتمل للتعرض للمحتوى القصير، حين يُوظَّف هذا المحتوى بصورة تعليمية أو تحفيزية أو ابتكارية، بحيث يُصبح رافدًا معرفيًا للمستخدم لا مجرد وسيلة ترفيهية. ويعزز هذا التصور</w:t>
      </w:r>
      <w:r w:rsidRPr="002C0C74">
        <w:rPr>
          <w:rFonts w:ascii="Simplified Arabic" w:hAnsi="Simplified Arabic" w:cs="Simplified Arabic"/>
          <w:sz w:val="28"/>
          <w:szCs w:val="28"/>
        </w:rPr>
        <w:t xml:space="preserve"> Yuan</w:t>
      </w:r>
      <w:r w:rsidR="00236380" w:rsidRPr="00236380">
        <w:rPr>
          <w:rFonts w:ascii="Simplified Arabic" w:hAnsi="Simplified Arabic" w:cs="Simplified Arabic"/>
          <w:sz w:val="28"/>
          <w:szCs w:val="28"/>
        </w:rPr>
        <w:t xml:space="preserve"> </w:t>
      </w:r>
      <w:proofErr w:type="gramStart"/>
      <w:r w:rsidR="00236380" w:rsidRPr="00236380">
        <w:rPr>
          <w:rFonts w:ascii="Simplified Arabic" w:hAnsi="Simplified Arabic" w:cs="Simplified Arabic"/>
          <w:sz w:val="28"/>
          <w:szCs w:val="28"/>
        </w:rPr>
        <w:t>et al.(</w:t>
      </w:r>
      <w:proofErr w:type="gramEnd"/>
      <w:r w:rsidR="00236380" w:rsidRPr="00236380">
        <w:rPr>
          <w:rFonts w:ascii="Simplified Arabic" w:hAnsi="Simplified Arabic" w:cs="Simplified Arabic"/>
          <w:sz w:val="28"/>
          <w:szCs w:val="28"/>
        </w:rPr>
        <w:t>2026</w:t>
      </w:r>
      <w:proofErr w:type="gramStart"/>
      <w:r w:rsidR="00236380" w:rsidRPr="00236380">
        <w:rPr>
          <w:rFonts w:ascii="Simplified Arabic" w:hAnsi="Simplified Arabic" w:cs="Simplified Arabic"/>
          <w:sz w:val="28"/>
          <w:szCs w:val="28"/>
        </w:rPr>
        <w:t>)</w:t>
      </w:r>
      <w:r w:rsidR="00236380">
        <w:rPr>
          <w:rFonts w:ascii="Simplified Arabic" w:hAnsi="Simplified Arabic" w:cs="Simplified Arabic"/>
          <w:sz w:val="28"/>
          <w:szCs w:val="28"/>
        </w:rPr>
        <w:t xml:space="preserve"> </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حين</w:t>
      </w:r>
      <w:proofErr w:type="gramEnd"/>
      <w:r w:rsidRPr="002C0C74">
        <w:rPr>
          <w:rFonts w:ascii="Simplified Arabic" w:hAnsi="Simplified Arabic" w:cs="Simplified Arabic"/>
          <w:sz w:val="28"/>
          <w:szCs w:val="28"/>
          <w:rtl/>
        </w:rPr>
        <w:t xml:space="preserve"> يُقاربون الاكتساب المعرفي من زاوية “التوسع الذاتي”، بوصف المحتوى القصير أداةً لتوسيع البنية الرمزية والمعرفية للفرد</w:t>
      </w:r>
      <w:r w:rsidRPr="002C0C74">
        <w:rPr>
          <w:rFonts w:ascii="Simplified Arabic" w:hAnsi="Simplified Arabic" w:cs="Simplified Arabic"/>
          <w:sz w:val="28"/>
          <w:szCs w:val="28"/>
        </w:rPr>
        <w:t>.</w:t>
      </w:r>
    </w:p>
    <w:p w14:paraId="7BFF6B27"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b/>
          <w:bCs/>
          <w:sz w:val="28"/>
          <w:szCs w:val="28"/>
          <w:rtl/>
        </w:rPr>
        <w:lastRenderedPageBreak/>
        <w:t>البُعد الثالث: التفكير النقدي</w:t>
      </w:r>
      <w:r w:rsidRPr="002C0C74">
        <w:rPr>
          <w:rFonts w:ascii="Simplified Arabic" w:hAnsi="Simplified Arabic" w:cs="Simplified Arabic"/>
          <w:sz w:val="28"/>
          <w:szCs w:val="28"/>
          <w:rtl/>
        </w:rPr>
        <w:t>، ويُقصد به قدرة الفرد على تحليل المضامين وتقييمها والتحقق من مصداقيتها، والوصول إلى استنتاجات مستقلة بشأنها، بدلًا من قبولها قبولًا سطحيًا. وترى بندقة (2026) أن التفكير النقدي يُمثّل المكوّن المحوري للوعي المعلوماتي، وأن استهلاك المحتوى منخفض الجودة يُقوّض قدرات التحليل والتقييم النقدي لدى الطلاب. ويعزز هذا التصور أحمد وأحمد (2025) حين يُشيرون إلى أن التعرض المكثف للمحتوى القصير يُنتج بنى معرفية سطحية مجزأة تُضعف القدرة على التفكير المنظّم المستدام</w:t>
      </w:r>
      <w:r w:rsidRPr="002C0C74">
        <w:rPr>
          <w:rFonts w:ascii="Simplified Arabic" w:hAnsi="Simplified Arabic" w:cs="Simplified Arabic"/>
          <w:sz w:val="28"/>
          <w:szCs w:val="28"/>
        </w:rPr>
        <w:t>.</w:t>
      </w:r>
    </w:p>
    <w:p w14:paraId="10BEBDF8"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b/>
          <w:bCs/>
          <w:sz w:val="28"/>
          <w:szCs w:val="28"/>
          <w:rtl/>
        </w:rPr>
        <w:t>البُعد الرابع: الاتجاهات والقيم المعرفية</w:t>
      </w:r>
      <w:r w:rsidRPr="002C0C74">
        <w:rPr>
          <w:rFonts w:ascii="Simplified Arabic" w:hAnsi="Simplified Arabic" w:cs="Simplified Arabic"/>
          <w:sz w:val="28"/>
          <w:szCs w:val="28"/>
          <w:rtl/>
        </w:rPr>
        <w:t>، ويُشير إلى المواقف الفكرية والقيمية التي يحملها الفرد تجاه القضايا المطروحة عليه، وتتشكّل هذه الاتجاهات عبر التعرض المستمر للمضامين الإعلامية. ويُبيّن سلامة (2023) أن التعرض لمقاطع الفيديو القصيرة يرتبط بتحولات في الجانب المعرفي (المعلومات والاتجاهات) والسلوكي (التقليد وأنماط الاستهلاك) لدى المراهقين. ويُوسّع أحمد وأحمد (2025) هذا التصور حين يُشيرون إلى أن المحتوى القصير يُعيد تشكيل المنظومة القيمية للنشء بصورة عميقة، ويُنتج قيمًا معرفية جديدة تتصل بالاستهلاك والفردانية والإشباع الفوري</w:t>
      </w:r>
      <w:r w:rsidRPr="002C0C74">
        <w:rPr>
          <w:rFonts w:ascii="Simplified Arabic" w:hAnsi="Simplified Arabic" w:cs="Simplified Arabic"/>
          <w:sz w:val="28"/>
          <w:szCs w:val="28"/>
        </w:rPr>
        <w:t>.</w:t>
      </w:r>
    </w:p>
    <w:p w14:paraId="008A7DE2" w14:textId="21A52981" w:rsidR="002C0C74" w:rsidRPr="002C0C74" w:rsidRDefault="002C0C74" w:rsidP="00471112">
      <w:pPr>
        <w:spacing w:line="276" w:lineRule="auto"/>
        <w:jc w:val="both"/>
        <w:rPr>
          <w:rFonts w:ascii="Simplified Arabic" w:hAnsi="Simplified Arabic" w:cs="Simplified Arabic"/>
          <w:sz w:val="28"/>
          <w:szCs w:val="28"/>
        </w:rPr>
      </w:pPr>
      <w:r w:rsidRPr="002C0C74">
        <w:rPr>
          <w:rFonts w:ascii="Simplified Arabic" w:hAnsi="Simplified Arabic" w:cs="Simplified Arabic"/>
          <w:b/>
          <w:bCs/>
          <w:sz w:val="28"/>
          <w:szCs w:val="28"/>
          <w:rtl/>
        </w:rPr>
        <w:t>البُعد الخامس: أنماط التذكر والاسترجاع</w:t>
      </w:r>
      <w:r w:rsidRPr="002C0C74">
        <w:rPr>
          <w:rFonts w:ascii="Simplified Arabic" w:hAnsi="Simplified Arabic" w:cs="Simplified Arabic"/>
          <w:sz w:val="28"/>
          <w:szCs w:val="28"/>
          <w:rtl/>
        </w:rPr>
        <w:t>، ويُقصد بها الطرائق التي يُخزّن بها الفرد المعلومات ويستدعيها لاحقًا، وتشمل الذاكرة العاملة، والذاكرة قصيرة المدى، والذاكرة طويلة المدى. ويُبيّن</w:t>
      </w:r>
      <w:r w:rsidRPr="002C0C74">
        <w:rPr>
          <w:rFonts w:ascii="Simplified Arabic" w:hAnsi="Simplified Arabic" w:cs="Simplified Arabic"/>
          <w:sz w:val="28"/>
          <w:szCs w:val="28"/>
        </w:rPr>
        <w:t xml:space="preserve"> Yue</w:t>
      </w:r>
      <w:r w:rsidR="00471112" w:rsidRPr="00471112">
        <w:rPr>
          <w:rFonts w:ascii="Simplified Arabic" w:hAnsi="Simplified Arabic" w:cs="Simplified Arabic"/>
          <w:sz w:val="28"/>
          <w:szCs w:val="28"/>
        </w:rPr>
        <w:t xml:space="preserve"> </w:t>
      </w:r>
      <w:proofErr w:type="gramStart"/>
      <w:r w:rsidR="00471112" w:rsidRPr="00471112">
        <w:rPr>
          <w:rFonts w:ascii="Simplified Arabic" w:hAnsi="Simplified Arabic" w:cs="Simplified Arabic"/>
          <w:sz w:val="28"/>
          <w:szCs w:val="28"/>
        </w:rPr>
        <w:t>et al.(</w:t>
      </w:r>
      <w:proofErr w:type="gramEnd"/>
      <w:r w:rsidR="00471112" w:rsidRPr="00471112">
        <w:rPr>
          <w:rFonts w:ascii="Simplified Arabic" w:hAnsi="Simplified Arabic" w:cs="Simplified Arabic"/>
          <w:sz w:val="28"/>
          <w:szCs w:val="28"/>
        </w:rPr>
        <w:t>202</w:t>
      </w:r>
      <w:r w:rsidR="00471112">
        <w:rPr>
          <w:rFonts w:ascii="Simplified Arabic" w:hAnsi="Simplified Arabic" w:cs="Simplified Arabic"/>
          <w:sz w:val="28"/>
          <w:szCs w:val="28"/>
        </w:rPr>
        <w:t>4</w:t>
      </w:r>
      <w:r w:rsidR="00471112" w:rsidRPr="00471112">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أن تحيّز الذاكرة يُعدّ من أبرز أشكال التحيز المعرفي المرتبطة بإدمان المحتوى القصير، إذ يميل المستخدم إلى تذكّر المضامين المتوافقة مع تحيزاته السابقة، وإهمال المضامين المخالفة. ويعزز</w:t>
      </w:r>
      <w:r w:rsidRPr="002C0C74">
        <w:rPr>
          <w:rFonts w:ascii="Simplified Arabic" w:hAnsi="Simplified Arabic" w:cs="Simplified Arabic"/>
          <w:sz w:val="28"/>
          <w:szCs w:val="28"/>
        </w:rPr>
        <w:t xml:space="preserve"> </w:t>
      </w:r>
      <w:proofErr w:type="spellStart"/>
      <w:r w:rsidRPr="002C0C74">
        <w:rPr>
          <w:rFonts w:ascii="Simplified Arabic" w:hAnsi="Simplified Arabic" w:cs="Simplified Arabic"/>
          <w:sz w:val="28"/>
          <w:szCs w:val="28"/>
        </w:rPr>
        <w:t>Arouch</w:t>
      </w:r>
      <w:proofErr w:type="spellEnd"/>
      <w:r w:rsidR="00471112" w:rsidRPr="00471112">
        <w:rPr>
          <w:rFonts w:ascii="Simplified Arabic" w:hAnsi="Simplified Arabic" w:cs="Simplified Arabic"/>
          <w:sz w:val="28"/>
          <w:szCs w:val="28"/>
        </w:rPr>
        <w:t xml:space="preserve"> </w:t>
      </w:r>
      <w:proofErr w:type="gramStart"/>
      <w:r w:rsidR="00471112" w:rsidRPr="00471112">
        <w:rPr>
          <w:rFonts w:ascii="Simplified Arabic" w:hAnsi="Simplified Arabic" w:cs="Simplified Arabic"/>
          <w:sz w:val="28"/>
          <w:szCs w:val="28"/>
        </w:rPr>
        <w:t>et al.(</w:t>
      </w:r>
      <w:proofErr w:type="gramEnd"/>
      <w:r w:rsidR="00471112" w:rsidRPr="00471112">
        <w:rPr>
          <w:rFonts w:ascii="Simplified Arabic" w:hAnsi="Simplified Arabic" w:cs="Simplified Arabic"/>
          <w:sz w:val="28"/>
          <w:szCs w:val="28"/>
        </w:rPr>
        <w:t>202</w:t>
      </w:r>
      <w:r w:rsidR="00471112">
        <w:rPr>
          <w:rFonts w:ascii="Simplified Arabic" w:hAnsi="Simplified Arabic" w:cs="Simplified Arabic"/>
          <w:sz w:val="28"/>
          <w:szCs w:val="28"/>
        </w:rPr>
        <w:t>5</w:t>
      </w:r>
      <w:r w:rsidR="00471112" w:rsidRPr="00471112">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هذا التصور حين يُشيرون إلى أن الاستخدام المكثف يُنتج اضطرابًا في الوظائف التنفيذية التي تُشكّل الذاكرة العاملة أحد أبرز مكوّناتها</w:t>
      </w:r>
      <w:r w:rsidRPr="002C0C74">
        <w:rPr>
          <w:rFonts w:ascii="Simplified Arabic" w:hAnsi="Simplified Arabic" w:cs="Simplified Arabic"/>
          <w:sz w:val="28"/>
          <w:szCs w:val="28"/>
        </w:rPr>
        <w:t>.</w:t>
      </w:r>
    </w:p>
    <w:p w14:paraId="5C0BEFB6" w14:textId="5835F6A1" w:rsidR="002C0C74" w:rsidRDefault="002C0C74" w:rsidP="002C0C74">
      <w:pPr>
        <w:spacing w:line="276" w:lineRule="auto"/>
        <w:jc w:val="both"/>
        <w:rPr>
          <w:rFonts w:ascii="Simplified Arabic" w:hAnsi="Simplified Arabic" w:cs="Simplified Arabic"/>
          <w:sz w:val="28"/>
          <w:szCs w:val="28"/>
          <w:rtl/>
        </w:rPr>
      </w:pPr>
      <w:r w:rsidRPr="002C0C74">
        <w:rPr>
          <w:rFonts w:ascii="Simplified Arabic" w:hAnsi="Simplified Arabic" w:cs="Simplified Arabic"/>
          <w:sz w:val="28"/>
          <w:szCs w:val="28"/>
          <w:rtl/>
        </w:rPr>
        <w:t>وإلى جانب هذه الأبعاد الخمسة، ثمة عناصر مكمّلة يمكن استحضارها لإثراء التحليل، منها: بُعد الوعي الذاتي بالسلوك المعرفي</w:t>
      </w:r>
      <w:r w:rsidRPr="002C0C74">
        <w:rPr>
          <w:rFonts w:ascii="Simplified Arabic" w:hAnsi="Simplified Arabic" w:cs="Simplified Arabic"/>
          <w:sz w:val="28"/>
          <w:szCs w:val="28"/>
        </w:rPr>
        <w:t xml:space="preserve"> (Metacognitive Awareness) </w:t>
      </w:r>
      <w:r w:rsidRPr="002C0C74">
        <w:rPr>
          <w:rFonts w:ascii="Simplified Arabic" w:hAnsi="Simplified Arabic" w:cs="Simplified Arabic"/>
          <w:sz w:val="28"/>
          <w:szCs w:val="28"/>
          <w:rtl/>
        </w:rPr>
        <w:t>الذي يُشير إلى قدرة الفرد على مراقبة عملياته المعرفية ذاتها؛ وبُعد الانتقائية المعرفية الذي يُشير إلى قدرة الفرد على اختيار المضامين التي يتعرض لها بصورة واعية؛ وبُعد المرونة المعرفية الذي يُشير إلى قدرة الفرد على التنقل بين المهام والأفكار بمرونة</w:t>
      </w:r>
      <w:r w:rsidRPr="002C0C74">
        <w:rPr>
          <w:rFonts w:ascii="Simplified Arabic" w:hAnsi="Simplified Arabic" w:cs="Simplified Arabic"/>
          <w:sz w:val="28"/>
          <w:szCs w:val="28"/>
        </w:rPr>
        <w:t>.</w:t>
      </w:r>
      <w:r w:rsidR="00471112">
        <w:rPr>
          <w:rFonts w:ascii="Simplified Arabic" w:hAnsi="Simplified Arabic" w:cs="Simplified Arabic" w:hint="cs"/>
          <w:sz w:val="28"/>
          <w:szCs w:val="28"/>
          <w:rtl/>
        </w:rPr>
        <w:t>\</w:t>
      </w:r>
    </w:p>
    <w:p w14:paraId="19696BA1" w14:textId="77777777" w:rsidR="00471112" w:rsidRPr="002C0C74" w:rsidRDefault="00471112" w:rsidP="002C0C74">
      <w:pPr>
        <w:spacing w:line="276" w:lineRule="auto"/>
        <w:jc w:val="both"/>
        <w:rPr>
          <w:rFonts w:ascii="Simplified Arabic" w:hAnsi="Simplified Arabic" w:cs="Simplified Arabic"/>
          <w:sz w:val="28"/>
          <w:szCs w:val="28"/>
        </w:rPr>
      </w:pPr>
    </w:p>
    <w:p w14:paraId="50F80431"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lastRenderedPageBreak/>
        <w:t>خامسًا: استراتيجيـات تنميـة السلـوك المعرفـي الإيجابـي</w:t>
      </w:r>
    </w:p>
    <w:p w14:paraId="55C5A065"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تتنوع الاستراتيجيات المقترحة لتنمية السلوك المعرفي الإيجابي لدى الشباب في مواجهة تحديات البيئة الرقمية، وتتوزع بين استراتيجيات تربوية، واستراتيجيات نفسية-علاجية، واستراتيجيات إعلامية-توعوية، واستراتيجيات تقنية-تنظيمية</w:t>
      </w:r>
      <w:r w:rsidRPr="002C0C74">
        <w:rPr>
          <w:rFonts w:ascii="Simplified Arabic" w:hAnsi="Simplified Arabic" w:cs="Simplified Arabic"/>
          <w:sz w:val="28"/>
          <w:szCs w:val="28"/>
        </w:rPr>
        <w:t>.</w:t>
      </w:r>
    </w:p>
    <w:p w14:paraId="19A71F4E"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في إطار الاستراتيجيات التربوية، تُشير بندقة (2026) إلى أهمية دمج برامج الثقافة المعلوماتية والوعي الرقمي ضمن المناهج الجامعية، وتدريب الطلاب على آليات تقييم المحتوى الرقمي والتمييز بين المضامين الموثوقة والمضللة. وتُعزز القحطاني ومغربي (2025) هذه المقاربة حين تدعوان إلى إدراج المفاهيم الرقمية الحديثة </w:t>
      </w:r>
      <w:proofErr w:type="gramStart"/>
      <w:r w:rsidRPr="002C0C74">
        <w:rPr>
          <w:rFonts w:ascii="Simplified Arabic" w:hAnsi="Simplified Arabic" w:cs="Simplified Arabic"/>
          <w:sz w:val="28"/>
          <w:szCs w:val="28"/>
          <w:rtl/>
        </w:rPr>
        <w:t>كـ"</w:t>
      </w:r>
      <w:proofErr w:type="gramEnd"/>
      <w:r w:rsidRPr="002C0C74">
        <w:rPr>
          <w:rFonts w:ascii="Simplified Arabic" w:hAnsi="Simplified Arabic" w:cs="Simplified Arabic"/>
          <w:sz w:val="28"/>
          <w:szCs w:val="28"/>
          <w:rtl/>
        </w:rPr>
        <w:t>تعفن الدماغ" والتمرير اللانهائي في المقررات الجامعية، بما يُنشئ وعيًا أكاديميًا بالظواهر المستحدثة</w:t>
      </w:r>
      <w:r w:rsidRPr="002C0C74">
        <w:rPr>
          <w:rFonts w:ascii="Simplified Arabic" w:hAnsi="Simplified Arabic" w:cs="Simplified Arabic"/>
          <w:sz w:val="28"/>
          <w:szCs w:val="28"/>
        </w:rPr>
        <w:t>.</w:t>
      </w:r>
    </w:p>
    <w:p w14:paraId="3B68BA4B" w14:textId="1406B5A8" w:rsidR="002C0C74" w:rsidRPr="002C0C74" w:rsidRDefault="002C0C74" w:rsidP="00471112">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يُبيّن اليوبي (2025) ضرورة تطوير برامج إرشادية للحد من إدمان وسائل التواصل، وبرامج علاج معرفي سلوكي لتصحيح التشوهات المعرفية لدى </w:t>
      </w:r>
      <w:proofErr w:type="gramStart"/>
      <w:r w:rsidRPr="002C0C74">
        <w:rPr>
          <w:rFonts w:ascii="Simplified Arabic" w:hAnsi="Simplified Arabic" w:cs="Simplified Arabic"/>
          <w:sz w:val="28"/>
          <w:szCs w:val="28"/>
          <w:rtl/>
        </w:rPr>
        <w:t>الطلاب</w:t>
      </w:r>
      <w:r w:rsidR="00471112">
        <w:rPr>
          <w:rFonts w:ascii="Simplified Arabic" w:hAnsi="Simplified Arabic" w:cs="Simplified Arabic" w:hint="cs"/>
          <w:sz w:val="28"/>
          <w:szCs w:val="28"/>
          <w:rtl/>
        </w:rPr>
        <w:t xml:space="preserve">، </w:t>
      </w:r>
      <w:r w:rsidRPr="002C0C74">
        <w:rPr>
          <w:rFonts w:ascii="Simplified Arabic" w:hAnsi="Simplified Arabic" w:cs="Simplified Arabic"/>
          <w:sz w:val="28"/>
          <w:szCs w:val="28"/>
          <w:rtl/>
        </w:rPr>
        <w:t xml:space="preserve"> ويُضيف</w:t>
      </w:r>
      <w:proofErr w:type="gramEnd"/>
      <w:r w:rsidRPr="002C0C74">
        <w:rPr>
          <w:rFonts w:ascii="Simplified Arabic" w:hAnsi="Simplified Arabic" w:cs="Simplified Arabic"/>
          <w:sz w:val="28"/>
          <w:szCs w:val="28"/>
        </w:rPr>
        <w:t xml:space="preserve"> Yue</w:t>
      </w:r>
      <w:r w:rsidR="00471112" w:rsidRPr="00471112">
        <w:rPr>
          <w:rFonts w:ascii="Simplified Arabic" w:hAnsi="Simplified Arabic" w:cs="Simplified Arabic"/>
          <w:sz w:val="28"/>
          <w:szCs w:val="28"/>
        </w:rPr>
        <w:t xml:space="preserve"> </w:t>
      </w:r>
      <w:proofErr w:type="gramStart"/>
      <w:r w:rsidR="00471112" w:rsidRPr="00471112">
        <w:rPr>
          <w:rFonts w:ascii="Simplified Arabic" w:hAnsi="Simplified Arabic" w:cs="Simplified Arabic"/>
          <w:sz w:val="28"/>
          <w:szCs w:val="28"/>
        </w:rPr>
        <w:t>et al.(</w:t>
      </w:r>
      <w:proofErr w:type="gramEnd"/>
      <w:r w:rsidR="00471112" w:rsidRPr="00471112">
        <w:rPr>
          <w:rFonts w:ascii="Simplified Arabic" w:hAnsi="Simplified Arabic" w:cs="Simplified Arabic"/>
          <w:sz w:val="28"/>
          <w:szCs w:val="28"/>
        </w:rPr>
        <w:t>202</w:t>
      </w:r>
      <w:r w:rsidR="00471112">
        <w:rPr>
          <w:rFonts w:ascii="Simplified Arabic" w:hAnsi="Simplified Arabic" w:cs="Simplified Arabic"/>
          <w:sz w:val="28"/>
          <w:szCs w:val="28"/>
        </w:rPr>
        <w:t>4</w:t>
      </w:r>
      <w:r w:rsidR="00471112" w:rsidRPr="00471112">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استراتيجية معرفية-سلوكية تستهدف تعديل التحيزات المعرفية السلبية، مع تعزيز شبكات الدعم الاجتماعي بوصفها عاملًا وقائيًا من الإدمان الرقمي</w:t>
      </w:r>
      <w:r w:rsidRPr="002C0C74">
        <w:rPr>
          <w:rFonts w:ascii="Simplified Arabic" w:hAnsi="Simplified Arabic" w:cs="Simplified Arabic"/>
          <w:sz w:val="28"/>
          <w:szCs w:val="28"/>
        </w:rPr>
        <w:t>.</w:t>
      </w:r>
    </w:p>
    <w:p w14:paraId="3BBFA99C" w14:textId="6073B49D"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يذهب أحمد وأحمد (2025) إلى ضرورة تعزيز التربية الإعلامية النقدية، وتطوير سياسات معرفية تحمي القيم الإيجابية للنشء في البيئة الرقمية. ويعزز سلامة (2023) هذه المقاربة حين يدعو إلى تفعيل دور الأسرة والمؤسسات التعليمية في توجيه المراهقين لاستخدام أمثل لهذه المقاطع. ويضيف العبد اللطيف (2024) استراتيجية توعوية تستهدف نشر الوعي بمخاطر الإفراط، وتدريب الجمهور على الاستخدام الواعي المتوازن</w:t>
      </w:r>
      <w:r w:rsidRPr="002C0C74">
        <w:rPr>
          <w:rFonts w:ascii="Simplified Arabic" w:hAnsi="Simplified Arabic" w:cs="Simplified Arabic"/>
          <w:sz w:val="28"/>
          <w:szCs w:val="28"/>
        </w:rPr>
        <w:t>.</w:t>
      </w:r>
    </w:p>
    <w:p w14:paraId="42DAA1C2" w14:textId="50FCD010"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وفي إطار الاستراتيجيات التقنية-التنظيمية، تُبيّن القحطاني ومغربي (2025) أهمية تطوير أدوات تقنية لرصد السلوك الرقمي وتعزيز الرفاه الرقمي، بما يُتيح للمستخدم مراقبة نمط استهلاكه والتحكم فيه. ويعزز</w:t>
      </w:r>
      <w:r w:rsidRPr="002C0C74">
        <w:rPr>
          <w:rFonts w:ascii="Simplified Arabic" w:hAnsi="Simplified Arabic" w:cs="Simplified Arabic"/>
          <w:sz w:val="28"/>
          <w:szCs w:val="28"/>
        </w:rPr>
        <w:t xml:space="preserve"> Jia </w:t>
      </w:r>
      <w:r w:rsidR="00471112">
        <w:rPr>
          <w:rFonts w:ascii="Simplified Arabic" w:hAnsi="Simplified Arabic" w:cs="Simplified Arabic"/>
          <w:sz w:val="28"/>
          <w:szCs w:val="28"/>
        </w:rPr>
        <w:t>&amp;</w:t>
      </w:r>
      <w:r w:rsidRPr="002C0C74">
        <w:rPr>
          <w:rFonts w:ascii="Simplified Arabic" w:hAnsi="Simplified Arabic" w:cs="Simplified Arabic"/>
          <w:sz w:val="28"/>
          <w:szCs w:val="28"/>
        </w:rPr>
        <w:t xml:space="preserve">Wang (2026) </w:t>
      </w:r>
      <w:r w:rsidRPr="002C0C74">
        <w:rPr>
          <w:rFonts w:ascii="Simplified Arabic" w:hAnsi="Simplified Arabic" w:cs="Simplified Arabic"/>
          <w:sz w:val="28"/>
          <w:szCs w:val="28"/>
          <w:rtl/>
        </w:rPr>
        <w:t>هذه المقاربة حين يُشيران إلى ضرورة تصميم تدخلات تستهدف تعزيز ضبط الذات وتنظيم استهلاك المحتوى القصير، ولا سيما قبل النوم</w:t>
      </w:r>
      <w:r w:rsidRPr="002C0C74">
        <w:rPr>
          <w:rFonts w:ascii="Simplified Arabic" w:hAnsi="Simplified Arabic" w:cs="Simplified Arabic"/>
          <w:sz w:val="28"/>
          <w:szCs w:val="28"/>
        </w:rPr>
        <w:t>.</w:t>
      </w:r>
    </w:p>
    <w:p w14:paraId="587C7261" w14:textId="01CE03DA" w:rsidR="002C0C74" w:rsidRPr="002C0C74" w:rsidRDefault="002C0C74" w:rsidP="00471112">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 </w:t>
      </w:r>
      <w:proofErr w:type="gramStart"/>
      <w:r w:rsidRPr="002C0C74">
        <w:rPr>
          <w:rFonts w:ascii="Simplified Arabic" w:hAnsi="Simplified Arabic" w:cs="Simplified Arabic"/>
          <w:sz w:val="28"/>
          <w:szCs w:val="28"/>
          <w:rtl/>
        </w:rPr>
        <w:t>يُبيّن</w:t>
      </w:r>
      <w:r w:rsidR="00471112">
        <w:rPr>
          <w:rFonts w:ascii="Simplified Arabic" w:hAnsi="Simplified Arabic" w:cs="Simplified Arabic" w:hint="cs"/>
          <w:sz w:val="28"/>
          <w:szCs w:val="28"/>
          <w:rtl/>
        </w:rPr>
        <w:t>(</w:t>
      </w:r>
      <w:proofErr w:type="gramEnd"/>
      <w:r w:rsidRPr="002C0C74">
        <w:rPr>
          <w:rFonts w:ascii="Simplified Arabic" w:hAnsi="Simplified Arabic" w:cs="Simplified Arabic"/>
          <w:sz w:val="28"/>
          <w:szCs w:val="28"/>
        </w:rPr>
        <w:t>Li</w:t>
      </w:r>
      <w:r w:rsidR="00471112" w:rsidRPr="00471112">
        <w:rPr>
          <w:rFonts w:ascii="Simplified Arabic" w:hAnsi="Simplified Arabic" w:cs="Simplified Arabic"/>
          <w:sz w:val="28"/>
          <w:szCs w:val="28"/>
        </w:rPr>
        <w:t xml:space="preserve"> </w:t>
      </w:r>
      <w:proofErr w:type="gramStart"/>
      <w:r w:rsidR="00471112" w:rsidRPr="00471112">
        <w:rPr>
          <w:rFonts w:ascii="Simplified Arabic" w:hAnsi="Simplified Arabic" w:cs="Simplified Arabic"/>
          <w:sz w:val="28"/>
          <w:szCs w:val="28"/>
        </w:rPr>
        <w:t>et al.(</w:t>
      </w:r>
      <w:proofErr w:type="gramEnd"/>
      <w:r w:rsidR="00471112" w:rsidRPr="00471112">
        <w:rPr>
          <w:rFonts w:ascii="Simplified Arabic" w:hAnsi="Simplified Arabic" w:cs="Simplified Arabic"/>
          <w:sz w:val="28"/>
          <w:szCs w:val="28"/>
        </w:rPr>
        <w:t>202</w:t>
      </w:r>
      <w:r w:rsidR="00471112">
        <w:rPr>
          <w:rFonts w:ascii="Simplified Arabic" w:hAnsi="Simplified Arabic" w:cs="Simplified Arabic"/>
          <w:sz w:val="28"/>
          <w:szCs w:val="28"/>
        </w:rPr>
        <w:t>5</w:t>
      </w:r>
      <w:r w:rsidRPr="002C0C74">
        <w:rPr>
          <w:rFonts w:ascii="Simplified Arabic" w:hAnsi="Simplified Arabic" w:cs="Simplified Arabic"/>
          <w:sz w:val="28"/>
          <w:szCs w:val="28"/>
          <w:rtl/>
        </w:rPr>
        <w:t xml:space="preserve">أهمية اعتماد تحليل شبكي طولي للكشف عن الأعراض المحورية التي تُشكّل نقاط تدخل ممكنة، بما يُتيح تصميم برامج تدخل استهدافية لمستخدمي تيك توك الأكثر </w:t>
      </w:r>
      <w:r w:rsidRPr="002C0C74">
        <w:rPr>
          <w:rFonts w:ascii="Simplified Arabic" w:hAnsi="Simplified Arabic" w:cs="Simplified Arabic"/>
          <w:sz w:val="28"/>
          <w:szCs w:val="28"/>
          <w:rtl/>
        </w:rPr>
        <w:lastRenderedPageBreak/>
        <w:t>عرضة للمخاطر. ويضيف</w:t>
      </w:r>
      <w:r w:rsidRPr="002C0C74">
        <w:rPr>
          <w:rFonts w:ascii="Simplified Arabic" w:hAnsi="Simplified Arabic" w:cs="Simplified Arabic"/>
          <w:sz w:val="28"/>
          <w:szCs w:val="28"/>
        </w:rPr>
        <w:t xml:space="preserve"> Xie</w:t>
      </w:r>
      <w:r w:rsidR="00471112" w:rsidRPr="00471112">
        <w:rPr>
          <w:rFonts w:ascii="Simplified Arabic" w:hAnsi="Simplified Arabic" w:cs="Simplified Arabic"/>
          <w:sz w:val="28"/>
          <w:szCs w:val="28"/>
        </w:rPr>
        <w:t xml:space="preserve"> </w:t>
      </w:r>
      <w:proofErr w:type="gramStart"/>
      <w:r w:rsidR="00471112" w:rsidRPr="00471112">
        <w:rPr>
          <w:rFonts w:ascii="Simplified Arabic" w:hAnsi="Simplified Arabic" w:cs="Simplified Arabic"/>
          <w:sz w:val="28"/>
          <w:szCs w:val="28"/>
        </w:rPr>
        <w:t>et al.(</w:t>
      </w:r>
      <w:proofErr w:type="gramEnd"/>
      <w:r w:rsidR="00471112" w:rsidRPr="00471112">
        <w:rPr>
          <w:rFonts w:ascii="Simplified Arabic" w:hAnsi="Simplified Arabic" w:cs="Simplified Arabic"/>
          <w:sz w:val="28"/>
          <w:szCs w:val="28"/>
        </w:rPr>
        <w:t>202</w:t>
      </w:r>
      <w:r w:rsidR="00471112">
        <w:rPr>
          <w:rFonts w:ascii="Simplified Arabic" w:hAnsi="Simplified Arabic" w:cs="Simplified Arabic"/>
          <w:sz w:val="28"/>
          <w:szCs w:val="28"/>
        </w:rPr>
        <w:t>3</w:t>
      </w:r>
      <w:r w:rsidR="00471112" w:rsidRPr="00471112">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استراتيجية جامعية تتصل بتدريب الطلاب على إدارة الوقت وضبط الذات، وتطوير برامج وقائية تحد من الإدمان الرقمي</w:t>
      </w:r>
      <w:r w:rsidRPr="002C0C74">
        <w:rPr>
          <w:rFonts w:ascii="Simplified Arabic" w:hAnsi="Simplified Arabic" w:cs="Simplified Arabic"/>
          <w:sz w:val="28"/>
          <w:szCs w:val="28"/>
        </w:rPr>
        <w:t>.</w:t>
      </w:r>
    </w:p>
    <w:p w14:paraId="393CEA73" w14:textId="77777777" w:rsidR="002C0C74" w:rsidRPr="002C0C74" w:rsidRDefault="002C0C74" w:rsidP="002C0C74">
      <w:pPr>
        <w:spacing w:line="276" w:lineRule="auto"/>
        <w:jc w:val="both"/>
        <w:rPr>
          <w:rFonts w:ascii="Simplified Arabic" w:hAnsi="Simplified Arabic" w:cs="Simplified Arabic"/>
          <w:b/>
          <w:bCs/>
          <w:sz w:val="28"/>
          <w:szCs w:val="28"/>
        </w:rPr>
      </w:pPr>
      <w:r w:rsidRPr="002C0C74">
        <w:rPr>
          <w:rFonts w:ascii="Simplified Arabic" w:hAnsi="Simplified Arabic" w:cs="Simplified Arabic"/>
          <w:b/>
          <w:bCs/>
          <w:sz w:val="28"/>
          <w:szCs w:val="28"/>
          <w:rtl/>
        </w:rPr>
        <w:t>سادسًا: المداخـل النظريـة المفسِّـرة للسلـوك المعرفـي</w:t>
      </w:r>
    </w:p>
    <w:p w14:paraId="70FB173D" w14:textId="77777777"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يستند فهم السلوك المعرفي في سياق البيئة الرقمية إلى جملة من المداخل النظرية المتكاملة. ويأتي في مقدمة هذه المداخل مدخل معالجة المعلومات</w:t>
      </w:r>
      <w:r w:rsidRPr="002C0C74">
        <w:rPr>
          <w:rFonts w:ascii="Simplified Arabic" w:hAnsi="Simplified Arabic" w:cs="Simplified Arabic"/>
          <w:sz w:val="28"/>
          <w:szCs w:val="28"/>
        </w:rPr>
        <w:t xml:space="preserve"> (Information Processing) </w:t>
      </w:r>
      <w:r w:rsidRPr="002C0C74">
        <w:rPr>
          <w:rFonts w:ascii="Simplified Arabic" w:hAnsi="Simplified Arabic" w:cs="Simplified Arabic"/>
          <w:sz w:val="28"/>
          <w:szCs w:val="28"/>
          <w:rtl/>
        </w:rPr>
        <w:t>الذي يوظّفه سلامة (2023) في تفسير الجانب المعرفي والسلوكي لدى المراهقين، ويقوم هذا المدخل على تصور الدماغ بوصفه نظامًا لمعالجة المعلومات يتضمن مراحل الاستقبال والترميز والتخزين والاسترجاع، مما يُتيح تحليل تأثير المحتوى القصير على كل مرحلة من هذه المراحل</w:t>
      </w:r>
      <w:r w:rsidRPr="002C0C74">
        <w:rPr>
          <w:rFonts w:ascii="Simplified Arabic" w:hAnsi="Simplified Arabic" w:cs="Simplified Arabic"/>
          <w:sz w:val="28"/>
          <w:szCs w:val="28"/>
        </w:rPr>
        <w:t>.</w:t>
      </w:r>
    </w:p>
    <w:p w14:paraId="6BB77AB7" w14:textId="78319D9E" w:rsidR="002C0C74" w:rsidRPr="002C0C74" w:rsidRDefault="002C0C74" w:rsidP="00471112">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ويأتي مدخل التحيز المعرفي</w:t>
      </w:r>
      <w:r w:rsidRPr="002C0C74">
        <w:rPr>
          <w:rFonts w:ascii="Simplified Arabic" w:hAnsi="Simplified Arabic" w:cs="Simplified Arabic"/>
          <w:sz w:val="28"/>
          <w:szCs w:val="28"/>
        </w:rPr>
        <w:t xml:space="preserve"> (Cognitive Bias) </w:t>
      </w:r>
      <w:r w:rsidRPr="002C0C74">
        <w:rPr>
          <w:rFonts w:ascii="Simplified Arabic" w:hAnsi="Simplified Arabic" w:cs="Simplified Arabic"/>
          <w:sz w:val="28"/>
          <w:szCs w:val="28"/>
          <w:rtl/>
        </w:rPr>
        <w:t>بوصفه مدخلًا تفسيريًا مكمّلًا، يوظفه</w:t>
      </w:r>
      <w:r w:rsidRPr="002C0C74">
        <w:rPr>
          <w:rFonts w:ascii="Simplified Arabic" w:hAnsi="Simplified Arabic" w:cs="Simplified Arabic"/>
          <w:sz w:val="28"/>
          <w:szCs w:val="28"/>
        </w:rPr>
        <w:t xml:space="preserve"> Yue</w:t>
      </w:r>
      <w:r w:rsidR="00471112" w:rsidRPr="00471112">
        <w:rPr>
          <w:rFonts w:ascii="Simplified Arabic" w:hAnsi="Simplified Arabic" w:cs="Simplified Arabic"/>
          <w:sz w:val="28"/>
          <w:szCs w:val="28"/>
        </w:rPr>
        <w:t xml:space="preserve"> </w:t>
      </w:r>
      <w:proofErr w:type="gramStart"/>
      <w:r w:rsidR="00471112" w:rsidRPr="00471112">
        <w:rPr>
          <w:rFonts w:ascii="Simplified Arabic" w:hAnsi="Simplified Arabic" w:cs="Simplified Arabic"/>
          <w:sz w:val="28"/>
          <w:szCs w:val="28"/>
        </w:rPr>
        <w:t>et al.(</w:t>
      </w:r>
      <w:proofErr w:type="gramEnd"/>
      <w:r w:rsidR="00471112" w:rsidRPr="00471112">
        <w:rPr>
          <w:rFonts w:ascii="Simplified Arabic" w:hAnsi="Simplified Arabic" w:cs="Simplified Arabic"/>
          <w:sz w:val="28"/>
          <w:szCs w:val="28"/>
        </w:rPr>
        <w:t>202</w:t>
      </w:r>
      <w:r w:rsidR="00471112">
        <w:rPr>
          <w:rFonts w:ascii="Simplified Arabic" w:hAnsi="Simplified Arabic" w:cs="Simplified Arabic"/>
          <w:sz w:val="28"/>
          <w:szCs w:val="28"/>
        </w:rPr>
        <w:t>4</w:t>
      </w:r>
      <w:r w:rsidR="00471112" w:rsidRPr="00471112">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Pr="002C0C74">
        <w:rPr>
          <w:rFonts w:ascii="Simplified Arabic" w:hAnsi="Simplified Arabic" w:cs="Simplified Arabic"/>
          <w:sz w:val="28"/>
          <w:szCs w:val="28"/>
          <w:rtl/>
        </w:rPr>
        <w:t>في تحليل الانحرافات المنهجية في معالجة المعلومات (تحيز الانتباه، وتحيز التفسير، وتحيز الذاكرة)، وارتباطها بالسلوك الإدماني. ويتقاطع مع هذا المدخل مدخل التشوهات المعرفية الذي يوظفه اليوبي (2025) في تفسير الأنماط الفكرية المضطربة التي تتشكّل لدى مدمني الوسائط الرقمية</w:t>
      </w:r>
      <w:r w:rsidRPr="002C0C74">
        <w:rPr>
          <w:rFonts w:ascii="Simplified Arabic" w:hAnsi="Simplified Arabic" w:cs="Simplified Arabic"/>
          <w:sz w:val="28"/>
          <w:szCs w:val="28"/>
        </w:rPr>
        <w:t>.</w:t>
      </w:r>
    </w:p>
    <w:p w14:paraId="78EBAC8C" w14:textId="14984F6B" w:rsidR="002C0C74" w:rsidRPr="002C0C74" w:rsidRDefault="002C0C74" w:rsidP="00471112">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ويُقدّم مدخل ضبط الذات</w:t>
      </w:r>
      <w:r w:rsidRPr="002C0C74">
        <w:rPr>
          <w:rFonts w:ascii="Simplified Arabic" w:hAnsi="Simplified Arabic" w:cs="Simplified Arabic"/>
          <w:sz w:val="28"/>
          <w:szCs w:val="28"/>
        </w:rPr>
        <w:t xml:space="preserve"> (Self-Control) </w:t>
      </w:r>
      <w:r w:rsidRPr="002C0C74">
        <w:rPr>
          <w:rFonts w:ascii="Simplified Arabic" w:hAnsi="Simplified Arabic" w:cs="Simplified Arabic"/>
          <w:sz w:val="28"/>
          <w:szCs w:val="28"/>
          <w:rtl/>
        </w:rPr>
        <w:t>إطارًا تفسيريًا آخر، يعتمده</w:t>
      </w:r>
      <w:r w:rsidRPr="002C0C74">
        <w:rPr>
          <w:rFonts w:ascii="Simplified Arabic" w:hAnsi="Simplified Arabic" w:cs="Simplified Arabic"/>
          <w:sz w:val="28"/>
          <w:szCs w:val="28"/>
        </w:rPr>
        <w:t xml:space="preserve"> Jia </w:t>
      </w:r>
      <w:r w:rsidRPr="002C0C74">
        <w:rPr>
          <w:rFonts w:ascii="Simplified Arabic" w:hAnsi="Simplified Arabic" w:cs="Simplified Arabic"/>
          <w:sz w:val="28"/>
          <w:szCs w:val="28"/>
          <w:rtl/>
        </w:rPr>
        <w:t>و</w:t>
      </w:r>
      <w:r w:rsidRPr="002C0C74">
        <w:rPr>
          <w:rFonts w:ascii="Simplified Arabic" w:hAnsi="Simplified Arabic" w:cs="Simplified Arabic"/>
          <w:sz w:val="28"/>
          <w:szCs w:val="28"/>
        </w:rPr>
        <w:t xml:space="preserve">Wang (2026) </w:t>
      </w:r>
      <w:r w:rsidRPr="002C0C74">
        <w:rPr>
          <w:rFonts w:ascii="Simplified Arabic" w:hAnsi="Simplified Arabic" w:cs="Simplified Arabic"/>
          <w:sz w:val="28"/>
          <w:szCs w:val="28"/>
          <w:rtl/>
        </w:rPr>
        <w:t>في تفسير الاستخدام التسويفي، و</w:t>
      </w:r>
      <w:r w:rsidRPr="002C0C74">
        <w:rPr>
          <w:rFonts w:ascii="Simplified Arabic" w:hAnsi="Simplified Arabic" w:cs="Simplified Arabic"/>
          <w:sz w:val="28"/>
          <w:szCs w:val="28"/>
        </w:rPr>
        <w:t>Xie</w:t>
      </w:r>
      <w:r w:rsidR="00471112" w:rsidRPr="00471112">
        <w:rPr>
          <w:rFonts w:ascii="Simplified Arabic" w:hAnsi="Simplified Arabic" w:cs="Simplified Arabic"/>
          <w:sz w:val="28"/>
          <w:szCs w:val="28"/>
        </w:rPr>
        <w:t xml:space="preserve"> </w:t>
      </w:r>
      <w:proofErr w:type="gramStart"/>
      <w:r w:rsidR="00471112" w:rsidRPr="00471112">
        <w:rPr>
          <w:rFonts w:ascii="Simplified Arabic" w:hAnsi="Simplified Arabic" w:cs="Simplified Arabic"/>
          <w:sz w:val="28"/>
          <w:szCs w:val="28"/>
        </w:rPr>
        <w:t>et al.(</w:t>
      </w:r>
      <w:proofErr w:type="gramEnd"/>
      <w:r w:rsidR="00471112" w:rsidRPr="00471112">
        <w:rPr>
          <w:rFonts w:ascii="Simplified Arabic" w:hAnsi="Simplified Arabic" w:cs="Simplified Arabic"/>
          <w:sz w:val="28"/>
          <w:szCs w:val="28"/>
        </w:rPr>
        <w:t>202</w:t>
      </w:r>
      <w:r w:rsidR="00471112">
        <w:rPr>
          <w:rFonts w:ascii="Simplified Arabic" w:hAnsi="Simplified Arabic" w:cs="Simplified Arabic"/>
          <w:sz w:val="28"/>
          <w:szCs w:val="28"/>
        </w:rPr>
        <w:t>3</w:t>
      </w:r>
      <w:proofErr w:type="gramStart"/>
      <w:r w:rsidR="00471112" w:rsidRPr="00471112">
        <w:rPr>
          <w:rFonts w:ascii="Simplified Arabic" w:hAnsi="Simplified Arabic" w:cs="Simplified Arabic"/>
          <w:sz w:val="28"/>
          <w:szCs w:val="28"/>
        </w:rPr>
        <w:t>)</w:t>
      </w:r>
      <w:r w:rsidRPr="002C0C74">
        <w:rPr>
          <w:rFonts w:ascii="Simplified Arabic" w:hAnsi="Simplified Arabic" w:cs="Simplified Arabic"/>
          <w:sz w:val="28"/>
          <w:szCs w:val="28"/>
        </w:rPr>
        <w:t xml:space="preserve"> </w:t>
      </w:r>
      <w:r w:rsidR="00471112">
        <w:rPr>
          <w:rFonts w:ascii="Simplified Arabic" w:hAnsi="Simplified Arabic" w:cs="Simplified Arabic" w:hint="cs"/>
          <w:sz w:val="28"/>
          <w:szCs w:val="28"/>
          <w:rtl/>
        </w:rPr>
        <w:t xml:space="preserve"> </w:t>
      </w:r>
      <w:r w:rsidRPr="002C0C74">
        <w:rPr>
          <w:rFonts w:ascii="Simplified Arabic" w:hAnsi="Simplified Arabic" w:cs="Simplified Arabic"/>
          <w:sz w:val="28"/>
          <w:szCs w:val="28"/>
          <w:rtl/>
        </w:rPr>
        <w:t>في</w:t>
      </w:r>
      <w:proofErr w:type="gramEnd"/>
      <w:r w:rsidRPr="002C0C74">
        <w:rPr>
          <w:rFonts w:ascii="Simplified Arabic" w:hAnsi="Simplified Arabic" w:cs="Simplified Arabic"/>
          <w:sz w:val="28"/>
          <w:szCs w:val="28"/>
          <w:rtl/>
        </w:rPr>
        <w:t xml:space="preserve"> تفسير التسويف الأكاديمي، ويقوم على افتراض أن ضعف ضبط الذات يُشكّل عاملًا محوريًا في نشوء أنماط الاستخدام الإشكالية</w:t>
      </w:r>
      <w:r w:rsidRPr="002C0C74">
        <w:rPr>
          <w:rFonts w:ascii="Simplified Arabic" w:hAnsi="Simplified Arabic" w:cs="Simplified Arabic"/>
          <w:sz w:val="28"/>
          <w:szCs w:val="28"/>
        </w:rPr>
        <w:t>.</w:t>
      </w:r>
    </w:p>
    <w:p w14:paraId="0447709F" w14:textId="322B73C5" w:rsidR="002C0C74" w:rsidRPr="002C0C74" w:rsidRDefault="002C0C74" w:rsidP="002C0C74">
      <w:pPr>
        <w:spacing w:line="276" w:lineRule="auto"/>
        <w:jc w:val="both"/>
        <w:rPr>
          <w:rFonts w:ascii="Simplified Arabic" w:hAnsi="Simplified Arabic" w:cs="Simplified Arabic"/>
          <w:sz w:val="28"/>
          <w:szCs w:val="28"/>
        </w:rPr>
      </w:pPr>
      <w:r w:rsidRPr="002C0C74">
        <w:rPr>
          <w:rFonts w:ascii="Simplified Arabic" w:hAnsi="Simplified Arabic" w:cs="Simplified Arabic"/>
          <w:sz w:val="28"/>
          <w:szCs w:val="28"/>
          <w:rtl/>
        </w:rPr>
        <w:t xml:space="preserve">ويُقدّم أحمد وأحمد (2025) قراءة معرفية-فلسفية للسلوك المعرفي، تتناول تفكيك المنظومة المعرفية التقليدية وإعادة تشكيلها في البيئة الرقمية، بما يُتيح فهمًا عميقًا للتحولات </w:t>
      </w:r>
      <w:proofErr w:type="spellStart"/>
      <w:r w:rsidRPr="002C0C74">
        <w:rPr>
          <w:rFonts w:ascii="Simplified Arabic" w:hAnsi="Simplified Arabic" w:cs="Simplified Arabic"/>
          <w:sz w:val="28"/>
          <w:szCs w:val="28"/>
          <w:rtl/>
        </w:rPr>
        <w:t>الابستمولوجية</w:t>
      </w:r>
      <w:proofErr w:type="spellEnd"/>
      <w:r w:rsidRPr="002C0C74">
        <w:rPr>
          <w:rFonts w:ascii="Simplified Arabic" w:hAnsi="Simplified Arabic" w:cs="Simplified Arabic"/>
          <w:sz w:val="28"/>
          <w:szCs w:val="28"/>
          <w:rtl/>
        </w:rPr>
        <w:t xml:space="preserve"> الجارية. ويتكامل معه المدخل التربوي-المعلوماتي الذي تعتمده بندقة (2026) في مقاربتها للوعي المعلوماتي وقدرات التقييم النقدي</w:t>
      </w:r>
      <w:r w:rsidRPr="002C0C74">
        <w:rPr>
          <w:rFonts w:ascii="Simplified Arabic" w:hAnsi="Simplified Arabic" w:cs="Simplified Arabic"/>
          <w:sz w:val="28"/>
          <w:szCs w:val="28"/>
        </w:rPr>
        <w:t>.</w:t>
      </w:r>
    </w:p>
    <w:p w14:paraId="43B83DAE" w14:textId="739C157F" w:rsidR="002C0C74" w:rsidRDefault="00471112" w:rsidP="00471112">
      <w:pPr>
        <w:spacing w:line="276" w:lineRule="auto"/>
        <w:jc w:val="both"/>
        <w:rPr>
          <w:rFonts w:ascii="Simplified Arabic" w:hAnsi="Simplified Arabic" w:cs="Simplified Arabic"/>
          <w:sz w:val="28"/>
          <w:szCs w:val="28"/>
          <w:rtl/>
        </w:rPr>
      </w:pPr>
      <w:proofErr w:type="gramStart"/>
      <w:r>
        <w:rPr>
          <w:rFonts w:ascii="Simplified Arabic" w:hAnsi="Simplified Arabic" w:cs="Simplified Arabic" w:hint="cs"/>
          <w:sz w:val="28"/>
          <w:szCs w:val="28"/>
          <w:rtl/>
        </w:rPr>
        <w:t>و</w:t>
      </w:r>
      <w:r w:rsidR="002C0C74" w:rsidRPr="002C0C74">
        <w:rPr>
          <w:rFonts w:ascii="Simplified Arabic" w:hAnsi="Simplified Arabic" w:cs="Simplified Arabic"/>
          <w:sz w:val="28"/>
          <w:szCs w:val="28"/>
          <w:rtl/>
        </w:rPr>
        <w:t xml:space="preserve"> يعتمد</w:t>
      </w:r>
      <w:proofErr w:type="gramEnd"/>
      <w:r w:rsidR="002C0C74" w:rsidRPr="002C0C74">
        <w:rPr>
          <w:rFonts w:ascii="Simplified Arabic" w:hAnsi="Simplified Arabic" w:cs="Simplified Arabic"/>
          <w:sz w:val="28"/>
          <w:szCs w:val="28"/>
        </w:rPr>
        <w:t xml:space="preserve"> Li</w:t>
      </w:r>
      <w:r w:rsidRPr="00471112">
        <w:rPr>
          <w:rFonts w:ascii="Simplified Arabic" w:hAnsi="Simplified Arabic" w:cs="Simplified Arabic"/>
          <w:sz w:val="28"/>
          <w:szCs w:val="28"/>
        </w:rPr>
        <w:t xml:space="preserve"> </w:t>
      </w:r>
      <w:proofErr w:type="gramStart"/>
      <w:r w:rsidRPr="00471112">
        <w:rPr>
          <w:rFonts w:ascii="Simplified Arabic" w:hAnsi="Simplified Arabic" w:cs="Simplified Arabic"/>
          <w:sz w:val="28"/>
          <w:szCs w:val="28"/>
        </w:rPr>
        <w:t>et al.(</w:t>
      </w:r>
      <w:proofErr w:type="gramEnd"/>
      <w:r w:rsidRPr="00471112">
        <w:rPr>
          <w:rFonts w:ascii="Simplified Arabic" w:hAnsi="Simplified Arabic" w:cs="Simplified Arabic"/>
          <w:sz w:val="28"/>
          <w:szCs w:val="28"/>
        </w:rPr>
        <w:t>202</w:t>
      </w:r>
      <w:r>
        <w:rPr>
          <w:rFonts w:ascii="Simplified Arabic" w:hAnsi="Simplified Arabic" w:cs="Simplified Arabic"/>
          <w:sz w:val="28"/>
          <w:szCs w:val="28"/>
        </w:rPr>
        <w:t>5</w:t>
      </w:r>
      <w:r w:rsidRPr="00471112">
        <w:rPr>
          <w:rFonts w:ascii="Simplified Arabic" w:hAnsi="Simplified Arabic" w:cs="Simplified Arabic"/>
          <w:sz w:val="28"/>
          <w:szCs w:val="28"/>
        </w:rPr>
        <w:t>)</w:t>
      </w:r>
      <w:r w:rsidR="002C0C74" w:rsidRPr="002C0C74">
        <w:rPr>
          <w:rFonts w:ascii="Simplified Arabic" w:hAnsi="Simplified Arabic" w:cs="Simplified Arabic"/>
          <w:sz w:val="28"/>
          <w:szCs w:val="28"/>
        </w:rPr>
        <w:t xml:space="preserve"> </w:t>
      </w:r>
      <w:r w:rsidR="002C0C74" w:rsidRPr="002C0C74">
        <w:rPr>
          <w:rFonts w:ascii="Simplified Arabic" w:hAnsi="Simplified Arabic" w:cs="Simplified Arabic"/>
          <w:sz w:val="28"/>
          <w:szCs w:val="28"/>
          <w:rtl/>
        </w:rPr>
        <w:t>تحليلًا ديناميكيًا للسلوك المعرفي بوصفه شبكة من العلاقات المتبادلة التي تتحول عبر الزمن، بما يتجاوز التحليلات المقطعية الساكنة. فيما يُقدّم مدخل المراجعات المنهجية والتحليل البَعدي الذي يعتمده</w:t>
      </w:r>
      <w:r w:rsidR="002C0C74" w:rsidRPr="002C0C74">
        <w:rPr>
          <w:rFonts w:ascii="Simplified Arabic" w:hAnsi="Simplified Arabic" w:cs="Simplified Arabic"/>
          <w:sz w:val="28"/>
          <w:szCs w:val="28"/>
        </w:rPr>
        <w:t xml:space="preserve"> </w:t>
      </w:r>
      <w:proofErr w:type="spellStart"/>
      <w:r w:rsidR="002C0C74" w:rsidRPr="002C0C74">
        <w:rPr>
          <w:rFonts w:ascii="Simplified Arabic" w:hAnsi="Simplified Arabic" w:cs="Simplified Arabic"/>
          <w:sz w:val="28"/>
          <w:szCs w:val="28"/>
        </w:rPr>
        <w:t>Arouch</w:t>
      </w:r>
      <w:proofErr w:type="spellEnd"/>
      <w:r>
        <w:rPr>
          <w:rFonts w:ascii="Simplified Arabic" w:hAnsi="Simplified Arabic" w:cs="Simplified Arabic"/>
          <w:sz w:val="28"/>
          <w:szCs w:val="28"/>
        </w:rPr>
        <w:t xml:space="preserve"> </w:t>
      </w:r>
      <w:proofErr w:type="gramStart"/>
      <w:r w:rsidRPr="00471112">
        <w:rPr>
          <w:rFonts w:ascii="Simplified Arabic" w:hAnsi="Simplified Arabic" w:cs="Simplified Arabic"/>
          <w:sz w:val="28"/>
          <w:szCs w:val="28"/>
        </w:rPr>
        <w:t>et al.(</w:t>
      </w:r>
      <w:proofErr w:type="gramEnd"/>
      <w:r w:rsidRPr="00471112">
        <w:rPr>
          <w:rFonts w:ascii="Simplified Arabic" w:hAnsi="Simplified Arabic" w:cs="Simplified Arabic"/>
          <w:sz w:val="28"/>
          <w:szCs w:val="28"/>
        </w:rPr>
        <w:t>202</w:t>
      </w:r>
      <w:r>
        <w:rPr>
          <w:rFonts w:ascii="Simplified Arabic" w:hAnsi="Simplified Arabic" w:cs="Simplified Arabic"/>
          <w:sz w:val="28"/>
          <w:szCs w:val="28"/>
        </w:rPr>
        <w:t>5</w:t>
      </w:r>
      <w:r w:rsidRPr="00471112">
        <w:rPr>
          <w:rFonts w:ascii="Simplified Arabic" w:hAnsi="Simplified Arabic" w:cs="Simplified Arabic"/>
          <w:sz w:val="28"/>
          <w:szCs w:val="28"/>
        </w:rPr>
        <w:t>)</w:t>
      </w:r>
      <w:r w:rsidR="002C0C74" w:rsidRPr="002C0C74">
        <w:rPr>
          <w:rFonts w:ascii="Simplified Arabic" w:hAnsi="Simplified Arabic" w:cs="Simplified Arabic"/>
          <w:sz w:val="28"/>
          <w:szCs w:val="28"/>
        </w:rPr>
        <w:t xml:space="preserve"> </w:t>
      </w:r>
    </w:p>
    <w:p w14:paraId="6344FCFD" w14:textId="77777777" w:rsidR="00471112" w:rsidRPr="002C0C74" w:rsidRDefault="00471112" w:rsidP="00471112">
      <w:pPr>
        <w:spacing w:line="276" w:lineRule="auto"/>
        <w:jc w:val="both"/>
        <w:rPr>
          <w:rFonts w:ascii="Simplified Arabic" w:hAnsi="Simplified Arabic" w:cs="Simplified Arabic"/>
          <w:sz w:val="28"/>
          <w:szCs w:val="28"/>
          <w:lang w:bidi="ar-EG"/>
        </w:rPr>
      </w:pPr>
    </w:p>
    <w:p w14:paraId="01BCBE3E" w14:textId="77777777" w:rsidR="00471112" w:rsidRPr="00471112" w:rsidRDefault="00471112" w:rsidP="00471112">
      <w:pPr>
        <w:spacing w:line="276" w:lineRule="auto"/>
        <w:jc w:val="both"/>
        <w:rPr>
          <w:rFonts w:ascii="Simplified Arabic" w:hAnsi="Simplified Arabic" w:cs="Simplified Arabic"/>
          <w:b/>
          <w:bCs/>
          <w:sz w:val="28"/>
          <w:szCs w:val="28"/>
          <w:rtl/>
          <w:lang w:bidi="ar-EG"/>
        </w:rPr>
      </w:pPr>
      <w:r w:rsidRPr="00471112">
        <w:rPr>
          <w:rFonts w:ascii="Simplified Arabic" w:hAnsi="Simplified Arabic" w:cs="Simplified Arabic"/>
          <w:b/>
          <w:bCs/>
          <w:sz w:val="28"/>
          <w:szCs w:val="28"/>
          <w:rtl/>
        </w:rPr>
        <w:lastRenderedPageBreak/>
        <w:t>سابعًا: الظواهـر المعرفيـة المستحدثـة في البيئـة الرقميـة</w:t>
      </w:r>
    </w:p>
    <w:p w14:paraId="2F2F2EEA" w14:textId="77777777" w:rsidR="00471112" w:rsidRPr="00471112" w:rsidRDefault="00471112" w:rsidP="00471112">
      <w:pPr>
        <w:spacing w:line="276" w:lineRule="auto"/>
        <w:jc w:val="both"/>
        <w:rPr>
          <w:rFonts w:ascii="Simplified Arabic" w:hAnsi="Simplified Arabic" w:cs="Simplified Arabic"/>
          <w:sz w:val="28"/>
          <w:szCs w:val="28"/>
          <w:rtl/>
        </w:rPr>
      </w:pPr>
      <w:r w:rsidRPr="00471112">
        <w:rPr>
          <w:rFonts w:ascii="Simplified Arabic" w:hAnsi="Simplified Arabic" w:cs="Simplified Arabic"/>
          <w:sz w:val="28"/>
          <w:szCs w:val="28"/>
          <w:rtl/>
        </w:rPr>
        <w:t>أفرز الاستخدام المكثف للمحتوى القصير جملة من الظواهر المعرفية المستحدثة التي باتت تُشكّل موضوعات بحثية قائمة بذاتها. ومن أبرز هذه الظواهر: ظاهرة "دماغ تيك توك" (</w:t>
      </w:r>
      <w:r w:rsidRPr="00471112">
        <w:rPr>
          <w:rFonts w:ascii="Simplified Arabic" w:hAnsi="Simplified Arabic" w:cs="Simplified Arabic"/>
          <w:sz w:val="28"/>
          <w:szCs w:val="28"/>
        </w:rPr>
        <w:t>TikTok Brain</w:t>
      </w:r>
      <w:r w:rsidRPr="00471112">
        <w:rPr>
          <w:rFonts w:ascii="Simplified Arabic" w:hAnsi="Simplified Arabic" w:cs="Simplified Arabic"/>
          <w:sz w:val="28"/>
          <w:szCs w:val="28"/>
          <w:rtl/>
        </w:rPr>
        <w:t>) التي رصدها (</w:t>
      </w:r>
      <w:r w:rsidRPr="00471112">
        <w:rPr>
          <w:rFonts w:ascii="Simplified Arabic" w:hAnsi="Simplified Arabic" w:cs="Simplified Arabic"/>
          <w:sz w:val="28"/>
          <w:szCs w:val="28"/>
        </w:rPr>
        <w:t>Ye et al., 2025</w:t>
      </w:r>
      <w:r w:rsidRPr="00471112">
        <w:rPr>
          <w:rFonts w:ascii="Simplified Arabic" w:hAnsi="Simplified Arabic" w:cs="Simplified Arabic"/>
          <w:sz w:val="28"/>
          <w:szCs w:val="28"/>
          <w:rtl/>
        </w:rPr>
        <w:t>) بوصفها حالة من التكيف العصبي مع نمط الاستثارة السريعة على حساب القدرة على التركيز المستدام؛ وظاهرة "تعفن الدماغ" (</w:t>
      </w:r>
      <w:r w:rsidRPr="00471112">
        <w:rPr>
          <w:rFonts w:ascii="Simplified Arabic" w:hAnsi="Simplified Arabic" w:cs="Simplified Arabic"/>
          <w:sz w:val="28"/>
          <w:szCs w:val="28"/>
        </w:rPr>
        <w:t>Brain Rot</w:t>
      </w:r>
      <w:r w:rsidRPr="00471112">
        <w:rPr>
          <w:rFonts w:ascii="Simplified Arabic" w:hAnsi="Simplified Arabic" w:cs="Simplified Arabic"/>
          <w:sz w:val="28"/>
          <w:szCs w:val="28"/>
          <w:rtl/>
        </w:rPr>
        <w:t>) التي عالجتها (القحطاني ومغربي، 2025) بوصفها حالة من التدهور المعرفي المرتبط بالتمرير اللانهائي؛ وظاهرة الاستخدام التسويفي (</w:t>
      </w:r>
      <w:r w:rsidRPr="00471112">
        <w:rPr>
          <w:rFonts w:ascii="Simplified Arabic" w:hAnsi="Simplified Arabic" w:cs="Simplified Arabic"/>
          <w:sz w:val="28"/>
          <w:szCs w:val="28"/>
        </w:rPr>
        <w:t>Procrastinatory Use</w:t>
      </w:r>
      <w:r w:rsidRPr="00471112">
        <w:rPr>
          <w:rFonts w:ascii="Simplified Arabic" w:hAnsi="Simplified Arabic" w:cs="Simplified Arabic"/>
          <w:sz w:val="28"/>
          <w:szCs w:val="28"/>
          <w:rtl/>
        </w:rPr>
        <w:t>) التي عالجها (</w:t>
      </w:r>
      <w:r w:rsidRPr="00471112">
        <w:rPr>
          <w:rFonts w:ascii="Simplified Arabic" w:hAnsi="Simplified Arabic" w:cs="Simplified Arabic"/>
          <w:sz w:val="28"/>
          <w:szCs w:val="28"/>
        </w:rPr>
        <w:t>Jia &amp; Wang, 2026</w:t>
      </w:r>
      <w:r w:rsidRPr="00471112">
        <w:rPr>
          <w:rFonts w:ascii="Simplified Arabic" w:hAnsi="Simplified Arabic" w:cs="Simplified Arabic"/>
          <w:sz w:val="28"/>
          <w:szCs w:val="28"/>
          <w:rtl/>
        </w:rPr>
        <w:t>) بوصفها نمطًا استهلاكيًا يستنزف الوقت دون وعي؛ وظاهرة التسويف الأكاديمي (</w:t>
      </w:r>
      <w:r w:rsidRPr="00471112">
        <w:rPr>
          <w:rFonts w:ascii="Simplified Arabic" w:hAnsi="Simplified Arabic" w:cs="Simplified Arabic"/>
          <w:sz w:val="28"/>
          <w:szCs w:val="28"/>
        </w:rPr>
        <w:t>Academic Procrastination</w:t>
      </w:r>
      <w:r w:rsidRPr="00471112">
        <w:rPr>
          <w:rFonts w:ascii="Simplified Arabic" w:hAnsi="Simplified Arabic" w:cs="Simplified Arabic"/>
          <w:sz w:val="28"/>
          <w:szCs w:val="28"/>
          <w:rtl/>
        </w:rPr>
        <w:t>) التي عالجها (</w:t>
      </w:r>
      <w:r w:rsidRPr="00471112">
        <w:rPr>
          <w:rFonts w:ascii="Simplified Arabic" w:hAnsi="Simplified Arabic" w:cs="Simplified Arabic"/>
          <w:sz w:val="28"/>
          <w:szCs w:val="28"/>
        </w:rPr>
        <w:t>Xie et al., 2023</w:t>
      </w:r>
      <w:r w:rsidRPr="00471112">
        <w:rPr>
          <w:rFonts w:ascii="Simplified Arabic" w:hAnsi="Simplified Arabic" w:cs="Simplified Arabic"/>
          <w:sz w:val="28"/>
          <w:szCs w:val="28"/>
          <w:rtl/>
        </w:rPr>
        <w:t>) بوصفها مآلًا سلوكيًا للإدمان الرقمي.</w:t>
      </w:r>
    </w:p>
    <w:p w14:paraId="497DEB95" w14:textId="77777777" w:rsidR="00471112" w:rsidRPr="00471112" w:rsidRDefault="00471112" w:rsidP="00471112">
      <w:pPr>
        <w:spacing w:line="276" w:lineRule="auto"/>
        <w:jc w:val="both"/>
        <w:rPr>
          <w:rFonts w:ascii="Simplified Arabic" w:hAnsi="Simplified Arabic" w:cs="Simplified Arabic"/>
          <w:sz w:val="28"/>
          <w:szCs w:val="28"/>
          <w:rtl/>
        </w:rPr>
      </w:pPr>
      <w:r w:rsidRPr="00471112">
        <w:rPr>
          <w:rFonts w:ascii="Simplified Arabic" w:hAnsi="Simplified Arabic" w:cs="Simplified Arabic"/>
          <w:sz w:val="28"/>
          <w:szCs w:val="28"/>
          <w:rtl/>
        </w:rPr>
        <w:t>ويرى الباحث أن هذه الظواهر تُشكّل معًا خارطة بحثية جديدة تُلقي بظلالها على السلوك المعرفي للشباب في العصر الرقمي، وتستوجب مقاربات علمية متجددة تتجاوز الأطر الكلاسيكية.</w:t>
      </w:r>
    </w:p>
    <w:p w14:paraId="7EC3A012" w14:textId="77777777" w:rsidR="00471112" w:rsidRPr="00471112" w:rsidRDefault="00471112" w:rsidP="00471112">
      <w:pPr>
        <w:spacing w:line="276" w:lineRule="auto"/>
        <w:jc w:val="both"/>
        <w:rPr>
          <w:rFonts w:ascii="Simplified Arabic" w:hAnsi="Simplified Arabic" w:cs="Simplified Arabic"/>
          <w:b/>
          <w:bCs/>
          <w:sz w:val="28"/>
          <w:szCs w:val="28"/>
          <w:rtl/>
        </w:rPr>
      </w:pPr>
      <w:r w:rsidRPr="00471112">
        <w:rPr>
          <w:rFonts w:ascii="Simplified Arabic" w:hAnsi="Simplified Arabic" w:cs="Simplified Arabic"/>
          <w:b/>
          <w:bCs/>
          <w:sz w:val="28"/>
          <w:szCs w:val="28"/>
          <w:rtl/>
        </w:rPr>
        <w:t>ثامنًا: ملاءمـة دراسـة السلـوك المعرفـي للسيـاق البحثـي الحالـي</w:t>
      </w:r>
    </w:p>
    <w:p w14:paraId="199CCDCA" w14:textId="77777777" w:rsidR="00471112" w:rsidRPr="00471112" w:rsidRDefault="00471112" w:rsidP="00471112">
      <w:pPr>
        <w:spacing w:line="276" w:lineRule="auto"/>
        <w:jc w:val="both"/>
        <w:rPr>
          <w:rFonts w:ascii="Simplified Arabic" w:hAnsi="Simplified Arabic" w:cs="Simplified Arabic"/>
          <w:sz w:val="28"/>
          <w:szCs w:val="28"/>
          <w:rtl/>
        </w:rPr>
      </w:pPr>
      <w:r w:rsidRPr="00471112">
        <w:rPr>
          <w:rFonts w:ascii="Simplified Arabic" w:hAnsi="Simplified Arabic" w:cs="Simplified Arabic"/>
          <w:sz w:val="28"/>
          <w:szCs w:val="28"/>
          <w:rtl/>
        </w:rPr>
        <w:t>تُلائم دراسة السلوك المعرفي السياق البحثي للدراسة الحالية من زوايا متعددة؛ فمن زاوية جغرافية-ثقافية، تُمثّل المملكة العربية السعودية بيئة خصبة لدراسة هذا المتغير، بحكم موقعها المتقدم عربيًا وعالميًا في معدلات استخدام تيك توك، والتحولات السريعة التي تشهدها ضمن رؤية (2030). ومن زاوية عمرية، تُمثّل شريحة الشباب الفئة الأكثر ملاءمة لهذه الدراسة، بحكم مرونتها المعرفية العالية وقابليتها المرتفعة للتأثر بالمثيرات الرقمية.</w:t>
      </w:r>
    </w:p>
    <w:p w14:paraId="2F2F1E27" w14:textId="196A1312" w:rsidR="00471112" w:rsidRPr="00471112" w:rsidRDefault="00471112" w:rsidP="00471112">
      <w:pPr>
        <w:spacing w:line="276" w:lineRule="auto"/>
        <w:jc w:val="both"/>
        <w:rPr>
          <w:rFonts w:ascii="Simplified Arabic" w:hAnsi="Simplified Arabic" w:cs="Simplified Arabic"/>
          <w:sz w:val="28"/>
          <w:szCs w:val="28"/>
          <w:rtl/>
        </w:rPr>
      </w:pPr>
      <w:r w:rsidRPr="00471112">
        <w:rPr>
          <w:rFonts w:ascii="Simplified Arabic" w:hAnsi="Simplified Arabic" w:cs="Simplified Arabic"/>
          <w:sz w:val="28"/>
          <w:szCs w:val="28"/>
          <w:rtl/>
        </w:rPr>
        <w:t>تُسهم الدراسة في سد فجوة بحثية عربية-سعودية، إذ يُلاحظ أن معظم الدراسات المعمّقة في هذا الحقل أُجريت على عينات صينية كما يتضح في دراسات (</w:t>
      </w:r>
      <w:r w:rsidRPr="00471112">
        <w:rPr>
          <w:rFonts w:ascii="Simplified Arabic" w:hAnsi="Simplified Arabic" w:cs="Simplified Arabic"/>
          <w:sz w:val="28"/>
          <w:szCs w:val="28"/>
        </w:rPr>
        <w:t>Ye et al., 2025</w:t>
      </w:r>
      <w:r w:rsidRPr="00471112">
        <w:rPr>
          <w:rFonts w:ascii="Simplified Arabic" w:hAnsi="Simplified Arabic" w:cs="Simplified Arabic"/>
          <w:sz w:val="28"/>
          <w:szCs w:val="28"/>
          <w:rtl/>
        </w:rPr>
        <w:t>)؛ (</w:t>
      </w:r>
      <w:r w:rsidRPr="00471112">
        <w:rPr>
          <w:rFonts w:ascii="Simplified Arabic" w:hAnsi="Simplified Arabic" w:cs="Simplified Arabic"/>
          <w:sz w:val="28"/>
          <w:szCs w:val="28"/>
        </w:rPr>
        <w:t>Yue et al., 2024</w:t>
      </w:r>
      <w:r w:rsidRPr="00471112">
        <w:rPr>
          <w:rFonts w:ascii="Simplified Arabic" w:hAnsi="Simplified Arabic" w:cs="Simplified Arabic"/>
          <w:sz w:val="28"/>
          <w:szCs w:val="28"/>
          <w:rtl/>
        </w:rPr>
        <w:t>)؛ (</w:t>
      </w:r>
      <w:r w:rsidRPr="00471112">
        <w:rPr>
          <w:rFonts w:ascii="Simplified Arabic" w:hAnsi="Simplified Arabic" w:cs="Simplified Arabic"/>
          <w:sz w:val="28"/>
          <w:szCs w:val="28"/>
        </w:rPr>
        <w:t>Xie et al., 2023</w:t>
      </w:r>
      <w:r w:rsidRPr="00471112">
        <w:rPr>
          <w:rFonts w:ascii="Simplified Arabic" w:hAnsi="Simplified Arabic" w:cs="Simplified Arabic"/>
          <w:sz w:val="28"/>
          <w:szCs w:val="28"/>
          <w:rtl/>
        </w:rPr>
        <w:t>)؛ (</w:t>
      </w:r>
      <w:r w:rsidRPr="00471112">
        <w:rPr>
          <w:rFonts w:ascii="Simplified Arabic" w:hAnsi="Simplified Arabic" w:cs="Simplified Arabic"/>
          <w:sz w:val="28"/>
          <w:szCs w:val="28"/>
        </w:rPr>
        <w:t>Wang et al., 2025</w:t>
      </w:r>
      <w:r w:rsidRPr="00471112">
        <w:rPr>
          <w:rFonts w:ascii="Simplified Arabic" w:hAnsi="Simplified Arabic" w:cs="Simplified Arabic"/>
          <w:sz w:val="28"/>
          <w:szCs w:val="28"/>
          <w:rtl/>
        </w:rPr>
        <w:t>)، مما يجعل تطبيق الدراسة على عينة سعودية إسهامًا علميًا نوعيًا يعكس خصوصية السياق الثقافي والاجتماعي والديني للمملكة.</w:t>
      </w:r>
    </w:p>
    <w:p w14:paraId="2E0A56BC" w14:textId="77777777" w:rsidR="00471112" w:rsidRDefault="00471112" w:rsidP="00471112">
      <w:pPr>
        <w:spacing w:line="276" w:lineRule="auto"/>
        <w:jc w:val="both"/>
        <w:rPr>
          <w:rFonts w:ascii="Simplified Arabic" w:hAnsi="Simplified Arabic" w:cs="Simplified Arabic"/>
          <w:b/>
          <w:bCs/>
          <w:sz w:val="28"/>
          <w:szCs w:val="28"/>
          <w:rtl/>
        </w:rPr>
      </w:pPr>
    </w:p>
    <w:p w14:paraId="7D59D3D9" w14:textId="77777777" w:rsidR="00471112" w:rsidRDefault="00471112" w:rsidP="00471112">
      <w:pPr>
        <w:spacing w:line="276" w:lineRule="auto"/>
        <w:jc w:val="both"/>
        <w:rPr>
          <w:rFonts w:ascii="Simplified Arabic" w:hAnsi="Simplified Arabic" w:cs="Simplified Arabic"/>
          <w:b/>
          <w:bCs/>
          <w:sz w:val="28"/>
          <w:szCs w:val="28"/>
          <w:rtl/>
        </w:rPr>
      </w:pPr>
    </w:p>
    <w:p w14:paraId="3DA48BF2" w14:textId="5DAE28A3" w:rsidR="00471112" w:rsidRPr="00471112" w:rsidRDefault="00471112" w:rsidP="00471112">
      <w:pPr>
        <w:spacing w:line="276" w:lineRule="auto"/>
        <w:jc w:val="both"/>
        <w:rPr>
          <w:rFonts w:ascii="Simplified Arabic" w:hAnsi="Simplified Arabic" w:cs="Simplified Arabic"/>
          <w:b/>
          <w:bCs/>
          <w:sz w:val="28"/>
          <w:szCs w:val="28"/>
          <w:rtl/>
        </w:rPr>
      </w:pPr>
      <w:r w:rsidRPr="00471112">
        <w:rPr>
          <w:rFonts w:ascii="Simplified Arabic" w:hAnsi="Simplified Arabic" w:cs="Simplified Arabic"/>
          <w:b/>
          <w:bCs/>
          <w:sz w:val="28"/>
          <w:szCs w:val="28"/>
          <w:rtl/>
        </w:rPr>
        <w:lastRenderedPageBreak/>
        <w:t>تاسعًا: التكامـل بيـن أبعـاد السلـوك المعرفـي في الدراسـة الحاليـة</w:t>
      </w:r>
    </w:p>
    <w:p w14:paraId="597EC80C" w14:textId="77777777" w:rsidR="00471112" w:rsidRPr="00471112" w:rsidRDefault="00471112" w:rsidP="00471112">
      <w:pPr>
        <w:spacing w:line="276" w:lineRule="auto"/>
        <w:jc w:val="both"/>
        <w:rPr>
          <w:rFonts w:ascii="Simplified Arabic" w:hAnsi="Simplified Arabic" w:cs="Simplified Arabic"/>
          <w:sz w:val="28"/>
          <w:szCs w:val="28"/>
          <w:rtl/>
        </w:rPr>
      </w:pPr>
      <w:r w:rsidRPr="00471112">
        <w:rPr>
          <w:rFonts w:ascii="Simplified Arabic" w:hAnsi="Simplified Arabic" w:cs="Simplified Arabic"/>
          <w:sz w:val="28"/>
          <w:szCs w:val="28"/>
          <w:rtl/>
        </w:rPr>
        <w:t>تسعى الدراسة الحالية إلى تقديم مقاربة تكاملية للسلوك المعرفي تتجاوز محدودية المقاربات الجزئية التي اقتصرت في الأدبيات السابقة على بُعد أو بُعدين. فبينما ركّزت دراسة (منصور، 2023) على الانتباه، وركّزت دراسة (اليوبي، 2025) على التشوهات المعرفية، وركّزت دراسة (بندقة، 2026) على الوعي المعلوماتي، وركّزت دراسة (أحمد وأحمد، 2025) على القيم المعرفية، تدمج الدراسة الحالية هذه الأبعاد في نموذج تحليلي واحد يضم: الانتباه والتركيز، والاكتساب المعرفي، والتفكير النقدي، والاتجاهات والقيم المعرفية، وأنماط التذكر والاسترجاع، بما يُتيح قراءة شاملة لأثر المحتوى القصير على البنية المعرفية للشباب السعودي.</w:t>
      </w:r>
    </w:p>
    <w:p w14:paraId="53AF272A" w14:textId="32F5C3EC" w:rsidR="002C0C74" w:rsidRDefault="00471112" w:rsidP="00471112">
      <w:pPr>
        <w:spacing w:line="276" w:lineRule="auto"/>
        <w:jc w:val="both"/>
        <w:rPr>
          <w:rFonts w:ascii="Simplified Arabic" w:hAnsi="Simplified Arabic" w:cs="Simplified Arabic"/>
          <w:sz w:val="28"/>
          <w:szCs w:val="28"/>
          <w:rtl/>
        </w:rPr>
      </w:pPr>
      <w:r w:rsidRPr="00471112">
        <w:rPr>
          <w:rFonts w:ascii="Simplified Arabic" w:hAnsi="Simplified Arabic" w:cs="Simplified Arabic"/>
          <w:sz w:val="28"/>
          <w:szCs w:val="28"/>
          <w:rtl/>
        </w:rPr>
        <w:t>ويرى الباحث أن هذه المقاربة التكاملية تُمثّل الإضافة النوعية الأبرز للدراسة الحالية، إذ تُجاوز التشظي المفاهيمي الذي أشارت إليه المراجعات المنهجية الحديثة كمراجعة (</w:t>
      </w:r>
      <w:r w:rsidRPr="00471112">
        <w:rPr>
          <w:rFonts w:ascii="Simplified Arabic" w:hAnsi="Simplified Arabic" w:cs="Simplified Arabic"/>
          <w:sz w:val="28"/>
          <w:szCs w:val="28"/>
        </w:rPr>
        <w:t>Nguyen et al., 2025</w:t>
      </w:r>
      <w:r w:rsidRPr="00471112">
        <w:rPr>
          <w:rFonts w:ascii="Simplified Arabic" w:hAnsi="Simplified Arabic" w:cs="Simplified Arabic"/>
          <w:sz w:val="28"/>
          <w:szCs w:val="28"/>
          <w:rtl/>
        </w:rPr>
        <w:t>) التي كشفت عن تباين في أدوات القياس ومنطلقات التحليل، وتُقدّم إطارًا موحّدًا يُمكن الاستناد إليه في الدراسات اللاحقة.</w:t>
      </w:r>
      <w:r w:rsidR="002C0C74" w:rsidRPr="002C0C74">
        <w:rPr>
          <w:rFonts w:ascii="Simplified Arabic" w:hAnsi="Simplified Arabic" w:cs="Simplified Arabic"/>
          <w:sz w:val="28"/>
          <w:szCs w:val="28"/>
        </w:rPr>
        <w:t>.</w:t>
      </w:r>
    </w:p>
    <w:p w14:paraId="3B3B2329" w14:textId="66C0A4CC" w:rsidR="00334E6A" w:rsidRDefault="00334E6A">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0FF5526" w14:textId="79DA14AD" w:rsidR="00334E6A" w:rsidRPr="00334E6A" w:rsidRDefault="005A4F48" w:rsidP="00334E6A">
      <w:pPr>
        <w:spacing w:line="276"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lang w:bidi="ar-EG"/>
        </w:rPr>
        <w:lastRenderedPageBreak/>
        <w:t xml:space="preserve">الفصل </w:t>
      </w:r>
      <w:proofErr w:type="gramStart"/>
      <w:r>
        <w:rPr>
          <w:rFonts w:ascii="Simplified Arabic" w:hAnsi="Simplified Arabic" w:cs="Simplified Arabic" w:hint="cs"/>
          <w:b/>
          <w:bCs/>
          <w:sz w:val="28"/>
          <w:szCs w:val="28"/>
          <w:rtl/>
          <w:lang w:bidi="ar-EG"/>
        </w:rPr>
        <w:t>الثالث :</w:t>
      </w:r>
      <w:proofErr w:type="gramEnd"/>
      <w:r>
        <w:rPr>
          <w:rFonts w:ascii="Simplified Arabic" w:hAnsi="Simplified Arabic" w:cs="Simplified Arabic" w:hint="cs"/>
          <w:b/>
          <w:bCs/>
          <w:sz w:val="28"/>
          <w:szCs w:val="28"/>
          <w:rtl/>
          <w:lang w:bidi="ar-EG"/>
        </w:rPr>
        <w:t xml:space="preserve"> </w:t>
      </w:r>
      <w:r w:rsidR="00334E6A" w:rsidRPr="00334E6A">
        <w:rPr>
          <w:rFonts w:ascii="Simplified Arabic" w:hAnsi="Simplified Arabic" w:cs="Simplified Arabic"/>
          <w:b/>
          <w:bCs/>
          <w:sz w:val="28"/>
          <w:szCs w:val="28"/>
          <w:rtl/>
        </w:rPr>
        <w:t>الإجراءات المنهجية للدراسة</w:t>
      </w:r>
    </w:p>
    <w:p w14:paraId="26777BC5" w14:textId="07ED6E24" w:rsidR="00334E6A" w:rsidRPr="00334E6A" w:rsidRDefault="00334E6A" w:rsidP="00334E6A">
      <w:pPr>
        <w:spacing w:line="276" w:lineRule="auto"/>
        <w:jc w:val="both"/>
        <w:rPr>
          <w:rFonts w:ascii="Simplified Arabic" w:hAnsi="Simplified Arabic" w:cs="Simplified Arabic"/>
          <w:sz w:val="28"/>
          <w:szCs w:val="28"/>
        </w:rPr>
      </w:pPr>
    </w:p>
    <w:p w14:paraId="50D404BD"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أولاً: نوع الدراسة</w:t>
      </w:r>
    </w:p>
    <w:p w14:paraId="70C6AE22"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 xml:space="preserve">تنتمي هذه الدراسة إلى </w:t>
      </w:r>
      <w:r w:rsidRPr="00334E6A">
        <w:rPr>
          <w:rFonts w:ascii="Simplified Arabic" w:hAnsi="Simplified Arabic" w:cs="Simplified Arabic"/>
          <w:b/>
          <w:bCs/>
          <w:sz w:val="28"/>
          <w:szCs w:val="28"/>
          <w:rtl/>
        </w:rPr>
        <w:t>الدراسات الوصفية التحليلية</w:t>
      </w:r>
      <w:r w:rsidRPr="00334E6A">
        <w:rPr>
          <w:rFonts w:ascii="Simplified Arabic" w:hAnsi="Simplified Arabic" w:cs="Simplified Arabic"/>
          <w:sz w:val="28"/>
          <w:szCs w:val="28"/>
          <w:rtl/>
        </w:rPr>
        <w:t>، وهي الدراسات التي تسعى إلى وصف الظاهرة موضوع البحث وصفاً دقيقاً، وتحليل بياناتها، وبيان العلاقة بين مكوناتها والآراء التي تُطرح حولها والعمليات التي تتضمنها والآثار التي تُحدثها. وقد اختار الباحث هذا النوع لكونه الأنسب لطبيعة الدراسة التي تهدف إلى الكشف عن أثر المحتوى القصير على منصة تيك توك بأبعاده المختلفة (طبيعة المحتوى، خوارزميات التوصية، التمرير اللانهائي، الكثافة البصرية والصوتية، مدة المقاطع) في تشكيل السلوك المعرفي لدى الشباب السعودي، وهو ما يتطلب رصد الظاهرة وتوصيفها وتحليل أبعادها كما هي في الواقع</w:t>
      </w:r>
      <w:r w:rsidRPr="00334E6A">
        <w:rPr>
          <w:rFonts w:ascii="Simplified Arabic" w:hAnsi="Simplified Arabic" w:cs="Simplified Arabic"/>
          <w:sz w:val="28"/>
          <w:szCs w:val="28"/>
        </w:rPr>
        <w:t>.</w:t>
      </w:r>
    </w:p>
    <w:p w14:paraId="2BD6597A"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ثانياً: منهج الدراسة</w:t>
      </w:r>
    </w:p>
    <w:p w14:paraId="59336301"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 xml:space="preserve">اعتمدت الدراسة على </w:t>
      </w:r>
      <w:r w:rsidRPr="00334E6A">
        <w:rPr>
          <w:rFonts w:ascii="Simplified Arabic" w:hAnsi="Simplified Arabic" w:cs="Simplified Arabic"/>
          <w:b/>
          <w:bCs/>
          <w:sz w:val="28"/>
          <w:szCs w:val="28"/>
          <w:rtl/>
        </w:rPr>
        <w:t>منهج المسح الإعلامي بالعينة</w:t>
      </w:r>
      <w:r w:rsidRPr="00334E6A">
        <w:rPr>
          <w:rFonts w:ascii="Simplified Arabic" w:hAnsi="Simplified Arabic" w:cs="Simplified Arabic"/>
          <w:b/>
          <w:bCs/>
          <w:sz w:val="28"/>
          <w:szCs w:val="28"/>
        </w:rPr>
        <w:t xml:space="preserve"> (Survey Method)</w:t>
      </w:r>
      <w:r w:rsidRPr="00334E6A">
        <w:rPr>
          <w:rFonts w:ascii="Simplified Arabic" w:hAnsi="Simplified Arabic" w:cs="Simplified Arabic"/>
          <w:sz w:val="28"/>
          <w:szCs w:val="28"/>
          <w:rtl/>
        </w:rPr>
        <w:t>، وهو أحد أبرز المناهج المستخدمة في الدراسات الوصفية في مجال بحوث الإعلام والاتصال، ويقوم على جمع البيانات والمعلومات من مفردات مجتمع الدراسة أو عينة ممثلة له، بهدف الوصول إلى استنتاجات تسهم في فهم الظاهرة موضوع الدراسة. ويناسب هذا المنهج طبيعة الدراسة الحالية كونها تتعامل مع شريحة واسعة من مستخدمي تيك توك من الشباب السعودي، وتسعى إلى قياس اتجاهاتهم وأنماط استخدامهم وأثر ذلك على سلوكهم المعرفي</w:t>
      </w:r>
      <w:r w:rsidRPr="00334E6A">
        <w:rPr>
          <w:rFonts w:ascii="Simplified Arabic" w:hAnsi="Simplified Arabic" w:cs="Simplified Arabic"/>
          <w:sz w:val="28"/>
          <w:szCs w:val="28"/>
        </w:rPr>
        <w:t>.</w:t>
      </w:r>
    </w:p>
    <w:p w14:paraId="32D01C7A"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ثالثاً: مجتمع الدراسة</w:t>
      </w:r>
    </w:p>
    <w:p w14:paraId="74E150DB"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 xml:space="preserve">يتكون مجتمع الدراسة من </w:t>
      </w:r>
      <w:r w:rsidRPr="00334E6A">
        <w:rPr>
          <w:rFonts w:ascii="Simplified Arabic" w:hAnsi="Simplified Arabic" w:cs="Simplified Arabic"/>
          <w:b/>
          <w:bCs/>
          <w:sz w:val="28"/>
          <w:szCs w:val="28"/>
          <w:rtl/>
        </w:rPr>
        <w:t>الشباب السعودي من مستخدمي تطبيق تيك توك</w:t>
      </w:r>
      <w:r w:rsidRPr="00334E6A">
        <w:rPr>
          <w:rFonts w:ascii="Simplified Arabic" w:hAnsi="Simplified Arabic" w:cs="Simplified Arabic"/>
          <w:sz w:val="28"/>
          <w:szCs w:val="28"/>
          <w:rtl/>
        </w:rPr>
        <w:t xml:space="preserve"> في الفئة العمرية (18 – 34 سنة). ووفقاً لأحدث الإحصاءات الرسمية الصادرة عن الهيئة العامة للإحصاء والتقارير الدولية المتخصصة</w:t>
      </w:r>
      <w:r w:rsidRPr="00334E6A">
        <w:rPr>
          <w:rFonts w:ascii="Simplified Arabic" w:hAnsi="Simplified Arabic" w:cs="Simplified Arabic"/>
          <w:sz w:val="28"/>
          <w:szCs w:val="28"/>
        </w:rPr>
        <w:t xml:space="preserve"> (</w:t>
      </w:r>
      <w:proofErr w:type="spellStart"/>
      <w:r w:rsidRPr="00334E6A">
        <w:rPr>
          <w:rFonts w:ascii="Simplified Arabic" w:hAnsi="Simplified Arabic" w:cs="Simplified Arabic"/>
          <w:sz w:val="28"/>
          <w:szCs w:val="28"/>
        </w:rPr>
        <w:t>DataReportal</w:t>
      </w:r>
      <w:proofErr w:type="spellEnd"/>
      <w:r w:rsidRPr="00334E6A">
        <w:rPr>
          <w:rFonts w:ascii="Simplified Arabic" w:hAnsi="Simplified Arabic" w:cs="Simplified Arabic"/>
          <w:sz w:val="28"/>
          <w:szCs w:val="28"/>
        </w:rPr>
        <w:t xml:space="preserve"> – Digital 2025 Saudi Arabia)</w:t>
      </w:r>
      <w:r w:rsidRPr="00334E6A">
        <w:rPr>
          <w:rFonts w:ascii="Simplified Arabic" w:hAnsi="Simplified Arabic" w:cs="Simplified Arabic"/>
          <w:sz w:val="28"/>
          <w:szCs w:val="28"/>
          <w:rtl/>
        </w:rPr>
        <w:t>، فإن</w:t>
      </w:r>
      <w:r w:rsidRPr="00334E6A">
        <w:rPr>
          <w:rFonts w:ascii="Simplified Arabic" w:hAnsi="Simplified Arabic" w:cs="Simplified Arabic"/>
          <w:sz w:val="28"/>
          <w:szCs w:val="28"/>
        </w:rPr>
        <w:t>:</w:t>
      </w:r>
    </w:p>
    <w:tbl>
      <w:tblPr>
        <w:tblStyle w:val="ab"/>
        <w:bidiVisual/>
        <w:tblW w:w="0" w:type="auto"/>
        <w:tblLook w:val="04A0" w:firstRow="1" w:lastRow="0" w:firstColumn="1" w:lastColumn="0" w:noHBand="0" w:noVBand="1"/>
      </w:tblPr>
      <w:tblGrid>
        <w:gridCol w:w="4577"/>
        <w:gridCol w:w="3719"/>
      </w:tblGrid>
      <w:tr w:rsidR="00334E6A" w:rsidRPr="00334E6A" w14:paraId="722FD171" w14:textId="77777777" w:rsidTr="00334E6A">
        <w:tc>
          <w:tcPr>
            <w:tcW w:w="0" w:type="auto"/>
            <w:hideMark/>
          </w:tcPr>
          <w:p w14:paraId="02E7C7EA"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البيان</w:t>
            </w:r>
          </w:p>
        </w:tc>
        <w:tc>
          <w:tcPr>
            <w:tcW w:w="0" w:type="auto"/>
            <w:hideMark/>
          </w:tcPr>
          <w:p w14:paraId="10ED1448"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الرقم</w:t>
            </w:r>
          </w:p>
        </w:tc>
      </w:tr>
      <w:tr w:rsidR="00334E6A" w:rsidRPr="00334E6A" w14:paraId="073FAAFC" w14:textId="77777777" w:rsidTr="00334E6A">
        <w:tc>
          <w:tcPr>
            <w:tcW w:w="0" w:type="auto"/>
            <w:hideMark/>
          </w:tcPr>
          <w:p w14:paraId="2F82D13D"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عدد سكان المملكة العربية السعودية</w:t>
            </w:r>
          </w:p>
        </w:tc>
        <w:tc>
          <w:tcPr>
            <w:tcW w:w="0" w:type="auto"/>
            <w:hideMark/>
          </w:tcPr>
          <w:p w14:paraId="48A1EE4C"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 xml:space="preserve">نحو </w:t>
            </w:r>
            <w:r w:rsidRPr="00334E6A">
              <w:rPr>
                <w:rFonts w:ascii="Simplified Arabic" w:hAnsi="Simplified Arabic" w:cs="Simplified Arabic"/>
                <w:b/>
                <w:bCs/>
                <w:sz w:val="28"/>
                <w:szCs w:val="28"/>
              </w:rPr>
              <w:t xml:space="preserve">35.3 </w:t>
            </w:r>
            <w:r w:rsidRPr="00334E6A">
              <w:rPr>
                <w:rFonts w:ascii="Simplified Arabic" w:hAnsi="Simplified Arabic" w:cs="Simplified Arabic"/>
                <w:b/>
                <w:bCs/>
                <w:sz w:val="28"/>
                <w:szCs w:val="28"/>
                <w:rtl/>
              </w:rPr>
              <w:t>مليون نسمة</w:t>
            </w:r>
          </w:p>
        </w:tc>
      </w:tr>
      <w:tr w:rsidR="00334E6A" w:rsidRPr="00334E6A" w14:paraId="15B72DF0" w14:textId="77777777" w:rsidTr="00334E6A">
        <w:tc>
          <w:tcPr>
            <w:tcW w:w="0" w:type="auto"/>
            <w:hideMark/>
          </w:tcPr>
          <w:p w14:paraId="308F4310"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lastRenderedPageBreak/>
              <w:t>نسبة الشباب (18 – 34 سنة) من إجمالي السكان</w:t>
            </w:r>
          </w:p>
        </w:tc>
        <w:tc>
          <w:tcPr>
            <w:tcW w:w="0" w:type="auto"/>
            <w:hideMark/>
          </w:tcPr>
          <w:p w14:paraId="030C9B87"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 xml:space="preserve">نحو </w:t>
            </w:r>
            <w:r w:rsidRPr="00334E6A">
              <w:rPr>
                <w:rFonts w:ascii="Simplified Arabic" w:hAnsi="Simplified Arabic" w:cs="Simplified Arabic"/>
                <w:b/>
                <w:bCs/>
                <w:sz w:val="28"/>
                <w:szCs w:val="28"/>
              </w:rPr>
              <w:t>36.7%</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أي ما يقارب </w:t>
            </w:r>
            <w:r w:rsidRPr="00334E6A">
              <w:rPr>
                <w:rFonts w:ascii="Simplified Arabic" w:hAnsi="Simplified Arabic" w:cs="Simplified Arabic"/>
                <w:b/>
                <w:bCs/>
                <w:sz w:val="28"/>
                <w:szCs w:val="28"/>
              </w:rPr>
              <w:t xml:space="preserve">12.9 </w:t>
            </w:r>
            <w:r w:rsidRPr="00334E6A">
              <w:rPr>
                <w:rFonts w:ascii="Simplified Arabic" w:hAnsi="Simplified Arabic" w:cs="Simplified Arabic"/>
                <w:b/>
                <w:bCs/>
                <w:sz w:val="28"/>
                <w:szCs w:val="28"/>
                <w:rtl/>
              </w:rPr>
              <w:t>مليون شاب وشابة</w:t>
            </w:r>
          </w:p>
        </w:tc>
      </w:tr>
      <w:tr w:rsidR="00334E6A" w:rsidRPr="00334E6A" w14:paraId="30E1A552" w14:textId="77777777" w:rsidTr="00334E6A">
        <w:tc>
          <w:tcPr>
            <w:tcW w:w="0" w:type="auto"/>
            <w:hideMark/>
          </w:tcPr>
          <w:p w14:paraId="2F6A03E4"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عدد مستخدمي تيك توك في السعودية (18 سنة فأكثر)</w:t>
            </w:r>
          </w:p>
        </w:tc>
        <w:tc>
          <w:tcPr>
            <w:tcW w:w="0" w:type="auto"/>
            <w:hideMark/>
          </w:tcPr>
          <w:p w14:paraId="1124190C"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 xml:space="preserve">نحو </w:t>
            </w:r>
            <w:r w:rsidRPr="00334E6A">
              <w:rPr>
                <w:rFonts w:ascii="Simplified Arabic" w:hAnsi="Simplified Arabic" w:cs="Simplified Arabic"/>
                <w:b/>
                <w:bCs/>
                <w:sz w:val="28"/>
                <w:szCs w:val="28"/>
              </w:rPr>
              <w:t xml:space="preserve">28 </w:t>
            </w:r>
            <w:r w:rsidRPr="00334E6A">
              <w:rPr>
                <w:rFonts w:ascii="Simplified Arabic" w:hAnsi="Simplified Arabic" w:cs="Simplified Arabic"/>
                <w:b/>
                <w:bCs/>
                <w:sz w:val="28"/>
                <w:szCs w:val="28"/>
                <w:rtl/>
              </w:rPr>
              <w:t>مليون مستخدم</w:t>
            </w:r>
          </w:p>
        </w:tc>
      </w:tr>
      <w:tr w:rsidR="00334E6A" w:rsidRPr="00334E6A" w14:paraId="10D34064" w14:textId="77777777" w:rsidTr="00334E6A">
        <w:tc>
          <w:tcPr>
            <w:tcW w:w="0" w:type="auto"/>
            <w:hideMark/>
          </w:tcPr>
          <w:p w14:paraId="5B900AF6"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نسبة مستخدمي تيك توك من فئة الشباب</w:t>
            </w:r>
            <w:r w:rsidRPr="00334E6A">
              <w:rPr>
                <w:rFonts w:ascii="Simplified Arabic" w:hAnsi="Simplified Arabic" w:cs="Simplified Arabic"/>
                <w:sz w:val="28"/>
                <w:szCs w:val="28"/>
              </w:rPr>
              <w:t xml:space="preserve"> (18 – 34)</w:t>
            </w:r>
          </w:p>
        </w:tc>
        <w:tc>
          <w:tcPr>
            <w:tcW w:w="0" w:type="auto"/>
            <w:hideMark/>
          </w:tcPr>
          <w:p w14:paraId="400166D8"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 xml:space="preserve">نحو </w:t>
            </w:r>
            <w:r w:rsidRPr="00334E6A">
              <w:rPr>
                <w:rFonts w:ascii="Simplified Arabic" w:hAnsi="Simplified Arabic" w:cs="Simplified Arabic"/>
                <w:b/>
                <w:bCs/>
                <w:sz w:val="28"/>
                <w:szCs w:val="28"/>
              </w:rPr>
              <w:t>62%</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من إجمالي المستخدمين</w:t>
            </w:r>
          </w:p>
        </w:tc>
      </w:tr>
      <w:tr w:rsidR="00334E6A" w:rsidRPr="00334E6A" w14:paraId="5BCB9320" w14:textId="77777777" w:rsidTr="00334E6A">
        <w:tc>
          <w:tcPr>
            <w:tcW w:w="0" w:type="auto"/>
            <w:hideMark/>
          </w:tcPr>
          <w:p w14:paraId="135A0097"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العدد التقديري لمجتمع الدراسة (الشباب السعودي مستخدمو تيك توك)</w:t>
            </w:r>
          </w:p>
        </w:tc>
        <w:tc>
          <w:tcPr>
            <w:tcW w:w="0" w:type="auto"/>
            <w:hideMark/>
          </w:tcPr>
          <w:p w14:paraId="7ED56689"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Cambria Math" w:hAnsi="Cambria Math" w:cs="Cambria Math"/>
                <w:b/>
                <w:bCs/>
                <w:sz w:val="28"/>
                <w:szCs w:val="28"/>
              </w:rPr>
              <w:t>≈</w:t>
            </w:r>
            <w:r w:rsidRPr="00334E6A">
              <w:rPr>
                <w:rFonts w:ascii="Simplified Arabic" w:hAnsi="Simplified Arabic" w:cs="Simplified Arabic"/>
                <w:b/>
                <w:bCs/>
                <w:sz w:val="28"/>
                <w:szCs w:val="28"/>
              </w:rPr>
              <w:t xml:space="preserve"> 17.3 </w:t>
            </w:r>
            <w:r w:rsidRPr="00334E6A">
              <w:rPr>
                <w:rFonts w:ascii="Simplified Arabic" w:hAnsi="Simplified Arabic" w:cs="Simplified Arabic"/>
                <w:b/>
                <w:bCs/>
                <w:sz w:val="28"/>
                <w:szCs w:val="28"/>
                <w:rtl/>
              </w:rPr>
              <w:t>مليون مستخدم</w:t>
            </w:r>
          </w:p>
        </w:tc>
      </w:tr>
    </w:tbl>
    <w:p w14:paraId="19BC4A68"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رابعاً: عينة الدراسة</w:t>
      </w:r>
    </w:p>
    <w:p w14:paraId="677F33A6"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نظراً لكبر حجم مجتمع الدراسة وصعوبة حصره حصراً شاملاً، اعتمد الباحث على أسلوب العينة المتاحة</w:t>
      </w:r>
      <w:r w:rsidRPr="00334E6A">
        <w:rPr>
          <w:rFonts w:ascii="Simplified Arabic" w:hAnsi="Simplified Arabic" w:cs="Simplified Arabic"/>
          <w:sz w:val="28"/>
          <w:szCs w:val="28"/>
        </w:rPr>
        <w:t xml:space="preserve"> (Available Sample) </w:t>
      </w:r>
      <w:r w:rsidRPr="00334E6A">
        <w:rPr>
          <w:rFonts w:ascii="Simplified Arabic" w:hAnsi="Simplified Arabic" w:cs="Simplified Arabic"/>
          <w:sz w:val="28"/>
          <w:szCs w:val="28"/>
          <w:rtl/>
        </w:rPr>
        <w:t xml:space="preserve">من نوع العينة غير الاحتمالية، وتم تحديد حجم العينة استناداً إلى معادلة ستيفن </w:t>
      </w:r>
      <w:proofErr w:type="spellStart"/>
      <w:r w:rsidRPr="00334E6A">
        <w:rPr>
          <w:rFonts w:ascii="Simplified Arabic" w:hAnsi="Simplified Arabic" w:cs="Simplified Arabic"/>
          <w:sz w:val="28"/>
          <w:szCs w:val="28"/>
          <w:rtl/>
        </w:rPr>
        <w:t>ثامبسون</w:t>
      </w:r>
      <w:proofErr w:type="spellEnd"/>
      <w:r w:rsidRPr="00334E6A">
        <w:rPr>
          <w:rFonts w:ascii="Simplified Arabic" w:hAnsi="Simplified Arabic" w:cs="Simplified Arabic"/>
          <w:sz w:val="28"/>
          <w:szCs w:val="28"/>
        </w:rPr>
        <w:t xml:space="preserve"> (Stephen Thompson) </w:t>
      </w:r>
      <w:r w:rsidRPr="00334E6A">
        <w:rPr>
          <w:rFonts w:ascii="Simplified Arabic" w:hAnsi="Simplified Arabic" w:cs="Simplified Arabic"/>
          <w:sz w:val="28"/>
          <w:szCs w:val="28"/>
          <w:rtl/>
        </w:rPr>
        <w:t xml:space="preserve">لحساب حجم العينة عند مستوى ثقة 95% وهامش خطأ 5%، وبلغ الحد الأدنى المطلوب </w:t>
      </w:r>
      <w:r w:rsidRPr="00334E6A">
        <w:rPr>
          <w:rFonts w:ascii="Simplified Arabic" w:hAnsi="Simplified Arabic" w:cs="Simplified Arabic"/>
          <w:sz w:val="28"/>
          <w:szCs w:val="28"/>
        </w:rPr>
        <w:t xml:space="preserve">385 </w:t>
      </w:r>
      <w:r w:rsidRPr="00334E6A">
        <w:rPr>
          <w:rFonts w:ascii="Simplified Arabic" w:hAnsi="Simplified Arabic" w:cs="Simplified Arabic"/>
          <w:sz w:val="28"/>
          <w:szCs w:val="28"/>
          <w:rtl/>
        </w:rPr>
        <w:t>مفردة</w:t>
      </w:r>
      <w:r w:rsidRPr="00334E6A">
        <w:rPr>
          <w:rFonts w:ascii="Simplified Arabic" w:hAnsi="Simplified Arabic" w:cs="Simplified Arabic"/>
          <w:sz w:val="28"/>
          <w:szCs w:val="28"/>
        </w:rPr>
        <w:t>.</w:t>
      </w:r>
    </w:p>
    <w:p w14:paraId="15ED462B"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 xml:space="preserve">وقد قام الباحث بتوزيع </w:t>
      </w:r>
      <w:proofErr w:type="gramStart"/>
      <w:r w:rsidRPr="00334E6A">
        <w:rPr>
          <w:rFonts w:ascii="Simplified Arabic" w:hAnsi="Simplified Arabic" w:cs="Simplified Arabic"/>
          <w:sz w:val="28"/>
          <w:szCs w:val="28"/>
          <w:rtl/>
        </w:rPr>
        <w:t>الاستبيان</w:t>
      </w:r>
      <w:proofErr w:type="gramEnd"/>
      <w:r w:rsidRPr="00334E6A">
        <w:rPr>
          <w:rFonts w:ascii="Simplified Arabic" w:hAnsi="Simplified Arabic" w:cs="Simplified Arabic"/>
          <w:sz w:val="28"/>
          <w:szCs w:val="28"/>
          <w:rtl/>
        </w:rPr>
        <w:t xml:space="preserve"> إلكترونياً عبر الروابط ومنصات التواصل الاجتماعي على عدد أكبر لضمان معدل استجابة كافٍ، وبلغ عدد الاستبيانات الصالحة للتحليل النهائي </w:t>
      </w:r>
      <w:r w:rsidRPr="00334E6A">
        <w:rPr>
          <w:rFonts w:ascii="Simplified Arabic" w:hAnsi="Simplified Arabic" w:cs="Simplified Arabic"/>
          <w:sz w:val="28"/>
          <w:szCs w:val="28"/>
        </w:rPr>
        <w:t xml:space="preserve">(400) </w:t>
      </w:r>
      <w:r w:rsidRPr="00334E6A">
        <w:rPr>
          <w:rFonts w:ascii="Simplified Arabic" w:hAnsi="Simplified Arabic" w:cs="Simplified Arabic"/>
          <w:sz w:val="28"/>
          <w:szCs w:val="28"/>
          <w:rtl/>
        </w:rPr>
        <w:t>مفردة من الشباب السعودي مستخدمي تطبيق تيك توك، موزعين على مختلف مناطق المملكة، بحيث تتضمن العينة تنوعاً في الجنس، والفئة العمرية، والمستوى التعليمي، ومدة الاستخدام اليومي للتطبيق</w:t>
      </w:r>
      <w:r w:rsidRPr="00334E6A">
        <w:rPr>
          <w:rFonts w:ascii="Simplified Arabic" w:hAnsi="Simplified Arabic" w:cs="Simplified Arabic"/>
          <w:sz w:val="28"/>
          <w:szCs w:val="28"/>
        </w:rPr>
        <w:t>.</w:t>
      </w:r>
    </w:p>
    <w:p w14:paraId="0F43AFCD"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خامساً: أداة جمع البيانات (</w:t>
      </w:r>
      <w:proofErr w:type="gramStart"/>
      <w:r w:rsidRPr="00334E6A">
        <w:rPr>
          <w:rFonts w:ascii="Simplified Arabic" w:hAnsi="Simplified Arabic" w:cs="Simplified Arabic"/>
          <w:b/>
          <w:bCs/>
          <w:sz w:val="28"/>
          <w:szCs w:val="28"/>
          <w:rtl/>
        </w:rPr>
        <w:t>الاستبيان</w:t>
      </w:r>
      <w:proofErr w:type="gramEnd"/>
      <w:r w:rsidRPr="00334E6A">
        <w:rPr>
          <w:rFonts w:ascii="Simplified Arabic" w:hAnsi="Simplified Arabic" w:cs="Simplified Arabic"/>
          <w:b/>
          <w:bCs/>
          <w:sz w:val="28"/>
          <w:szCs w:val="28"/>
          <w:rtl/>
        </w:rPr>
        <w:t>)</w:t>
      </w:r>
    </w:p>
    <w:p w14:paraId="32BBF6DB"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 xml:space="preserve">اعتمدت الدراسة على </w:t>
      </w:r>
      <w:r w:rsidRPr="00334E6A">
        <w:rPr>
          <w:rFonts w:ascii="Simplified Arabic" w:hAnsi="Simplified Arabic" w:cs="Simplified Arabic"/>
          <w:b/>
          <w:bCs/>
          <w:sz w:val="28"/>
          <w:szCs w:val="28"/>
          <w:rtl/>
        </w:rPr>
        <w:t xml:space="preserve">صحيفة </w:t>
      </w:r>
      <w:proofErr w:type="gramStart"/>
      <w:r w:rsidRPr="00334E6A">
        <w:rPr>
          <w:rFonts w:ascii="Simplified Arabic" w:hAnsi="Simplified Arabic" w:cs="Simplified Arabic"/>
          <w:b/>
          <w:bCs/>
          <w:sz w:val="28"/>
          <w:szCs w:val="28"/>
          <w:rtl/>
        </w:rPr>
        <w:t>الاستبيان</w:t>
      </w:r>
      <w:proofErr w:type="gramEnd"/>
      <w:r w:rsidRPr="00334E6A">
        <w:rPr>
          <w:rFonts w:ascii="Simplified Arabic" w:hAnsi="Simplified Arabic" w:cs="Simplified Arabic"/>
          <w:b/>
          <w:bCs/>
          <w:sz w:val="28"/>
          <w:szCs w:val="28"/>
          <w:rtl/>
        </w:rPr>
        <w:t xml:space="preserve"> الإلكتروني</w:t>
      </w:r>
      <w:r w:rsidRPr="00334E6A">
        <w:rPr>
          <w:rFonts w:ascii="Simplified Arabic" w:hAnsi="Simplified Arabic" w:cs="Simplified Arabic"/>
          <w:sz w:val="28"/>
          <w:szCs w:val="28"/>
          <w:rtl/>
        </w:rPr>
        <w:t xml:space="preserve"> أداةً رئيسة لجمع البيانات، لملاءمتها لطبيعة الدراسة الميدانية ولاتساع مجتمعها، وقد تم بناؤها بالاستفادة من الأدبيات والدراسات السابقة ذات الصلة. وتكوّن </w:t>
      </w:r>
      <w:proofErr w:type="gramStart"/>
      <w:r w:rsidRPr="00334E6A">
        <w:rPr>
          <w:rFonts w:ascii="Simplified Arabic" w:hAnsi="Simplified Arabic" w:cs="Simplified Arabic"/>
          <w:sz w:val="28"/>
          <w:szCs w:val="28"/>
          <w:rtl/>
        </w:rPr>
        <w:t>الاستبيان</w:t>
      </w:r>
      <w:proofErr w:type="gramEnd"/>
      <w:r w:rsidRPr="00334E6A">
        <w:rPr>
          <w:rFonts w:ascii="Simplified Arabic" w:hAnsi="Simplified Arabic" w:cs="Simplified Arabic"/>
          <w:sz w:val="28"/>
          <w:szCs w:val="28"/>
          <w:rtl/>
        </w:rPr>
        <w:t xml:space="preserve"> من الأقسام التالية</w:t>
      </w:r>
      <w:r w:rsidRPr="00334E6A">
        <w:rPr>
          <w:rFonts w:ascii="Simplified Arabic" w:hAnsi="Simplified Arabic" w:cs="Simplified Arabic"/>
          <w:sz w:val="28"/>
          <w:szCs w:val="28"/>
        </w:rPr>
        <w:t>:</w:t>
      </w:r>
    </w:p>
    <w:p w14:paraId="6FFA0FEA"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lastRenderedPageBreak/>
        <w:t>القسم الأول: البيانات الأولية (الديموغرافية)</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ويتضمن (الجنس – العمر – المستوى التعليمي – مدة الاستخدام اليومي </w:t>
      </w:r>
      <w:proofErr w:type="spellStart"/>
      <w:r w:rsidRPr="00334E6A">
        <w:rPr>
          <w:rFonts w:ascii="Simplified Arabic" w:hAnsi="Simplified Arabic" w:cs="Simplified Arabic"/>
          <w:sz w:val="28"/>
          <w:szCs w:val="28"/>
          <w:rtl/>
        </w:rPr>
        <w:t>لتيك</w:t>
      </w:r>
      <w:proofErr w:type="spellEnd"/>
      <w:r w:rsidRPr="00334E6A">
        <w:rPr>
          <w:rFonts w:ascii="Simplified Arabic" w:hAnsi="Simplified Arabic" w:cs="Simplified Arabic"/>
          <w:sz w:val="28"/>
          <w:szCs w:val="28"/>
          <w:rtl/>
        </w:rPr>
        <w:t xml:space="preserve"> توك – تكرار الاستخدام)</w:t>
      </w:r>
      <w:r w:rsidRPr="00334E6A">
        <w:rPr>
          <w:rFonts w:ascii="Simplified Arabic" w:hAnsi="Simplified Arabic" w:cs="Simplified Arabic"/>
          <w:sz w:val="28"/>
          <w:szCs w:val="28"/>
        </w:rPr>
        <w:t>.</w:t>
      </w:r>
    </w:p>
    <w:p w14:paraId="67417479"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القسم الثاني: أبعاد المتغير المستقل (المحتوى القصير)</w:t>
      </w:r>
      <w:r w:rsidRPr="00334E6A">
        <w:rPr>
          <w:rFonts w:ascii="Simplified Arabic" w:hAnsi="Simplified Arabic" w:cs="Simplified Arabic"/>
          <w:sz w:val="28"/>
          <w:szCs w:val="28"/>
          <w:rtl/>
        </w:rPr>
        <w:t xml:space="preserve"> ويتكون من (5) أبعاد، وكل بُعد يتضمن (4) فقرات، أي بمجموع (20) فقرة، وهي</w:t>
      </w:r>
      <w:r w:rsidRPr="00334E6A">
        <w:rPr>
          <w:rFonts w:ascii="Simplified Arabic" w:hAnsi="Simplified Arabic" w:cs="Simplified Arabic"/>
          <w:sz w:val="28"/>
          <w:szCs w:val="28"/>
        </w:rPr>
        <w:t>:</w:t>
      </w:r>
    </w:p>
    <w:tbl>
      <w:tblPr>
        <w:tblStyle w:val="ab"/>
        <w:bidiVisual/>
        <w:tblW w:w="0" w:type="auto"/>
        <w:tblLook w:val="04A0" w:firstRow="1" w:lastRow="0" w:firstColumn="1" w:lastColumn="0" w:noHBand="0" w:noVBand="1"/>
      </w:tblPr>
      <w:tblGrid>
        <w:gridCol w:w="3587"/>
        <w:gridCol w:w="1257"/>
      </w:tblGrid>
      <w:tr w:rsidR="00334E6A" w:rsidRPr="00334E6A" w14:paraId="0E1E9D80" w14:textId="77777777" w:rsidTr="00334E6A">
        <w:tc>
          <w:tcPr>
            <w:tcW w:w="0" w:type="auto"/>
            <w:hideMark/>
          </w:tcPr>
          <w:p w14:paraId="551E3885"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البُعد</w:t>
            </w:r>
          </w:p>
        </w:tc>
        <w:tc>
          <w:tcPr>
            <w:tcW w:w="0" w:type="auto"/>
            <w:hideMark/>
          </w:tcPr>
          <w:p w14:paraId="036B3C1C"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عدد الفقرات</w:t>
            </w:r>
          </w:p>
        </w:tc>
      </w:tr>
      <w:tr w:rsidR="00334E6A" w:rsidRPr="00334E6A" w14:paraId="756DA5C3" w14:textId="77777777" w:rsidTr="00334E6A">
        <w:tc>
          <w:tcPr>
            <w:tcW w:w="0" w:type="auto"/>
            <w:hideMark/>
          </w:tcPr>
          <w:p w14:paraId="478CF803"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البُعد الأول: طبيعة المحتوى</w:t>
            </w:r>
          </w:p>
        </w:tc>
        <w:tc>
          <w:tcPr>
            <w:tcW w:w="0" w:type="auto"/>
            <w:hideMark/>
          </w:tcPr>
          <w:p w14:paraId="061373FE"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4</w:t>
            </w:r>
          </w:p>
        </w:tc>
      </w:tr>
      <w:tr w:rsidR="00334E6A" w:rsidRPr="00334E6A" w14:paraId="2EF08C6D" w14:textId="77777777" w:rsidTr="00334E6A">
        <w:tc>
          <w:tcPr>
            <w:tcW w:w="0" w:type="auto"/>
            <w:hideMark/>
          </w:tcPr>
          <w:p w14:paraId="0A7D1D02"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البُعد الثاني: خوارزميات التوصية</w:t>
            </w:r>
          </w:p>
        </w:tc>
        <w:tc>
          <w:tcPr>
            <w:tcW w:w="0" w:type="auto"/>
            <w:hideMark/>
          </w:tcPr>
          <w:p w14:paraId="7CCE903E"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4</w:t>
            </w:r>
          </w:p>
        </w:tc>
      </w:tr>
      <w:tr w:rsidR="00334E6A" w:rsidRPr="00334E6A" w14:paraId="151B3CD8" w14:textId="77777777" w:rsidTr="00334E6A">
        <w:tc>
          <w:tcPr>
            <w:tcW w:w="0" w:type="auto"/>
            <w:hideMark/>
          </w:tcPr>
          <w:p w14:paraId="5D47FCAD"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البُعد الثالث: التمرير اللانهائي</w:t>
            </w:r>
          </w:p>
        </w:tc>
        <w:tc>
          <w:tcPr>
            <w:tcW w:w="0" w:type="auto"/>
            <w:hideMark/>
          </w:tcPr>
          <w:p w14:paraId="2DB552D7"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4</w:t>
            </w:r>
          </w:p>
        </w:tc>
      </w:tr>
      <w:tr w:rsidR="00334E6A" w:rsidRPr="00334E6A" w14:paraId="21509BBF" w14:textId="77777777" w:rsidTr="00334E6A">
        <w:tc>
          <w:tcPr>
            <w:tcW w:w="0" w:type="auto"/>
            <w:hideMark/>
          </w:tcPr>
          <w:p w14:paraId="50F9F971"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البُعد الرابع: الكثافة البصرية والصوتية</w:t>
            </w:r>
          </w:p>
        </w:tc>
        <w:tc>
          <w:tcPr>
            <w:tcW w:w="0" w:type="auto"/>
            <w:hideMark/>
          </w:tcPr>
          <w:p w14:paraId="20E34F20"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4</w:t>
            </w:r>
          </w:p>
        </w:tc>
      </w:tr>
      <w:tr w:rsidR="00334E6A" w:rsidRPr="00334E6A" w14:paraId="7065F709" w14:textId="77777777" w:rsidTr="00334E6A">
        <w:tc>
          <w:tcPr>
            <w:tcW w:w="0" w:type="auto"/>
            <w:hideMark/>
          </w:tcPr>
          <w:p w14:paraId="2C739FB1"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البُعد الخامس: مدة المقاطع</w:t>
            </w:r>
          </w:p>
        </w:tc>
        <w:tc>
          <w:tcPr>
            <w:tcW w:w="0" w:type="auto"/>
            <w:hideMark/>
          </w:tcPr>
          <w:p w14:paraId="6AC210B5"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4</w:t>
            </w:r>
          </w:p>
        </w:tc>
      </w:tr>
    </w:tbl>
    <w:p w14:paraId="12C2F96D"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القسم الثالث: المتغير التابع (السلوك المعرفي)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ويتضمن (10) فقرات تقيس مؤشرات السلوك المعرفي لدى الشباب، مثل: مستوى الانتباه والتركيز، القدرة على التذكر، التفكير النقدي والتحليلي، الانتقائية المعرفية، معالجة المعلومات، والاكتساب المعرفي</w:t>
      </w:r>
      <w:r w:rsidRPr="00334E6A">
        <w:rPr>
          <w:rFonts w:ascii="Simplified Arabic" w:hAnsi="Simplified Arabic" w:cs="Simplified Arabic"/>
          <w:sz w:val="28"/>
          <w:szCs w:val="28"/>
        </w:rPr>
        <w:t>.</w:t>
      </w:r>
    </w:p>
    <w:p w14:paraId="5CE78677"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مقياس الاستجابة</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تم استخدام مقياس </w:t>
      </w:r>
      <w:proofErr w:type="spellStart"/>
      <w:r w:rsidRPr="00334E6A">
        <w:rPr>
          <w:rFonts w:ascii="Simplified Arabic" w:hAnsi="Simplified Arabic" w:cs="Simplified Arabic"/>
          <w:sz w:val="28"/>
          <w:szCs w:val="28"/>
          <w:rtl/>
        </w:rPr>
        <w:t>ليكرت</w:t>
      </w:r>
      <w:proofErr w:type="spellEnd"/>
      <w:r w:rsidRPr="00334E6A">
        <w:rPr>
          <w:rFonts w:ascii="Simplified Arabic" w:hAnsi="Simplified Arabic" w:cs="Simplified Arabic"/>
          <w:sz w:val="28"/>
          <w:szCs w:val="28"/>
          <w:rtl/>
        </w:rPr>
        <w:t xml:space="preserve"> الخماسي (موافق بشدة = 5، موافق = 4، محايد = 3، غير موافق = 2، غير موافق بشدة = 1)</w:t>
      </w:r>
      <w:r w:rsidRPr="00334E6A">
        <w:rPr>
          <w:rFonts w:ascii="Simplified Arabic" w:hAnsi="Simplified Arabic" w:cs="Simplified Arabic"/>
          <w:sz w:val="28"/>
          <w:szCs w:val="28"/>
        </w:rPr>
        <w:t>.</w:t>
      </w:r>
    </w:p>
    <w:p w14:paraId="391E6217"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صدق الأداة وثباتها</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تم التحقق من الصدق الظاهري بعرض </w:t>
      </w:r>
      <w:proofErr w:type="gramStart"/>
      <w:r w:rsidRPr="00334E6A">
        <w:rPr>
          <w:rFonts w:ascii="Simplified Arabic" w:hAnsi="Simplified Arabic" w:cs="Simplified Arabic"/>
          <w:sz w:val="28"/>
          <w:szCs w:val="28"/>
          <w:rtl/>
        </w:rPr>
        <w:t>الاستبيان</w:t>
      </w:r>
      <w:proofErr w:type="gramEnd"/>
      <w:r w:rsidRPr="00334E6A">
        <w:rPr>
          <w:rFonts w:ascii="Simplified Arabic" w:hAnsi="Simplified Arabic" w:cs="Simplified Arabic"/>
          <w:sz w:val="28"/>
          <w:szCs w:val="28"/>
          <w:rtl/>
        </w:rPr>
        <w:t xml:space="preserve"> على مجموعة من المحكّمين المتخصصين في الإعلام وعلم النفس المعرفي، كما تم حساب معامل الثبات باستخدام معادلة </w:t>
      </w:r>
      <w:r w:rsidRPr="00334E6A">
        <w:rPr>
          <w:rFonts w:ascii="Simplified Arabic" w:hAnsi="Simplified Arabic" w:cs="Simplified Arabic"/>
          <w:b/>
          <w:bCs/>
          <w:sz w:val="28"/>
          <w:szCs w:val="28"/>
          <w:rtl/>
        </w:rPr>
        <w:t xml:space="preserve">ألفا </w:t>
      </w:r>
      <w:proofErr w:type="spellStart"/>
      <w:r w:rsidRPr="00334E6A">
        <w:rPr>
          <w:rFonts w:ascii="Simplified Arabic" w:hAnsi="Simplified Arabic" w:cs="Simplified Arabic"/>
          <w:b/>
          <w:bCs/>
          <w:sz w:val="28"/>
          <w:szCs w:val="28"/>
          <w:rtl/>
        </w:rPr>
        <w:t>كرونباخ</w:t>
      </w:r>
      <w:proofErr w:type="spellEnd"/>
      <w:r w:rsidRPr="00334E6A">
        <w:rPr>
          <w:rFonts w:ascii="Simplified Arabic" w:hAnsi="Simplified Arabic" w:cs="Simplified Arabic"/>
          <w:b/>
          <w:bCs/>
          <w:sz w:val="28"/>
          <w:szCs w:val="28"/>
        </w:rPr>
        <w:t xml:space="preserve"> (Cronbach’s Alpha)</w:t>
      </w:r>
      <w:r w:rsidRPr="00334E6A">
        <w:rPr>
          <w:rFonts w:ascii="Simplified Arabic" w:hAnsi="Simplified Arabic" w:cs="Simplified Arabic"/>
          <w:sz w:val="28"/>
          <w:szCs w:val="28"/>
          <w:rtl/>
        </w:rPr>
        <w:t>، حيث بلغت قيمته الإجمالية (0.89) وهي قيمة مرتفعة تدل على ثبات الأداة وصلاحيتها للتطبيق</w:t>
      </w:r>
      <w:r w:rsidRPr="00334E6A">
        <w:rPr>
          <w:rFonts w:ascii="Simplified Arabic" w:hAnsi="Simplified Arabic" w:cs="Simplified Arabic"/>
          <w:sz w:val="28"/>
          <w:szCs w:val="28"/>
        </w:rPr>
        <w:t>.</w:t>
      </w:r>
    </w:p>
    <w:p w14:paraId="403DA0AE"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سادساً: مفاهيم الدراسة</w:t>
      </w:r>
    </w:p>
    <w:p w14:paraId="174A1A8A" w14:textId="4F99E3E3"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المحتوى القصير</w:t>
      </w:r>
      <w:r w:rsidRPr="00334E6A">
        <w:rPr>
          <w:rFonts w:ascii="Simplified Arabic" w:hAnsi="Simplified Arabic" w:cs="Simplified Arabic"/>
          <w:b/>
          <w:bCs/>
          <w:sz w:val="28"/>
          <w:szCs w:val="28"/>
        </w:rPr>
        <w:t xml:space="preserve"> (Short-Form Content)</w:t>
      </w:r>
    </w:p>
    <w:p w14:paraId="10E8E61E"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lastRenderedPageBreak/>
        <w:t>التعريف الاصطلاحي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يُعرَّف بأنه “مقاطع فيديو رقمية قصيرة المدة تتراوح بين 15 و60 ثانية وقد تمتد إلى 3 دقائق، تُنتج وتُستهلك عبر منصات التواصل الاجتماعي مثل تيك توك </w:t>
      </w:r>
      <w:proofErr w:type="spellStart"/>
      <w:r w:rsidRPr="00334E6A">
        <w:rPr>
          <w:rFonts w:ascii="Simplified Arabic" w:hAnsi="Simplified Arabic" w:cs="Simplified Arabic"/>
          <w:sz w:val="28"/>
          <w:szCs w:val="28"/>
          <w:rtl/>
        </w:rPr>
        <w:t>وريلز</w:t>
      </w:r>
      <w:proofErr w:type="spellEnd"/>
      <w:r w:rsidRPr="00334E6A">
        <w:rPr>
          <w:rFonts w:ascii="Simplified Arabic" w:hAnsi="Simplified Arabic" w:cs="Simplified Arabic"/>
          <w:sz w:val="28"/>
          <w:szCs w:val="28"/>
          <w:rtl/>
        </w:rPr>
        <w:t xml:space="preserve"> </w:t>
      </w:r>
      <w:proofErr w:type="spellStart"/>
      <w:r w:rsidRPr="00334E6A">
        <w:rPr>
          <w:rFonts w:ascii="Simplified Arabic" w:hAnsi="Simplified Arabic" w:cs="Simplified Arabic"/>
          <w:sz w:val="28"/>
          <w:szCs w:val="28"/>
          <w:rtl/>
        </w:rPr>
        <w:t>وشورتس</w:t>
      </w:r>
      <w:proofErr w:type="spellEnd"/>
      <w:r w:rsidRPr="00334E6A">
        <w:rPr>
          <w:rFonts w:ascii="Simplified Arabic" w:hAnsi="Simplified Arabic" w:cs="Simplified Arabic"/>
          <w:sz w:val="28"/>
          <w:szCs w:val="28"/>
          <w:rtl/>
        </w:rPr>
        <w:t xml:space="preserve">، وتتميز بالسرعة والكثافة البصرية والصوتية والاعتماد على خوارزميات التوصية” (قطب </w:t>
      </w:r>
      <w:proofErr w:type="spellStart"/>
      <w:r w:rsidRPr="00334E6A">
        <w:rPr>
          <w:rFonts w:ascii="Simplified Arabic" w:hAnsi="Simplified Arabic" w:cs="Simplified Arabic"/>
          <w:sz w:val="28"/>
          <w:szCs w:val="28"/>
          <w:rtl/>
        </w:rPr>
        <w:t>والدهاسي</w:t>
      </w:r>
      <w:proofErr w:type="spellEnd"/>
      <w:r w:rsidRPr="00334E6A">
        <w:rPr>
          <w:rFonts w:ascii="Simplified Arabic" w:hAnsi="Simplified Arabic" w:cs="Simplified Arabic"/>
          <w:sz w:val="28"/>
          <w:szCs w:val="28"/>
          <w:rtl/>
        </w:rPr>
        <w:t xml:space="preserve"> وبدوي، 2026، ص 12)</w:t>
      </w:r>
      <w:r w:rsidRPr="00334E6A">
        <w:rPr>
          <w:rFonts w:ascii="Simplified Arabic" w:hAnsi="Simplified Arabic" w:cs="Simplified Arabic"/>
          <w:sz w:val="28"/>
          <w:szCs w:val="28"/>
        </w:rPr>
        <w:t>.</w:t>
      </w:r>
    </w:p>
    <w:p w14:paraId="51D0D966"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التعريف الإجرائي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يُعرَّف إجرائياً بأنه مجموع المقاطع القصيرة التي يتعرض لها الشباب السعودي عبر منصة تيك توك، بأبعادها الخمسة (طبيعة المحتوى، خوارزميات التوصية، التمرير اللانهائي، الكثافة البصرية والصوتية، مدة المقاطع)، ويُقاس بالدرجة التي يحصل عليها المبحوث على فقرات المحور الثاني في </w:t>
      </w:r>
      <w:proofErr w:type="gramStart"/>
      <w:r w:rsidRPr="00334E6A">
        <w:rPr>
          <w:rFonts w:ascii="Simplified Arabic" w:hAnsi="Simplified Arabic" w:cs="Simplified Arabic"/>
          <w:sz w:val="28"/>
          <w:szCs w:val="28"/>
          <w:rtl/>
        </w:rPr>
        <w:t>الاستبيان</w:t>
      </w:r>
      <w:proofErr w:type="gramEnd"/>
      <w:r w:rsidRPr="00334E6A">
        <w:rPr>
          <w:rFonts w:ascii="Simplified Arabic" w:hAnsi="Simplified Arabic" w:cs="Simplified Arabic"/>
          <w:sz w:val="28"/>
          <w:szCs w:val="28"/>
        </w:rPr>
        <w:t>.</w:t>
      </w:r>
    </w:p>
    <w:p w14:paraId="5431095A" w14:textId="5DC86483"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خوارزميات التوصية</w:t>
      </w:r>
      <w:r w:rsidRPr="00334E6A">
        <w:rPr>
          <w:rFonts w:ascii="Simplified Arabic" w:hAnsi="Simplified Arabic" w:cs="Simplified Arabic"/>
          <w:b/>
          <w:bCs/>
          <w:sz w:val="28"/>
          <w:szCs w:val="28"/>
        </w:rPr>
        <w:t xml:space="preserve"> (Recommendation Algorithms)</w:t>
      </w:r>
    </w:p>
    <w:p w14:paraId="78409FBA"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التعريف الاصطلاحي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هي “أنظمة ذكية تعتمد على تحليل بيانات المستخدم وسلوكه السابق للتنبؤ باهتماماته وتقديم محتوى مخصص له، بما يزيد من مدة تفاعله مع المنصة” (</w:t>
      </w:r>
      <w:proofErr w:type="spellStart"/>
      <w:r w:rsidRPr="00334E6A">
        <w:rPr>
          <w:rFonts w:ascii="Simplified Arabic" w:hAnsi="Simplified Arabic" w:cs="Simplified Arabic"/>
          <w:sz w:val="28"/>
          <w:szCs w:val="28"/>
          <w:rtl/>
        </w:rPr>
        <w:t>الشطيري</w:t>
      </w:r>
      <w:proofErr w:type="spellEnd"/>
      <w:r w:rsidRPr="00334E6A">
        <w:rPr>
          <w:rFonts w:ascii="Simplified Arabic" w:hAnsi="Simplified Arabic" w:cs="Simplified Arabic"/>
          <w:sz w:val="28"/>
          <w:szCs w:val="28"/>
          <w:rtl/>
        </w:rPr>
        <w:t xml:space="preserve"> والزهراني، 2025، ص 182)</w:t>
      </w:r>
      <w:r w:rsidRPr="00334E6A">
        <w:rPr>
          <w:rFonts w:ascii="Simplified Arabic" w:hAnsi="Simplified Arabic" w:cs="Simplified Arabic"/>
          <w:sz w:val="28"/>
          <w:szCs w:val="28"/>
        </w:rPr>
        <w:t>.</w:t>
      </w:r>
    </w:p>
    <w:p w14:paraId="623CA133"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التعريف الإجرائي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يُقصد بها في هذه الدراسة الآلية التي يعتمد عليها تطبيق تيك توك في اقتراح مقاطع فيديو مخصصة للشباب السعودي بناءً على أنماط مشاهدتهم، وتُقاس بفقرات البُعد الثاني من </w:t>
      </w:r>
      <w:proofErr w:type="gramStart"/>
      <w:r w:rsidRPr="00334E6A">
        <w:rPr>
          <w:rFonts w:ascii="Simplified Arabic" w:hAnsi="Simplified Arabic" w:cs="Simplified Arabic"/>
          <w:sz w:val="28"/>
          <w:szCs w:val="28"/>
          <w:rtl/>
        </w:rPr>
        <w:t>الاستبيان</w:t>
      </w:r>
      <w:proofErr w:type="gramEnd"/>
      <w:r w:rsidRPr="00334E6A">
        <w:rPr>
          <w:rFonts w:ascii="Simplified Arabic" w:hAnsi="Simplified Arabic" w:cs="Simplified Arabic"/>
          <w:sz w:val="28"/>
          <w:szCs w:val="28"/>
        </w:rPr>
        <w:t>.</w:t>
      </w:r>
    </w:p>
    <w:p w14:paraId="4B00FA78" w14:textId="6BC4E8C1"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التمرير اللانهائي</w:t>
      </w:r>
      <w:r w:rsidRPr="00334E6A">
        <w:rPr>
          <w:rFonts w:ascii="Simplified Arabic" w:hAnsi="Simplified Arabic" w:cs="Simplified Arabic"/>
          <w:b/>
          <w:bCs/>
          <w:sz w:val="28"/>
          <w:szCs w:val="28"/>
        </w:rPr>
        <w:t xml:space="preserve"> (Infinite Scrolling)</w:t>
      </w:r>
    </w:p>
    <w:p w14:paraId="7F95985E"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التعريف الاصطلاحي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سلوك رقمي يتمثل في الانسياب المستمر لعرض المحتوى دون توقف أو نقطة نهاية واضحة، مما يُطيل مدة تعرض المستخدم للمنصة ويؤثر على انتباهه وإدراكه للوقت” (القحطاني ومغربي، 2025)</w:t>
      </w:r>
      <w:r w:rsidRPr="00334E6A">
        <w:rPr>
          <w:rFonts w:ascii="Simplified Arabic" w:hAnsi="Simplified Arabic" w:cs="Simplified Arabic"/>
          <w:sz w:val="28"/>
          <w:szCs w:val="28"/>
        </w:rPr>
        <w:t>.</w:t>
      </w:r>
    </w:p>
    <w:p w14:paraId="290358FE"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التعريف الإجرائي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يُقصد به سلوك التمرير المتواصل الذي يمارسه الشباب السعودي أثناء استخدام تيك توك دون توقف إرادي، ويُقاس بفقرات البُعد الثالث من </w:t>
      </w:r>
      <w:proofErr w:type="gramStart"/>
      <w:r w:rsidRPr="00334E6A">
        <w:rPr>
          <w:rFonts w:ascii="Simplified Arabic" w:hAnsi="Simplified Arabic" w:cs="Simplified Arabic"/>
          <w:sz w:val="28"/>
          <w:szCs w:val="28"/>
          <w:rtl/>
        </w:rPr>
        <w:t>الاستبيان</w:t>
      </w:r>
      <w:proofErr w:type="gramEnd"/>
      <w:r w:rsidRPr="00334E6A">
        <w:rPr>
          <w:rFonts w:ascii="Simplified Arabic" w:hAnsi="Simplified Arabic" w:cs="Simplified Arabic"/>
          <w:sz w:val="28"/>
          <w:szCs w:val="28"/>
        </w:rPr>
        <w:t>.</w:t>
      </w:r>
    </w:p>
    <w:p w14:paraId="0079D215" w14:textId="7C2214EB"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الكثافة البصرية والصوتية</w:t>
      </w:r>
      <w:r w:rsidRPr="00334E6A">
        <w:rPr>
          <w:rFonts w:ascii="Simplified Arabic" w:hAnsi="Simplified Arabic" w:cs="Simplified Arabic"/>
          <w:b/>
          <w:bCs/>
          <w:sz w:val="28"/>
          <w:szCs w:val="28"/>
        </w:rPr>
        <w:t xml:space="preserve"> (Audio-Visual Intensity)</w:t>
      </w:r>
    </w:p>
    <w:p w14:paraId="5C7D1FE2"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lastRenderedPageBreak/>
        <w:t>التعريف الاصطلاحي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درجة تراكم المثيرات البصرية (الألوان، الحركة، الانتقالات) والسمعية (الموسيقى، المؤثرات الصوتية) داخل الرسالة الإعلامية القصيرة بشكل يزيد من جاذبيتها وقدرتها على استقطاب الانتباه” (سلامة، 2023، ص 491)</w:t>
      </w:r>
      <w:r w:rsidRPr="00334E6A">
        <w:rPr>
          <w:rFonts w:ascii="Simplified Arabic" w:hAnsi="Simplified Arabic" w:cs="Simplified Arabic"/>
          <w:sz w:val="28"/>
          <w:szCs w:val="28"/>
        </w:rPr>
        <w:t>.</w:t>
      </w:r>
    </w:p>
    <w:p w14:paraId="473CFA0B"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التعريف الإجرائي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درجة إدراك الشباب السعودي لمستوى المثيرات البصرية والصوتية في مقاطع تيك توك القصيرة، وتُقاس بفقرات البُعد الرابع من </w:t>
      </w:r>
      <w:proofErr w:type="gramStart"/>
      <w:r w:rsidRPr="00334E6A">
        <w:rPr>
          <w:rFonts w:ascii="Simplified Arabic" w:hAnsi="Simplified Arabic" w:cs="Simplified Arabic"/>
          <w:sz w:val="28"/>
          <w:szCs w:val="28"/>
          <w:rtl/>
        </w:rPr>
        <w:t>الاستبيان</w:t>
      </w:r>
      <w:proofErr w:type="gramEnd"/>
      <w:r w:rsidRPr="00334E6A">
        <w:rPr>
          <w:rFonts w:ascii="Simplified Arabic" w:hAnsi="Simplified Arabic" w:cs="Simplified Arabic"/>
          <w:sz w:val="28"/>
          <w:szCs w:val="28"/>
        </w:rPr>
        <w:t>.</w:t>
      </w:r>
    </w:p>
    <w:p w14:paraId="09514E3E" w14:textId="42896F49"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مدة المقاطع</w:t>
      </w:r>
      <w:r w:rsidRPr="00334E6A">
        <w:rPr>
          <w:rFonts w:ascii="Simplified Arabic" w:hAnsi="Simplified Arabic" w:cs="Simplified Arabic"/>
          <w:b/>
          <w:bCs/>
          <w:sz w:val="28"/>
          <w:szCs w:val="28"/>
        </w:rPr>
        <w:t xml:space="preserve"> (Video Duration)</w:t>
      </w:r>
    </w:p>
    <w:p w14:paraId="0F3356A0"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التعريف الاصطلاحي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الفترة الزمنية التي يستغرقها المقطع القصير المعروض على منصات التواصل، وتتراوح غالباً من ثوانٍ محدودة إلى دقائق قليلة، وتؤثر في نمط معالجة المعلومات لدى المتلقي” (أحمد وأحمد، 2025، ص 148)</w:t>
      </w:r>
      <w:r w:rsidRPr="00334E6A">
        <w:rPr>
          <w:rFonts w:ascii="Simplified Arabic" w:hAnsi="Simplified Arabic" w:cs="Simplified Arabic"/>
          <w:sz w:val="28"/>
          <w:szCs w:val="28"/>
        </w:rPr>
        <w:t>.</w:t>
      </w:r>
    </w:p>
    <w:p w14:paraId="3F8EF125"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التعريف الإجرائي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إدراك الشباب السعودي لمدى تأثير قصر مدة مقاطع تيك توك على قدراتهم في التفكير والتحليل، وتُقاس بفقرات البُعد الخامس من </w:t>
      </w:r>
      <w:proofErr w:type="gramStart"/>
      <w:r w:rsidRPr="00334E6A">
        <w:rPr>
          <w:rFonts w:ascii="Simplified Arabic" w:hAnsi="Simplified Arabic" w:cs="Simplified Arabic"/>
          <w:sz w:val="28"/>
          <w:szCs w:val="28"/>
          <w:rtl/>
        </w:rPr>
        <w:t>الاستبيان</w:t>
      </w:r>
      <w:proofErr w:type="gramEnd"/>
      <w:r w:rsidRPr="00334E6A">
        <w:rPr>
          <w:rFonts w:ascii="Simplified Arabic" w:hAnsi="Simplified Arabic" w:cs="Simplified Arabic"/>
          <w:sz w:val="28"/>
          <w:szCs w:val="28"/>
        </w:rPr>
        <w:t>.</w:t>
      </w:r>
    </w:p>
    <w:p w14:paraId="69C5FB0B" w14:textId="2D7F1D5C"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السلوك المعرفي</w:t>
      </w:r>
      <w:r w:rsidRPr="00334E6A">
        <w:rPr>
          <w:rFonts w:ascii="Simplified Arabic" w:hAnsi="Simplified Arabic" w:cs="Simplified Arabic"/>
          <w:b/>
          <w:bCs/>
          <w:sz w:val="28"/>
          <w:szCs w:val="28"/>
        </w:rPr>
        <w:t xml:space="preserve"> (Cognitive Behavior)</w:t>
      </w:r>
    </w:p>
    <w:p w14:paraId="6B3CD6B2"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التعريف الاصطلاحي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مجموعة العمليات العقلية العليا التي يقوم بها الفرد لاستقبال المعلومات ومعالجتها وتخزينها واسترجاعها، بما يشمل الانتباه والتركيز والتذكر والتفكير النقدي والتحليل واتخاذ القرار” (منصور، 2023، ص 352)</w:t>
      </w:r>
      <w:r w:rsidRPr="00334E6A">
        <w:rPr>
          <w:rFonts w:ascii="Simplified Arabic" w:hAnsi="Simplified Arabic" w:cs="Simplified Arabic"/>
          <w:sz w:val="28"/>
          <w:szCs w:val="28"/>
        </w:rPr>
        <w:t>.</w:t>
      </w:r>
    </w:p>
    <w:p w14:paraId="1805549E"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التعريف الإجرائي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الدرجة الكلية التي يحصل عليها المبحوث من الشباب السعودي على فقرات مقياس السلوك المعرفي (10 فقرات) في المحور الثالث من </w:t>
      </w:r>
      <w:proofErr w:type="gramStart"/>
      <w:r w:rsidRPr="00334E6A">
        <w:rPr>
          <w:rFonts w:ascii="Simplified Arabic" w:hAnsi="Simplified Arabic" w:cs="Simplified Arabic"/>
          <w:sz w:val="28"/>
          <w:szCs w:val="28"/>
          <w:rtl/>
        </w:rPr>
        <w:t>الاستبيان</w:t>
      </w:r>
      <w:proofErr w:type="gramEnd"/>
      <w:r w:rsidRPr="00334E6A">
        <w:rPr>
          <w:rFonts w:ascii="Simplified Arabic" w:hAnsi="Simplified Arabic" w:cs="Simplified Arabic"/>
          <w:sz w:val="28"/>
          <w:szCs w:val="28"/>
          <w:rtl/>
        </w:rPr>
        <w:t>، وتشمل: الانتباه، التركيز، التذكر، معالجة المعلومات، التفكير النقدي، والاكتساب المعرفي</w:t>
      </w:r>
      <w:r w:rsidRPr="00334E6A">
        <w:rPr>
          <w:rFonts w:ascii="Simplified Arabic" w:hAnsi="Simplified Arabic" w:cs="Simplified Arabic"/>
          <w:sz w:val="28"/>
          <w:szCs w:val="28"/>
        </w:rPr>
        <w:t>.</w:t>
      </w:r>
    </w:p>
    <w:p w14:paraId="1F8BDEE2" w14:textId="00962419"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دماغ تيك توك</w:t>
      </w:r>
      <w:r w:rsidRPr="00334E6A">
        <w:rPr>
          <w:rFonts w:ascii="Simplified Arabic" w:hAnsi="Simplified Arabic" w:cs="Simplified Arabic"/>
          <w:b/>
          <w:bCs/>
          <w:sz w:val="28"/>
          <w:szCs w:val="28"/>
        </w:rPr>
        <w:t xml:space="preserve"> (TikTok Brain)</w:t>
      </w:r>
    </w:p>
    <w:p w14:paraId="53F24164"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t>التعريف الاصطلاحي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حالة إدراكية ناتجة عن الاستخدام المكثف لمقاطع الفيديو القصيرة، تتجلى في تراجع القدرة على التركيز طويل الأمد وضعف الصبر المعرفي وتفضيل المحتوى السريع</w:t>
      </w:r>
      <w:r w:rsidRPr="00334E6A">
        <w:rPr>
          <w:rFonts w:ascii="Simplified Arabic" w:hAnsi="Simplified Arabic" w:cs="Simplified Arabic"/>
          <w:sz w:val="28"/>
          <w:szCs w:val="28"/>
        </w:rPr>
        <w:t>” (Ye et al., 2025).</w:t>
      </w:r>
    </w:p>
    <w:p w14:paraId="0FC38980" w14:textId="4FB65555" w:rsidR="005A4F48"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b/>
          <w:bCs/>
          <w:sz w:val="28"/>
          <w:szCs w:val="28"/>
          <w:rtl/>
        </w:rPr>
        <w:lastRenderedPageBreak/>
        <w:t>التعريف الإجرائي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انعكاسات الاستخدام المكثف </w:t>
      </w:r>
      <w:proofErr w:type="spellStart"/>
      <w:r w:rsidRPr="00334E6A">
        <w:rPr>
          <w:rFonts w:ascii="Simplified Arabic" w:hAnsi="Simplified Arabic" w:cs="Simplified Arabic"/>
          <w:sz w:val="28"/>
          <w:szCs w:val="28"/>
          <w:rtl/>
        </w:rPr>
        <w:t>لتيك</w:t>
      </w:r>
      <w:proofErr w:type="spellEnd"/>
      <w:r w:rsidRPr="00334E6A">
        <w:rPr>
          <w:rFonts w:ascii="Simplified Arabic" w:hAnsi="Simplified Arabic" w:cs="Simplified Arabic"/>
          <w:sz w:val="28"/>
          <w:szCs w:val="28"/>
          <w:rtl/>
        </w:rPr>
        <w:t xml:space="preserve"> توك على قدرات الانتباه والتركيز لدى الشباب السعودي، وتُقاس بعدد من فقرات المحور الثالث في </w:t>
      </w:r>
      <w:proofErr w:type="gramStart"/>
      <w:r w:rsidRPr="00334E6A">
        <w:rPr>
          <w:rFonts w:ascii="Simplified Arabic" w:hAnsi="Simplified Arabic" w:cs="Simplified Arabic"/>
          <w:sz w:val="28"/>
          <w:szCs w:val="28"/>
          <w:rtl/>
        </w:rPr>
        <w:t>الاستبيان</w:t>
      </w:r>
      <w:proofErr w:type="gramEnd"/>
      <w:r w:rsidRPr="00334E6A">
        <w:rPr>
          <w:rFonts w:ascii="Simplified Arabic" w:hAnsi="Simplified Arabic" w:cs="Simplified Arabic"/>
          <w:sz w:val="28"/>
          <w:szCs w:val="28"/>
        </w:rPr>
        <w:t>.</w:t>
      </w:r>
    </w:p>
    <w:p w14:paraId="20F47074" w14:textId="77777777" w:rsidR="005A4F48" w:rsidRDefault="005A4F48">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352A08D9" w14:textId="77777777" w:rsidR="005A4F48" w:rsidRPr="005A4F48" w:rsidRDefault="005A4F48" w:rsidP="005A4F48">
      <w:pPr>
        <w:spacing w:line="276" w:lineRule="auto"/>
        <w:jc w:val="center"/>
        <w:rPr>
          <w:rFonts w:ascii="Simplified Arabic" w:hAnsi="Simplified Arabic" w:cs="Simplified Arabic"/>
          <w:b/>
          <w:bCs/>
          <w:sz w:val="28"/>
          <w:szCs w:val="28"/>
        </w:rPr>
      </w:pPr>
      <w:r w:rsidRPr="005A4F48">
        <w:rPr>
          <w:rFonts w:ascii="Simplified Arabic" w:hAnsi="Simplified Arabic" w:cs="Simplified Arabic"/>
          <w:b/>
          <w:bCs/>
          <w:sz w:val="28"/>
          <w:szCs w:val="28"/>
          <w:rtl/>
        </w:rPr>
        <w:lastRenderedPageBreak/>
        <w:t>الفصل الرابع: تحليل البيانات ومناقشة النتائج</w:t>
      </w:r>
    </w:p>
    <w:p w14:paraId="28A2379D"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تمهيد</w:t>
      </w:r>
    </w:p>
    <w:p w14:paraId="723C572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يتناول هذا الفصل عرضاً وتحليلاً إحصائياً للبيانات الميدانية التي جمعها الباحث من عينة الدراسة البالغة (400) مفردة من الشباب السعودي مستخدمي تطبيق تيك توك، والتي تم تفريغها ومعالجتها إحصائياً باستخدام برنامج الحزم الإحصائية للعلوم الاجتماعية</w:t>
      </w:r>
      <w:r w:rsidRPr="005A4F48">
        <w:rPr>
          <w:rFonts w:ascii="Simplified Arabic" w:hAnsi="Simplified Arabic" w:cs="Simplified Arabic"/>
          <w:sz w:val="28"/>
          <w:szCs w:val="28"/>
        </w:rPr>
        <w:t xml:space="preserve"> (SPSS v.26). </w:t>
      </w:r>
      <w:r w:rsidRPr="005A4F48">
        <w:rPr>
          <w:rFonts w:ascii="Simplified Arabic" w:hAnsi="Simplified Arabic" w:cs="Simplified Arabic"/>
          <w:sz w:val="28"/>
          <w:szCs w:val="28"/>
          <w:rtl/>
        </w:rPr>
        <w:t xml:space="preserve">ويُبنى هذا الفصل وفق تسلسل منهجي يبدأ بالتحقق من الخصائص </w:t>
      </w:r>
      <w:proofErr w:type="spellStart"/>
      <w:r w:rsidRPr="005A4F48">
        <w:rPr>
          <w:rFonts w:ascii="Simplified Arabic" w:hAnsi="Simplified Arabic" w:cs="Simplified Arabic"/>
          <w:sz w:val="28"/>
          <w:szCs w:val="28"/>
          <w:rtl/>
        </w:rPr>
        <w:t>السيكومترية</w:t>
      </w:r>
      <w:proofErr w:type="spellEnd"/>
      <w:r w:rsidRPr="005A4F48">
        <w:rPr>
          <w:rFonts w:ascii="Simplified Arabic" w:hAnsi="Simplified Arabic" w:cs="Simplified Arabic"/>
          <w:sz w:val="28"/>
          <w:szCs w:val="28"/>
          <w:rtl/>
        </w:rPr>
        <w:t xml:space="preserve"> لأداة الدراسة (الصدق والثبات ومصفوفة الارتباط)، ثم عرض التوصيف الديموغرافي للعينة، فالتحليل الوصفي لكل بُعد من أبعاد المتغيرين المستقل والتابع، وينتهي باختبار فرضيات الدراسة عبر تحليلَي الانحدار البسيط والمتعدد، بغية الإجابة عن التساؤلات البحثية المطروحة في الفصل الأول</w:t>
      </w:r>
      <w:r w:rsidRPr="005A4F48">
        <w:rPr>
          <w:rFonts w:ascii="Simplified Arabic" w:hAnsi="Simplified Arabic" w:cs="Simplified Arabic"/>
          <w:sz w:val="28"/>
          <w:szCs w:val="28"/>
        </w:rPr>
        <w:t>.</w:t>
      </w:r>
    </w:p>
    <w:p w14:paraId="5FD900B6"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 xml:space="preserve">أولاً: الخصائص </w:t>
      </w:r>
      <w:proofErr w:type="spellStart"/>
      <w:r w:rsidRPr="005A4F48">
        <w:rPr>
          <w:rFonts w:ascii="Simplified Arabic" w:hAnsi="Simplified Arabic" w:cs="Simplified Arabic"/>
          <w:b/>
          <w:bCs/>
          <w:sz w:val="28"/>
          <w:szCs w:val="28"/>
          <w:rtl/>
        </w:rPr>
        <w:t>السيكومترية</w:t>
      </w:r>
      <w:proofErr w:type="spellEnd"/>
      <w:r w:rsidRPr="005A4F48">
        <w:rPr>
          <w:rFonts w:ascii="Simplified Arabic" w:hAnsi="Simplified Arabic" w:cs="Simplified Arabic"/>
          <w:b/>
          <w:bCs/>
          <w:sz w:val="28"/>
          <w:szCs w:val="28"/>
          <w:rtl/>
        </w:rPr>
        <w:t xml:space="preserve"> لأداة الدراسة (الصدق والثبات)</w:t>
      </w:r>
    </w:p>
    <w:p w14:paraId="22FD2A13" w14:textId="55989156"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الصدق الظاهري</w:t>
      </w:r>
    </w:p>
    <w:p w14:paraId="6543DA3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عُرضت الاستبانة في صورتها الأولية على مجموعة من المحكّمين المتخصصين في الإعلام وعلم النفس المعرفي والقياس النفسي، للتحقق من مدى وضوح صياغة الفقرات، وسلامتها اللغوية، وانتمائها لأبعادها. وقد أُخذت ملاحظاتهم بعين الاعتبار، وأُجريت التعديلات اللازمة، لتخرج الاستبانة في صورتها النهائية جاهزةً للتطبيق الميداني</w:t>
      </w:r>
      <w:r w:rsidRPr="005A4F48">
        <w:rPr>
          <w:rFonts w:ascii="Simplified Arabic" w:hAnsi="Simplified Arabic" w:cs="Simplified Arabic"/>
          <w:sz w:val="28"/>
          <w:szCs w:val="28"/>
        </w:rPr>
        <w:t>.</w:t>
      </w:r>
    </w:p>
    <w:p w14:paraId="77175C79" w14:textId="590C7E16"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صدق الاتساق الداخلي</w:t>
      </w:r>
    </w:p>
    <w:p w14:paraId="56438EC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للتحقق من صدق الاتساق الداخلي، تم تطبيق الاستبانة على عينة استطلاعية مكوّنة من (40) مفردة من مجتمع الدراسة (خارج العينة الأصلية)، ثم حُسبت معاملات ارتباط بيرسون</w:t>
      </w:r>
      <w:r w:rsidRPr="005A4F48">
        <w:rPr>
          <w:rFonts w:ascii="Simplified Arabic" w:hAnsi="Simplified Arabic" w:cs="Simplified Arabic"/>
          <w:sz w:val="28"/>
          <w:szCs w:val="28"/>
        </w:rPr>
        <w:t xml:space="preserve"> (Pearson Correlation) </w:t>
      </w:r>
      <w:r w:rsidRPr="005A4F48">
        <w:rPr>
          <w:rFonts w:ascii="Simplified Arabic" w:hAnsi="Simplified Arabic" w:cs="Simplified Arabic"/>
          <w:sz w:val="28"/>
          <w:szCs w:val="28"/>
          <w:rtl/>
        </w:rPr>
        <w:t>بين درجة كل فقرة والدرجة الكلية للبُعد الذي تنتمي إليه، وذلك على النحو الآتي</w:t>
      </w:r>
      <w:r w:rsidRPr="005A4F48">
        <w:rPr>
          <w:rFonts w:ascii="Simplified Arabic" w:hAnsi="Simplified Arabic" w:cs="Simplified Arabic"/>
          <w:sz w:val="28"/>
          <w:szCs w:val="28"/>
        </w:rPr>
        <w:t>:</w:t>
      </w:r>
    </w:p>
    <w:p w14:paraId="78C88B9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(1): معاملات ارتباط بيرسون بين درجة كل فقرة والدرجة الكلية للبُعد الذي تنتمي إليه</w:t>
      </w:r>
    </w:p>
    <w:tbl>
      <w:tblPr>
        <w:tblStyle w:val="4-5"/>
        <w:bidiVisual/>
        <w:tblW w:w="0" w:type="auto"/>
        <w:tblLook w:val="04A0" w:firstRow="1" w:lastRow="0" w:firstColumn="1" w:lastColumn="0" w:noHBand="0" w:noVBand="1"/>
      </w:tblPr>
      <w:tblGrid>
        <w:gridCol w:w="2469"/>
        <w:gridCol w:w="1034"/>
        <w:gridCol w:w="1756"/>
        <w:gridCol w:w="1490"/>
      </w:tblGrid>
      <w:tr w:rsidR="005A4F48" w:rsidRPr="005A4F48" w14:paraId="2AE4DE8A" w14:textId="77777777" w:rsidTr="005A4F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09F10"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البُعد</w:t>
            </w:r>
          </w:p>
        </w:tc>
        <w:tc>
          <w:tcPr>
            <w:tcW w:w="0" w:type="auto"/>
            <w:hideMark/>
          </w:tcPr>
          <w:p w14:paraId="6D02F610"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tl/>
              </w:rPr>
              <w:t>رقم الفقرة</w:t>
            </w:r>
          </w:p>
        </w:tc>
        <w:tc>
          <w:tcPr>
            <w:tcW w:w="0" w:type="auto"/>
            <w:hideMark/>
          </w:tcPr>
          <w:p w14:paraId="25A6A812"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tl/>
              </w:rPr>
              <w:t>معامل الارتباط</w:t>
            </w:r>
            <w:r w:rsidRPr="005A4F48">
              <w:rPr>
                <w:rFonts w:ascii="Simplified Arabic" w:hAnsi="Simplified Arabic" w:cs="Simplified Arabic"/>
                <w:sz w:val="28"/>
                <w:szCs w:val="28"/>
              </w:rPr>
              <w:t xml:space="preserve"> ®</w:t>
            </w:r>
          </w:p>
        </w:tc>
        <w:tc>
          <w:tcPr>
            <w:tcW w:w="0" w:type="auto"/>
            <w:hideMark/>
          </w:tcPr>
          <w:p w14:paraId="058A6F84"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tl/>
              </w:rPr>
              <w:t>مستوى الدلالة</w:t>
            </w:r>
          </w:p>
        </w:tc>
      </w:tr>
      <w:tr w:rsidR="005A4F48" w:rsidRPr="005A4F48" w14:paraId="256E09E1"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3A27D4"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طبيعة المحتوى</w:t>
            </w:r>
          </w:p>
        </w:tc>
        <w:tc>
          <w:tcPr>
            <w:tcW w:w="0" w:type="auto"/>
            <w:hideMark/>
          </w:tcPr>
          <w:p w14:paraId="3716C5BC"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hideMark/>
          </w:tcPr>
          <w:p w14:paraId="7FAC8F57"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0.712**</w:t>
            </w:r>
          </w:p>
        </w:tc>
        <w:tc>
          <w:tcPr>
            <w:tcW w:w="0" w:type="auto"/>
            <w:hideMark/>
          </w:tcPr>
          <w:p w14:paraId="1A03F8D7"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54AAA616"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097DB1F1"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36201CAE"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2</w:t>
            </w:r>
          </w:p>
        </w:tc>
        <w:tc>
          <w:tcPr>
            <w:tcW w:w="0" w:type="auto"/>
            <w:hideMark/>
          </w:tcPr>
          <w:p w14:paraId="08F9068C"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0.748**</w:t>
            </w:r>
          </w:p>
        </w:tc>
        <w:tc>
          <w:tcPr>
            <w:tcW w:w="0" w:type="auto"/>
            <w:hideMark/>
          </w:tcPr>
          <w:p w14:paraId="547CD956"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247A6678"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B27EC6"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27B6312C"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3</w:t>
            </w:r>
          </w:p>
        </w:tc>
        <w:tc>
          <w:tcPr>
            <w:tcW w:w="0" w:type="auto"/>
            <w:hideMark/>
          </w:tcPr>
          <w:p w14:paraId="13892427"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0.631**</w:t>
            </w:r>
          </w:p>
        </w:tc>
        <w:tc>
          <w:tcPr>
            <w:tcW w:w="0" w:type="auto"/>
            <w:hideMark/>
          </w:tcPr>
          <w:p w14:paraId="0F3CA45E"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2148F918"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06B9C58A"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1FDBFE99"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hideMark/>
          </w:tcPr>
          <w:p w14:paraId="55C307A7"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0.694**</w:t>
            </w:r>
          </w:p>
        </w:tc>
        <w:tc>
          <w:tcPr>
            <w:tcW w:w="0" w:type="auto"/>
            <w:hideMark/>
          </w:tcPr>
          <w:p w14:paraId="360963DE"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025D9831"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88BF1A"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خوارزميات التوصية</w:t>
            </w:r>
          </w:p>
        </w:tc>
        <w:tc>
          <w:tcPr>
            <w:tcW w:w="0" w:type="auto"/>
            <w:hideMark/>
          </w:tcPr>
          <w:p w14:paraId="2417F076"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5</w:t>
            </w:r>
          </w:p>
        </w:tc>
        <w:tc>
          <w:tcPr>
            <w:tcW w:w="0" w:type="auto"/>
            <w:hideMark/>
          </w:tcPr>
          <w:p w14:paraId="45709231"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0.769**</w:t>
            </w:r>
          </w:p>
        </w:tc>
        <w:tc>
          <w:tcPr>
            <w:tcW w:w="0" w:type="auto"/>
            <w:hideMark/>
          </w:tcPr>
          <w:p w14:paraId="0AA54BE7"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35A6F937"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5BA436E9"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45DB81CE"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6</w:t>
            </w:r>
          </w:p>
        </w:tc>
        <w:tc>
          <w:tcPr>
            <w:tcW w:w="0" w:type="auto"/>
            <w:hideMark/>
          </w:tcPr>
          <w:p w14:paraId="110FA1AB"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0.723**</w:t>
            </w:r>
          </w:p>
        </w:tc>
        <w:tc>
          <w:tcPr>
            <w:tcW w:w="0" w:type="auto"/>
            <w:hideMark/>
          </w:tcPr>
          <w:p w14:paraId="1FB9CAD4"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04B3EB4D"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B3706C"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3BECB6FA"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7</w:t>
            </w:r>
          </w:p>
        </w:tc>
        <w:tc>
          <w:tcPr>
            <w:tcW w:w="0" w:type="auto"/>
            <w:hideMark/>
          </w:tcPr>
          <w:p w14:paraId="03346333"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0.681**</w:t>
            </w:r>
          </w:p>
        </w:tc>
        <w:tc>
          <w:tcPr>
            <w:tcW w:w="0" w:type="auto"/>
            <w:hideMark/>
          </w:tcPr>
          <w:p w14:paraId="0BCE4EDB"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66922671"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055694E0"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659A0A86"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8</w:t>
            </w:r>
          </w:p>
        </w:tc>
        <w:tc>
          <w:tcPr>
            <w:tcW w:w="0" w:type="auto"/>
            <w:hideMark/>
          </w:tcPr>
          <w:p w14:paraId="6192B5F9"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0.756**</w:t>
            </w:r>
          </w:p>
        </w:tc>
        <w:tc>
          <w:tcPr>
            <w:tcW w:w="0" w:type="auto"/>
            <w:hideMark/>
          </w:tcPr>
          <w:p w14:paraId="545BF350"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58231345"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D9A9DA"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التمرير اللانهائي</w:t>
            </w:r>
          </w:p>
        </w:tc>
        <w:tc>
          <w:tcPr>
            <w:tcW w:w="0" w:type="auto"/>
            <w:hideMark/>
          </w:tcPr>
          <w:p w14:paraId="2C55B9C8"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9</w:t>
            </w:r>
          </w:p>
        </w:tc>
        <w:tc>
          <w:tcPr>
            <w:tcW w:w="0" w:type="auto"/>
            <w:hideMark/>
          </w:tcPr>
          <w:p w14:paraId="6FC5003A"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0.812**</w:t>
            </w:r>
          </w:p>
        </w:tc>
        <w:tc>
          <w:tcPr>
            <w:tcW w:w="0" w:type="auto"/>
            <w:hideMark/>
          </w:tcPr>
          <w:p w14:paraId="73A6915A"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4700908F"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54A7155B"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28EB355A"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10</w:t>
            </w:r>
          </w:p>
        </w:tc>
        <w:tc>
          <w:tcPr>
            <w:tcW w:w="0" w:type="auto"/>
            <w:hideMark/>
          </w:tcPr>
          <w:p w14:paraId="626A89BF"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0.798**</w:t>
            </w:r>
          </w:p>
        </w:tc>
        <w:tc>
          <w:tcPr>
            <w:tcW w:w="0" w:type="auto"/>
            <w:hideMark/>
          </w:tcPr>
          <w:p w14:paraId="2C334C3D"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01F402D6"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B693F7"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265758A7"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11</w:t>
            </w:r>
          </w:p>
        </w:tc>
        <w:tc>
          <w:tcPr>
            <w:tcW w:w="0" w:type="auto"/>
            <w:hideMark/>
          </w:tcPr>
          <w:p w14:paraId="7FF0C41F"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0.784**</w:t>
            </w:r>
          </w:p>
        </w:tc>
        <w:tc>
          <w:tcPr>
            <w:tcW w:w="0" w:type="auto"/>
            <w:hideMark/>
          </w:tcPr>
          <w:p w14:paraId="52A0E813"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3F4DF432"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091D8EBB"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4DF95E3F"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12</w:t>
            </w:r>
          </w:p>
        </w:tc>
        <w:tc>
          <w:tcPr>
            <w:tcW w:w="0" w:type="auto"/>
            <w:hideMark/>
          </w:tcPr>
          <w:p w14:paraId="72A17E33"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0.751**</w:t>
            </w:r>
          </w:p>
        </w:tc>
        <w:tc>
          <w:tcPr>
            <w:tcW w:w="0" w:type="auto"/>
            <w:hideMark/>
          </w:tcPr>
          <w:p w14:paraId="38736DF4"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2A4030F7"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9DF1BD"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الكثافة البصرية والصوتية</w:t>
            </w:r>
          </w:p>
        </w:tc>
        <w:tc>
          <w:tcPr>
            <w:tcW w:w="0" w:type="auto"/>
            <w:hideMark/>
          </w:tcPr>
          <w:p w14:paraId="424FB5C1"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13</w:t>
            </w:r>
          </w:p>
        </w:tc>
        <w:tc>
          <w:tcPr>
            <w:tcW w:w="0" w:type="auto"/>
            <w:hideMark/>
          </w:tcPr>
          <w:p w14:paraId="06FC7BA4"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0.729**</w:t>
            </w:r>
          </w:p>
        </w:tc>
        <w:tc>
          <w:tcPr>
            <w:tcW w:w="0" w:type="auto"/>
            <w:hideMark/>
          </w:tcPr>
          <w:p w14:paraId="1F2003D8"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220D8C09"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7BA32FBF"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3E6B9F2F"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14</w:t>
            </w:r>
          </w:p>
        </w:tc>
        <w:tc>
          <w:tcPr>
            <w:tcW w:w="0" w:type="auto"/>
            <w:hideMark/>
          </w:tcPr>
          <w:p w14:paraId="41C69E06"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0.742**</w:t>
            </w:r>
          </w:p>
        </w:tc>
        <w:tc>
          <w:tcPr>
            <w:tcW w:w="0" w:type="auto"/>
            <w:hideMark/>
          </w:tcPr>
          <w:p w14:paraId="7BA91EBF"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4E98D71F"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C1F87A"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38665DE7"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15</w:t>
            </w:r>
          </w:p>
        </w:tc>
        <w:tc>
          <w:tcPr>
            <w:tcW w:w="0" w:type="auto"/>
            <w:hideMark/>
          </w:tcPr>
          <w:p w14:paraId="4A2D2AE1"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0.687**</w:t>
            </w:r>
          </w:p>
        </w:tc>
        <w:tc>
          <w:tcPr>
            <w:tcW w:w="0" w:type="auto"/>
            <w:hideMark/>
          </w:tcPr>
          <w:p w14:paraId="41D2C9E9"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3BC6DD97"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5881942E"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7E1E9355"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16</w:t>
            </w:r>
          </w:p>
        </w:tc>
        <w:tc>
          <w:tcPr>
            <w:tcW w:w="0" w:type="auto"/>
            <w:hideMark/>
          </w:tcPr>
          <w:p w14:paraId="76070FEC"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0.716**</w:t>
            </w:r>
          </w:p>
        </w:tc>
        <w:tc>
          <w:tcPr>
            <w:tcW w:w="0" w:type="auto"/>
            <w:hideMark/>
          </w:tcPr>
          <w:p w14:paraId="07FACE3E"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033FAD08"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2FC51E"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مدة المقاطع</w:t>
            </w:r>
          </w:p>
        </w:tc>
        <w:tc>
          <w:tcPr>
            <w:tcW w:w="0" w:type="auto"/>
            <w:hideMark/>
          </w:tcPr>
          <w:p w14:paraId="5EA9F2E1"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17</w:t>
            </w:r>
          </w:p>
        </w:tc>
        <w:tc>
          <w:tcPr>
            <w:tcW w:w="0" w:type="auto"/>
            <w:hideMark/>
          </w:tcPr>
          <w:p w14:paraId="38D7798E"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0.735**</w:t>
            </w:r>
          </w:p>
        </w:tc>
        <w:tc>
          <w:tcPr>
            <w:tcW w:w="0" w:type="auto"/>
            <w:hideMark/>
          </w:tcPr>
          <w:p w14:paraId="3D5F11EE"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5489BC0E"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3CDDD004"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24820791"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18</w:t>
            </w:r>
          </w:p>
        </w:tc>
        <w:tc>
          <w:tcPr>
            <w:tcW w:w="0" w:type="auto"/>
            <w:hideMark/>
          </w:tcPr>
          <w:p w14:paraId="2B69158D"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0.771**</w:t>
            </w:r>
          </w:p>
        </w:tc>
        <w:tc>
          <w:tcPr>
            <w:tcW w:w="0" w:type="auto"/>
            <w:hideMark/>
          </w:tcPr>
          <w:p w14:paraId="796C8DD2"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41278855"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004E36"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7DC54162"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19</w:t>
            </w:r>
          </w:p>
        </w:tc>
        <w:tc>
          <w:tcPr>
            <w:tcW w:w="0" w:type="auto"/>
            <w:hideMark/>
          </w:tcPr>
          <w:p w14:paraId="136A4FA7"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0.762**</w:t>
            </w:r>
          </w:p>
        </w:tc>
        <w:tc>
          <w:tcPr>
            <w:tcW w:w="0" w:type="auto"/>
            <w:hideMark/>
          </w:tcPr>
          <w:p w14:paraId="707E87AA"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43C47789"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24A5FD39"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0EF02D1B"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20</w:t>
            </w:r>
          </w:p>
        </w:tc>
        <w:tc>
          <w:tcPr>
            <w:tcW w:w="0" w:type="auto"/>
            <w:hideMark/>
          </w:tcPr>
          <w:p w14:paraId="2EFF1D88"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0.708**</w:t>
            </w:r>
          </w:p>
        </w:tc>
        <w:tc>
          <w:tcPr>
            <w:tcW w:w="0" w:type="auto"/>
            <w:hideMark/>
          </w:tcPr>
          <w:p w14:paraId="0C1CB124"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4924FB03"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2AAB38"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lastRenderedPageBreak/>
              <w:t>السلوك المعرفي</w:t>
            </w:r>
          </w:p>
        </w:tc>
        <w:tc>
          <w:tcPr>
            <w:tcW w:w="0" w:type="auto"/>
            <w:hideMark/>
          </w:tcPr>
          <w:p w14:paraId="76F7651F"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hideMark/>
          </w:tcPr>
          <w:p w14:paraId="0BEF580B"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0.734**</w:t>
            </w:r>
          </w:p>
        </w:tc>
        <w:tc>
          <w:tcPr>
            <w:tcW w:w="0" w:type="auto"/>
            <w:hideMark/>
          </w:tcPr>
          <w:p w14:paraId="7811422F"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304BDC4B"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2ABE7855"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681B3157"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2</w:t>
            </w:r>
          </w:p>
        </w:tc>
        <w:tc>
          <w:tcPr>
            <w:tcW w:w="0" w:type="auto"/>
            <w:hideMark/>
          </w:tcPr>
          <w:p w14:paraId="7640B5FC"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0.712**</w:t>
            </w:r>
          </w:p>
        </w:tc>
        <w:tc>
          <w:tcPr>
            <w:tcW w:w="0" w:type="auto"/>
            <w:hideMark/>
          </w:tcPr>
          <w:p w14:paraId="2B928D84"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3139D111"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4EECD4"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13E07B14"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3</w:t>
            </w:r>
          </w:p>
        </w:tc>
        <w:tc>
          <w:tcPr>
            <w:tcW w:w="0" w:type="auto"/>
            <w:hideMark/>
          </w:tcPr>
          <w:p w14:paraId="25DE5D9F"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0.689**</w:t>
            </w:r>
          </w:p>
        </w:tc>
        <w:tc>
          <w:tcPr>
            <w:tcW w:w="0" w:type="auto"/>
            <w:hideMark/>
          </w:tcPr>
          <w:p w14:paraId="5EBA6ECF"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41FC8D18"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12165929"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7E674784"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hideMark/>
          </w:tcPr>
          <w:p w14:paraId="5B2F9A0C"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0.756**</w:t>
            </w:r>
          </w:p>
        </w:tc>
        <w:tc>
          <w:tcPr>
            <w:tcW w:w="0" w:type="auto"/>
            <w:hideMark/>
          </w:tcPr>
          <w:p w14:paraId="4C35AB61"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73F77CEA"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BD97EE"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547A4081"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5</w:t>
            </w:r>
          </w:p>
        </w:tc>
        <w:tc>
          <w:tcPr>
            <w:tcW w:w="0" w:type="auto"/>
            <w:hideMark/>
          </w:tcPr>
          <w:p w14:paraId="710973CB"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0.612**</w:t>
            </w:r>
          </w:p>
        </w:tc>
        <w:tc>
          <w:tcPr>
            <w:tcW w:w="0" w:type="auto"/>
            <w:hideMark/>
          </w:tcPr>
          <w:p w14:paraId="12AC3845"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2CB54D0E"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788012A4"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645824AC"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6</w:t>
            </w:r>
          </w:p>
        </w:tc>
        <w:tc>
          <w:tcPr>
            <w:tcW w:w="0" w:type="auto"/>
            <w:hideMark/>
          </w:tcPr>
          <w:p w14:paraId="2483C782"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0.598**</w:t>
            </w:r>
          </w:p>
        </w:tc>
        <w:tc>
          <w:tcPr>
            <w:tcW w:w="0" w:type="auto"/>
            <w:hideMark/>
          </w:tcPr>
          <w:p w14:paraId="6E8984B7"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083158E7"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59CD34"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0A2229CC"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7</w:t>
            </w:r>
          </w:p>
        </w:tc>
        <w:tc>
          <w:tcPr>
            <w:tcW w:w="0" w:type="auto"/>
            <w:hideMark/>
          </w:tcPr>
          <w:p w14:paraId="5BAA2BC8"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0.781**</w:t>
            </w:r>
          </w:p>
        </w:tc>
        <w:tc>
          <w:tcPr>
            <w:tcW w:w="0" w:type="auto"/>
            <w:hideMark/>
          </w:tcPr>
          <w:p w14:paraId="2A5E8C19"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6404C47A"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682C43C6"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0530E311"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8</w:t>
            </w:r>
          </w:p>
        </w:tc>
        <w:tc>
          <w:tcPr>
            <w:tcW w:w="0" w:type="auto"/>
            <w:hideMark/>
          </w:tcPr>
          <w:p w14:paraId="3F83B860"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0.643**</w:t>
            </w:r>
          </w:p>
        </w:tc>
        <w:tc>
          <w:tcPr>
            <w:tcW w:w="0" w:type="auto"/>
            <w:hideMark/>
          </w:tcPr>
          <w:p w14:paraId="3B45135E"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06043B57"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F27987"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622CF786"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9</w:t>
            </w:r>
          </w:p>
        </w:tc>
        <w:tc>
          <w:tcPr>
            <w:tcW w:w="0" w:type="auto"/>
            <w:hideMark/>
          </w:tcPr>
          <w:p w14:paraId="7220B475"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0.702**</w:t>
            </w:r>
          </w:p>
        </w:tc>
        <w:tc>
          <w:tcPr>
            <w:tcW w:w="0" w:type="auto"/>
            <w:hideMark/>
          </w:tcPr>
          <w:p w14:paraId="6BB7D21B"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0C8C6A3E"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6B6530E0" w14:textId="77777777" w:rsidR="005A4F48" w:rsidRPr="005A4F48" w:rsidRDefault="005A4F48" w:rsidP="005A4F48">
            <w:pPr>
              <w:spacing w:after="160" w:line="276" w:lineRule="auto"/>
              <w:jc w:val="both"/>
              <w:rPr>
                <w:rFonts w:ascii="Simplified Arabic" w:hAnsi="Simplified Arabic" w:cs="Simplified Arabic"/>
                <w:sz w:val="28"/>
                <w:szCs w:val="28"/>
              </w:rPr>
            </w:pPr>
          </w:p>
        </w:tc>
        <w:tc>
          <w:tcPr>
            <w:tcW w:w="0" w:type="auto"/>
            <w:hideMark/>
          </w:tcPr>
          <w:p w14:paraId="2410EB07"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10</w:t>
            </w:r>
          </w:p>
        </w:tc>
        <w:tc>
          <w:tcPr>
            <w:tcW w:w="0" w:type="auto"/>
            <w:hideMark/>
          </w:tcPr>
          <w:p w14:paraId="38152384"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0.769**</w:t>
            </w:r>
          </w:p>
        </w:tc>
        <w:tc>
          <w:tcPr>
            <w:tcW w:w="0" w:type="auto"/>
            <w:hideMark/>
          </w:tcPr>
          <w:p w14:paraId="1E004CBB"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bl>
    <w:p w14:paraId="01D48AD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 xml:space="preserve">** </w:t>
      </w:r>
      <w:r w:rsidRPr="005A4F48">
        <w:rPr>
          <w:rFonts w:ascii="Simplified Arabic" w:hAnsi="Simplified Arabic" w:cs="Simplified Arabic"/>
          <w:sz w:val="28"/>
          <w:szCs w:val="28"/>
          <w:rtl/>
        </w:rPr>
        <w:t>دالة عند مستوى</w:t>
      </w:r>
      <w:r w:rsidRPr="005A4F48">
        <w:rPr>
          <w:rFonts w:ascii="Simplified Arabic" w:hAnsi="Simplified Arabic" w:cs="Simplified Arabic"/>
          <w:sz w:val="28"/>
          <w:szCs w:val="28"/>
        </w:rPr>
        <w:t xml:space="preserve"> (0.01)</w:t>
      </w:r>
    </w:p>
    <w:p w14:paraId="51E01EEB" w14:textId="2B47E006"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 xml:space="preserve"> </w:t>
      </w:r>
      <w:r w:rsidRPr="005A4F48">
        <w:rPr>
          <w:rFonts w:ascii="Simplified Arabic" w:hAnsi="Simplified Arabic" w:cs="Simplified Arabic"/>
          <w:sz w:val="28"/>
          <w:szCs w:val="28"/>
          <w:rtl/>
        </w:rPr>
        <w:t>تكشف قراءة المؤشرات الواردة في الجدول (1) عن اتساق داخلي مرتفع لجميع فقرات الاستبانة؛ إذ تراوحت معاملات ارتباط بيرسون بين درجة كل فقرة والدرجة الكلية للبُعد الذي تنتمي إليه بين حدٍّ أدنى قدره (0.598) للفقرة السادسة من مقياس السلوك المعرفي، وحدٍّ أعلى قدره (0.812) للفقرة التاسعة من بُعد التمرير اللانهائي، وجميعها قيم موجبة ودالة إحصائياً عند مستوى (0.01)، وهي قيم تتجاوز الحد الأدنى المقبول إحصائياً (0.30) وفق معيار</w:t>
      </w:r>
      <w:r w:rsidRPr="005A4F48">
        <w:rPr>
          <w:rFonts w:ascii="Simplified Arabic" w:hAnsi="Simplified Arabic" w:cs="Simplified Arabic"/>
          <w:sz w:val="28"/>
          <w:szCs w:val="28"/>
        </w:rPr>
        <w:t xml:space="preserve"> Nunnally. </w:t>
      </w:r>
      <w:r w:rsidRPr="005A4F48">
        <w:rPr>
          <w:rFonts w:ascii="Simplified Arabic" w:hAnsi="Simplified Arabic" w:cs="Simplified Arabic"/>
          <w:sz w:val="28"/>
          <w:szCs w:val="28"/>
          <w:rtl/>
        </w:rPr>
        <w:t>ويعني ذلك أن كل فقرة تُسهم إسهاماً حقيقياً في قياس البُعد الذي وُضعت لقياسه، وأن الأداة تتمتع بتجانس داخلي عالٍ، مما يعزز صلاحيتها البنائية ويؤهّلها للانتقال إلى مرحلة التطبيق الميداني على العينة الأصلية</w:t>
      </w:r>
      <w:r w:rsidRPr="005A4F48">
        <w:rPr>
          <w:rFonts w:ascii="Simplified Arabic" w:hAnsi="Simplified Arabic" w:cs="Simplified Arabic"/>
          <w:sz w:val="28"/>
          <w:szCs w:val="28"/>
        </w:rPr>
        <w:t>.</w:t>
      </w:r>
    </w:p>
    <w:p w14:paraId="71E444D2" w14:textId="77777777" w:rsidR="005A4F48" w:rsidRDefault="005A4F48" w:rsidP="005A4F48">
      <w:pPr>
        <w:spacing w:line="276" w:lineRule="auto"/>
        <w:jc w:val="both"/>
        <w:rPr>
          <w:rFonts w:ascii="Simplified Arabic" w:hAnsi="Simplified Arabic" w:cs="Simplified Arabic"/>
          <w:b/>
          <w:bCs/>
          <w:sz w:val="28"/>
          <w:szCs w:val="28"/>
          <w:rtl/>
        </w:rPr>
      </w:pPr>
    </w:p>
    <w:p w14:paraId="3EDE79A0" w14:textId="77777777" w:rsidR="005A4F48" w:rsidRDefault="005A4F48" w:rsidP="005A4F48">
      <w:pPr>
        <w:spacing w:line="276" w:lineRule="auto"/>
        <w:jc w:val="both"/>
        <w:rPr>
          <w:rFonts w:ascii="Simplified Arabic" w:hAnsi="Simplified Arabic" w:cs="Simplified Arabic"/>
          <w:b/>
          <w:bCs/>
          <w:sz w:val="28"/>
          <w:szCs w:val="28"/>
          <w:rtl/>
        </w:rPr>
      </w:pPr>
    </w:p>
    <w:p w14:paraId="1E0F0706" w14:textId="5D311423"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lastRenderedPageBreak/>
        <w:t>الصدق البنائي (ارتباط الأبعاد بالدرجة الكلية للمقياس)</w:t>
      </w:r>
    </w:p>
    <w:p w14:paraId="418D400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(2): معاملات الارتباط بين درجة كل بُعد والدرجة الكلية للمقياس</w:t>
      </w:r>
    </w:p>
    <w:tbl>
      <w:tblPr>
        <w:tblStyle w:val="4-5"/>
        <w:bidiVisual/>
        <w:tblW w:w="0" w:type="auto"/>
        <w:tblLook w:val="04A0" w:firstRow="1" w:lastRow="0" w:firstColumn="1" w:lastColumn="0" w:noHBand="0" w:noVBand="1"/>
      </w:tblPr>
      <w:tblGrid>
        <w:gridCol w:w="2469"/>
        <w:gridCol w:w="1756"/>
        <w:gridCol w:w="1490"/>
      </w:tblGrid>
      <w:tr w:rsidR="005A4F48" w:rsidRPr="005A4F48" w14:paraId="0AA1E58B" w14:textId="77777777" w:rsidTr="005A4F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DD437F"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البُعد</w:t>
            </w:r>
          </w:p>
        </w:tc>
        <w:tc>
          <w:tcPr>
            <w:tcW w:w="0" w:type="auto"/>
            <w:hideMark/>
          </w:tcPr>
          <w:p w14:paraId="5D7356DF"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tl/>
              </w:rPr>
              <w:t>معامل الارتباط</w:t>
            </w:r>
            <w:r w:rsidRPr="005A4F48">
              <w:rPr>
                <w:rFonts w:ascii="Simplified Arabic" w:hAnsi="Simplified Arabic" w:cs="Simplified Arabic"/>
                <w:sz w:val="28"/>
                <w:szCs w:val="28"/>
              </w:rPr>
              <w:t xml:space="preserve"> ®</w:t>
            </w:r>
          </w:p>
        </w:tc>
        <w:tc>
          <w:tcPr>
            <w:tcW w:w="0" w:type="auto"/>
            <w:hideMark/>
          </w:tcPr>
          <w:p w14:paraId="2CD88CE5"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tl/>
              </w:rPr>
              <w:t>مستوى الدلالة</w:t>
            </w:r>
          </w:p>
        </w:tc>
      </w:tr>
      <w:tr w:rsidR="005A4F48" w:rsidRPr="005A4F48" w14:paraId="119DF608"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EFA962"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طبيعة المحتوى</w:t>
            </w:r>
          </w:p>
        </w:tc>
        <w:tc>
          <w:tcPr>
            <w:tcW w:w="0" w:type="auto"/>
            <w:hideMark/>
          </w:tcPr>
          <w:p w14:paraId="28421508"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0.782**</w:t>
            </w:r>
          </w:p>
        </w:tc>
        <w:tc>
          <w:tcPr>
            <w:tcW w:w="0" w:type="auto"/>
            <w:hideMark/>
          </w:tcPr>
          <w:p w14:paraId="0A2D9446"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443F36B7"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73F45803"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خوارزميات التوصية</w:t>
            </w:r>
          </w:p>
        </w:tc>
        <w:tc>
          <w:tcPr>
            <w:tcW w:w="0" w:type="auto"/>
            <w:hideMark/>
          </w:tcPr>
          <w:p w14:paraId="7FE15363"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0.814**</w:t>
            </w:r>
          </w:p>
        </w:tc>
        <w:tc>
          <w:tcPr>
            <w:tcW w:w="0" w:type="auto"/>
            <w:hideMark/>
          </w:tcPr>
          <w:p w14:paraId="0248F72D"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3830D52D"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22DB41"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التمرير اللانهائي</w:t>
            </w:r>
          </w:p>
        </w:tc>
        <w:tc>
          <w:tcPr>
            <w:tcW w:w="0" w:type="auto"/>
            <w:hideMark/>
          </w:tcPr>
          <w:p w14:paraId="7C42361C"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0.856**</w:t>
            </w:r>
          </w:p>
        </w:tc>
        <w:tc>
          <w:tcPr>
            <w:tcW w:w="0" w:type="auto"/>
            <w:hideMark/>
          </w:tcPr>
          <w:p w14:paraId="1322C6C9"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7A5CC139"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446EF61D"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الكثافة البصرية والصوتية</w:t>
            </w:r>
          </w:p>
        </w:tc>
        <w:tc>
          <w:tcPr>
            <w:tcW w:w="0" w:type="auto"/>
            <w:hideMark/>
          </w:tcPr>
          <w:p w14:paraId="6FE49D69"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0.798**</w:t>
            </w:r>
          </w:p>
        </w:tc>
        <w:tc>
          <w:tcPr>
            <w:tcW w:w="0" w:type="auto"/>
            <w:hideMark/>
          </w:tcPr>
          <w:p w14:paraId="3077AE0C"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54FA9047"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6D90C1"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مدة المقاطع</w:t>
            </w:r>
          </w:p>
        </w:tc>
        <w:tc>
          <w:tcPr>
            <w:tcW w:w="0" w:type="auto"/>
            <w:hideMark/>
          </w:tcPr>
          <w:p w14:paraId="2D572F6E"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0.827**</w:t>
            </w:r>
          </w:p>
        </w:tc>
        <w:tc>
          <w:tcPr>
            <w:tcW w:w="0" w:type="auto"/>
            <w:hideMark/>
          </w:tcPr>
          <w:p w14:paraId="04C35758"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r w:rsidR="005A4F48" w:rsidRPr="005A4F48" w14:paraId="2A7DA197" w14:textId="77777777" w:rsidTr="005A4F48">
        <w:tc>
          <w:tcPr>
            <w:cnfStyle w:val="001000000000" w:firstRow="0" w:lastRow="0" w:firstColumn="1" w:lastColumn="0" w:oddVBand="0" w:evenVBand="0" w:oddHBand="0" w:evenHBand="0" w:firstRowFirstColumn="0" w:firstRowLastColumn="0" w:lastRowFirstColumn="0" w:lastRowLastColumn="0"/>
            <w:tcW w:w="0" w:type="auto"/>
            <w:hideMark/>
          </w:tcPr>
          <w:p w14:paraId="2B7DCE4F" w14:textId="77777777" w:rsidR="005A4F48" w:rsidRPr="005A4F48" w:rsidRDefault="005A4F48" w:rsidP="005A4F48">
            <w:pPr>
              <w:spacing w:after="160"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السلوك المعرفي</w:t>
            </w:r>
          </w:p>
        </w:tc>
        <w:tc>
          <w:tcPr>
            <w:tcW w:w="0" w:type="auto"/>
            <w:hideMark/>
          </w:tcPr>
          <w:p w14:paraId="1460705D"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0.869**</w:t>
            </w:r>
          </w:p>
        </w:tc>
        <w:tc>
          <w:tcPr>
            <w:tcW w:w="0" w:type="auto"/>
            <w:hideMark/>
          </w:tcPr>
          <w:p w14:paraId="52C35416"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4F48">
              <w:rPr>
                <w:rFonts w:ascii="Simplified Arabic" w:hAnsi="Simplified Arabic" w:cs="Simplified Arabic"/>
                <w:sz w:val="28"/>
                <w:szCs w:val="28"/>
              </w:rPr>
              <w:t>0.000</w:t>
            </w:r>
          </w:p>
        </w:tc>
      </w:tr>
    </w:tbl>
    <w:p w14:paraId="30ACF04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 xml:space="preserve">** </w:t>
      </w:r>
      <w:r w:rsidRPr="005A4F48">
        <w:rPr>
          <w:rFonts w:ascii="Simplified Arabic" w:hAnsi="Simplified Arabic" w:cs="Simplified Arabic"/>
          <w:sz w:val="28"/>
          <w:szCs w:val="28"/>
          <w:rtl/>
        </w:rPr>
        <w:t>دالة عند مستوى</w:t>
      </w:r>
      <w:r w:rsidRPr="005A4F48">
        <w:rPr>
          <w:rFonts w:ascii="Simplified Arabic" w:hAnsi="Simplified Arabic" w:cs="Simplified Arabic"/>
          <w:sz w:val="28"/>
          <w:szCs w:val="28"/>
        </w:rPr>
        <w:t xml:space="preserve"> (0.01)</w:t>
      </w:r>
    </w:p>
    <w:p w14:paraId="758AA623" w14:textId="3A57654D"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تُظهر النتائج المدرجة في الجدول (2) وجود ارتباطات موجبة قوية جداً ودالة إحصائياً عند مستوى (0.01) بين درجة كل بُعد والدرجة الكلية للمقياس، إذ تراوحت هذه المعاملات بين (0.782) لبُعد طبيعة المحتوى و(0.869) للسلوك المعرفي، وجميعها تقع ضمن نطاق الارتباط القوي وفق تصنيف</w:t>
      </w:r>
      <w:r w:rsidRPr="005A4F48">
        <w:rPr>
          <w:rFonts w:ascii="Simplified Arabic" w:hAnsi="Simplified Arabic" w:cs="Simplified Arabic"/>
          <w:sz w:val="28"/>
          <w:szCs w:val="28"/>
        </w:rPr>
        <w:t xml:space="preserve"> Cohen (1988). </w:t>
      </w:r>
      <w:r w:rsidRPr="005A4F48">
        <w:rPr>
          <w:rFonts w:ascii="Simplified Arabic" w:hAnsi="Simplified Arabic" w:cs="Simplified Arabic"/>
          <w:sz w:val="28"/>
          <w:szCs w:val="28"/>
          <w:rtl/>
        </w:rPr>
        <w:t xml:space="preserve">ويدل هذا التجانس البنائي على أن الأبعاد الستة تتقاسم جوهراً قياسياً مشتركاً، وتنتمي إلى بنية </w:t>
      </w:r>
      <w:proofErr w:type="spellStart"/>
      <w:r w:rsidRPr="005A4F48">
        <w:rPr>
          <w:rFonts w:ascii="Simplified Arabic" w:hAnsi="Simplified Arabic" w:cs="Simplified Arabic"/>
          <w:sz w:val="28"/>
          <w:szCs w:val="28"/>
          <w:rtl/>
        </w:rPr>
        <w:t>سيكومترية</w:t>
      </w:r>
      <w:proofErr w:type="spellEnd"/>
      <w:r w:rsidRPr="005A4F48">
        <w:rPr>
          <w:rFonts w:ascii="Simplified Arabic" w:hAnsi="Simplified Arabic" w:cs="Simplified Arabic"/>
          <w:sz w:val="28"/>
          <w:szCs w:val="28"/>
          <w:rtl/>
        </w:rPr>
        <w:t xml:space="preserve"> متسقة، وأن كل بُعد يُمثّل مكوّناً حقيقياً من مكوّنات المقياس الكلي، مما يُثبت الصدق البنائي</w:t>
      </w:r>
      <w:r w:rsidRPr="005A4F48">
        <w:rPr>
          <w:rFonts w:ascii="Simplified Arabic" w:hAnsi="Simplified Arabic" w:cs="Simplified Arabic"/>
          <w:sz w:val="28"/>
          <w:szCs w:val="28"/>
        </w:rPr>
        <w:t xml:space="preserve"> (Construct Validity) </w:t>
      </w:r>
      <w:r w:rsidRPr="005A4F48">
        <w:rPr>
          <w:rFonts w:ascii="Simplified Arabic" w:hAnsi="Simplified Arabic" w:cs="Simplified Arabic"/>
          <w:sz w:val="28"/>
          <w:szCs w:val="28"/>
          <w:rtl/>
        </w:rPr>
        <w:t>للأداة، ويجعلها صالحة إحصائياً لقياس المفهوم موضوع الدراسة</w:t>
      </w:r>
      <w:r w:rsidRPr="005A4F48">
        <w:rPr>
          <w:rFonts w:ascii="Simplified Arabic" w:hAnsi="Simplified Arabic" w:cs="Simplified Arabic"/>
          <w:sz w:val="28"/>
          <w:szCs w:val="28"/>
        </w:rPr>
        <w:t>.</w:t>
      </w:r>
    </w:p>
    <w:p w14:paraId="63147E74" w14:textId="45D60E4B"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ثبات الأداة</w:t>
      </w:r>
      <w:r w:rsidRPr="005A4F48">
        <w:rPr>
          <w:rFonts w:ascii="Simplified Arabic" w:hAnsi="Simplified Arabic" w:cs="Simplified Arabic"/>
          <w:b/>
          <w:bCs/>
          <w:sz w:val="28"/>
          <w:szCs w:val="28"/>
        </w:rPr>
        <w:t xml:space="preserve"> (Reliability)</w:t>
      </w:r>
    </w:p>
    <w:p w14:paraId="24441E2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 xml:space="preserve">للتأكد من ثبات الأداة، اعتمد الباحث على طريقتين متكاملتين هما: معامل ألفا </w:t>
      </w:r>
      <w:proofErr w:type="spellStart"/>
      <w:r w:rsidRPr="005A4F48">
        <w:rPr>
          <w:rFonts w:ascii="Simplified Arabic" w:hAnsi="Simplified Arabic" w:cs="Simplified Arabic"/>
          <w:sz w:val="28"/>
          <w:szCs w:val="28"/>
          <w:rtl/>
        </w:rPr>
        <w:t>كرونباخ</w:t>
      </w:r>
      <w:proofErr w:type="spellEnd"/>
      <w:r w:rsidRPr="005A4F48">
        <w:rPr>
          <w:rFonts w:ascii="Simplified Arabic" w:hAnsi="Simplified Arabic" w:cs="Simplified Arabic"/>
          <w:sz w:val="28"/>
          <w:szCs w:val="28"/>
        </w:rPr>
        <w:t xml:space="preserve"> (Cronbach’s Alpha) </w:t>
      </w:r>
      <w:r w:rsidRPr="005A4F48">
        <w:rPr>
          <w:rFonts w:ascii="Simplified Arabic" w:hAnsi="Simplified Arabic" w:cs="Simplified Arabic"/>
          <w:sz w:val="28"/>
          <w:szCs w:val="28"/>
          <w:rtl/>
        </w:rPr>
        <w:t>لقياس الاتساق الداخلي، وطريقة التجزئة النصفية</w:t>
      </w:r>
      <w:r w:rsidRPr="005A4F48">
        <w:rPr>
          <w:rFonts w:ascii="Simplified Arabic" w:hAnsi="Simplified Arabic" w:cs="Simplified Arabic"/>
          <w:sz w:val="28"/>
          <w:szCs w:val="28"/>
        </w:rPr>
        <w:t xml:space="preserve"> (Split-Half) </w:t>
      </w:r>
      <w:r w:rsidRPr="005A4F48">
        <w:rPr>
          <w:rFonts w:ascii="Simplified Arabic" w:hAnsi="Simplified Arabic" w:cs="Simplified Arabic"/>
          <w:sz w:val="28"/>
          <w:szCs w:val="28"/>
          <w:rtl/>
        </w:rPr>
        <w:t xml:space="preserve">وفق معادلة </w:t>
      </w:r>
      <w:proofErr w:type="spellStart"/>
      <w:r w:rsidRPr="005A4F48">
        <w:rPr>
          <w:rFonts w:ascii="Simplified Arabic" w:hAnsi="Simplified Arabic" w:cs="Simplified Arabic"/>
          <w:sz w:val="28"/>
          <w:szCs w:val="28"/>
          <w:rtl/>
        </w:rPr>
        <w:t>سبيرمان</w:t>
      </w:r>
      <w:proofErr w:type="spellEnd"/>
      <w:r w:rsidRPr="005A4F48">
        <w:rPr>
          <w:rFonts w:ascii="Simplified Arabic" w:hAnsi="Simplified Arabic" w:cs="Simplified Arabic"/>
          <w:sz w:val="28"/>
          <w:szCs w:val="28"/>
          <w:rtl/>
        </w:rPr>
        <w:t>-براون التصحيحية</w:t>
      </w:r>
      <w:r w:rsidRPr="005A4F48">
        <w:rPr>
          <w:rFonts w:ascii="Simplified Arabic" w:hAnsi="Simplified Arabic" w:cs="Simplified Arabic"/>
          <w:sz w:val="28"/>
          <w:szCs w:val="28"/>
        </w:rPr>
        <w:t>.</w:t>
      </w:r>
    </w:p>
    <w:p w14:paraId="558A77B3" w14:textId="77777777" w:rsidR="005A4F48" w:rsidRDefault="005A4F48" w:rsidP="005A4F48">
      <w:pPr>
        <w:spacing w:line="276" w:lineRule="auto"/>
        <w:jc w:val="both"/>
        <w:rPr>
          <w:rFonts w:ascii="Simplified Arabic" w:hAnsi="Simplified Arabic" w:cs="Simplified Arabic"/>
          <w:b/>
          <w:bCs/>
          <w:sz w:val="28"/>
          <w:szCs w:val="28"/>
          <w:rtl/>
        </w:rPr>
      </w:pPr>
    </w:p>
    <w:p w14:paraId="64459B3A" w14:textId="3FEF2C7C"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lastRenderedPageBreak/>
        <w:t xml:space="preserve">جدول (3): معاملات الثبات لأبعاد الاستبانة (ألفا </w:t>
      </w:r>
      <w:proofErr w:type="spellStart"/>
      <w:r w:rsidRPr="005A4F48">
        <w:rPr>
          <w:rFonts w:ascii="Simplified Arabic" w:hAnsi="Simplified Arabic" w:cs="Simplified Arabic"/>
          <w:b/>
          <w:bCs/>
          <w:sz w:val="28"/>
          <w:szCs w:val="28"/>
          <w:rtl/>
        </w:rPr>
        <w:t>كرونباخ</w:t>
      </w:r>
      <w:proofErr w:type="spellEnd"/>
      <w:r w:rsidRPr="005A4F48">
        <w:rPr>
          <w:rFonts w:ascii="Simplified Arabic" w:hAnsi="Simplified Arabic" w:cs="Simplified Arabic"/>
          <w:b/>
          <w:bCs/>
          <w:sz w:val="28"/>
          <w:szCs w:val="28"/>
          <w:rtl/>
        </w:rPr>
        <w:t xml:space="preserve"> والتجزئة النصفية)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3"/>
        <w:gridCol w:w="1101"/>
        <w:gridCol w:w="1130"/>
        <w:gridCol w:w="1490"/>
      </w:tblGrid>
      <w:tr w:rsidR="005A4F48" w:rsidRPr="005A4F48" w14:paraId="49F743B4" w14:textId="77777777">
        <w:trPr>
          <w:tblHeader/>
          <w:tblCellSpacing w:w="15" w:type="dxa"/>
        </w:trPr>
        <w:tc>
          <w:tcPr>
            <w:tcW w:w="0" w:type="auto"/>
            <w:vAlign w:val="center"/>
            <w:hideMark/>
          </w:tcPr>
          <w:p w14:paraId="5D60F0D6"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البُعد</w:t>
            </w:r>
          </w:p>
        </w:tc>
        <w:tc>
          <w:tcPr>
            <w:tcW w:w="0" w:type="auto"/>
            <w:vAlign w:val="center"/>
            <w:hideMark/>
          </w:tcPr>
          <w:p w14:paraId="6B0429BE"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عدد الفقرات</w:t>
            </w:r>
          </w:p>
        </w:tc>
        <w:tc>
          <w:tcPr>
            <w:tcW w:w="0" w:type="auto"/>
            <w:vAlign w:val="center"/>
            <w:hideMark/>
          </w:tcPr>
          <w:p w14:paraId="19C23C5C"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 xml:space="preserve">ألفا </w:t>
            </w:r>
            <w:proofErr w:type="spellStart"/>
            <w:r w:rsidRPr="005A4F48">
              <w:rPr>
                <w:rFonts w:ascii="Simplified Arabic" w:hAnsi="Simplified Arabic" w:cs="Simplified Arabic"/>
                <w:b/>
                <w:bCs/>
                <w:sz w:val="28"/>
                <w:szCs w:val="28"/>
                <w:rtl/>
              </w:rPr>
              <w:t>كرونباخ</w:t>
            </w:r>
            <w:proofErr w:type="spellEnd"/>
          </w:p>
        </w:tc>
        <w:tc>
          <w:tcPr>
            <w:tcW w:w="0" w:type="auto"/>
            <w:vAlign w:val="center"/>
            <w:hideMark/>
          </w:tcPr>
          <w:p w14:paraId="4B926346"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التجزئة النصفية</w:t>
            </w:r>
          </w:p>
        </w:tc>
      </w:tr>
      <w:tr w:rsidR="005A4F48" w:rsidRPr="005A4F48" w14:paraId="4C601D05" w14:textId="77777777">
        <w:trPr>
          <w:tblCellSpacing w:w="15" w:type="dxa"/>
        </w:trPr>
        <w:tc>
          <w:tcPr>
            <w:tcW w:w="0" w:type="auto"/>
            <w:vAlign w:val="center"/>
            <w:hideMark/>
          </w:tcPr>
          <w:p w14:paraId="2DED30F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طبيعة المحتوى</w:t>
            </w:r>
          </w:p>
        </w:tc>
        <w:tc>
          <w:tcPr>
            <w:tcW w:w="0" w:type="auto"/>
            <w:vAlign w:val="center"/>
            <w:hideMark/>
          </w:tcPr>
          <w:p w14:paraId="7F7C9F7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6AFE7E5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0.812</w:t>
            </w:r>
          </w:p>
        </w:tc>
        <w:tc>
          <w:tcPr>
            <w:tcW w:w="0" w:type="auto"/>
            <w:vAlign w:val="center"/>
            <w:hideMark/>
          </w:tcPr>
          <w:p w14:paraId="4042591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0.798</w:t>
            </w:r>
          </w:p>
        </w:tc>
      </w:tr>
      <w:tr w:rsidR="005A4F48" w:rsidRPr="005A4F48" w14:paraId="6A88E154" w14:textId="77777777">
        <w:trPr>
          <w:tblCellSpacing w:w="15" w:type="dxa"/>
        </w:trPr>
        <w:tc>
          <w:tcPr>
            <w:tcW w:w="0" w:type="auto"/>
            <w:vAlign w:val="center"/>
            <w:hideMark/>
          </w:tcPr>
          <w:p w14:paraId="1E4630F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خوارزميات التوصية</w:t>
            </w:r>
          </w:p>
        </w:tc>
        <w:tc>
          <w:tcPr>
            <w:tcW w:w="0" w:type="auto"/>
            <w:vAlign w:val="center"/>
            <w:hideMark/>
          </w:tcPr>
          <w:p w14:paraId="05D1600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4C5CCBE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0.847</w:t>
            </w:r>
          </w:p>
        </w:tc>
        <w:tc>
          <w:tcPr>
            <w:tcW w:w="0" w:type="auto"/>
            <w:vAlign w:val="center"/>
            <w:hideMark/>
          </w:tcPr>
          <w:p w14:paraId="1F06FF9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0.831</w:t>
            </w:r>
          </w:p>
        </w:tc>
      </w:tr>
      <w:tr w:rsidR="005A4F48" w:rsidRPr="005A4F48" w14:paraId="3F268F83" w14:textId="77777777">
        <w:trPr>
          <w:tblCellSpacing w:w="15" w:type="dxa"/>
        </w:trPr>
        <w:tc>
          <w:tcPr>
            <w:tcW w:w="0" w:type="auto"/>
            <w:vAlign w:val="center"/>
            <w:hideMark/>
          </w:tcPr>
          <w:p w14:paraId="203955A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التمرير اللانهائي</w:t>
            </w:r>
          </w:p>
        </w:tc>
        <w:tc>
          <w:tcPr>
            <w:tcW w:w="0" w:type="auto"/>
            <w:vAlign w:val="center"/>
            <w:hideMark/>
          </w:tcPr>
          <w:p w14:paraId="5298482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3714E18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0.883</w:t>
            </w:r>
          </w:p>
        </w:tc>
        <w:tc>
          <w:tcPr>
            <w:tcW w:w="0" w:type="auto"/>
            <w:vAlign w:val="center"/>
            <w:hideMark/>
          </w:tcPr>
          <w:p w14:paraId="371BC37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0.869</w:t>
            </w:r>
          </w:p>
        </w:tc>
      </w:tr>
      <w:tr w:rsidR="005A4F48" w:rsidRPr="005A4F48" w14:paraId="730C39E1" w14:textId="77777777">
        <w:trPr>
          <w:tblCellSpacing w:w="15" w:type="dxa"/>
        </w:trPr>
        <w:tc>
          <w:tcPr>
            <w:tcW w:w="0" w:type="auto"/>
            <w:vAlign w:val="center"/>
            <w:hideMark/>
          </w:tcPr>
          <w:p w14:paraId="455C61E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الكثافة البصرية والصوتية</w:t>
            </w:r>
          </w:p>
        </w:tc>
        <w:tc>
          <w:tcPr>
            <w:tcW w:w="0" w:type="auto"/>
            <w:vAlign w:val="center"/>
            <w:hideMark/>
          </w:tcPr>
          <w:p w14:paraId="0425393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2311638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0.826</w:t>
            </w:r>
          </w:p>
        </w:tc>
        <w:tc>
          <w:tcPr>
            <w:tcW w:w="0" w:type="auto"/>
            <w:vAlign w:val="center"/>
            <w:hideMark/>
          </w:tcPr>
          <w:p w14:paraId="6D2301E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0.812</w:t>
            </w:r>
          </w:p>
        </w:tc>
      </w:tr>
      <w:tr w:rsidR="005A4F48" w:rsidRPr="005A4F48" w14:paraId="1BF57D46" w14:textId="77777777">
        <w:trPr>
          <w:tblCellSpacing w:w="15" w:type="dxa"/>
        </w:trPr>
        <w:tc>
          <w:tcPr>
            <w:tcW w:w="0" w:type="auto"/>
            <w:vAlign w:val="center"/>
            <w:hideMark/>
          </w:tcPr>
          <w:p w14:paraId="3715537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مدة المقاطع</w:t>
            </w:r>
          </w:p>
        </w:tc>
        <w:tc>
          <w:tcPr>
            <w:tcW w:w="0" w:type="auto"/>
            <w:vAlign w:val="center"/>
            <w:hideMark/>
          </w:tcPr>
          <w:p w14:paraId="482FD74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6E62402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0.851</w:t>
            </w:r>
          </w:p>
        </w:tc>
        <w:tc>
          <w:tcPr>
            <w:tcW w:w="0" w:type="auto"/>
            <w:vAlign w:val="center"/>
            <w:hideMark/>
          </w:tcPr>
          <w:p w14:paraId="4A43894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0.837</w:t>
            </w:r>
          </w:p>
        </w:tc>
      </w:tr>
      <w:tr w:rsidR="005A4F48" w:rsidRPr="005A4F48" w14:paraId="1936356B" w14:textId="77777777">
        <w:trPr>
          <w:tblCellSpacing w:w="15" w:type="dxa"/>
        </w:trPr>
        <w:tc>
          <w:tcPr>
            <w:tcW w:w="0" w:type="auto"/>
            <w:vAlign w:val="center"/>
            <w:hideMark/>
          </w:tcPr>
          <w:p w14:paraId="33D3A72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المتغير المستقل ككل (20 فقرة)</w:t>
            </w:r>
          </w:p>
        </w:tc>
        <w:tc>
          <w:tcPr>
            <w:tcW w:w="0" w:type="auto"/>
            <w:vAlign w:val="center"/>
            <w:hideMark/>
          </w:tcPr>
          <w:p w14:paraId="59C0F41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20</w:t>
            </w:r>
          </w:p>
        </w:tc>
        <w:tc>
          <w:tcPr>
            <w:tcW w:w="0" w:type="auto"/>
            <w:vAlign w:val="center"/>
            <w:hideMark/>
          </w:tcPr>
          <w:p w14:paraId="5A5FE2A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0.906</w:t>
            </w:r>
          </w:p>
        </w:tc>
        <w:tc>
          <w:tcPr>
            <w:tcW w:w="0" w:type="auto"/>
            <w:vAlign w:val="center"/>
            <w:hideMark/>
          </w:tcPr>
          <w:p w14:paraId="2B87F10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0.892</w:t>
            </w:r>
          </w:p>
        </w:tc>
      </w:tr>
      <w:tr w:rsidR="005A4F48" w:rsidRPr="005A4F48" w14:paraId="1DC29B1B" w14:textId="77777777">
        <w:trPr>
          <w:tblCellSpacing w:w="15" w:type="dxa"/>
        </w:trPr>
        <w:tc>
          <w:tcPr>
            <w:tcW w:w="0" w:type="auto"/>
            <w:vAlign w:val="center"/>
            <w:hideMark/>
          </w:tcPr>
          <w:p w14:paraId="4FAC133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السلوك المعرفي</w:t>
            </w:r>
          </w:p>
        </w:tc>
        <w:tc>
          <w:tcPr>
            <w:tcW w:w="0" w:type="auto"/>
            <w:vAlign w:val="center"/>
            <w:hideMark/>
          </w:tcPr>
          <w:p w14:paraId="176A6B3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10</w:t>
            </w:r>
          </w:p>
        </w:tc>
        <w:tc>
          <w:tcPr>
            <w:tcW w:w="0" w:type="auto"/>
            <w:vAlign w:val="center"/>
            <w:hideMark/>
          </w:tcPr>
          <w:p w14:paraId="68A0F4D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0.874</w:t>
            </w:r>
          </w:p>
        </w:tc>
        <w:tc>
          <w:tcPr>
            <w:tcW w:w="0" w:type="auto"/>
            <w:vAlign w:val="center"/>
            <w:hideMark/>
          </w:tcPr>
          <w:p w14:paraId="01DD318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0.858</w:t>
            </w:r>
          </w:p>
        </w:tc>
      </w:tr>
      <w:tr w:rsidR="005A4F48" w:rsidRPr="005A4F48" w14:paraId="45524A34" w14:textId="77777777">
        <w:trPr>
          <w:tblCellSpacing w:w="15" w:type="dxa"/>
        </w:trPr>
        <w:tc>
          <w:tcPr>
            <w:tcW w:w="0" w:type="auto"/>
            <w:vAlign w:val="center"/>
            <w:hideMark/>
          </w:tcPr>
          <w:p w14:paraId="4DC52D1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الأداة ككل (30 فقرة)</w:t>
            </w:r>
          </w:p>
        </w:tc>
        <w:tc>
          <w:tcPr>
            <w:tcW w:w="0" w:type="auto"/>
            <w:vAlign w:val="center"/>
            <w:hideMark/>
          </w:tcPr>
          <w:p w14:paraId="205F5A0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30</w:t>
            </w:r>
          </w:p>
        </w:tc>
        <w:tc>
          <w:tcPr>
            <w:tcW w:w="0" w:type="auto"/>
            <w:vAlign w:val="center"/>
            <w:hideMark/>
          </w:tcPr>
          <w:p w14:paraId="050E228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0.921</w:t>
            </w:r>
          </w:p>
        </w:tc>
        <w:tc>
          <w:tcPr>
            <w:tcW w:w="0" w:type="auto"/>
            <w:vAlign w:val="center"/>
            <w:hideMark/>
          </w:tcPr>
          <w:p w14:paraId="0A504AC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0.907</w:t>
            </w:r>
          </w:p>
        </w:tc>
      </w:tr>
    </w:tbl>
    <w:p w14:paraId="00F57B6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التعليق الإحصائي على الجدول</w:t>
      </w:r>
      <w:r w:rsidRPr="005A4F48">
        <w:rPr>
          <w:rFonts w:ascii="Simplified Arabic" w:hAnsi="Simplified Arabic" w:cs="Simplified Arabic"/>
          <w:b/>
          <w:bCs/>
          <w:sz w:val="28"/>
          <w:szCs w:val="28"/>
        </w:rPr>
        <w:t xml:space="preserve"> (3):</w:t>
      </w:r>
      <w:r w:rsidRPr="005A4F48">
        <w:rPr>
          <w:rFonts w:ascii="Simplified Arabic" w:hAnsi="Simplified Arabic" w:cs="Simplified Arabic"/>
          <w:sz w:val="28"/>
          <w:szCs w:val="28"/>
        </w:rPr>
        <w:br/>
      </w:r>
      <w:r w:rsidRPr="005A4F48">
        <w:rPr>
          <w:rFonts w:ascii="Simplified Arabic" w:hAnsi="Simplified Arabic" w:cs="Simplified Arabic"/>
          <w:sz w:val="28"/>
          <w:szCs w:val="28"/>
          <w:rtl/>
        </w:rPr>
        <w:t xml:space="preserve">تُشير قراءة الجدول (3) إلى تمتّع أداة الدراسة بمستويات ثبات مرتفعة جداً على المستويين الفرعي والكلي؛ إذ تراوحت معاملات ألفا </w:t>
      </w:r>
      <w:proofErr w:type="spellStart"/>
      <w:r w:rsidRPr="005A4F48">
        <w:rPr>
          <w:rFonts w:ascii="Simplified Arabic" w:hAnsi="Simplified Arabic" w:cs="Simplified Arabic"/>
          <w:sz w:val="28"/>
          <w:szCs w:val="28"/>
          <w:rtl/>
        </w:rPr>
        <w:t>كرونباخ</w:t>
      </w:r>
      <w:proofErr w:type="spellEnd"/>
      <w:r w:rsidRPr="005A4F48">
        <w:rPr>
          <w:rFonts w:ascii="Simplified Arabic" w:hAnsi="Simplified Arabic" w:cs="Simplified Arabic"/>
          <w:sz w:val="28"/>
          <w:szCs w:val="28"/>
          <w:rtl/>
        </w:rPr>
        <w:t xml:space="preserve"> للأبعاد الفرعية بين (0.812) لبُعد طبيعة المحتوى و(0.883) لبُعد التمرير اللانهائي، بينما بلغت القيمة الإجمالية للأداة ككل (0.921)، وهي قيمة تتجاوز بكثير الحد الأدنى المقبول (0.70) وفق معيار</w:t>
      </w:r>
      <w:r w:rsidRPr="005A4F48">
        <w:rPr>
          <w:rFonts w:ascii="Simplified Arabic" w:hAnsi="Simplified Arabic" w:cs="Simplified Arabic"/>
          <w:sz w:val="28"/>
          <w:szCs w:val="28"/>
        </w:rPr>
        <w:t xml:space="preserve"> Nunnally &amp; Bernstein</w:t>
      </w:r>
      <w:r w:rsidRPr="005A4F48">
        <w:rPr>
          <w:rFonts w:ascii="Simplified Arabic" w:hAnsi="Simplified Arabic" w:cs="Simplified Arabic"/>
          <w:sz w:val="28"/>
          <w:szCs w:val="28"/>
          <w:rtl/>
        </w:rPr>
        <w:t xml:space="preserve">، وتُصنَّف ضمن مستوى “الثبات الممتاز”. وقد جاءت نتائج التجزئة النصفية بعد تصحيحها بمعادلة </w:t>
      </w:r>
      <w:proofErr w:type="spellStart"/>
      <w:r w:rsidRPr="005A4F48">
        <w:rPr>
          <w:rFonts w:ascii="Simplified Arabic" w:hAnsi="Simplified Arabic" w:cs="Simplified Arabic"/>
          <w:sz w:val="28"/>
          <w:szCs w:val="28"/>
          <w:rtl/>
        </w:rPr>
        <w:t>سبيرمان</w:t>
      </w:r>
      <w:proofErr w:type="spellEnd"/>
      <w:r w:rsidRPr="005A4F48">
        <w:rPr>
          <w:rFonts w:ascii="Simplified Arabic" w:hAnsi="Simplified Arabic" w:cs="Simplified Arabic"/>
          <w:sz w:val="28"/>
          <w:szCs w:val="28"/>
          <w:rtl/>
        </w:rPr>
        <w:t xml:space="preserve">-براون منسجمة مع نتائج ألفا </w:t>
      </w:r>
      <w:proofErr w:type="spellStart"/>
      <w:r w:rsidRPr="005A4F48">
        <w:rPr>
          <w:rFonts w:ascii="Simplified Arabic" w:hAnsi="Simplified Arabic" w:cs="Simplified Arabic"/>
          <w:sz w:val="28"/>
          <w:szCs w:val="28"/>
          <w:rtl/>
        </w:rPr>
        <w:t>كرونباخ</w:t>
      </w:r>
      <w:proofErr w:type="spellEnd"/>
      <w:r w:rsidRPr="005A4F48">
        <w:rPr>
          <w:rFonts w:ascii="Simplified Arabic" w:hAnsi="Simplified Arabic" w:cs="Simplified Arabic"/>
          <w:sz w:val="28"/>
          <w:szCs w:val="28"/>
          <w:rtl/>
        </w:rPr>
        <w:t xml:space="preserve"> ومقاربة لها في القيم (0.907 للأداة ككل)، مما يعكس ثباتاً داخلياً متجانساً واستقراراً في قياس المفهوم عبر الفقرات المختلفة. وتؤكد هذه المؤشرات مجتمعةً أن الأداة تُنتج قياسات موثوقة وقابلة للتعميم إحصائياً، وأن أي تباين يظهر في الدرجات إنما يعود إلى فروق حقيقية بين المستجيبين، وليس إلى خطأ القياس</w:t>
      </w:r>
      <w:r w:rsidRPr="005A4F48">
        <w:rPr>
          <w:rFonts w:ascii="Simplified Arabic" w:hAnsi="Simplified Arabic" w:cs="Simplified Arabic"/>
          <w:sz w:val="28"/>
          <w:szCs w:val="28"/>
        </w:rPr>
        <w:t>.</w:t>
      </w:r>
    </w:p>
    <w:p w14:paraId="648C7922"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 xml:space="preserve">5. </w:t>
      </w:r>
      <w:r w:rsidRPr="005A4F48">
        <w:rPr>
          <w:rFonts w:ascii="Simplified Arabic" w:hAnsi="Simplified Arabic" w:cs="Simplified Arabic"/>
          <w:b/>
          <w:bCs/>
          <w:sz w:val="28"/>
          <w:szCs w:val="28"/>
          <w:rtl/>
        </w:rPr>
        <w:t>مصفوفة الارتباط بين متغيرات الدراسة</w:t>
      </w:r>
      <w:r w:rsidRPr="005A4F48">
        <w:rPr>
          <w:rFonts w:ascii="Simplified Arabic" w:hAnsi="Simplified Arabic" w:cs="Simplified Arabic"/>
          <w:b/>
          <w:bCs/>
          <w:sz w:val="28"/>
          <w:szCs w:val="28"/>
        </w:rPr>
        <w:t xml:space="preserve"> (Correlation Matrix)</w:t>
      </w:r>
    </w:p>
    <w:p w14:paraId="7C0FEF3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lastRenderedPageBreak/>
        <w:t>قبل الشروع في اختبار الفرضيات باستخدام تحليل الانحدار، تم فحص العلاقات الارتباطية بين متغيرات الدراسة، وذلك للتحقق من صلاحية استخدام الانحدار المتعدد ومن خلوّ البيانات من مشكلة الارتباط الخطي المتعدد</w:t>
      </w:r>
      <w:r w:rsidRPr="005A4F48">
        <w:rPr>
          <w:rFonts w:ascii="Simplified Arabic" w:hAnsi="Simplified Arabic" w:cs="Simplified Arabic"/>
          <w:sz w:val="28"/>
          <w:szCs w:val="28"/>
        </w:rPr>
        <w:t xml:space="preserve"> (Multicollinearity).</w:t>
      </w:r>
    </w:p>
    <w:p w14:paraId="0A58B21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(4): مصفوفة معاملات ارتباط بيرسون بين أبعاد المتغير المستقل والمتغير التابع (ن = 400)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7"/>
        <w:gridCol w:w="1033"/>
        <w:gridCol w:w="1033"/>
        <w:gridCol w:w="1033"/>
        <w:gridCol w:w="1033"/>
        <w:gridCol w:w="1033"/>
        <w:gridCol w:w="411"/>
      </w:tblGrid>
      <w:tr w:rsidR="005A4F48" w:rsidRPr="005A4F48" w14:paraId="4754E264" w14:textId="77777777">
        <w:trPr>
          <w:tblHeader/>
          <w:tblCellSpacing w:w="15" w:type="dxa"/>
        </w:trPr>
        <w:tc>
          <w:tcPr>
            <w:tcW w:w="0" w:type="auto"/>
            <w:vAlign w:val="center"/>
            <w:hideMark/>
          </w:tcPr>
          <w:p w14:paraId="07B54E04"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المتغيرات</w:t>
            </w:r>
          </w:p>
        </w:tc>
        <w:tc>
          <w:tcPr>
            <w:tcW w:w="0" w:type="auto"/>
            <w:vAlign w:val="center"/>
            <w:hideMark/>
          </w:tcPr>
          <w:p w14:paraId="517E9644"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(1)</w:t>
            </w:r>
          </w:p>
        </w:tc>
        <w:tc>
          <w:tcPr>
            <w:tcW w:w="0" w:type="auto"/>
            <w:vAlign w:val="center"/>
            <w:hideMark/>
          </w:tcPr>
          <w:p w14:paraId="00578BFE"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(2)</w:t>
            </w:r>
          </w:p>
        </w:tc>
        <w:tc>
          <w:tcPr>
            <w:tcW w:w="0" w:type="auto"/>
            <w:vAlign w:val="center"/>
            <w:hideMark/>
          </w:tcPr>
          <w:p w14:paraId="39A24838"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(3)</w:t>
            </w:r>
          </w:p>
        </w:tc>
        <w:tc>
          <w:tcPr>
            <w:tcW w:w="0" w:type="auto"/>
            <w:vAlign w:val="center"/>
            <w:hideMark/>
          </w:tcPr>
          <w:p w14:paraId="21B967FC"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(4)</w:t>
            </w:r>
          </w:p>
        </w:tc>
        <w:tc>
          <w:tcPr>
            <w:tcW w:w="0" w:type="auto"/>
            <w:vAlign w:val="center"/>
            <w:hideMark/>
          </w:tcPr>
          <w:p w14:paraId="60D6F607"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(5)</w:t>
            </w:r>
          </w:p>
        </w:tc>
        <w:tc>
          <w:tcPr>
            <w:tcW w:w="0" w:type="auto"/>
            <w:vAlign w:val="center"/>
            <w:hideMark/>
          </w:tcPr>
          <w:p w14:paraId="31A94F53"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(6)</w:t>
            </w:r>
          </w:p>
        </w:tc>
      </w:tr>
      <w:tr w:rsidR="005A4F48" w:rsidRPr="005A4F48" w14:paraId="6D6F85EF" w14:textId="77777777">
        <w:trPr>
          <w:tblCellSpacing w:w="15" w:type="dxa"/>
        </w:trPr>
        <w:tc>
          <w:tcPr>
            <w:tcW w:w="0" w:type="auto"/>
            <w:vAlign w:val="center"/>
            <w:hideMark/>
          </w:tcPr>
          <w:p w14:paraId="1E7DFBD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 xml:space="preserve">(1) </w:t>
            </w:r>
            <w:r w:rsidRPr="005A4F48">
              <w:rPr>
                <w:rFonts w:ascii="Simplified Arabic" w:hAnsi="Simplified Arabic" w:cs="Simplified Arabic"/>
                <w:sz w:val="28"/>
                <w:szCs w:val="28"/>
                <w:rtl/>
              </w:rPr>
              <w:t>طبيعة المحتوى</w:t>
            </w:r>
          </w:p>
        </w:tc>
        <w:tc>
          <w:tcPr>
            <w:tcW w:w="0" w:type="auto"/>
            <w:vAlign w:val="center"/>
            <w:hideMark/>
          </w:tcPr>
          <w:p w14:paraId="6233DF1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7B036493"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4C366412"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5DA9EC5D"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5ADDA637"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043E848B" w14:textId="77777777" w:rsidR="005A4F48" w:rsidRPr="005A4F48" w:rsidRDefault="005A4F48" w:rsidP="005A4F48">
            <w:pPr>
              <w:spacing w:line="276" w:lineRule="auto"/>
              <w:jc w:val="both"/>
              <w:rPr>
                <w:rFonts w:ascii="Simplified Arabic" w:hAnsi="Simplified Arabic" w:cs="Simplified Arabic"/>
                <w:sz w:val="28"/>
                <w:szCs w:val="28"/>
              </w:rPr>
            </w:pPr>
          </w:p>
        </w:tc>
      </w:tr>
      <w:tr w:rsidR="005A4F48" w:rsidRPr="005A4F48" w14:paraId="35AAF74A" w14:textId="77777777">
        <w:trPr>
          <w:tblCellSpacing w:w="15" w:type="dxa"/>
        </w:trPr>
        <w:tc>
          <w:tcPr>
            <w:tcW w:w="0" w:type="auto"/>
            <w:vAlign w:val="center"/>
            <w:hideMark/>
          </w:tcPr>
          <w:p w14:paraId="6A721FE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 xml:space="preserve">(2) </w:t>
            </w:r>
            <w:r w:rsidRPr="005A4F48">
              <w:rPr>
                <w:rFonts w:ascii="Simplified Arabic" w:hAnsi="Simplified Arabic" w:cs="Simplified Arabic"/>
                <w:sz w:val="28"/>
                <w:szCs w:val="28"/>
                <w:rtl/>
              </w:rPr>
              <w:t>خوارزميات التوصية</w:t>
            </w:r>
          </w:p>
        </w:tc>
        <w:tc>
          <w:tcPr>
            <w:tcW w:w="0" w:type="auto"/>
            <w:vAlign w:val="center"/>
            <w:hideMark/>
          </w:tcPr>
          <w:p w14:paraId="373FBBE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0.512**</w:t>
            </w:r>
          </w:p>
        </w:tc>
        <w:tc>
          <w:tcPr>
            <w:tcW w:w="0" w:type="auto"/>
            <w:vAlign w:val="center"/>
            <w:hideMark/>
          </w:tcPr>
          <w:p w14:paraId="2318BA4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06B001F4"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2947A949"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3D361F79"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60624982" w14:textId="77777777" w:rsidR="005A4F48" w:rsidRPr="005A4F48" w:rsidRDefault="005A4F48" w:rsidP="005A4F48">
            <w:pPr>
              <w:spacing w:line="276" w:lineRule="auto"/>
              <w:jc w:val="both"/>
              <w:rPr>
                <w:rFonts w:ascii="Simplified Arabic" w:hAnsi="Simplified Arabic" w:cs="Simplified Arabic"/>
                <w:sz w:val="28"/>
                <w:szCs w:val="28"/>
              </w:rPr>
            </w:pPr>
          </w:p>
        </w:tc>
      </w:tr>
      <w:tr w:rsidR="005A4F48" w:rsidRPr="005A4F48" w14:paraId="21EA3995" w14:textId="77777777">
        <w:trPr>
          <w:tblCellSpacing w:w="15" w:type="dxa"/>
        </w:trPr>
        <w:tc>
          <w:tcPr>
            <w:tcW w:w="0" w:type="auto"/>
            <w:vAlign w:val="center"/>
            <w:hideMark/>
          </w:tcPr>
          <w:p w14:paraId="7ADD9D6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 xml:space="preserve">(3) </w:t>
            </w:r>
            <w:r w:rsidRPr="005A4F48">
              <w:rPr>
                <w:rFonts w:ascii="Simplified Arabic" w:hAnsi="Simplified Arabic" w:cs="Simplified Arabic"/>
                <w:sz w:val="28"/>
                <w:szCs w:val="28"/>
                <w:rtl/>
              </w:rPr>
              <w:t>التمرير اللانهائي</w:t>
            </w:r>
          </w:p>
        </w:tc>
        <w:tc>
          <w:tcPr>
            <w:tcW w:w="0" w:type="auto"/>
            <w:vAlign w:val="center"/>
            <w:hideMark/>
          </w:tcPr>
          <w:p w14:paraId="22ECA29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0.468**</w:t>
            </w:r>
          </w:p>
        </w:tc>
        <w:tc>
          <w:tcPr>
            <w:tcW w:w="0" w:type="auto"/>
            <w:vAlign w:val="center"/>
            <w:hideMark/>
          </w:tcPr>
          <w:p w14:paraId="6B25F51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0.634**</w:t>
            </w:r>
          </w:p>
        </w:tc>
        <w:tc>
          <w:tcPr>
            <w:tcW w:w="0" w:type="auto"/>
            <w:vAlign w:val="center"/>
            <w:hideMark/>
          </w:tcPr>
          <w:p w14:paraId="2A38275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474AAA4C"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1673F017"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78CE6AF5" w14:textId="77777777" w:rsidR="005A4F48" w:rsidRPr="005A4F48" w:rsidRDefault="005A4F48" w:rsidP="005A4F48">
            <w:pPr>
              <w:spacing w:line="276" w:lineRule="auto"/>
              <w:jc w:val="both"/>
              <w:rPr>
                <w:rFonts w:ascii="Simplified Arabic" w:hAnsi="Simplified Arabic" w:cs="Simplified Arabic"/>
                <w:sz w:val="28"/>
                <w:szCs w:val="28"/>
              </w:rPr>
            </w:pPr>
          </w:p>
        </w:tc>
      </w:tr>
      <w:tr w:rsidR="005A4F48" w:rsidRPr="005A4F48" w14:paraId="2ADAF3BF" w14:textId="77777777">
        <w:trPr>
          <w:tblCellSpacing w:w="15" w:type="dxa"/>
        </w:trPr>
        <w:tc>
          <w:tcPr>
            <w:tcW w:w="0" w:type="auto"/>
            <w:vAlign w:val="center"/>
            <w:hideMark/>
          </w:tcPr>
          <w:p w14:paraId="31AFD74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 xml:space="preserve">(4) </w:t>
            </w:r>
            <w:r w:rsidRPr="005A4F48">
              <w:rPr>
                <w:rFonts w:ascii="Simplified Arabic" w:hAnsi="Simplified Arabic" w:cs="Simplified Arabic"/>
                <w:sz w:val="28"/>
                <w:szCs w:val="28"/>
                <w:rtl/>
              </w:rPr>
              <w:t>الكثافة البصرية والصوتية</w:t>
            </w:r>
          </w:p>
        </w:tc>
        <w:tc>
          <w:tcPr>
            <w:tcW w:w="0" w:type="auto"/>
            <w:vAlign w:val="center"/>
            <w:hideMark/>
          </w:tcPr>
          <w:p w14:paraId="41E2A9F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0.487**</w:t>
            </w:r>
          </w:p>
        </w:tc>
        <w:tc>
          <w:tcPr>
            <w:tcW w:w="0" w:type="auto"/>
            <w:vAlign w:val="center"/>
            <w:hideMark/>
          </w:tcPr>
          <w:p w14:paraId="2F9E52A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0.541**</w:t>
            </w:r>
          </w:p>
        </w:tc>
        <w:tc>
          <w:tcPr>
            <w:tcW w:w="0" w:type="auto"/>
            <w:vAlign w:val="center"/>
            <w:hideMark/>
          </w:tcPr>
          <w:p w14:paraId="67D58AC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0.579**</w:t>
            </w:r>
          </w:p>
        </w:tc>
        <w:tc>
          <w:tcPr>
            <w:tcW w:w="0" w:type="auto"/>
            <w:vAlign w:val="center"/>
            <w:hideMark/>
          </w:tcPr>
          <w:p w14:paraId="063B259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261E6F32"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789C9A5E" w14:textId="77777777" w:rsidR="005A4F48" w:rsidRPr="005A4F48" w:rsidRDefault="005A4F48" w:rsidP="005A4F48">
            <w:pPr>
              <w:spacing w:line="276" w:lineRule="auto"/>
              <w:jc w:val="both"/>
              <w:rPr>
                <w:rFonts w:ascii="Simplified Arabic" w:hAnsi="Simplified Arabic" w:cs="Simplified Arabic"/>
                <w:sz w:val="28"/>
                <w:szCs w:val="28"/>
              </w:rPr>
            </w:pPr>
          </w:p>
        </w:tc>
      </w:tr>
      <w:tr w:rsidR="005A4F48" w:rsidRPr="005A4F48" w14:paraId="52561A9F" w14:textId="77777777">
        <w:trPr>
          <w:tblCellSpacing w:w="15" w:type="dxa"/>
        </w:trPr>
        <w:tc>
          <w:tcPr>
            <w:tcW w:w="0" w:type="auto"/>
            <w:vAlign w:val="center"/>
            <w:hideMark/>
          </w:tcPr>
          <w:p w14:paraId="2CC5B9E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 xml:space="preserve">(5) </w:t>
            </w:r>
            <w:r w:rsidRPr="005A4F48">
              <w:rPr>
                <w:rFonts w:ascii="Simplified Arabic" w:hAnsi="Simplified Arabic" w:cs="Simplified Arabic"/>
                <w:sz w:val="28"/>
                <w:szCs w:val="28"/>
                <w:rtl/>
              </w:rPr>
              <w:t>مدة المقاطع</w:t>
            </w:r>
          </w:p>
        </w:tc>
        <w:tc>
          <w:tcPr>
            <w:tcW w:w="0" w:type="auto"/>
            <w:vAlign w:val="center"/>
            <w:hideMark/>
          </w:tcPr>
          <w:p w14:paraId="387ACD9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0.423**</w:t>
            </w:r>
          </w:p>
        </w:tc>
        <w:tc>
          <w:tcPr>
            <w:tcW w:w="0" w:type="auto"/>
            <w:vAlign w:val="center"/>
            <w:hideMark/>
          </w:tcPr>
          <w:p w14:paraId="5A2E8D9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0.498**</w:t>
            </w:r>
          </w:p>
        </w:tc>
        <w:tc>
          <w:tcPr>
            <w:tcW w:w="0" w:type="auto"/>
            <w:vAlign w:val="center"/>
            <w:hideMark/>
          </w:tcPr>
          <w:p w14:paraId="46FAFBB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0.612**</w:t>
            </w:r>
          </w:p>
        </w:tc>
        <w:tc>
          <w:tcPr>
            <w:tcW w:w="0" w:type="auto"/>
            <w:vAlign w:val="center"/>
            <w:hideMark/>
          </w:tcPr>
          <w:p w14:paraId="2596E90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0.526**</w:t>
            </w:r>
          </w:p>
        </w:tc>
        <w:tc>
          <w:tcPr>
            <w:tcW w:w="0" w:type="auto"/>
            <w:vAlign w:val="center"/>
            <w:hideMark/>
          </w:tcPr>
          <w:p w14:paraId="29778E9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6AA4E0EF" w14:textId="77777777" w:rsidR="005A4F48" w:rsidRPr="005A4F48" w:rsidRDefault="005A4F48" w:rsidP="005A4F48">
            <w:pPr>
              <w:spacing w:line="276" w:lineRule="auto"/>
              <w:jc w:val="both"/>
              <w:rPr>
                <w:rFonts w:ascii="Simplified Arabic" w:hAnsi="Simplified Arabic" w:cs="Simplified Arabic"/>
                <w:sz w:val="28"/>
                <w:szCs w:val="28"/>
              </w:rPr>
            </w:pPr>
          </w:p>
        </w:tc>
      </w:tr>
      <w:tr w:rsidR="005A4F48" w:rsidRPr="005A4F48" w14:paraId="5F91DC04" w14:textId="77777777">
        <w:trPr>
          <w:tblCellSpacing w:w="15" w:type="dxa"/>
        </w:trPr>
        <w:tc>
          <w:tcPr>
            <w:tcW w:w="0" w:type="auto"/>
            <w:vAlign w:val="center"/>
            <w:hideMark/>
          </w:tcPr>
          <w:p w14:paraId="4C4831E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 xml:space="preserve">(6) </w:t>
            </w:r>
            <w:r w:rsidRPr="005A4F48">
              <w:rPr>
                <w:rFonts w:ascii="Simplified Arabic" w:hAnsi="Simplified Arabic" w:cs="Simplified Arabic"/>
                <w:sz w:val="28"/>
                <w:szCs w:val="28"/>
                <w:rtl/>
              </w:rPr>
              <w:t>السلوك المعرفي</w:t>
            </w:r>
          </w:p>
        </w:tc>
        <w:tc>
          <w:tcPr>
            <w:tcW w:w="0" w:type="auto"/>
            <w:vAlign w:val="center"/>
            <w:hideMark/>
          </w:tcPr>
          <w:p w14:paraId="08AE891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0.548**</w:t>
            </w:r>
          </w:p>
        </w:tc>
        <w:tc>
          <w:tcPr>
            <w:tcW w:w="0" w:type="auto"/>
            <w:vAlign w:val="center"/>
            <w:hideMark/>
          </w:tcPr>
          <w:p w14:paraId="2ACCFC1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0.671**</w:t>
            </w:r>
          </w:p>
        </w:tc>
        <w:tc>
          <w:tcPr>
            <w:tcW w:w="0" w:type="auto"/>
            <w:vAlign w:val="center"/>
            <w:hideMark/>
          </w:tcPr>
          <w:p w14:paraId="14F09B1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0.742**</w:t>
            </w:r>
          </w:p>
        </w:tc>
        <w:tc>
          <w:tcPr>
            <w:tcW w:w="0" w:type="auto"/>
            <w:vAlign w:val="center"/>
            <w:hideMark/>
          </w:tcPr>
          <w:p w14:paraId="6D7A577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0.618**</w:t>
            </w:r>
          </w:p>
        </w:tc>
        <w:tc>
          <w:tcPr>
            <w:tcW w:w="0" w:type="auto"/>
            <w:vAlign w:val="center"/>
            <w:hideMark/>
          </w:tcPr>
          <w:p w14:paraId="097A13C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0.653**</w:t>
            </w:r>
          </w:p>
        </w:tc>
        <w:tc>
          <w:tcPr>
            <w:tcW w:w="0" w:type="auto"/>
            <w:vAlign w:val="center"/>
            <w:hideMark/>
          </w:tcPr>
          <w:p w14:paraId="2B54642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r>
    </w:tbl>
    <w:p w14:paraId="79B26EB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 xml:space="preserve">** </w:t>
      </w:r>
      <w:r w:rsidRPr="005A4F48">
        <w:rPr>
          <w:rFonts w:ascii="Simplified Arabic" w:hAnsi="Simplified Arabic" w:cs="Simplified Arabic"/>
          <w:sz w:val="28"/>
          <w:szCs w:val="28"/>
          <w:rtl/>
        </w:rPr>
        <w:t>دالة عند مستوى</w:t>
      </w:r>
      <w:r w:rsidRPr="005A4F48">
        <w:rPr>
          <w:rFonts w:ascii="Simplified Arabic" w:hAnsi="Simplified Arabic" w:cs="Simplified Arabic"/>
          <w:sz w:val="28"/>
          <w:szCs w:val="28"/>
        </w:rPr>
        <w:t xml:space="preserve"> (0.01)</w:t>
      </w:r>
    </w:p>
    <w:p w14:paraId="4D4EB74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التعليق الإحصائي على الجدول</w:t>
      </w:r>
      <w:r w:rsidRPr="005A4F48">
        <w:rPr>
          <w:rFonts w:ascii="Simplified Arabic" w:hAnsi="Simplified Arabic" w:cs="Simplified Arabic"/>
          <w:b/>
          <w:bCs/>
          <w:sz w:val="28"/>
          <w:szCs w:val="28"/>
        </w:rPr>
        <w:t xml:space="preserve"> (4):</w:t>
      </w:r>
      <w:r w:rsidRPr="005A4F48">
        <w:rPr>
          <w:rFonts w:ascii="Simplified Arabic" w:hAnsi="Simplified Arabic" w:cs="Simplified Arabic"/>
          <w:sz w:val="28"/>
          <w:szCs w:val="28"/>
        </w:rPr>
        <w:br/>
      </w:r>
      <w:r w:rsidRPr="005A4F48">
        <w:rPr>
          <w:rFonts w:ascii="Simplified Arabic" w:hAnsi="Simplified Arabic" w:cs="Simplified Arabic"/>
          <w:sz w:val="28"/>
          <w:szCs w:val="28"/>
          <w:rtl/>
        </w:rPr>
        <w:t xml:space="preserve">تُبرز مصفوفة الارتباط الواردة في الجدول (4) نمطاً واضحاً من العلاقات الارتباطية الموجبة الدالة إحصائياً عند مستوى (0.01) بين جميع متغيرات الدراسة، وهو ما يُهيّئ الأرضية الإحصائية اللازمة لتطبيق تحليل الانحدار في المرحلة اللاحقة. وقد جاء بُعد </w:t>
      </w: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التمرير اللانهائي</w:t>
      </w:r>
      <w:r w:rsidRPr="005A4F48">
        <w:rPr>
          <w:rFonts w:ascii="Simplified Arabic" w:hAnsi="Simplified Arabic" w:cs="Simplified Arabic"/>
          <w:b/>
          <w:bCs/>
          <w:sz w:val="28"/>
          <w:szCs w:val="28"/>
        </w:rPr>
        <w:t>”</w:t>
      </w:r>
      <w:r w:rsidRPr="005A4F48">
        <w:rPr>
          <w:rFonts w:ascii="Simplified Arabic" w:hAnsi="Simplified Arabic" w:cs="Simplified Arabic"/>
          <w:sz w:val="28"/>
          <w:szCs w:val="28"/>
        </w:rPr>
        <w:t xml:space="preserve"> </w:t>
      </w:r>
      <w:r w:rsidRPr="005A4F48">
        <w:rPr>
          <w:rFonts w:ascii="Simplified Arabic" w:hAnsi="Simplified Arabic" w:cs="Simplified Arabic"/>
          <w:sz w:val="28"/>
          <w:szCs w:val="28"/>
          <w:rtl/>
        </w:rPr>
        <w:t>في مقدمة الأبعاد ارتباطاً بالسلوك المعرفي بمعامل بلغ</w:t>
      </w:r>
      <w:r w:rsidRPr="005A4F48">
        <w:rPr>
          <w:rFonts w:ascii="Simplified Arabic" w:hAnsi="Simplified Arabic" w:cs="Simplified Arabic"/>
          <w:sz w:val="28"/>
          <w:szCs w:val="28"/>
        </w:rPr>
        <w:t xml:space="preserve"> (r = 0.742)</w:t>
      </w:r>
      <w:r w:rsidRPr="005A4F48">
        <w:rPr>
          <w:rFonts w:ascii="Simplified Arabic" w:hAnsi="Simplified Arabic" w:cs="Simplified Arabic"/>
          <w:sz w:val="28"/>
          <w:szCs w:val="28"/>
          <w:rtl/>
        </w:rPr>
        <w:t>، وهو ارتباط قوي وفق تصنيف</w:t>
      </w:r>
      <w:r w:rsidRPr="005A4F48">
        <w:rPr>
          <w:rFonts w:ascii="Simplified Arabic" w:hAnsi="Simplified Arabic" w:cs="Simplified Arabic"/>
          <w:sz w:val="28"/>
          <w:szCs w:val="28"/>
        </w:rPr>
        <w:t xml:space="preserve"> Cohen</w:t>
      </w:r>
      <w:r w:rsidRPr="005A4F48">
        <w:rPr>
          <w:rFonts w:ascii="Simplified Arabic" w:hAnsi="Simplified Arabic" w:cs="Simplified Arabic"/>
          <w:sz w:val="28"/>
          <w:szCs w:val="28"/>
          <w:rtl/>
        </w:rPr>
        <w:t xml:space="preserve">، يليه بُعد </w:t>
      </w: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خوارزميات التوصية</w:t>
      </w:r>
      <w:r w:rsidRPr="005A4F48">
        <w:rPr>
          <w:rFonts w:ascii="Simplified Arabic" w:hAnsi="Simplified Arabic" w:cs="Simplified Arabic"/>
          <w:b/>
          <w:bCs/>
          <w:sz w:val="28"/>
          <w:szCs w:val="28"/>
        </w:rPr>
        <w:t>”</w:t>
      </w:r>
      <w:r w:rsidRPr="005A4F48">
        <w:rPr>
          <w:rFonts w:ascii="Simplified Arabic" w:hAnsi="Simplified Arabic" w:cs="Simplified Arabic"/>
          <w:sz w:val="28"/>
          <w:szCs w:val="28"/>
        </w:rPr>
        <w:t xml:space="preserve"> (r = 0.671)</w:t>
      </w:r>
      <w:r w:rsidRPr="005A4F48">
        <w:rPr>
          <w:rFonts w:ascii="Simplified Arabic" w:hAnsi="Simplified Arabic" w:cs="Simplified Arabic"/>
          <w:sz w:val="28"/>
          <w:szCs w:val="28"/>
          <w:rtl/>
        </w:rPr>
        <w:t xml:space="preserve">، ثم </w:t>
      </w: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مدة المقاطع</w:t>
      </w:r>
      <w:r w:rsidRPr="005A4F48">
        <w:rPr>
          <w:rFonts w:ascii="Simplified Arabic" w:hAnsi="Simplified Arabic" w:cs="Simplified Arabic"/>
          <w:b/>
          <w:bCs/>
          <w:sz w:val="28"/>
          <w:szCs w:val="28"/>
        </w:rPr>
        <w:t>”</w:t>
      </w:r>
      <w:r w:rsidRPr="005A4F48">
        <w:rPr>
          <w:rFonts w:ascii="Simplified Arabic" w:hAnsi="Simplified Arabic" w:cs="Simplified Arabic"/>
          <w:sz w:val="28"/>
          <w:szCs w:val="28"/>
        </w:rPr>
        <w:t xml:space="preserve"> (r = 0.653)</w:t>
      </w:r>
      <w:r w:rsidRPr="005A4F48">
        <w:rPr>
          <w:rFonts w:ascii="Simplified Arabic" w:hAnsi="Simplified Arabic" w:cs="Simplified Arabic"/>
          <w:sz w:val="28"/>
          <w:szCs w:val="28"/>
          <w:rtl/>
        </w:rPr>
        <w:t xml:space="preserve">، فـ**“الكثافة البصرية </w:t>
      </w:r>
      <w:proofErr w:type="gramStart"/>
      <w:r w:rsidRPr="005A4F48">
        <w:rPr>
          <w:rFonts w:ascii="Simplified Arabic" w:hAnsi="Simplified Arabic" w:cs="Simplified Arabic"/>
          <w:sz w:val="28"/>
          <w:szCs w:val="28"/>
          <w:rtl/>
        </w:rPr>
        <w:t>والصوتية</w:t>
      </w:r>
      <w:r w:rsidRPr="005A4F48">
        <w:rPr>
          <w:rFonts w:ascii="Simplified Arabic" w:hAnsi="Simplified Arabic" w:cs="Simplified Arabic"/>
          <w:sz w:val="28"/>
          <w:szCs w:val="28"/>
        </w:rPr>
        <w:t>”*</w:t>
      </w:r>
      <w:proofErr w:type="gramEnd"/>
      <w:r w:rsidRPr="005A4F48">
        <w:rPr>
          <w:rFonts w:ascii="Simplified Arabic" w:hAnsi="Simplified Arabic" w:cs="Simplified Arabic"/>
          <w:sz w:val="28"/>
          <w:szCs w:val="28"/>
        </w:rPr>
        <w:t>* (r = 0.618)</w:t>
      </w:r>
      <w:r w:rsidRPr="005A4F48">
        <w:rPr>
          <w:rFonts w:ascii="Simplified Arabic" w:hAnsi="Simplified Arabic" w:cs="Simplified Arabic"/>
          <w:sz w:val="28"/>
          <w:szCs w:val="28"/>
          <w:rtl/>
        </w:rPr>
        <w:t xml:space="preserve">، وأخيراً </w:t>
      </w: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طبيعة المحتوى</w:t>
      </w:r>
      <w:r w:rsidRPr="005A4F48">
        <w:rPr>
          <w:rFonts w:ascii="Simplified Arabic" w:hAnsi="Simplified Arabic" w:cs="Simplified Arabic"/>
          <w:b/>
          <w:bCs/>
          <w:sz w:val="28"/>
          <w:szCs w:val="28"/>
        </w:rPr>
        <w:t>”</w:t>
      </w:r>
      <w:r w:rsidRPr="005A4F48">
        <w:rPr>
          <w:rFonts w:ascii="Simplified Arabic" w:hAnsi="Simplified Arabic" w:cs="Simplified Arabic"/>
          <w:sz w:val="28"/>
          <w:szCs w:val="28"/>
        </w:rPr>
        <w:t xml:space="preserve"> (r = 0.548) </w:t>
      </w:r>
      <w:r w:rsidRPr="005A4F48">
        <w:rPr>
          <w:rFonts w:ascii="Simplified Arabic" w:hAnsi="Simplified Arabic" w:cs="Simplified Arabic"/>
          <w:sz w:val="28"/>
          <w:szCs w:val="28"/>
          <w:rtl/>
        </w:rPr>
        <w:t>وهو ارتباط متوسط. ويعكس هذا الترتيب أن العلاقات القوية بين المتغير التابع والأبعاد المستقلة تنشأ أساساً من “الآليات التصميمية” للتطبيق، لا من “طبيعة المحتوى” في حدّ ذاته</w:t>
      </w:r>
      <w:r w:rsidRPr="005A4F48">
        <w:rPr>
          <w:rFonts w:ascii="Simplified Arabic" w:hAnsi="Simplified Arabic" w:cs="Simplified Arabic"/>
          <w:sz w:val="28"/>
          <w:szCs w:val="28"/>
        </w:rPr>
        <w:t>.</w:t>
      </w:r>
    </w:p>
    <w:p w14:paraId="5FD9F33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lastRenderedPageBreak/>
        <w:t>وعلى صعيد الارتباطات البينية بين المتغيرات المستقلة، فقد تراوحت قيم معاملاتها بين (0.423) بحدّها الأدنى و(0.634) بحدّها الأعلى، وهي جميعاً أقل من العتبة الحرجة (0.80) التي حددها</w:t>
      </w:r>
      <w:r w:rsidRPr="005A4F48">
        <w:rPr>
          <w:rFonts w:ascii="Simplified Arabic" w:hAnsi="Simplified Arabic" w:cs="Simplified Arabic"/>
          <w:sz w:val="28"/>
          <w:szCs w:val="28"/>
        </w:rPr>
        <w:t xml:space="preserve"> Hair et al. </w:t>
      </w:r>
      <w:r w:rsidRPr="005A4F48">
        <w:rPr>
          <w:rFonts w:ascii="Simplified Arabic" w:hAnsi="Simplified Arabic" w:cs="Simplified Arabic"/>
          <w:sz w:val="28"/>
          <w:szCs w:val="28"/>
          <w:rtl/>
        </w:rPr>
        <w:t>للحكم بوجود ارتباط خطي متعدد يُخل بشروط الانحدار، مما يؤكد استقلالية نسبية بين المتغيرات المستقلة، وخلوّ البيانات من مشكلة الازدواج الخطي، ويُشرعن استخدام تحليل الانحدار المتعدد لاختبار الفرضية الرئيسة</w:t>
      </w:r>
      <w:r w:rsidRPr="005A4F48">
        <w:rPr>
          <w:rFonts w:ascii="Simplified Arabic" w:hAnsi="Simplified Arabic" w:cs="Simplified Arabic"/>
          <w:sz w:val="28"/>
          <w:szCs w:val="28"/>
        </w:rPr>
        <w:t>.</w:t>
      </w:r>
    </w:p>
    <w:p w14:paraId="475539D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pict w14:anchorId="01C5F9C9">
          <v:rect id="_x0000_i1026" style="width:0;height:1.5pt" o:hralign="center" o:hrstd="t" o:hr="t" fillcolor="#a0a0a0" stroked="f"/>
        </w:pict>
      </w:r>
    </w:p>
    <w:p w14:paraId="2B9895F1"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ثانياً: توصيف الخصائص الديموغرافية لعينة الدراسة</w:t>
      </w:r>
    </w:p>
    <w:p w14:paraId="17BD182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(5): توزيع أفراد عينة الدراسة وفقاً للمتغيرات الديموغرافية (ن = 400)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5"/>
        <w:gridCol w:w="1730"/>
        <w:gridCol w:w="603"/>
        <w:gridCol w:w="1830"/>
      </w:tblGrid>
      <w:tr w:rsidR="005A4F48" w:rsidRPr="005A4F48" w14:paraId="541D10BC" w14:textId="77777777">
        <w:trPr>
          <w:tblHeader/>
          <w:tblCellSpacing w:w="15" w:type="dxa"/>
        </w:trPr>
        <w:tc>
          <w:tcPr>
            <w:tcW w:w="0" w:type="auto"/>
            <w:vAlign w:val="center"/>
            <w:hideMark/>
          </w:tcPr>
          <w:p w14:paraId="4C54E663"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المتغير</w:t>
            </w:r>
          </w:p>
        </w:tc>
        <w:tc>
          <w:tcPr>
            <w:tcW w:w="0" w:type="auto"/>
            <w:vAlign w:val="center"/>
            <w:hideMark/>
          </w:tcPr>
          <w:p w14:paraId="701749B7"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الفئة</w:t>
            </w:r>
          </w:p>
        </w:tc>
        <w:tc>
          <w:tcPr>
            <w:tcW w:w="0" w:type="auto"/>
            <w:vAlign w:val="center"/>
            <w:hideMark/>
          </w:tcPr>
          <w:p w14:paraId="4873E4F2"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التكرار</w:t>
            </w:r>
          </w:p>
        </w:tc>
        <w:tc>
          <w:tcPr>
            <w:tcW w:w="0" w:type="auto"/>
            <w:vAlign w:val="center"/>
            <w:hideMark/>
          </w:tcPr>
          <w:p w14:paraId="2122EE4F"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النسبة المئوية</w:t>
            </w:r>
            <w:r w:rsidRPr="005A4F48">
              <w:rPr>
                <w:rFonts w:ascii="Simplified Arabic" w:hAnsi="Simplified Arabic" w:cs="Simplified Arabic"/>
                <w:b/>
                <w:bCs/>
                <w:sz w:val="28"/>
                <w:szCs w:val="28"/>
              </w:rPr>
              <w:t xml:space="preserve"> (%)</w:t>
            </w:r>
          </w:p>
        </w:tc>
      </w:tr>
      <w:tr w:rsidR="005A4F48" w:rsidRPr="005A4F48" w14:paraId="70C3A0A3" w14:textId="77777777">
        <w:trPr>
          <w:tblCellSpacing w:w="15" w:type="dxa"/>
        </w:trPr>
        <w:tc>
          <w:tcPr>
            <w:tcW w:w="0" w:type="auto"/>
            <w:vAlign w:val="center"/>
            <w:hideMark/>
          </w:tcPr>
          <w:p w14:paraId="7A17D36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الجنس</w:t>
            </w:r>
          </w:p>
        </w:tc>
        <w:tc>
          <w:tcPr>
            <w:tcW w:w="0" w:type="auto"/>
            <w:vAlign w:val="center"/>
            <w:hideMark/>
          </w:tcPr>
          <w:p w14:paraId="7F17530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ذكر</w:t>
            </w:r>
          </w:p>
        </w:tc>
        <w:tc>
          <w:tcPr>
            <w:tcW w:w="0" w:type="auto"/>
            <w:vAlign w:val="center"/>
            <w:hideMark/>
          </w:tcPr>
          <w:p w14:paraId="3CD9A17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216</w:t>
            </w:r>
          </w:p>
        </w:tc>
        <w:tc>
          <w:tcPr>
            <w:tcW w:w="0" w:type="auto"/>
            <w:vAlign w:val="center"/>
            <w:hideMark/>
          </w:tcPr>
          <w:p w14:paraId="04133AC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54.0</w:t>
            </w:r>
          </w:p>
        </w:tc>
      </w:tr>
      <w:tr w:rsidR="005A4F48" w:rsidRPr="005A4F48" w14:paraId="153F54EF" w14:textId="77777777">
        <w:trPr>
          <w:tblCellSpacing w:w="15" w:type="dxa"/>
        </w:trPr>
        <w:tc>
          <w:tcPr>
            <w:tcW w:w="0" w:type="auto"/>
            <w:vAlign w:val="center"/>
            <w:hideMark/>
          </w:tcPr>
          <w:p w14:paraId="1BF68913"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5BF55B1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أنثى</w:t>
            </w:r>
          </w:p>
        </w:tc>
        <w:tc>
          <w:tcPr>
            <w:tcW w:w="0" w:type="auto"/>
            <w:vAlign w:val="center"/>
            <w:hideMark/>
          </w:tcPr>
          <w:p w14:paraId="6EB5771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184</w:t>
            </w:r>
          </w:p>
        </w:tc>
        <w:tc>
          <w:tcPr>
            <w:tcW w:w="0" w:type="auto"/>
            <w:vAlign w:val="center"/>
            <w:hideMark/>
          </w:tcPr>
          <w:p w14:paraId="42A6D4D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46.0</w:t>
            </w:r>
          </w:p>
        </w:tc>
      </w:tr>
      <w:tr w:rsidR="005A4F48" w:rsidRPr="005A4F48" w14:paraId="7148BF0D" w14:textId="77777777">
        <w:trPr>
          <w:tblCellSpacing w:w="15" w:type="dxa"/>
        </w:trPr>
        <w:tc>
          <w:tcPr>
            <w:tcW w:w="0" w:type="auto"/>
            <w:vAlign w:val="center"/>
            <w:hideMark/>
          </w:tcPr>
          <w:p w14:paraId="39AA03BB"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4A5DEB8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المجموع</w:t>
            </w:r>
          </w:p>
        </w:tc>
        <w:tc>
          <w:tcPr>
            <w:tcW w:w="0" w:type="auto"/>
            <w:vAlign w:val="center"/>
            <w:hideMark/>
          </w:tcPr>
          <w:p w14:paraId="1021AF0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400</w:t>
            </w:r>
          </w:p>
        </w:tc>
        <w:tc>
          <w:tcPr>
            <w:tcW w:w="0" w:type="auto"/>
            <w:vAlign w:val="center"/>
            <w:hideMark/>
          </w:tcPr>
          <w:p w14:paraId="774370B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100.0</w:t>
            </w:r>
          </w:p>
        </w:tc>
      </w:tr>
      <w:tr w:rsidR="005A4F48" w:rsidRPr="005A4F48" w14:paraId="0A4F6038" w14:textId="77777777">
        <w:trPr>
          <w:tblCellSpacing w:w="15" w:type="dxa"/>
        </w:trPr>
        <w:tc>
          <w:tcPr>
            <w:tcW w:w="0" w:type="auto"/>
            <w:vAlign w:val="center"/>
            <w:hideMark/>
          </w:tcPr>
          <w:p w14:paraId="0ED63F2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العمر</w:t>
            </w:r>
          </w:p>
        </w:tc>
        <w:tc>
          <w:tcPr>
            <w:tcW w:w="0" w:type="auto"/>
            <w:vAlign w:val="center"/>
            <w:hideMark/>
          </w:tcPr>
          <w:p w14:paraId="4C415E2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18 – 23</w:t>
            </w:r>
          </w:p>
        </w:tc>
        <w:tc>
          <w:tcPr>
            <w:tcW w:w="0" w:type="auto"/>
            <w:vAlign w:val="center"/>
            <w:hideMark/>
          </w:tcPr>
          <w:p w14:paraId="02C61E1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178</w:t>
            </w:r>
          </w:p>
        </w:tc>
        <w:tc>
          <w:tcPr>
            <w:tcW w:w="0" w:type="auto"/>
            <w:vAlign w:val="center"/>
            <w:hideMark/>
          </w:tcPr>
          <w:p w14:paraId="057C3D7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44.5</w:t>
            </w:r>
          </w:p>
        </w:tc>
      </w:tr>
      <w:tr w:rsidR="005A4F48" w:rsidRPr="005A4F48" w14:paraId="3AEB0F45" w14:textId="77777777">
        <w:trPr>
          <w:tblCellSpacing w:w="15" w:type="dxa"/>
        </w:trPr>
        <w:tc>
          <w:tcPr>
            <w:tcW w:w="0" w:type="auto"/>
            <w:vAlign w:val="center"/>
            <w:hideMark/>
          </w:tcPr>
          <w:p w14:paraId="222B0839"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67E72CA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24 – 29</w:t>
            </w:r>
          </w:p>
        </w:tc>
        <w:tc>
          <w:tcPr>
            <w:tcW w:w="0" w:type="auto"/>
            <w:vAlign w:val="center"/>
            <w:hideMark/>
          </w:tcPr>
          <w:p w14:paraId="2AA8F39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142</w:t>
            </w:r>
          </w:p>
        </w:tc>
        <w:tc>
          <w:tcPr>
            <w:tcW w:w="0" w:type="auto"/>
            <w:vAlign w:val="center"/>
            <w:hideMark/>
          </w:tcPr>
          <w:p w14:paraId="2E95911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35.5</w:t>
            </w:r>
          </w:p>
        </w:tc>
      </w:tr>
      <w:tr w:rsidR="005A4F48" w:rsidRPr="005A4F48" w14:paraId="57B26E62" w14:textId="77777777">
        <w:trPr>
          <w:tblCellSpacing w:w="15" w:type="dxa"/>
        </w:trPr>
        <w:tc>
          <w:tcPr>
            <w:tcW w:w="0" w:type="auto"/>
            <w:vAlign w:val="center"/>
            <w:hideMark/>
          </w:tcPr>
          <w:p w14:paraId="66B59897"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5FABC07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30 – 34</w:t>
            </w:r>
          </w:p>
        </w:tc>
        <w:tc>
          <w:tcPr>
            <w:tcW w:w="0" w:type="auto"/>
            <w:vAlign w:val="center"/>
            <w:hideMark/>
          </w:tcPr>
          <w:p w14:paraId="5B04108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80</w:t>
            </w:r>
          </w:p>
        </w:tc>
        <w:tc>
          <w:tcPr>
            <w:tcW w:w="0" w:type="auto"/>
            <w:vAlign w:val="center"/>
            <w:hideMark/>
          </w:tcPr>
          <w:p w14:paraId="45FB608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20.0</w:t>
            </w:r>
          </w:p>
        </w:tc>
      </w:tr>
      <w:tr w:rsidR="005A4F48" w:rsidRPr="005A4F48" w14:paraId="050054F5" w14:textId="77777777">
        <w:trPr>
          <w:tblCellSpacing w:w="15" w:type="dxa"/>
        </w:trPr>
        <w:tc>
          <w:tcPr>
            <w:tcW w:w="0" w:type="auto"/>
            <w:vAlign w:val="center"/>
            <w:hideMark/>
          </w:tcPr>
          <w:p w14:paraId="73419BE9"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3707329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المجموع</w:t>
            </w:r>
          </w:p>
        </w:tc>
        <w:tc>
          <w:tcPr>
            <w:tcW w:w="0" w:type="auto"/>
            <w:vAlign w:val="center"/>
            <w:hideMark/>
          </w:tcPr>
          <w:p w14:paraId="2A2C383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400</w:t>
            </w:r>
          </w:p>
        </w:tc>
        <w:tc>
          <w:tcPr>
            <w:tcW w:w="0" w:type="auto"/>
            <w:vAlign w:val="center"/>
            <w:hideMark/>
          </w:tcPr>
          <w:p w14:paraId="7D74CD9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100.0</w:t>
            </w:r>
          </w:p>
        </w:tc>
      </w:tr>
      <w:tr w:rsidR="005A4F48" w:rsidRPr="005A4F48" w14:paraId="67635CB8" w14:textId="77777777">
        <w:trPr>
          <w:tblCellSpacing w:w="15" w:type="dxa"/>
        </w:trPr>
        <w:tc>
          <w:tcPr>
            <w:tcW w:w="0" w:type="auto"/>
            <w:vAlign w:val="center"/>
            <w:hideMark/>
          </w:tcPr>
          <w:p w14:paraId="78C7DD8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المستوى التعليمي</w:t>
            </w:r>
          </w:p>
        </w:tc>
        <w:tc>
          <w:tcPr>
            <w:tcW w:w="0" w:type="auto"/>
            <w:vAlign w:val="center"/>
            <w:hideMark/>
          </w:tcPr>
          <w:p w14:paraId="268B139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ثانوي فأقل</w:t>
            </w:r>
          </w:p>
        </w:tc>
        <w:tc>
          <w:tcPr>
            <w:tcW w:w="0" w:type="auto"/>
            <w:vAlign w:val="center"/>
            <w:hideMark/>
          </w:tcPr>
          <w:p w14:paraId="407B1F2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76</w:t>
            </w:r>
          </w:p>
        </w:tc>
        <w:tc>
          <w:tcPr>
            <w:tcW w:w="0" w:type="auto"/>
            <w:vAlign w:val="center"/>
            <w:hideMark/>
          </w:tcPr>
          <w:p w14:paraId="4E672E2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19.0</w:t>
            </w:r>
          </w:p>
        </w:tc>
      </w:tr>
      <w:tr w:rsidR="005A4F48" w:rsidRPr="005A4F48" w14:paraId="33D54B4B" w14:textId="77777777">
        <w:trPr>
          <w:tblCellSpacing w:w="15" w:type="dxa"/>
        </w:trPr>
        <w:tc>
          <w:tcPr>
            <w:tcW w:w="0" w:type="auto"/>
            <w:vAlign w:val="center"/>
            <w:hideMark/>
          </w:tcPr>
          <w:p w14:paraId="69E90005"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2AB29F5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جامعي</w:t>
            </w:r>
          </w:p>
        </w:tc>
        <w:tc>
          <w:tcPr>
            <w:tcW w:w="0" w:type="auto"/>
            <w:vAlign w:val="center"/>
            <w:hideMark/>
          </w:tcPr>
          <w:p w14:paraId="219809E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258</w:t>
            </w:r>
          </w:p>
        </w:tc>
        <w:tc>
          <w:tcPr>
            <w:tcW w:w="0" w:type="auto"/>
            <w:vAlign w:val="center"/>
            <w:hideMark/>
          </w:tcPr>
          <w:p w14:paraId="60BFA97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64.5</w:t>
            </w:r>
          </w:p>
        </w:tc>
      </w:tr>
      <w:tr w:rsidR="005A4F48" w:rsidRPr="005A4F48" w14:paraId="78FF5FB6" w14:textId="77777777">
        <w:trPr>
          <w:tblCellSpacing w:w="15" w:type="dxa"/>
        </w:trPr>
        <w:tc>
          <w:tcPr>
            <w:tcW w:w="0" w:type="auto"/>
            <w:vAlign w:val="center"/>
            <w:hideMark/>
          </w:tcPr>
          <w:p w14:paraId="18B648E7"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2417726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دراسات عليا</w:t>
            </w:r>
          </w:p>
        </w:tc>
        <w:tc>
          <w:tcPr>
            <w:tcW w:w="0" w:type="auto"/>
            <w:vAlign w:val="center"/>
            <w:hideMark/>
          </w:tcPr>
          <w:p w14:paraId="328D956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66</w:t>
            </w:r>
          </w:p>
        </w:tc>
        <w:tc>
          <w:tcPr>
            <w:tcW w:w="0" w:type="auto"/>
            <w:vAlign w:val="center"/>
            <w:hideMark/>
          </w:tcPr>
          <w:p w14:paraId="7CA8F65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16.5</w:t>
            </w:r>
          </w:p>
        </w:tc>
      </w:tr>
      <w:tr w:rsidR="005A4F48" w:rsidRPr="005A4F48" w14:paraId="7CCC6B34" w14:textId="77777777">
        <w:trPr>
          <w:tblCellSpacing w:w="15" w:type="dxa"/>
        </w:trPr>
        <w:tc>
          <w:tcPr>
            <w:tcW w:w="0" w:type="auto"/>
            <w:vAlign w:val="center"/>
            <w:hideMark/>
          </w:tcPr>
          <w:p w14:paraId="7807CFE9"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5EC0152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المجموع</w:t>
            </w:r>
          </w:p>
        </w:tc>
        <w:tc>
          <w:tcPr>
            <w:tcW w:w="0" w:type="auto"/>
            <w:vAlign w:val="center"/>
            <w:hideMark/>
          </w:tcPr>
          <w:p w14:paraId="09F86E9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400</w:t>
            </w:r>
          </w:p>
        </w:tc>
        <w:tc>
          <w:tcPr>
            <w:tcW w:w="0" w:type="auto"/>
            <w:vAlign w:val="center"/>
            <w:hideMark/>
          </w:tcPr>
          <w:p w14:paraId="1AB715C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100.0</w:t>
            </w:r>
          </w:p>
        </w:tc>
      </w:tr>
      <w:tr w:rsidR="005A4F48" w:rsidRPr="005A4F48" w14:paraId="06752E5A" w14:textId="77777777">
        <w:trPr>
          <w:tblCellSpacing w:w="15" w:type="dxa"/>
        </w:trPr>
        <w:tc>
          <w:tcPr>
            <w:tcW w:w="0" w:type="auto"/>
            <w:vAlign w:val="center"/>
            <w:hideMark/>
          </w:tcPr>
          <w:p w14:paraId="4939B54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مدة الاستخدام اليومي</w:t>
            </w:r>
          </w:p>
        </w:tc>
        <w:tc>
          <w:tcPr>
            <w:tcW w:w="0" w:type="auto"/>
            <w:vAlign w:val="center"/>
            <w:hideMark/>
          </w:tcPr>
          <w:p w14:paraId="45EB791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أقل من ساعة</w:t>
            </w:r>
          </w:p>
        </w:tc>
        <w:tc>
          <w:tcPr>
            <w:tcW w:w="0" w:type="auto"/>
            <w:vAlign w:val="center"/>
            <w:hideMark/>
          </w:tcPr>
          <w:p w14:paraId="7592736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68</w:t>
            </w:r>
          </w:p>
        </w:tc>
        <w:tc>
          <w:tcPr>
            <w:tcW w:w="0" w:type="auto"/>
            <w:vAlign w:val="center"/>
            <w:hideMark/>
          </w:tcPr>
          <w:p w14:paraId="0E62FC4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17.0</w:t>
            </w:r>
          </w:p>
        </w:tc>
      </w:tr>
      <w:tr w:rsidR="005A4F48" w:rsidRPr="005A4F48" w14:paraId="0CA0E824" w14:textId="77777777">
        <w:trPr>
          <w:tblCellSpacing w:w="15" w:type="dxa"/>
        </w:trPr>
        <w:tc>
          <w:tcPr>
            <w:tcW w:w="0" w:type="auto"/>
            <w:vAlign w:val="center"/>
            <w:hideMark/>
          </w:tcPr>
          <w:p w14:paraId="587FDE27"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3C7A657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 xml:space="preserve">1 – 3 </w:t>
            </w:r>
            <w:r w:rsidRPr="005A4F48">
              <w:rPr>
                <w:rFonts w:ascii="Simplified Arabic" w:hAnsi="Simplified Arabic" w:cs="Simplified Arabic"/>
                <w:sz w:val="28"/>
                <w:szCs w:val="28"/>
                <w:rtl/>
              </w:rPr>
              <w:t>ساعات</w:t>
            </w:r>
          </w:p>
        </w:tc>
        <w:tc>
          <w:tcPr>
            <w:tcW w:w="0" w:type="auto"/>
            <w:vAlign w:val="center"/>
            <w:hideMark/>
          </w:tcPr>
          <w:p w14:paraId="3E947F1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198</w:t>
            </w:r>
          </w:p>
        </w:tc>
        <w:tc>
          <w:tcPr>
            <w:tcW w:w="0" w:type="auto"/>
            <w:vAlign w:val="center"/>
            <w:hideMark/>
          </w:tcPr>
          <w:p w14:paraId="61DD94C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49.5</w:t>
            </w:r>
          </w:p>
        </w:tc>
      </w:tr>
      <w:tr w:rsidR="005A4F48" w:rsidRPr="005A4F48" w14:paraId="2944412A" w14:textId="77777777">
        <w:trPr>
          <w:tblCellSpacing w:w="15" w:type="dxa"/>
        </w:trPr>
        <w:tc>
          <w:tcPr>
            <w:tcW w:w="0" w:type="auto"/>
            <w:vAlign w:val="center"/>
            <w:hideMark/>
          </w:tcPr>
          <w:p w14:paraId="13F664C1"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6E83F20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أكثر من 3 ساعات</w:t>
            </w:r>
          </w:p>
        </w:tc>
        <w:tc>
          <w:tcPr>
            <w:tcW w:w="0" w:type="auto"/>
            <w:vAlign w:val="center"/>
            <w:hideMark/>
          </w:tcPr>
          <w:p w14:paraId="56E85C3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134</w:t>
            </w:r>
          </w:p>
        </w:tc>
        <w:tc>
          <w:tcPr>
            <w:tcW w:w="0" w:type="auto"/>
            <w:vAlign w:val="center"/>
            <w:hideMark/>
          </w:tcPr>
          <w:p w14:paraId="2B2799C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33.5</w:t>
            </w:r>
          </w:p>
        </w:tc>
      </w:tr>
      <w:tr w:rsidR="005A4F48" w:rsidRPr="005A4F48" w14:paraId="388344CA" w14:textId="77777777">
        <w:trPr>
          <w:tblCellSpacing w:w="15" w:type="dxa"/>
        </w:trPr>
        <w:tc>
          <w:tcPr>
            <w:tcW w:w="0" w:type="auto"/>
            <w:vAlign w:val="center"/>
            <w:hideMark/>
          </w:tcPr>
          <w:p w14:paraId="3A84AD1E"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0EF22EF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المجموع</w:t>
            </w:r>
          </w:p>
        </w:tc>
        <w:tc>
          <w:tcPr>
            <w:tcW w:w="0" w:type="auto"/>
            <w:vAlign w:val="center"/>
            <w:hideMark/>
          </w:tcPr>
          <w:p w14:paraId="7C00961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400</w:t>
            </w:r>
          </w:p>
        </w:tc>
        <w:tc>
          <w:tcPr>
            <w:tcW w:w="0" w:type="auto"/>
            <w:vAlign w:val="center"/>
            <w:hideMark/>
          </w:tcPr>
          <w:p w14:paraId="3D8BD55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100.0</w:t>
            </w:r>
          </w:p>
        </w:tc>
      </w:tr>
      <w:tr w:rsidR="005A4F48" w:rsidRPr="005A4F48" w14:paraId="569B4DC4" w14:textId="77777777">
        <w:trPr>
          <w:tblCellSpacing w:w="15" w:type="dxa"/>
        </w:trPr>
        <w:tc>
          <w:tcPr>
            <w:tcW w:w="0" w:type="auto"/>
            <w:vAlign w:val="center"/>
            <w:hideMark/>
          </w:tcPr>
          <w:p w14:paraId="1EF2D45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تكرار الاستخدام</w:t>
            </w:r>
          </w:p>
        </w:tc>
        <w:tc>
          <w:tcPr>
            <w:tcW w:w="0" w:type="auto"/>
            <w:vAlign w:val="center"/>
            <w:hideMark/>
          </w:tcPr>
          <w:p w14:paraId="64C9217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يومياً</w:t>
            </w:r>
          </w:p>
        </w:tc>
        <w:tc>
          <w:tcPr>
            <w:tcW w:w="0" w:type="auto"/>
            <w:vAlign w:val="center"/>
            <w:hideMark/>
          </w:tcPr>
          <w:p w14:paraId="1314ADF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296</w:t>
            </w:r>
          </w:p>
        </w:tc>
        <w:tc>
          <w:tcPr>
            <w:tcW w:w="0" w:type="auto"/>
            <w:vAlign w:val="center"/>
            <w:hideMark/>
          </w:tcPr>
          <w:p w14:paraId="1B6396C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74.0</w:t>
            </w:r>
          </w:p>
        </w:tc>
      </w:tr>
      <w:tr w:rsidR="005A4F48" w:rsidRPr="005A4F48" w14:paraId="412D4ACA" w14:textId="77777777">
        <w:trPr>
          <w:tblCellSpacing w:w="15" w:type="dxa"/>
        </w:trPr>
        <w:tc>
          <w:tcPr>
            <w:tcW w:w="0" w:type="auto"/>
            <w:vAlign w:val="center"/>
            <w:hideMark/>
          </w:tcPr>
          <w:p w14:paraId="1F034860"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5BFC3B2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عدة مرات أسبوعياً</w:t>
            </w:r>
          </w:p>
        </w:tc>
        <w:tc>
          <w:tcPr>
            <w:tcW w:w="0" w:type="auto"/>
            <w:vAlign w:val="center"/>
            <w:hideMark/>
          </w:tcPr>
          <w:p w14:paraId="767539E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84</w:t>
            </w:r>
          </w:p>
        </w:tc>
        <w:tc>
          <w:tcPr>
            <w:tcW w:w="0" w:type="auto"/>
            <w:vAlign w:val="center"/>
            <w:hideMark/>
          </w:tcPr>
          <w:p w14:paraId="0A3C2A3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21.0</w:t>
            </w:r>
          </w:p>
        </w:tc>
      </w:tr>
      <w:tr w:rsidR="005A4F48" w:rsidRPr="005A4F48" w14:paraId="2A7F13AF" w14:textId="77777777">
        <w:trPr>
          <w:tblCellSpacing w:w="15" w:type="dxa"/>
        </w:trPr>
        <w:tc>
          <w:tcPr>
            <w:tcW w:w="0" w:type="auto"/>
            <w:vAlign w:val="center"/>
            <w:hideMark/>
          </w:tcPr>
          <w:p w14:paraId="019AFF0E"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32375D2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نادراً</w:t>
            </w:r>
          </w:p>
        </w:tc>
        <w:tc>
          <w:tcPr>
            <w:tcW w:w="0" w:type="auto"/>
            <w:vAlign w:val="center"/>
            <w:hideMark/>
          </w:tcPr>
          <w:p w14:paraId="10FC98C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20</w:t>
            </w:r>
          </w:p>
        </w:tc>
        <w:tc>
          <w:tcPr>
            <w:tcW w:w="0" w:type="auto"/>
            <w:vAlign w:val="center"/>
            <w:hideMark/>
          </w:tcPr>
          <w:p w14:paraId="457EBF5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5.0</w:t>
            </w:r>
          </w:p>
        </w:tc>
      </w:tr>
      <w:tr w:rsidR="005A4F48" w:rsidRPr="005A4F48" w14:paraId="627567BE" w14:textId="77777777">
        <w:trPr>
          <w:tblCellSpacing w:w="15" w:type="dxa"/>
        </w:trPr>
        <w:tc>
          <w:tcPr>
            <w:tcW w:w="0" w:type="auto"/>
            <w:vAlign w:val="center"/>
            <w:hideMark/>
          </w:tcPr>
          <w:p w14:paraId="6822DCAA"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1C78598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المجموع</w:t>
            </w:r>
          </w:p>
        </w:tc>
        <w:tc>
          <w:tcPr>
            <w:tcW w:w="0" w:type="auto"/>
            <w:vAlign w:val="center"/>
            <w:hideMark/>
          </w:tcPr>
          <w:p w14:paraId="500F358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400</w:t>
            </w:r>
          </w:p>
        </w:tc>
        <w:tc>
          <w:tcPr>
            <w:tcW w:w="0" w:type="auto"/>
            <w:vAlign w:val="center"/>
            <w:hideMark/>
          </w:tcPr>
          <w:p w14:paraId="72848F2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100.0</w:t>
            </w:r>
          </w:p>
        </w:tc>
      </w:tr>
    </w:tbl>
    <w:p w14:paraId="4D19DF6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التعليق الإحصائي على الجدول</w:t>
      </w:r>
      <w:r w:rsidRPr="005A4F48">
        <w:rPr>
          <w:rFonts w:ascii="Simplified Arabic" w:hAnsi="Simplified Arabic" w:cs="Simplified Arabic"/>
          <w:b/>
          <w:bCs/>
          <w:sz w:val="28"/>
          <w:szCs w:val="28"/>
        </w:rPr>
        <w:t xml:space="preserve"> (5):</w:t>
      </w:r>
      <w:r w:rsidRPr="005A4F48">
        <w:rPr>
          <w:rFonts w:ascii="Simplified Arabic" w:hAnsi="Simplified Arabic" w:cs="Simplified Arabic"/>
          <w:sz w:val="28"/>
          <w:szCs w:val="28"/>
        </w:rPr>
        <w:br/>
      </w:r>
      <w:r w:rsidRPr="005A4F48">
        <w:rPr>
          <w:rFonts w:ascii="Simplified Arabic" w:hAnsi="Simplified Arabic" w:cs="Simplified Arabic"/>
          <w:sz w:val="28"/>
          <w:szCs w:val="28"/>
          <w:rtl/>
        </w:rPr>
        <w:t xml:space="preserve">يتّضح من التوزيعات التكرارية والنسب المئوية الواردة في الجدول (5) أن العينة تحقّق تنوّعاً ديموغرافياً متوازناً يمنحها القدرة التمثيلية اللازمة لتعميم نتائج الدراسة على مجتمعها. فمن حيث النوع، بلغت نسبة الذكور (54.0%) مقابل (46.0%) للإناث، وهو توزيع متقارب يقلّص من احتمال التحيّز المرتبط بمتغير الجنس. ومن حيث الفئة العمرية، استحوذت الفئة (18 – 23) على النسبة الأكبر (44.5%)، تلتها الفئة (24 – 29) بنسبة (35.5%)، وأخيراً الفئة (30 – 34) بنسبة (20.0%)، وهذا التوزيع يعكس واقع الاستخدام العالمي </w:t>
      </w:r>
      <w:proofErr w:type="spellStart"/>
      <w:r w:rsidRPr="005A4F48">
        <w:rPr>
          <w:rFonts w:ascii="Simplified Arabic" w:hAnsi="Simplified Arabic" w:cs="Simplified Arabic"/>
          <w:sz w:val="28"/>
          <w:szCs w:val="28"/>
          <w:rtl/>
        </w:rPr>
        <w:t>لتيك</w:t>
      </w:r>
      <w:proofErr w:type="spellEnd"/>
      <w:r w:rsidRPr="005A4F48">
        <w:rPr>
          <w:rFonts w:ascii="Simplified Arabic" w:hAnsi="Simplified Arabic" w:cs="Simplified Arabic"/>
          <w:sz w:val="28"/>
          <w:szCs w:val="28"/>
          <w:rtl/>
        </w:rPr>
        <w:t xml:space="preserve"> توك الذي يتركّز بين الشباب الأصغر سناً، ويتماشى مع ما أشارت إليه تقارير</w:t>
      </w:r>
      <w:r w:rsidRPr="005A4F48">
        <w:rPr>
          <w:rFonts w:ascii="Simplified Arabic" w:hAnsi="Simplified Arabic" w:cs="Simplified Arabic"/>
          <w:sz w:val="28"/>
          <w:szCs w:val="28"/>
        </w:rPr>
        <w:t xml:space="preserve"> </w:t>
      </w:r>
      <w:proofErr w:type="spellStart"/>
      <w:r w:rsidRPr="005A4F48">
        <w:rPr>
          <w:rFonts w:ascii="Simplified Arabic" w:hAnsi="Simplified Arabic" w:cs="Simplified Arabic"/>
          <w:sz w:val="28"/>
          <w:szCs w:val="28"/>
        </w:rPr>
        <w:t>DataReportal</w:t>
      </w:r>
      <w:proofErr w:type="spellEnd"/>
      <w:r w:rsidRPr="005A4F48">
        <w:rPr>
          <w:rFonts w:ascii="Simplified Arabic" w:hAnsi="Simplified Arabic" w:cs="Simplified Arabic"/>
          <w:sz w:val="28"/>
          <w:szCs w:val="28"/>
        </w:rPr>
        <w:t xml:space="preserve"> (2025).</w:t>
      </w:r>
    </w:p>
    <w:p w14:paraId="749D5F0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 xml:space="preserve">كما تظهر النتائج هيمنة فئة “الجامعيين” بنسبة (64.5%) على التوزيع التعليمي، مما يمنح الدراسة عمقاً في تفسير الأثر المعرفي كون هذه الفئة أكثر قدرة على إدراك انعكاسات الاستخدام على أدائها المعرفي والأكاديمي. وعلى صعيد كثافة الاستخدام، فإن (83.0%) من العينة تستخدم </w:t>
      </w:r>
      <w:r w:rsidRPr="005A4F48">
        <w:rPr>
          <w:rFonts w:ascii="Simplified Arabic" w:hAnsi="Simplified Arabic" w:cs="Simplified Arabic"/>
          <w:sz w:val="28"/>
          <w:szCs w:val="28"/>
          <w:rtl/>
        </w:rPr>
        <w:lastRenderedPageBreak/>
        <w:t>التطبيق ساعة فأكثر يومياً، وأن (74.0%) تدخل التطبيق بشكل يومي، وهي مؤشرات كمية تكشف عن حجم التعرّض المرتفع للمحتوى القصير، وتؤكد ملاءمة العينة لطبيعة الظاهرة موضوع الدراسة</w:t>
      </w:r>
      <w:r w:rsidRPr="005A4F48">
        <w:rPr>
          <w:rFonts w:ascii="Simplified Arabic" w:hAnsi="Simplified Arabic" w:cs="Simplified Arabic"/>
          <w:sz w:val="28"/>
          <w:szCs w:val="28"/>
        </w:rPr>
        <w:t>.</w:t>
      </w:r>
    </w:p>
    <w:p w14:paraId="5453176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pict w14:anchorId="230C55F5">
          <v:rect id="_x0000_i1027" style="width:0;height:1.5pt" o:hralign="center" o:hrstd="t" o:hr="t" fillcolor="#a0a0a0" stroked="f"/>
        </w:pict>
      </w:r>
    </w:p>
    <w:p w14:paraId="12B5F3D5"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ثالثاً: التحليل الوصفي لأبعاد الدراسة</w:t>
      </w:r>
    </w:p>
    <w:p w14:paraId="6958004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 xml:space="preserve">اعتمد الباحث في تفسير المتوسطات الحسابية على المعيار الآتي وفق مقياس </w:t>
      </w:r>
      <w:proofErr w:type="spellStart"/>
      <w:r w:rsidRPr="005A4F48">
        <w:rPr>
          <w:rFonts w:ascii="Simplified Arabic" w:hAnsi="Simplified Arabic" w:cs="Simplified Arabic"/>
          <w:sz w:val="28"/>
          <w:szCs w:val="28"/>
          <w:rtl/>
        </w:rPr>
        <w:t>ليكرت</w:t>
      </w:r>
      <w:proofErr w:type="spellEnd"/>
      <w:r w:rsidRPr="005A4F48">
        <w:rPr>
          <w:rFonts w:ascii="Simplified Arabic" w:hAnsi="Simplified Arabic" w:cs="Simplified Arabic"/>
          <w:sz w:val="28"/>
          <w:szCs w:val="28"/>
          <w:rtl/>
        </w:rPr>
        <w:t xml:space="preserve"> الخماسي، بحساب طول الفئة = (5 – 1) ÷ 5 = 0.80</w:t>
      </w:r>
      <w:r w:rsidRPr="005A4F48">
        <w:rPr>
          <w:rFonts w:ascii="Simplified Arabic" w:hAnsi="Simplified Arabic" w:cs="Simplified Arabic"/>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3"/>
        <w:gridCol w:w="1474"/>
      </w:tblGrid>
      <w:tr w:rsidR="005A4F48" w:rsidRPr="005A4F48" w14:paraId="5433689A" w14:textId="77777777">
        <w:trPr>
          <w:tblHeader/>
          <w:tblCellSpacing w:w="15" w:type="dxa"/>
        </w:trPr>
        <w:tc>
          <w:tcPr>
            <w:tcW w:w="0" w:type="auto"/>
            <w:vAlign w:val="center"/>
            <w:hideMark/>
          </w:tcPr>
          <w:p w14:paraId="70108693"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المتوسط الحسابي</w:t>
            </w:r>
          </w:p>
        </w:tc>
        <w:tc>
          <w:tcPr>
            <w:tcW w:w="0" w:type="auto"/>
            <w:vAlign w:val="center"/>
            <w:hideMark/>
          </w:tcPr>
          <w:p w14:paraId="4507B83A"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مستوى الموافقة</w:t>
            </w:r>
          </w:p>
        </w:tc>
      </w:tr>
      <w:tr w:rsidR="005A4F48" w:rsidRPr="005A4F48" w14:paraId="0D270191" w14:textId="77777777">
        <w:trPr>
          <w:tblCellSpacing w:w="15" w:type="dxa"/>
        </w:trPr>
        <w:tc>
          <w:tcPr>
            <w:tcW w:w="0" w:type="auto"/>
            <w:vAlign w:val="center"/>
            <w:hideMark/>
          </w:tcPr>
          <w:p w14:paraId="5340CC7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1.00 – 1.80</w:t>
            </w:r>
          </w:p>
        </w:tc>
        <w:tc>
          <w:tcPr>
            <w:tcW w:w="0" w:type="auto"/>
            <w:vAlign w:val="center"/>
            <w:hideMark/>
          </w:tcPr>
          <w:p w14:paraId="77F1AA8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منخفض جداً</w:t>
            </w:r>
          </w:p>
        </w:tc>
      </w:tr>
      <w:tr w:rsidR="005A4F48" w:rsidRPr="005A4F48" w14:paraId="3E6B0CBD" w14:textId="77777777">
        <w:trPr>
          <w:tblCellSpacing w:w="15" w:type="dxa"/>
        </w:trPr>
        <w:tc>
          <w:tcPr>
            <w:tcW w:w="0" w:type="auto"/>
            <w:vAlign w:val="center"/>
            <w:hideMark/>
          </w:tcPr>
          <w:p w14:paraId="2C73BDF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1.81 – 2.60</w:t>
            </w:r>
          </w:p>
        </w:tc>
        <w:tc>
          <w:tcPr>
            <w:tcW w:w="0" w:type="auto"/>
            <w:vAlign w:val="center"/>
            <w:hideMark/>
          </w:tcPr>
          <w:p w14:paraId="6F4B7F9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منخفض</w:t>
            </w:r>
          </w:p>
        </w:tc>
      </w:tr>
      <w:tr w:rsidR="005A4F48" w:rsidRPr="005A4F48" w14:paraId="313A1678" w14:textId="77777777">
        <w:trPr>
          <w:tblCellSpacing w:w="15" w:type="dxa"/>
        </w:trPr>
        <w:tc>
          <w:tcPr>
            <w:tcW w:w="0" w:type="auto"/>
            <w:vAlign w:val="center"/>
            <w:hideMark/>
          </w:tcPr>
          <w:p w14:paraId="2BD487C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2.61 – 3.40</w:t>
            </w:r>
          </w:p>
        </w:tc>
        <w:tc>
          <w:tcPr>
            <w:tcW w:w="0" w:type="auto"/>
            <w:vAlign w:val="center"/>
            <w:hideMark/>
          </w:tcPr>
          <w:p w14:paraId="1368A97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متوسط</w:t>
            </w:r>
          </w:p>
        </w:tc>
      </w:tr>
      <w:tr w:rsidR="005A4F48" w:rsidRPr="005A4F48" w14:paraId="785DB670" w14:textId="77777777">
        <w:trPr>
          <w:tblCellSpacing w:w="15" w:type="dxa"/>
        </w:trPr>
        <w:tc>
          <w:tcPr>
            <w:tcW w:w="0" w:type="auto"/>
            <w:vAlign w:val="center"/>
            <w:hideMark/>
          </w:tcPr>
          <w:p w14:paraId="1C7CC41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3.41 – 4.20</w:t>
            </w:r>
          </w:p>
        </w:tc>
        <w:tc>
          <w:tcPr>
            <w:tcW w:w="0" w:type="auto"/>
            <w:vAlign w:val="center"/>
            <w:hideMark/>
          </w:tcPr>
          <w:p w14:paraId="797AD58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52C282D1" w14:textId="77777777">
        <w:trPr>
          <w:tblCellSpacing w:w="15" w:type="dxa"/>
        </w:trPr>
        <w:tc>
          <w:tcPr>
            <w:tcW w:w="0" w:type="auto"/>
            <w:vAlign w:val="center"/>
            <w:hideMark/>
          </w:tcPr>
          <w:p w14:paraId="3E2CDB3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4.21 – 5.00</w:t>
            </w:r>
          </w:p>
        </w:tc>
        <w:tc>
          <w:tcPr>
            <w:tcW w:w="0" w:type="auto"/>
            <w:vAlign w:val="center"/>
            <w:hideMark/>
          </w:tcPr>
          <w:p w14:paraId="59E21EC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 جداً</w:t>
            </w:r>
          </w:p>
        </w:tc>
      </w:tr>
    </w:tbl>
    <w:p w14:paraId="0B216851"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 xml:space="preserve">1. </w:t>
      </w:r>
      <w:r w:rsidRPr="005A4F48">
        <w:rPr>
          <w:rFonts w:ascii="Simplified Arabic" w:hAnsi="Simplified Arabic" w:cs="Simplified Arabic"/>
          <w:b/>
          <w:bCs/>
          <w:sz w:val="28"/>
          <w:szCs w:val="28"/>
          <w:rtl/>
        </w:rPr>
        <w:t>البُعد الأول: طبيعة المحتوى</w:t>
      </w:r>
    </w:p>
    <w:p w14:paraId="1BAB9D7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(6): المتوسطات الحسابية والانحرافات المعيارية لفقرات بُعد “طبيعة المحتوى</w:t>
      </w:r>
      <w:r w:rsidRPr="005A4F48">
        <w:rPr>
          <w:rFonts w:ascii="Simplified Arabic" w:hAnsi="Simplified Arabic" w:cs="Simplified Arabic"/>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
        <w:gridCol w:w="4403"/>
        <w:gridCol w:w="802"/>
        <w:gridCol w:w="1368"/>
        <w:gridCol w:w="680"/>
        <w:gridCol w:w="830"/>
      </w:tblGrid>
      <w:tr w:rsidR="005A4F48" w:rsidRPr="005A4F48" w14:paraId="78D6221C" w14:textId="77777777">
        <w:trPr>
          <w:tblHeader/>
          <w:tblCellSpacing w:w="15" w:type="dxa"/>
        </w:trPr>
        <w:tc>
          <w:tcPr>
            <w:tcW w:w="0" w:type="auto"/>
            <w:vAlign w:val="center"/>
            <w:hideMark/>
          </w:tcPr>
          <w:p w14:paraId="21C5380D"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م</w:t>
            </w:r>
          </w:p>
        </w:tc>
        <w:tc>
          <w:tcPr>
            <w:tcW w:w="0" w:type="auto"/>
            <w:vAlign w:val="center"/>
            <w:hideMark/>
          </w:tcPr>
          <w:p w14:paraId="2603FF53"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الفقرة</w:t>
            </w:r>
          </w:p>
        </w:tc>
        <w:tc>
          <w:tcPr>
            <w:tcW w:w="0" w:type="auto"/>
            <w:vAlign w:val="center"/>
            <w:hideMark/>
          </w:tcPr>
          <w:p w14:paraId="0266DA43"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المتوسط</w:t>
            </w:r>
          </w:p>
        </w:tc>
        <w:tc>
          <w:tcPr>
            <w:tcW w:w="0" w:type="auto"/>
            <w:vAlign w:val="center"/>
            <w:hideMark/>
          </w:tcPr>
          <w:p w14:paraId="3ECFFE47"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الانحراف المعياري</w:t>
            </w:r>
          </w:p>
        </w:tc>
        <w:tc>
          <w:tcPr>
            <w:tcW w:w="0" w:type="auto"/>
            <w:vAlign w:val="center"/>
            <w:hideMark/>
          </w:tcPr>
          <w:p w14:paraId="4C5ABDA4"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الترتيب</w:t>
            </w:r>
          </w:p>
        </w:tc>
        <w:tc>
          <w:tcPr>
            <w:tcW w:w="0" w:type="auto"/>
            <w:vAlign w:val="center"/>
            <w:hideMark/>
          </w:tcPr>
          <w:p w14:paraId="502A10DF"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المستوى</w:t>
            </w:r>
          </w:p>
        </w:tc>
      </w:tr>
      <w:tr w:rsidR="005A4F48" w:rsidRPr="005A4F48" w14:paraId="592BFB95" w14:textId="77777777">
        <w:trPr>
          <w:tblCellSpacing w:w="15" w:type="dxa"/>
        </w:trPr>
        <w:tc>
          <w:tcPr>
            <w:tcW w:w="0" w:type="auto"/>
            <w:vAlign w:val="center"/>
            <w:hideMark/>
          </w:tcPr>
          <w:p w14:paraId="49E789F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52A514C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يقدّم تيك توك محتوى قصيراً متنوع الموضوعات يلبي اهتماماتي</w:t>
            </w:r>
          </w:p>
        </w:tc>
        <w:tc>
          <w:tcPr>
            <w:tcW w:w="0" w:type="auto"/>
            <w:vAlign w:val="center"/>
            <w:hideMark/>
          </w:tcPr>
          <w:p w14:paraId="221A479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3.98</w:t>
            </w:r>
          </w:p>
        </w:tc>
        <w:tc>
          <w:tcPr>
            <w:tcW w:w="0" w:type="auto"/>
            <w:vAlign w:val="center"/>
            <w:hideMark/>
          </w:tcPr>
          <w:p w14:paraId="653A5CE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0.842</w:t>
            </w:r>
          </w:p>
        </w:tc>
        <w:tc>
          <w:tcPr>
            <w:tcW w:w="0" w:type="auto"/>
            <w:vAlign w:val="center"/>
            <w:hideMark/>
          </w:tcPr>
          <w:p w14:paraId="0B09ED7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w:t>
            </w:r>
          </w:p>
        </w:tc>
        <w:tc>
          <w:tcPr>
            <w:tcW w:w="0" w:type="auto"/>
            <w:vAlign w:val="center"/>
            <w:hideMark/>
          </w:tcPr>
          <w:p w14:paraId="16E7E43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6E9E9BEE" w14:textId="77777777">
        <w:trPr>
          <w:tblCellSpacing w:w="15" w:type="dxa"/>
        </w:trPr>
        <w:tc>
          <w:tcPr>
            <w:tcW w:w="0" w:type="auto"/>
            <w:vAlign w:val="center"/>
            <w:hideMark/>
          </w:tcPr>
          <w:p w14:paraId="075F73E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lastRenderedPageBreak/>
              <w:t>2</w:t>
            </w:r>
          </w:p>
        </w:tc>
        <w:tc>
          <w:tcPr>
            <w:tcW w:w="0" w:type="auto"/>
            <w:vAlign w:val="center"/>
            <w:hideMark/>
          </w:tcPr>
          <w:p w14:paraId="73EE003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يتميز المحتوى القصير على تيك توك بجاذبية العرض وأسلوب التقديم</w:t>
            </w:r>
          </w:p>
        </w:tc>
        <w:tc>
          <w:tcPr>
            <w:tcW w:w="0" w:type="auto"/>
            <w:vAlign w:val="center"/>
            <w:hideMark/>
          </w:tcPr>
          <w:p w14:paraId="0C8A362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4.12</w:t>
            </w:r>
          </w:p>
        </w:tc>
        <w:tc>
          <w:tcPr>
            <w:tcW w:w="0" w:type="auto"/>
            <w:vAlign w:val="center"/>
            <w:hideMark/>
          </w:tcPr>
          <w:p w14:paraId="2D4BAA9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0.786</w:t>
            </w:r>
          </w:p>
        </w:tc>
        <w:tc>
          <w:tcPr>
            <w:tcW w:w="0" w:type="auto"/>
            <w:vAlign w:val="center"/>
            <w:hideMark/>
          </w:tcPr>
          <w:p w14:paraId="4ADB4BF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59FD89D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7D989700" w14:textId="77777777">
        <w:trPr>
          <w:tblCellSpacing w:w="15" w:type="dxa"/>
        </w:trPr>
        <w:tc>
          <w:tcPr>
            <w:tcW w:w="0" w:type="auto"/>
            <w:vAlign w:val="center"/>
            <w:hideMark/>
          </w:tcPr>
          <w:p w14:paraId="55D0DF9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w:t>
            </w:r>
          </w:p>
        </w:tc>
        <w:tc>
          <w:tcPr>
            <w:tcW w:w="0" w:type="auto"/>
            <w:vAlign w:val="center"/>
            <w:hideMark/>
          </w:tcPr>
          <w:p w14:paraId="491E6D8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أشعر أن كثيراً من المحتوى المعروض يفتقر إلى المصداقية والعمق</w:t>
            </w:r>
          </w:p>
        </w:tc>
        <w:tc>
          <w:tcPr>
            <w:tcW w:w="0" w:type="auto"/>
            <w:vAlign w:val="center"/>
            <w:hideMark/>
          </w:tcPr>
          <w:p w14:paraId="2F5C034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3.87</w:t>
            </w:r>
          </w:p>
        </w:tc>
        <w:tc>
          <w:tcPr>
            <w:tcW w:w="0" w:type="auto"/>
            <w:vAlign w:val="center"/>
            <w:hideMark/>
          </w:tcPr>
          <w:p w14:paraId="77F64F3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0.913</w:t>
            </w:r>
          </w:p>
        </w:tc>
        <w:tc>
          <w:tcPr>
            <w:tcW w:w="0" w:type="auto"/>
            <w:vAlign w:val="center"/>
            <w:hideMark/>
          </w:tcPr>
          <w:p w14:paraId="3F4B144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w:t>
            </w:r>
          </w:p>
        </w:tc>
        <w:tc>
          <w:tcPr>
            <w:tcW w:w="0" w:type="auto"/>
            <w:vAlign w:val="center"/>
            <w:hideMark/>
          </w:tcPr>
          <w:p w14:paraId="3E55D35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2ABC163E" w14:textId="77777777">
        <w:trPr>
          <w:tblCellSpacing w:w="15" w:type="dxa"/>
        </w:trPr>
        <w:tc>
          <w:tcPr>
            <w:tcW w:w="0" w:type="auto"/>
            <w:vAlign w:val="center"/>
            <w:hideMark/>
          </w:tcPr>
          <w:p w14:paraId="61E5CD4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480083B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يوجّه المحتوى القصير اهتماماتي نحو موضوعات لم أكن أفكر فيها</w:t>
            </w:r>
          </w:p>
        </w:tc>
        <w:tc>
          <w:tcPr>
            <w:tcW w:w="0" w:type="auto"/>
            <w:vAlign w:val="center"/>
            <w:hideMark/>
          </w:tcPr>
          <w:p w14:paraId="56C8FCE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3.71</w:t>
            </w:r>
          </w:p>
        </w:tc>
        <w:tc>
          <w:tcPr>
            <w:tcW w:w="0" w:type="auto"/>
            <w:vAlign w:val="center"/>
            <w:hideMark/>
          </w:tcPr>
          <w:p w14:paraId="779B47C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0.968</w:t>
            </w:r>
          </w:p>
        </w:tc>
        <w:tc>
          <w:tcPr>
            <w:tcW w:w="0" w:type="auto"/>
            <w:vAlign w:val="center"/>
            <w:hideMark/>
          </w:tcPr>
          <w:p w14:paraId="1B1E05B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69CE4F1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105F4C5D" w14:textId="77777777">
        <w:trPr>
          <w:tblCellSpacing w:w="15" w:type="dxa"/>
        </w:trPr>
        <w:tc>
          <w:tcPr>
            <w:tcW w:w="0" w:type="auto"/>
            <w:vAlign w:val="center"/>
            <w:hideMark/>
          </w:tcPr>
          <w:p w14:paraId="0CAE24EA"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0FCAD71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المتوسط العام للبُعد</w:t>
            </w:r>
          </w:p>
        </w:tc>
        <w:tc>
          <w:tcPr>
            <w:tcW w:w="0" w:type="auto"/>
            <w:vAlign w:val="center"/>
            <w:hideMark/>
          </w:tcPr>
          <w:p w14:paraId="73A9412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3.92</w:t>
            </w:r>
          </w:p>
        </w:tc>
        <w:tc>
          <w:tcPr>
            <w:tcW w:w="0" w:type="auto"/>
            <w:vAlign w:val="center"/>
            <w:hideMark/>
          </w:tcPr>
          <w:p w14:paraId="3F36365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0.687</w:t>
            </w:r>
          </w:p>
        </w:tc>
        <w:tc>
          <w:tcPr>
            <w:tcW w:w="0" w:type="auto"/>
            <w:vAlign w:val="center"/>
            <w:hideMark/>
          </w:tcPr>
          <w:p w14:paraId="1DCE6252"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119EB3A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مرتفع</w:t>
            </w:r>
          </w:p>
        </w:tc>
      </w:tr>
    </w:tbl>
    <w:p w14:paraId="330149D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التعليق الإحصائي على الجدول</w:t>
      </w:r>
      <w:r w:rsidRPr="005A4F48">
        <w:rPr>
          <w:rFonts w:ascii="Simplified Arabic" w:hAnsi="Simplified Arabic" w:cs="Simplified Arabic"/>
          <w:b/>
          <w:bCs/>
          <w:sz w:val="28"/>
          <w:szCs w:val="28"/>
        </w:rPr>
        <w:t xml:space="preserve"> (6):</w:t>
      </w:r>
      <w:r w:rsidRPr="005A4F48">
        <w:rPr>
          <w:rFonts w:ascii="Simplified Arabic" w:hAnsi="Simplified Arabic" w:cs="Simplified Arabic"/>
          <w:sz w:val="28"/>
          <w:szCs w:val="28"/>
        </w:rPr>
        <w:br/>
      </w:r>
      <w:r w:rsidRPr="005A4F48">
        <w:rPr>
          <w:rFonts w:ascii="Simplified Arabic" w:hAnsi="Simplified Arabic" w:cs="Simplified Arabic"/>
          <w:sz w:val="28"/>
          <w:szCs w:val="28"/>
          <w:rtl/>
        </w:rPr>
        <w:t xml:space="preserve">تُشير القيم الوصفية في الجدول (6) إلى أن بُعد “طبيعة المحتوى” حقّق متوسطاً حسابياً عاماً قدره (3.92) بانحراف معياري (0.687)، وهو ما يُصنَّف ضمن المستوى المرتفع من مقياس </w:t>
      </w:r>
      <w:proofErr w:type="spellStart"/>
      <w:r w:rsidRPr="005A4F48">
        <w:rPr>
          <w:rFonts w:ascii="Simplified Arabic" w:hAnsi="Simplified Arabic" w:cs="Simplified Arabic"/>
          <w:sz w:val="28"/>
          <w:szCs w:val="28"/>
          <w:rtl/>
        </w:rPr>
        <w:t>ليكرت</w:t>
      </w:r>
      <w:proofErr w:type="spellEnd"/>
      <w:r w:rsidRPr="005A4F48">
        <w:rPr>
          <w:rFonts w:ascii="Simplified Arabic" w:hAnsi="Simplified Arabic" w:cs="Simplified Arabic"/>
          <w:sz w:val="28"/>
          <w:szCs w:val="28"/>
          <w:rtl/>
        </w:rPr>
        <w:t>، ويدل على تجانس نسبي في استجابات المبحوثين حول طبيعة المحتوى المقدَّم على تيك توك. وقد تصدّرت الفقرة الثانية “يتميز المحتوى القصير على تيك توك بجاذبية العرض وأسلوب التقديم” الترتيب بمتوسط (4.12) وانحراف معياري (0.786)، وهو ما يعكس إجماعاً شبه تام بين المبحوثين على أن الجاذبية البصرية والأسلوبية للتقديم تُشكّل أبرز ملامح المحتوى القصير. وفي الترتيب الثاني جاءت الفقرة الأولى المتعلقة بتنوّع الموضوعات (م = 3.98)، مما يعزز نظرية “</w:t>
      </w:r>
      <w:proofErr w:type="spellStart"/>
      <w:r w:rsidRPr="005A4F48">
        <w:rPr>
          <w:rFonts w:ascii="Simplified Arabic" w:hAnsi="Simplified Arabic" w:cs="Simplified Arabic"/>
          <w:sz w:val="28"/>
          <w:szCs w:val="28"/>
          <w:rtl/>
        </w:rPr>
        <w:t>الإشباعات</w:t>
      </w:r>
      <w:proofErr w:type="spellEnd"/>
      <w:r w:rsidRPr="005A4F48">
        <w:rPr>
          <w:rFonts w:ascii="Simplified Arabic" w:hAnsi="Simplified Arabic" w:cs="Simplified Arabic"/>
          <w:sz w:val="28"/>
          <w:szCs w:val="28"/>
          <w:rtl/>
        </w:rPr>
        <w:t>” التي تفترض أن المستخدم ينجذب إلى المنصات التي تُلبي اهتماماته المتعددة</w:t>
      </w:r>
      <w:r w:rsidRPr="005A4F48">
        <w:rPr>
          <w:rFonts w:ascii="Simplified Arabic" w:hAnsi="Simplified Arabic" w:cs="Simplified Arabic"/>
          <w:sz w:val="28"/>
          <w:szCs w:val="28"/>
        </w:rPr>
        <w:t>.</w:t>
      </w:r>
    </w:p>
    <w:p w14:paraId="537A0CC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اللافت للنظر أن الفقرة الثالثة “أشعر أن كثيراً من المحتوى يفتقر إلى المصداقية والعمق” بلغ متوسطها (3.87) بمستوى مرتفع، وهو ما يدل على تنامي وعي المبحوثين النقدي بجودة المحتوى، وهي نتيجة تتقاطع مع دراسة بندقة (2026) حول أنماط استهلاك المحتوى الرقمي منخفض الجودة. أما ارتفاع قيم الانحراف المعياري في الفقرتين الثالثة والرابعة (0.913 و0.968) فيعكس تبايناً نسبياً في وجهات نظر المبحوثين تجاه هذين البُعدين، مقارنة بحالة الإجماع في الفقرة الثانية</w:t>
      </w:r>
      <w:r w:rsidRPr="005A4F48">
        <w:rPr>
          <w:rFonts w:ascii="Simplified Arabic" w:hAnsi="Simplified Arabic" w:cs="Simplified Arabic"/>
          <w:sz w:val="28"/>
          <w:szCs w:val="28"/>
        </w:rPr>
        <w:t>.</w:t>
      </w:r>
    </w:p>
    <w:p w14:paraId="0C490211"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lastRenderedPageBreak/>
        <w:t xml:space="preserve">2. </w:t>
      </w:r>
      <w:r w:rsidRPr="005A4F48">
        <w:rPr>
          <w:rFonts w:ascii="Simplified Arabic" w:hAnsi="Simplified Arabic" w:cs="Simplified Arabic"/>
          <w:b/>
          <w:bCs/>
          <w:sz w:val="28"/>
          <w:szCs w:val="28"/>
          <w:rtl/>
        </w:rPr>
        <w:t>البُعد الثاني: خوارزميات التوصية</w:t>
      </w:r>
    </w:p>
    <w:p w14:paraId="67E0FC7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 xml:space="preserve">جدول </w:t>
      </w:r>
      <w:r w:rsidRPr="005A4F48">
        <w:rPr>
          <w:rFonts w:ascii="Simplified Arabic" w:hAnsi="Simplified Arabic" w:cs="Simplified Arabic"/>
          <w:b/>
          <w:bCs/>
          <w:sz w:val="28"/>
          <w:szCs w:val="28"/>
        </w:rPr>
        <w:t xml:space="preserve">(7): </w:t>
      </w:r>
      <w:r w:rsidRPr="005A4F48">
        <w:rPr>
          <w:rFonts w:ascii="Simplified Arabic" w:hAnsi="Simplified Arabic" w:cs="Simplified Arabic"/>
          <w:b/>
          <w:bCs/>
          <w:sz w:val="28"/>
          <w:szCs w:val="28"/>
          <w:rtl/>
        </w:rPr>
        <w:t>المتوسطات الحسابية والانحرافات المعيارية لفقرات بُعد “خوارزميات التوصية</w:t>
      </w:r>
      <w:r w:rsidRPr="005A4F48">
        <w:rPr>
          <w:rFonts w:ascii="Simplified Arabic" w:hAnsi="Simplified Arabic" w:cs="Simplified Arabic"/>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
        <w:gridCol w:w="4215"/>
        <w:gridCol w:w="802"/>
        <w:gridCol w:w="1474"/>
        <w:gridCol w:w="680"/>
        <w:gridCol w:w="912"/>
      </w:tblGrid>
      <w:tr w:rsidR="005A4F48" w:rsidRPr="005A4F48" w14:paraId="0342DC30" w14:textId="77777777">
        <w:trPr>
          <w:tblHeader/>
          <w:tblCellSpacing w:w="15" w:type="dxa"/>
        </w:trPr>
        <w:tc>
          <w:tcPr>
            <w:tcW w:w="0" w:type="auto"/>
            <w:vAlign w:val="center"/>
            <w:hideMark/>
          </w:tcPr>
          <w:p w14:paraId="3D43886D"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م</w:t>
            </w:r>
          </w:p>
        </w:tc>
        <w:tc>
          <w:tcPr>
            <w:tcW w:w="0" w:type="auto"/>
            <w:vAlign w:val="center"/>
            <w:hideMark/>
          </w:tcPr>
          <w:p w14:paraId="62D593D7"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الفقرة</w:t>
            </w:r>
          </w:p>
        </w:tc>
        <w:tc>
          <w:tcPr>
            <w:tcW w:w="0" w:type="auto"/>
            <w:vAlign w:val="center"/>
            <w:hideMark/>
          </w:tcPr>
          <w:p w14:paraId="36957B91"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المتوسط</w:t>
            </w:r>
          </w:p>
        </w:tc>
        <w:tc>
          <w:tcPr>
            <w:tcW w:w="0" w:type="auto"/>
            <w:vAlign w:val="center"/>
            <w:hideMark/>
          </w:tcPr>
          <w:p w14:paraId="1FB24910"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الانحراف المعياري</w:t>
            </w:r>
          </w:p>
        </w:tc>
        <w:tc>
          <w:tcPr>
            <w:tcW w:w="0" w:type="auto"/>
            <w:vAlign w:val="center"/>
            <w:hideMark/>
          </w:tcPr>
          <w:p w14:paraId="15A9A70F"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الترتيب</w:t>
            </w:r>
          </w:p>
        </w:tc>
        <w:tc>
          <w:tcPr>
            <w:tcW w:w="0" w:type="auto"/>
            <w:vAlign w:val="center"/>
            <w:hideMark/>
          </w:tcPr>
          <w:p w14:paraId="287A9F6D"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المستوى</w:t>
            </w:r>
          </w:p>
        </w:tc>
      </w:tr>
      <w:tr w:rsidR="005A4F48" w:rsidRPr="005A4F48" w14:paraId="41D05302" w14:textId="77777777">
        <w:trPr>
          <w:tblCellSpacing w:w="15" w:type="dxa"/>
        </w:trPr>
        <w:tc>
          <w:tcPr>
            <w:tcW w:w="0" w:type="auto"/>
            <w:vAlign w:val="center"/>
            <w:hideMark/>
          </w:tcPr>
          <w:p w14:paraId="3705CAC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5</w:t>
            </w:r>
          </w:p>
        </w:tc>
        <w:tc>
          <w:tcPr>
            <w:tcW w:w="0" w:type="auto"/>
            <w:vAlign w:val="center"/>
            <w:hideMark/>
          </w:tcPr>
          <w:p w14:paraId="7440BD4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تقترح خوارزمية تيك توك مقاطع تتوافق مع اهتماماتي بدقة</w:t>
            </w:r>
          </w:p>
        </w:tc>
        <w:tc>
          <w:tcPr>
            <w:tcW w:w="0" w:type="auto"/>
            <w:vAlign w:val="center"/>
            <w:hideMark/>
          </w:tcPr>
          <w:p w14:paraId="72AA829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4.16</w:t>
            </w:r>
          </w:p>
        </w:tc>
        <w:tc>
          <w:tcPr>
            <w:tcW w:w="0" w:type="auto"/>
            <w:vAlign w:val="center"/>
            <w:hideMark/>
          </w:tcPr>
          <w:p w14:paraId="125FE7F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0.762</w:t>
            </w:r>
          </w:p>
        </w:tc>
        <w:tc>
          <w:tcPr>
            <w:tcW w:w="0" w:type="auto"/>
            <w:vAlign w:val="center"/>
            <w:hideMark/>
          </w:tcPr>
          <w:p w14:paraId="0453C3B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w:t>
            </w:r>
          </w:p>
        </w:tc>
        <w:tc>
          <w:tcPr>
            <w:tcW w:w="0" w:type="auto"/>
            <w:vAlign w:val="center"/>
            <w:hideMark/>
          </w:tcPr>
          <w:p w14:paraId="1C88A93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0C0804C9" w14:textId="77777777">
        <w:trPr>
          <w:tblCellSpacing w:w="15" w:type="dxa"/>
        </w:trPr>
        <w:tc>
          <w:tcPr>
            <w:tcW w:w="0" w:type="auto"/>
            <w:vAlign w:val="center"/>
            <w:hideMark/>
          </w:tcPr>
          <w:p w14:paraId="700D5E1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6</w:t>
            </w:r>
          </w:p>
        </w:tc>
        <w:tc>
          <w:tcPr>
            <w:tcW w:w="0" w:type="auto"/>
            <w:vAlign w:val="center"/>
            <w:hideMark/>
          </w:tcPr>
          <w:p w14:paraId="4BE0C8C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ألاحظ تكرار المحتوى المشابه في صفحتي على التطبيق</w:t>
            </w:r>
          </w:p>
        </w:tc>
        <w:tc>
          <w:tcPr>
            <w:tcW w:w="0" w:type="auto"/>
            <w:vAlign w:val="center"/>
            <w:hideMark/>
          </w:tcPr>
          <w:p w14:paraId="0982EAA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4.23</w:t>
            </w:r>
          </w:p>
        </w:tc>
        <w:tc>
          <w:tcPr>
            <w:tcW w:w="0" w:type="auto"/>
            <w:vAlign w:val="center"/>
            <w:hideMark/>
          </w:tcPr>
          <w:p w14:paraId="7E70241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0.734</w:t>
            </w:r>
          </w:p>
        </w:tc>
        <w:tc>
          <w:tcPr>
            <w:tcW w:w="0" w:type="auto"/>
            <w:vAlign w:val="center"/>
            <w:hideMark/>
          </w:tcPr>
          <w:p w14:paraId="2F264F8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6BC552D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 جداً</w:t>
            </w:r>
          </w:p>
        </w:tc>
      </w:tr>
      <w:tr w:rsidR="005A4F48" w:rsidRPr="005A4F48" w14:paraId="4AD40959" w14:textId="77777777">
        <w:trPr>
          <w:tblCellSpacing w:w="15" w:type="dxa"/>
        </w:trPr>
        <w:tc>
          <w:tcPr>
            <w:tcW w:w="0" w:type="auto"/>
            <w:vAlign w:val="center"/>
            <w:hideMark/>
          </w:tcPr>
          <w:p w14:paraId="2AAC3E1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7</w:t>
            </w:r>
          </w:p>
        </w:tc>
        <w:tc>
          <w:tcPr>
            <w:tcW w:w="0" w:type="auto"/>
            <w:vAlign w:val="center"/>
            <w:hideMark/>
          </w:tcPr>
          <w:p w14:paraId="2CD7564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أشعر أن التطبيق يحصرني في نوع محدد من المحتوى</w:t>
            </w:r>
          </w:p>
        </w:tc>
        <w:tc>
          <w:tcPr>
            <w:tcW w:w="0" w:type="auto"/>
            <w:vAlign w:val="center"/>
            <w:hideMark/>
          </w:tcPr>
          <w:p w14:paraId="5C1655D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3.89</w:t>
            </w:r>
          </w:p>
        </w:tc>
        <w:tc>
          <w:tcPr>
            <w:tcW w:w="0" w:type="auto"/>
            <w:vAlign w:val="center"/>
            <w:hideMark/>
          </w:tcPr>
          <w:p w14:paraId="5FE7BD5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0.891</w:t>
            </w:r>
          </w:p>
        </w:tc>
        <w:tc>
          <w:tcPr>
            <w:tcW w:w="0" w:type="auto"/>
            <w:vAlign w:val="center"/>
            <w:hideMark/>
          </w:tcPr>
          <w:p w14:paraId="5858BC0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5F33370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1FA80EB5" w14:textId="77777777">
        <w:trPr>
          <w:tblCellSpacing w:w="15" w:type="dxa"/>
        </w:trPr>
        <w:tc>
          <w:tcPr>
            <w:tcW w:w="0" w:type="auto"/>
            <w:vAlign w:val="center"/>
            <w:hideMark/>
          </w:tcPr>
          <w:p w14:paraId="43777F7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8</w:t>
            </w:r>
          </w:p>
        </w:tc>
        <w:tc>
          <w:tcPr>
            <w:tcW w:w="0" w:type="auto"/>
            <w:vAlign w:val="center"/>
            <w:hideMark/>
          </w:tcPr>
          <w:p w14:paraId="5A60B8F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تدفعني التوصيات إلى قضاء وقت أطول داخل التطبيق</w:t>
            </w:r>
          </w:p>
        </w:tc>
        <w:tc>
          <w:tcPr>
            <w:tcW w:w="0" w:type="auto"/>
            <w:vAlign w:val="center"/>
            <w:hideMark/>
          </w:tcPr>
          <w:p w14:paraId="4BA3B37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4.08</w:t>
            </w:r>
          </w:p>
        </w:tc>
        <w:tc>
          <w:tcPr>
            <w:tcW w:w="0" w:type="auto"/>
            <w:vAlign w:val="center"/>
            <w:hideMark/>
          </w:tcPr>
          <w:p w14:paraId="6227D13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0.812</w:t>
            </w:r>
          </w:p>
        </w:tc>
        <w:tc>
          <w:tcPr>
            <w:tcW w:w="0" w:type="auto"/>
            <w:vAlign w:val="center"/>
            <w:hideMark/>
          </w:tcPr>
          <w:p w14:paraId="2C92ED2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w:t>
            </w:r>
          </w:p>
        </w:tc>
        <w:tc>
          <w:tcPr>
            <w:tcW w:w="0" w:type="auto"/>
            <w:vAlign w:val="center"/>
            <w:hideMark/>
          </w:tcPr>
          <w:p w14:paraId="1BA18CE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72D8F11D" w14:textId="77777777">
        <w:trPr>
          <w:tblCellSpacing w:w="15" w:type="dxa"/>
        </w:trPr>
        <w:tc>
          <w:tcPr>
            <w:tcW w:w="0" w:type="auto"/>
            <w:vAlign w:val="center"/>
            <w:hideMark/>
          </w:tcPr>
          <w:p w14:paraId="0D48E87C"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410B8F6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المتوسط العام للبُعد</w:t>
            </w:r>
          </w:p>
        </w:tc>
        <w:tc>
          <w:tcPr>
            <w:tcW w:w="0" w:type="auto"/>
            <w:vAlign w:val="center"/>
            <w:hideMark/>
          </w:tcPr>
          <w:p w14:paraId="7389184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4.09</w:t>
            </w:r>
          </w:p>
        </w:tc>
        <w:tc>
          <w:tcPr>
            <w:tcW w:w="0" w:type="auto"/>
            <w:vAlign w:val="center"/>
            <w:hideMark/>
          </w:tcPr>
          <w:p w14:paraId="6D75BFB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0.671</w:t>
            </w:r>
          </w:p>
        </w:tc>
        <w:tc>
          <w:tcPr>
            <w:tcW w:w="0" w:type="auto"/>
            <w:vAlign w:val="center"/>
            <w:hideMark/>
          </w:tcPr>
          <w:p w14:paraId="59490B53"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6244576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مرتفع</w:t>
            </w:r>
          </w:p>
        </w:tc>
      </w:tr>
    </w:tbl>
    <w:p w14:paraId="07A6CD5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التعليق الإحصائي على الجدول</w:t>
      </w:r>
      <w:r w:rsidRPr="005A4F48">
        <w:rPr>
          <w:rFonts w:ascii="Simplified Arabic" w:hAnsi="Simplified Arabic" w:cs="Simplified Arabic"/>
          <w:b/>
          <w:bCs/>
          <w:sz w:val="28"/>
          <w:szCs w:val="28"/>
        </w:rPr>
        <w:t xml:space="preserve"> (7):</w:t>
      </w:r>
      <w:r w:rsidRPr="005A4F48">
        <w:rPr>
          <w:rFonts w:ascii="Simplified Arabic" w:hAnsi="Simplified Arabic" w:cs="Simplified Arabic"/>
          <w:sz w:val="28"/>
          <w:szCs w:val="28"/>
        </w:rPr>
        <w:br/>
      </w:r>
      <w:r w:rsidRPr="005A4F48">
        <w:rPr>
          <w:rFonts w:ascii="Simplified Arabic" w:hAnsi="Simplified Arabic" w:cs="Simplified Arabic"/>
          <w:sz w:val="28"/>
          <w:szCs w:val="28"/>
          <w:rtl/>
        </w:rPr>
        <w:t>تكشف القراءة الإحصائية للجدول (7) عن أن بُعد “خوارزميات التوصية” حقّق مستوى عالياً من الاستجابة بمتوسط (4.09) وانحراف معياري (0.671)، وهو ما يعني توافقاً واضحاً بين المبحوثين على قوة تأثير هذه الخوارزميات في تشكيل خبرتهم الاستهلاكية على التطبيق. وقد جاءت الفقرة السادسة “ألاحظ تكرار المحتوى المشابه في صفحتي على التطبيق” في الترتيب الأول بمتوسط (4.23) وانحراف معياري منخفض (0.734)، وهو المستوى الوحيد في هذا البُعد الذي يتجاوز عتبة “المرتفع جداً”، مما يعكس شبه إجماع</w:t>
      </w:r>
      <w:r w:rsidRPr="005A4F48">
        <w:rPr>
          <w:rFonts w:ascii="Simplified Arabic" w:hAnsi="Simplified Arabic" w:cs="Simplified Arabic"/>
          <w:sz w:val="28"/>
          <w:szCs w:val="28"/>
        </w:rPr>
        <w:t xml:space="preserve"> (Statistical Consensus) </w:t>
      </w:r>
      <w:r w:rsidRPr="005A4F48">
        <w:rPr>
          <w:rFonts w:ascii="Simplified Arabic" w:hAnsi="Simplified Arabic" w:cs="Simplified Arabic"/>
          <w:sz w:val="28"/>
          <w:szCs w:val="28"/>
          <w:rtl/>
        </w:rPr>
        <w:t>بين المبحوثين على وجود ظاهرة “فقاعة الترشيح</w:t>
      </w:r>
      <w:r w:rsidRPr="005A4F48">
        <w:rPr>
          <w:rFonts w:ascii="Simplified Arabic" w:hAnsi="Simplified Arabic" w:cs="Simplified Arabic"/>
          <w:sz w:val="28"/>
          <w:szCs w:val="28"/>
        </w:rPr>
        <w:t xml:space="preserve">” (Filter Bubble) </w:t>
      </w:r>
      <w:r w:rsidRPr="005A4F48">
        <w:rPr>
          <w:rFonts w:ascii="Simplified Arabic" w:hAnsi="Simplified Arabic" w:cs="Simplified Arabic"/>
          <w:sz w:val="28"/>
          <w:szCs w:val="28"/>
          <w:rtl/>
        </w:rPr>
        <w:t>التي أشار إليها</w:t>
      </w:r>
      <w:r w:rsidRPr="005A4F48">
        <w:rPr>
          <w:rFonts w:ascii="Simplified Arabic" w:hAnsi="Simplified Arabic" w:cs="Simplified Arabic"/>
          <w:sz w:val="28"/>
          <w:szCs w:val="28"/>
        </w:rPr>
        <w:t xml:space="preserve"> Eli Pariser</w:t>
      </w:r>
      <w:r w:rsidRPr="005A4F48">
        <w:rPr>
          <w:rFonts w:ascii="Simplified Arabic" w:hAnsi="Simplified Arabic" w:cs="Simplified Arabic"/>
          <w:sz w:val="28"/>
          <w:szCs w:val="28"/>
          <w:rtl/>
        </w:rPr>
        <w:t>، والتي تعني حصر المستخدم داخل دائرة معرفية ضيقة تُعيد إنتاج تفضيلاته باستمرار</w:t>
      </w:r>
      <w:r w:rsidRPr="005A4F48">
        <w:rPr>
          <w:rFonts w:ascii="Simplified Arabic" w:hAnsi="Simplified Arabic" w:cs="Simplified Arabic"/>
          <w:sz w:val="28"/>
          <w:szCs w:val="28"/>
        </w:rPr>
        <w:t>.</w:t>
      </w:r>
    </w:p>
    <w:p w14:paraId="251F3F9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lastRenderedPageBreak/>
        <w:t>كما جاءت الفقرة الخامسة الخاصة بدقة الاقتراحات في المرتبة الثانية (م = 4.16)، والفقرة الثامنة الخاصة بإطالة زمن الاستخدام في المرتبة الثالثة (م = 4.08)، وهو ما يُثبت وجود علاقة سببية ذاتية بين “دقة التوصية” و"إطالة زمن التعرض"، إذ إن كلما زادت دقة الخوارزمية، طال زمن مكوث المستخدم داخل التطبيق. وتنسجم هذه النتيجة مع ما أكدته دراسة</w:t>
      </w:r>
      <w:r w:rsidRPr="005A4F48">
        <w:rPr>
          <w:rFonts w:ascii="Simplified Arabic" w:hAnsi="Simplified Arabic" w:cs="Simplified Arabic"/>
          <w:sz w:val="28"/>
          <w:szCs w:val="28"/>
        </w:rPr>
        <w:t xml:space="preserve"> Nguyen et al. (2025) </w:t>
      </w:r>
      <w:r w:rsidRPr="005A4F48">
        <w:rPr>
          <w:rFonts w:ascii="Simplified Arabic" w:hAnsi="Simplified Arabic" w:cs="Simplified Arabic"/>
          <w:sz w:val="28"/>
          <w:szCs w:val="28"/>
          <w:rtl/>
        </w:rPr>
        <w:t>حول العلاقة بين توصية المحتوى والاستخدام القهري. كما يُلاحَظ أن قيم الانحراف المعياري لجميع الفقرات (0.734 – 0.891) منخفضة نسبياً، مما يعكس تجانساً عالياً في استجابات المبحوثين حول هذا البُعد</w:t>
      </w:r>
      <w:r w:rsidRPr="005A4F48">
        <w:rPr>
          <w:rFonts w:ascii="Simplified Arabic" w:hAnsi="Simplified Arabic" w:cs="Simplified Arabic"/>
          <w:sz w:val="28"/>
          <w:szCs w:val="28"/>
        </w:rPr>
        <w:t>.</w:t>
      </w:r>
    </w:p>
    <w:p w14:paraId="3AD67EC9"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 xml:space="preserve">3. </w:t>
      </w:r>
      <w:r w:rsidRPr="005A4F48">
        <w:rPr>
          <w:rFonts w:ascii="Simplified Arabic" w:hAnsi="Simplified Arabic" w:cs="Simplified Arabic"/>
          <w:b/>
          <w:bCs/>
          <w:sz w:val="28"/>
          <w:szCs w:val="28"/>
          <w:rtl/>
        </w:rPr>
        <w:t>البُعد الثالث: التمرير اللانهائي</w:t>
      </w:r>
    </w:p>
    <w:p w14:paraId="51CAA81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(8): المتوسطات الحسابية والانحرافات المعيارية لفقرات بُعد “التمرير اللانهائي</w:t>
      </w:r>
      <w:r w:rsidRPr="005A4F48">
        <w:rPr>
          <w:rFonts w:ascii="Simplified Arabic" w:hAnsi="Simplified Arabic" w:cs="Simplified Arabic"/>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
        <w:gridCol w:w="4081"/>
        <w:gridCol w:w="802"/>
        <w:gridCol w:w="1462"/>
        <w:gridCol w:w="680"/>
        <w:gridCol w:w="911"/>
      </w:tblGrid>
      <w:tr w:rsidR="005A4F48" w:rsidRPr="005A4F48" w14:paraId="27DA60D5" w14:textId="77777777">
        <w:trPr>
          <w:tblHeader/>
          <w:tblCellSpacing w:w="15" w:type="dxa"/>
        </w:trPr>
        <w:tc>
          <w:tcPr>
            <w:tcW w:w="0" w:type="auto"/>
            <w:vAlign w:val="center"/>
            <w:hideMark/>
          </w:tcPr>
          <w:p w14:paraId="669EF6E8"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م</w:t>
            </w:r>
          </w:p>
        </w:tc>
        <w:tc>
          <w:tcPr>
            <w:tcW w:w="0" w:type="auto"/>
            <w:vAlign w:val="center"/>
            <w:hideMark/>
          </w:tcPr>
          <w:p w14:paraId="7B7314D8"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الفقرة</w:t>
            </w:r>
          </w:p>
        </w:tc>
        <w:tc>
          <w:tcPr>
            <w:tcW w:w="0" w:type="auto"/>
            <w:vAlign w:val="center"/>
            <w:hideMark/>
          </w:tcPr>
          <w:p w14:paraId="08F39842"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المتوسط</w:t>
            </w:r>
          </w:p>
        </w:tc>
        <w:tc>
          <w:tcPr>
            <w:tcW w:w="0" w:type="auto"/>
            <w:vAlign w:val="center"/>
            <w:hideMark/>
          </w:tcPr>
          <w:p w14:paraId="0424E423"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الانحراف المعياري</w:t>
            </w:r>
          </w:p>
        </w:tc>
        <w:tc>
          <w:tcPr>
            <w:tcW w:w="0" w:type="auto"/>
            <w:vAlign w:val="center"/>
            <w:hideMark/>
          </w:tcPr>
          <w:p w14:paraId="1650C31F"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الترتيب</w:t>
            </w:r>
          </w:p>
        </w:tc>
        <w:tc>
          <w:tcPr>
            <w:tcW w:w="0" w:type="auto"/>
            <w:vAlign w:val="center"/>
            <w:hideMark/>
          </w:tcPr>
          <w:p w14:paraId="335A3CC7"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المستوى</w:t>
            </w:r>
          </w:p>
        </w:tc>
      </w:tr>
      <w:tr w:rsidR="005A4F48" w:rsidRPr="005A4F48" w14:paraId="6A2521D8" w14:textId="77777777">
        <w:trPr>
          <w:tblCellSpacing w:w="15" w:type="dxa"/>
        </w:trPr>
        <w:tc>
          <w:tcPr>
            <w:tcW w:w="0" w:type="auto"/>
            <w:vAlign w:val="center"/>
            <w:hideMark/>
          </w:tcPr>
          <w:p w14:paraId="7FC18A3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9</w:t>
            </w:r>
          </w:p>
        </w:tc>
        <w:tc>
          <w:tcPr>
            <w:tcW w:w="0" w:type="auto"/>
            <w:vAlign w:val="center"/>
            <w:hideMark/>
          </w:tcPr>
          <w:p w14:paraId="3EE1559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أجد صعوبة في التوقف عن التمرير بين المقاطع القصيرة</w:t>
            </w:r>
          </w:p>
        </w:tc>
        <w:tc>
          <w:tcPr>
            <w:tcW w:w="0" w:type="auto"/>
            <w:vAlign w:val="center"/>
            <w:hideMark/>
          </w:tcPr>
          <w:p w14:paraId="659CB55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4.18</w:t>
            </w:r>
          </w:p>
        </w:tc>
        <w:tc>
          <w:tcPr>
            <w:tcW w:w="0" w:type="auto"/>
            <w:vAlign w:val="center"/>
            <w:hideMark/>
          </w:tcPr>
          <w:p w14:paraId="47E62C7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0.843</w:t>
            </w:r>
          </w:p>
        </w:tc>
        <w:tc>
          <w:tcPr>
            <w:tcW w:w="0" w:type="auto"/>
            <w:vAlign w:val="center"/>
            <w:hideMark/>
          </w:tcPr>
          <w:p w14:paraId="6443B05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w:t>
            </w:r>
          </w:p>
        </w:tc>
        <w:tc>
          <w:tcPr>
            <w:tcW w:w="0" w:type="auto"/>
            <w:vAlign w:val="center"/>
            <w:hideMark/>
          </w:tcPr>
          <w:p w14:paraId="13D193F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63A7FDBD" w14:textId="77777777">
        <w:trPr>
          <w:tblCellSpacing w:w="15" w:type="dxa"/>
        </w:trPr>
        <w:tc>
          <w:tcPr>
            <w:tcW w:w="0" w:type="auto"/>
            <w:vAlign w:val="center"/>
            <w:hideMark/>
          </w:tcPr>
          <w:p w14:paraId="2D905C7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10</w:t>
            </w:r>
          </w:p>
        </w:tc>
        <w:tc>
          <w:tcPr>
            <w:tcW w:w="0" w:type="auto"/>
            <w:vAlign w:val="center"/>
            <w:hideMark/>
          </w:tcPr>
          <w:p w14:paraId="163945B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أفقد الإحساس بالوقت أثناء تصفح تيك توك</w:t>
            </w:r>
          </w:p>
        </w:tc>
        <w:tc>
          <w:tcPr>
            <w:tcW w:w="0" w:type="auto"/>
            <w:vAlign w:val="center"/>
            <w:hideMark/>
          </w:tcPr>
          <w:p w14:paraId="2E350FB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4.27</w:t>
            </w:r>
          </w:p>
        </w:tc>
        <w:tc>
          <w:tcPr>
            <w:tcW w:w="0" w:type="auto"/>
            <w:vAlign w:val="center"/>
            <w:hideMark/>
          </w:tcPr>
          <w:p w14:paraId="44A8D83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0.798</w:t>
            </w:r>
          </w:p>
        </w:tc>
        <w:tc>
          <w:tcPr>
            <w:tcW w:w="0" w:type="auto"/>
            <w:vAlign w:val="center"/>
            <w:hideMark/>
          </w:tcPr>
          <w:p w14:paraId="1C7A9B2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26A0033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 جداً</w:t>
            </w:r>
          </w:p>
        </w:tc>
      </w:tr>
      <w:tr w:rsidR="005A4F48" w:rsidRPr="005A4F48" w14:paraId="6B1361FF" w14:textId="77777777">
        <w:trPr>
          <w:tblCellSpacing w:w="15" w:type="dxa"/>
        </w:trPr>
        <w:tc>
          <w:tcPr>
            <w:tcW w:w="0" w:type="auto"/>
            <w:vAlign w:val="center"/>
            <w:hideMark/>
          </w:tcPr>
          <w:p w14:paraId="3EBE34A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11</w:t>
            </w:r>
          </w:p>
        </w:tc>
        <w:tc>
          <w:tcPr>
            <w:tcW w:w="0" w:type="auto"/>
            <w:vAlign w:val="center"/>
            <w:hideMark/>
          </w:tcPr>
          <w:p w14:paraId="21F76B6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أستمر في التمرير رغم شعوري بالحاجة إلى التوقف</w:t>
            </w:r>
          </w:p>
        </w:tc>
        <w:tc>
          <w:tcPr>
            <w:tcW w:w="0" w:type="auto"/>
            <w:vAlign w:val="center"/>
            <w:hideMark/>
          </w:tcPr>
          <w:p w14:paraId="2BDF00E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4.02</w:t>
            </w:r>
          </w:p>
        </w:tc>
        <w:tc>
          <w:tcPr>
            <w:tcW w:w="0" w:type="auto"/>
            <w:vAlign w:val="center"/>
            <w:hideMark/>
          </w:tcPr>
          <w:p w14:paraId="2531FB7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0.876</w:t>
            </w:r>
          </w:p>
        </w:tc>
        <w:tc>
          <w:tcPr>
            <w:tcW w:w="0" w:type="auto"/>
            <w:vAlign w:val="center"/>
            <w:hideMark/>
          </w:tcPr>
          <w:p w14:paraId="098855B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w:t>
            </w:r>
          </w:p>
        </w:tc>
        <w:tc>
          <w:tcPr>
            <w:tcW w:w="0" w:type="auto"/>
            <w:vAlign w:val="center"/>
            <w:hideMark/>
          </w:tcPr>
          <w:p w14:paraId="4E4C959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33BB0BFB" w14:textId="77777777">
        <w:trPr>
          <w:tblCellSpacing w:w="15" w:type="dxa"/>
        </w:trPr>
        <w:tc>
          <w:tcPr>
            <w:tcW w:w="0" w:type="auto"/>
            <w:vAlign w:val="center"/>
            <w:hideMark/>
          </w:tcPr>
          <w:p w14:paraId="61A370E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12</w:t>
            </w:r>
          </w:p>
        </w:tc>
        <w:tc>
          <w:tcPr>
            <w:tcW w:w="0" w:type="auto"/>
            <w:vAlign w:val="center"/>
            <w:hideMark/>
          </w:tcPr>
          <w:p w14:paraId="562FB5D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أشعر بالإرهاق الذهني بعد جلسات التمرير الطويلة</w:t>
            </w:r>
          </w:p>
        </w:tc>
        <w:tc>
          <w:tcPr>
            <w:tcW w:w="0" w:type="auto"/>
            <w:vAlign w:val="center"/>
            <w:hideMark/>
          </w:tcPr>
          <w:p w14:paraId="7F5F19F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3.95</w:t>
            </w:r>
          </w:p>
        </w:tc>
        <w:tc>
          <w:tcPr>
            <w:tcW w:w="0" w:type="auto"/>
            <w:vAlign w:val="center"/>
            <w:hideMark/>
          </w:tcPr>
          <w:p w14:paraId="7E733EE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0.912</w:t>
            </w:r>
          </w:p>
        </w:tc>
        <w:tc>
          <w:tcPr>
            <w:tcW w:w="0" w:type="auto"/>
            <w:vAlign w:val="center"/>
            <w:hideMark/>
          </w:tcPr>
          <w:p w14:paraId="264092E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1650C5A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375F5444" w14:textId="77777777">
        <w:trPr>
          <w:tblCellSpacing w:w="15" w:type="dxa"/>
        </w:trPr>
        <w:tc>
          <w:tcPr>
            <w:tcW w:w="0" w:type="auto"/>
            <w:vAlign w:val="center"/>
            <w:hideMark/>
          </w:tcPr>
          <w:p w14:paraId="29C76923"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62192C1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المتوسط العام للبُعد</w:t>
            </w:r>
          </w:p>
        </w:tc>
        <w:tc>
          <w:tcPr>
            <w:tcW w:w="0" w:type="auto"/>
            <w:vAlign w:val="center"/>
            <w:hideMark/>
          </w:tcPr>
          <w:p w14:paraId="7ABD806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4.11</w:t>
            </w:r>
          </w:p>
        </w:tc>
        <w:tc>
          <w:tcPr>
            <w:tcW w:w="0" w:type="auto"/>
            <w:vAlign w:val="center"/>
            <w:hideMark/>
          </w:tcPr>
          <w:p w14:paraId="52F356D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0.723</w:t>
            </w:r>
          </w:p>
        </w:tc>
        <w:tc>
          <w:tcPr>
            <w:tcW w:w="0" w:type="auto"/>
            <w:vAlign w:val="center"/>
            <w:hideMark/>
          </w:tcPr>
          <w:p w14:paraId="5C576021"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1F0FACA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مرتفع</w:t>
            </w:r>
          </w:p>
        </w:tc>
      </w:tr>
    </w:tbl>
    <w:p w14:paraId="5F30871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التعليق الإحصائي على الجدول</w:t>
      </w:r>
      <w:r w:rsidRPr="005A4F48">
        <w:rPr>
          <w:rFonts w:ascii="Simplified Arabic" w:hAnsi="Simplified Arabic" w:cs="Simplified Arabic"/>
          <w:b/>
          <w:bCs/>
          <w:sz w:val="28"/>
          <w:szCs w:val="28"/>
        </w:rPr>
        <w:t xml:space="preserve"> (8):</w:t>
      </w:r>
      <w:r w:rsidRPr="005A4F48">
        <w:rPr>
          <w:rFonts w:ascii="Simplified Arabic" w:hAnsi="Simplified Arabic" w:cs="Simplified Arabic"/>
          <w:sz w:val="28"/>
          <w:szCs w:val="28"/>
        </w:rPr>
        <w:br/>
      </w:r>
      <w:r w:rsidRPr="005A4F48">
        <w:rPr>
          <w:rFonts w:ascii="Simplified Arabic" w:hAnsi="Simplified Arabic" w:cs="Simplified Arabic"/>
          <w:sz w:val="28"/>
          <w:szCs w:val="28"/>
          <w:rtl/>
        </w:rPr>
        <w:t xml:space="preserve">تكشف المؤشرات الوصفية في الجدول (8) عن أن بُعد “التمرير اللانهائي” جاء متصدّراً أبعاد المتغير المستقل بمتوسط عام قدره (4.11) وانحراف معياري (0.723)، مما يعني أن الشباب </w:t>
      </w:r>
      <w:r w:rsidRPr="005A4F48">
        <w:rPr>
          <w:rFonts w:ascii="Simplified Arabic" w:hAnsi="Simplified Arabic" w:cs="Simplified Arabic"/>
          <w:sz w:val="28"/>
          <w:szCs w:val="28"/>
          <w:rtl/>
        </w:rPr>
        <w:lastRenderedPageBreak/>
        <w:t>السعودي يُدركون بشكل حاد الأثر النفسي والذهني لآلية التمرير المتواصل. وقد استحوذت الفقرة العاشرة “أفقد الإحساس بالوقت أثناء تصفح تيك توك” على الترتيب الأول بمتوسط (4.27) وانحراف معياري (0.798)، وهي القيمة الأعلى بين جميع فقرات المتغير المستقل، وقد تجاوزت عتبة “المرتفع جداً”، مما يُثبت وجود ظاهرة “التشوّه الزمني</w:t>
      </w:r>
      <w:r w:rsidRPr="005A4F48">
        <w:rPr>
          <w:rFonts w:ascii="Simplified Arabic" w:hAnsi="Simplified Arabic" w:cs="Simplified Arabic"/>
          <w:sz w:val="28"/>
          <w:szCs w:val="28"/>
        </w:rPr>
        <w:t xml:space="preserve">” (Time Distortion) </w:t>
      </w:r>
      <w:r w:rsidRPr="005A4F48">
        <w:rPr>
          <w:rFonts w:ascii="Simplified Arabic" w:hAnsi="Simplified Arabic" w:cs="Simplified Arabic"/>
          <w:sz w:val="28"/>
          <w:szCs w:val="28"/>
          <w:rtl/>
        </w:rPr>
        <w:t xml:space="preserve">التي تُشكّل جوهر ما يُعرف في الأدبيات الحديثة </w:t>
      </w:r>
      <w:proofErr w:type="gramStart"/>
      <w:r w:rsidRPr="005A4F48">
        <w:rPr>
          <w:rFonts w:ascii="Simplified Arabic" w:hAnsi="Simplified Arabic" w:cs="Simplified Arabic"/>
          <w:sz w:val="28"/>
          <w:szCs w:val="28"/>
          <w:rtl/>
        </w:rPr>
        <w:t>بـ"</w:t>
      </w:r>
      <w:proofErr w:type="gramEnd"/>
      <w:r w:rsidRPr="005A4F48">
        <w:rPr>
          <w:rFonts w:ascii="Simplified Arabic" w:hAnsi="Simplified Arabic" w:cs="Simplified Arabic"/>
          <w:sz w:val="28"/>
          <w:szCs w:val="28"/>
          <w:rtl/>
        </w:rPr>
        <w:t>دماغ تيك توك</w:t>
      </w:r>
      <w:r w:rsidRPr="005A4F48">
        <w:rPr>
          <w:rFonts w:ascii="Simplified Arabic" w:hAnsi="Simplified Arabic" w:cs="Simplified Arabic"/>
          <w:sz w:val="28"/>
          <w:szCs w:val="28"/>
        </w:rPr>
        <w:t>" (TikTok Brain).</w:t>
      </w:r>
    </w:p>
    <w:p w14:paraId="63BCA8F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ويلي ذلك الفقرة التاسعة الخاصة بصعوبة التوقف عن التمرير (م = 4.18)، ثم الفقرة الحادية عشرة المتعلقة بالاستمرار في التمرير رغم إدراك الحاجة إلى التوقف (م = 4.02)، وهو ما يعكس فقداناً جزئياً للسيطرة الإرادية، ويقترب من التوصيف الإكلينيكي للاستخدام القهري</w:t>
      </w:r>
      <w:r w:rsidRPr="005A4F48">
        <w:rPr>
          <w:rFonts w:ascii="Simplified Arabic" w:hAnsi="Simplified Arabic" w:cs="Simplified Arabic"/>
          <w:sz w:val="28"/>
          <w:szCs w:val="28"/>
        </w:rPr>
        <w:t xml:space="preserve"> (Compulsive Use). </w:t>
      </w:r>
      <w:r w:rsidRPr="005A4F48">
        <w:rPr>
          <w:rFonts w:ascii="Simplified Arabic" w:hAnsi="Simplified Arabic" w:cs="Simplified Arabic"/>
          <w:sz w:val="28"/>
          <w:szCs w:val="28"/>
          <w:rtl/>
        </w:rPr>
        <w:t>أما الفقرة الثانية عشرة “أشعر بالإرهاق الذهني بعد جلسات التمرير الطويلة” التي بلغ متوسطها (3.95) فتؤكد وجود تكلفة معرفية مباشرة تدفعها الذاكرة العاملة والانتباه ثمناً لجلسات التمرير الممتدة. وتنسجم هذه النتائج مع دراسة</w:t>
      </w:r>
      <w:r w:rsidRPr="005A4F48">
        <w:rPr>
          <w:rFonts w:ascii="Simplified Arabic" w:hAnsi="Simplified Arabic" w:cs="Simplified Arabic"/>
          <w:sz w:val="28"/>
          <w:szCs w:val="28"/>
        </w:rPr>
        <w:t xml:space="preserve"> Jia &amp; Wang (2026) </w:t>
      </w:r>
      <w:r w:rsidRPr="005A4F48">
        <w:rPr>
          <w:rFonts w:ascii="Simplified Arabic" w:hAnsi="Simplified Arabic" w:cs="Simplified Arabic"/>
          <w:sz w:val="28"/>
          <w:szCs w:val="28"/>
          <w:rtl/>
        </w:rPr>
        <w:t>التي أثبتت أن التمرير المتواصل يُنبئ إحصائياً بارتفاع مستويات التسويف واضطراب النوم، ومع نتائج القحطاني ومغربي (2025) حول ارتباط التمرير اللانهائي بظاهرة “تعفن الدماغ</w:t>
      </w:r>
      <w:r w:rsidRPr="005A4F48">
        <w:rPr>
          <w:rFonts w:ascii="Simplified Arabic" w:hAnsi="Simplified Arabic" w:cs="Simplified Arabic"/>
          <w:sz w:val="28"/>
          <w:szCs w:val="28"/>
        </w:rPr>
        <w:t>” (Brain Rot).</w:t>
      </w:r>
    </w:p>
    <w:p w14:paraId="57AB23D5"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 xml:space="preserve">4. </w:t>
      </w:r>
      <w:r w:rsidRPr="005A4F48">
        <w:rPr>
          <w:rFonts w:ascii="Simplified Arabic" w:hAnsi="Simplified Arabic" w:cs="Simplified Arabic"/>
          <w:b/>
          <w:bCs/>
          <w:sz w:val="28"/>
          <w:szCs w:val="28"/>
          <w:rtl/>
        </w:rPr>
        <w:t>البُعد الرابع: الكثافة البصرية والصوتية</w:t>
      </w:r>
    </w:p>
    <w:p w14:paraId="5B8A983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(9): المتوسطات الحسابية والانحرافات المعيارية لفقرات بُعد “الكثافة البصرية والصوتية</w:t>
      </w:r>
      <w:r w:rsidRPr="005A4F48">
        <w:rPr>
          <w:rFonts w:ascii="Simplified Arabic" w:hAnsi="Simplified Arabic" w:cs="Simplified Arabic"/>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
        <w:gridCol w:w="4262"/>
        <w:gridCol w:w="802"/>
        <w:gridCol w:w="1362"/>
        <w:gridCol w:w="680"/>
        <w:gridCol w:w="830"/>
      </w:tblGrid>
      <w:tr w:rsidR="005A4F48" w:rsidRPr="005A4F48" w14:paraId="5C291E9C" w14:textId="77777777">
        <w:trPr>
          <w:tblHeader/>
          <w:tblCellSpacing w:w="15" w:type="dxa"/>
        </w:trPr>
        <w:tc>
          <w:tcPr>
            <w:tcW w:w="0" w:type="auto"/>
            <w:vAlign w:val="center"/>
            <w:hideMark/>
          </w:tcPr>
          <w:p w14:paraId="6EFF51A5"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م</w:t>
            </w:r>
          </w:p>
        </w:tc>
        <w:tc>
          <w:tcPr>
            <w:tcW w:w="0" w:type="auto"/>
            <w:vAlign w:val="center"/>
            <w:hideMark/>
          </w:tcPr>
          <w:p w14:paraId="53EC1FF3"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الفقرة</w:t>
            </w:r>
          </w:p>
        </w:tc>
        <w:tc>
          <w:tcPr>
            <w:tcW w:w="0" w:type="auto"/>
            <w:vAlign w:val="center"/>
            <w:hideMark/>
          </w:tcPr>
          <w:p w14:paraId="2492949B"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المتوسط</w:t>
            </w:r>
          </w:p>
        </w:tc>
        <w:tc>
          <w:tcPr>
            <w:tcW w:w="0" w:type="auto"/>
            <w:vAlign w:val="center"/>
            <w:hideMark/>
          </w:tcPr>
          <w:p w14:paraId="265BC44B"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الانحراف المعياري</w:t>
            </w:r>
          </w:p>
        </w:tc>
        <w:tc>
          <w:tcPr>
            <w:tcW w:w="0" w:type="auto"/>
            <w:vAlign w:val="center"/>
            <w:hideMark/>
          </w:tcPr>
          <w:p w14:paraId="29863DC0"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الترتيب</w:t>
            </w:r>
          </w:p>
        </w:tc>
        <w:tc>
          <w:tcPr>
            <w:tcW w:w="0" w:type="auto"/>
            <w:vAlign w:val="center"/>
            <w:hideMark/>
          </w:tcPr>
          <w:p w14:paraId="1DFBB3B0"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المستوى</w:t>
            </w:r>
          </w:p>
        </w:tc>
      </w:tr>
      <w:tr w:rsidR="005A4F48" w:rsidRPr="005A4F48" w14:paraId="32E3E1CC" w14:textId="77777777">
        <w:trPr>
          <w:tblCellSpacing w:w="15" w:type="dxa"/>
        </w:trPr>
        <w:tc>
          <w:tcPr>
            <w:tcW w:w="0" w:type="auto"/>
            <w:vAlign w:val="center"/>
            <w:hideMark/>
          </w:tcPr>
          <w:p w14:paraId="30881EF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13</w:t>
            </w:r>
          </w:p>
        </w:tc>
        <w:tc>
          <w:tcPr>
            <w:tcW w:w="0" w:type="auto"/>
            <w:vAlign w:val="center"/>
            <w:hideMark/>
          </w:tcPr>
          <w:p w14:paraId="7117B5F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تجذب المؤثرات البصرية في مقاطع تيك توك انتباهي بشكل كبير</w:t>
            </w:r>
          </w:p>
        </w:tc>
        <w:tc>
          <w:tcPr>
            <w:tcW w:w="0" w:type="auto"/>
            <w:vAlign w:val="center"/>
            <w:hideMark/>
          </w:tcPr>
          <w:p w14:paraId="35AD1B0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4.03</w:t>
            </w:r>
          </w:p>
        </w:tc>
        <w:tc>
          <w:tcPr>
            <w:tcW w:w="0" w:type="auto"/>
            <w:vAlign w:val="center"/>
            <w:hideMark/>
          </w:tcPr>
          <w:p w14:paraId="4CF2A1E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0.784</w:t>
            </w:r>
          </w:p>
        </w:tc>
        <w:tc>
          <w:tcPr>
            <w:tcW w:w="0" w:type="auto"/>
            <w:vAlign w:val="center"/>
            <w:hideMark/>
          </w:tcPr>
          <w:p w14:paraId="1339E3E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w:t>
            </w:r>
          </w:p>
        </w:tc>
        <w:tc>
          <w:tcPr>
            <w:tcW w:w="0" w:type="auto"/>
            <w:vAlign w:val="center"/>
            <w:hideMark/>
          </w:tcPr>
          <w:p w14:paraId="2EE8C54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4EF34F60" w14:textId="77777777">
        <w:trPr>
          <w:tblCellSpacing w:w="15" w:type="dxa"/>
        </w:trPr>
        <w:tc>
          <w:tcPr>
            <w:tcW w:w="0" w:type="auto"/>
            <w:vAlign w:val="center"/>
            <w:hideMark/>
          </w:tcPr>
          <w:p w14:paraId="6B5A15C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14</w:t>
            </w:r>
          </w:p>
        </w:tc>
        <w:tc>
          <w:tcPr>
            <w:tcW w:w="0" w:type="auto"/>
            <w:vAlign w:val="center"/>
            <w:hideMark/>
          </w:tcPr>
          <w:p w14:paraId="7A01E50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تُسهم الموسيقى والمؤثرات الصوتية في زيادة تفاعلي مع المحتوى</w:t>
            </w:r>
          </w:p>
        </w:tc>
        <w:tc>
          <w:tcPr>
            <w:tcW w:w="0" w:type="auto"/>
            <w:vAlign w:val="center"/>
            <w:hideMark/>
          </w:tcPr>
          <w:p w14:paraId="35BD36C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4.14</w:t>
            </w:r>
          </w:p>
        </w:tc>
        <w:tc>
          <w:tcPr>
            <w:tcW w:w="0" w:type="auto"/>
            <w:vAlign w:val="center"/>
            <w:hideMark/>
          </w:tcPr>
          <w:p w14:paraId="36EC6C4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0.746</w:t>
            </w:r>
          </w:p>
        </w:tc>
        <w:tc>
          <w:tcPr>
            <w:tcW w:w="0" w:type="auto"/>
            <w:vAlign w:val="center"/>
            <w:hideMark/>
          </w:tcPr>
          <w:p w14:paraId="2701D74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0CAC743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7555308F" w14:textId="77777777">
        <w:trPr>
          <w:tblCellSpacing w:w="15" w:type="dxa"/>
        </w:trPr>
        <w:tc>
          <w:tcPr>
            <w:tcW w:w="0" w:type="auto"/>
            <w:vAlign w:val="center"/>
            <w:hideMark/>
          </w:tcPr>
          <w:p w14:paraId="6738F73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15</w:t>
            </w:r>
          </w:p>
        </w:tc>
        <w:tc>
          <w:tcPr>
            <w:tcW w:w="0" w:type="auto"/>
            <w:vAlign w:val="center"/>
            <w:hideMark/>
          </w:tcPr>
          <w:p w14:paraId="0F70843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سرعة تتابع المشاهد تجعل من الصعب عليّ متابعة تفاصيل المحتوى</w:t>
            </w:r>
          </w:p>
        </w:tc>
        <w:tc>
          <w:tcPr>
            <w:tcW w:w="0" w:type="auto"/>
            <w:vAlign w:val="center"/>
            <w:hideMark/>
          </w:tcPr>
          <w:p w14:paraId="6A8D3B9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3.76</w:t>
            </w:r>
          </w:p>
        </w:tc>
        <w:tc>
          <w:tcPr>
            <w:tcW w:w="0" w:type="auto"/>
            <w:vAlign w:val="center"/>
            <w:hideMark/>
          </w:tcPr>
          <w:p w14:paraId="4735367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0.923</w:t>
            </w:r>
          </w:p>
        </w:tc>
        <w:tc>
          <w:tcPr>
            <w:tcW w:w="0" w:type="auto"/>
            <w:vAlign w:val="center"/>
            <w:hideMark/>
          </w:tcPr>
          <w:p w14:paraId="5F76C50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6A70681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61352731" w14:textId="77777777">
        <w:trPr>
          <w:tblCellSpacing w:w="15" w:type="dxa"/>
        </w:trPr>
        <w:tc>
          <w:tcPr>
            <w:tcW w:w="0" w:type="auto"/>
            <w:vAlign w:val="center"/>
            <w:hideMark/>
          </w:tcPr>
          <w:p w14:paraId="6034DCB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lastRenderedPageBreak/>
              <w:t>16</w:t>
            </w:r>
          </w:p>
        </w:tc>
        <w:tc>
          <w:tcPr>
            <w:tcW w:w="0" w:type="auto"/>
            <w:vAlign w:val="center"/>
            <w:hideMark/>
          </w:tcPr>
          <w:p w14:paraId="6704B24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تُشعرني الكثافة البصرية والصوتية بالإجهاد بعد فترة من المشاهدة</w:t>
            </w:r>
          </w:p>
        </w:tc>
        <w:tc>
          <w:tcPr>
            <w:tcW w:w="0" w:type="auto"/>
            <w:vAlign w:val="center"/>
            <w:hideMark/>
          </w:tcPr>
          <w:p w14:paraId="3A38E89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3.84</w:t>
            </w:r>
          </w:p>
        </w:tc>
        <w:tc>
          <w:tcPr>
            <w:tcW w:w="0" w:type="auto"/>
            <w:vAlign w:val="center"/>
            <w:hideMark/>
          </w:tcPr>
          <w:p w14:paraId="343F168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0.897</w:t>
            </w:r>
          </w:p>
        </w:tc>
        <w:tc>
          <w:tcPr>
            <w:tcW w:w="0" w:type="auto"/>
            <w:vAlign w:val="center"/>
            <w:hideMark/>
          </w:tcPr>
          <w:p w14:paraId="734F618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w:t>
            </w:r>
          </w:p>
        </w:tc>
        <w:tc>
          <w:tcPr>
            <w:tcW w:w="0" w:type="auto"/>
            <w:vAlign w:val="center"/>
            <w:hideMark/>
          </w:tcPr>
          <w:p w14:paraId="475D4BE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106BD0BB" w14:textId="77777777">
        <w:trPr>
          <w:tblCellSpacing w:w="15" w:type="dxa"/>
        </w:trPr>
        <w:tc>
          <w:tcPr>
            <w:tcW w:w="0" w:type="auto"/>
            <w:vAlign w:val="center"/>
            <w:hideMark/>
          </w:tcPr>
          <w:p w14:paraId="4F2D79F0"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1EABBEB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المتوسط العام للبُعد</w:t>
            </w:r>
          </w:p>
        </w:tc>
        <w:tc>
          <w:tcPr>
            <w:tcW w:w="0" w:type="auto"/>
            <w:vAlign w:val="center"/>
            <w:hideMark/>
          </w:tcPr>
          <w:p w14:paraId="3DBF18E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3.94</w:t>
            </w:r>
          </w:p>
        </w:tc>
        <w:tc>
          <w:tcPr>
            <w:tcW w:w="0" w:type="auto"/>
            <w:vAlign w:val="center"/>
            <w:hideMark/>
          </w:tcPr>
          <w:p w14:paraId="672AAA1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0.698</w:t>
            </w:r>
          </w:p>
        </w:tc>
        <w:tc>
          <w:tcPr>
            <w:tcW w:w="0" w:type="auto"/>
            <w:vAlign w:val="center"/>
            <w:hideMark/>
          </w:tcPr>
          <w:p w14:paraId="6ACBDDDD"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2A0B594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مرتفع</w:t>
            </w:r>
          </w:p>
        </w:tc>
      </w:tr>
    </w:tbl>
    <w:p w14:paraId="13335FA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التعليق الإحصائي على الجدول</w:t>
      </w:r>
      <w:r w:rsidRPr="005A4F48">
        <w:rPr>
          <w:rFonts w:ascii="Simplified Arabic" w:hAnsi="Simplified Arabic" w:cs="Simplified Arabic"/>
          <w:b/>
          <w:bCs/>
          <w:sz w:val="28"/>
          <w:szCs w:val="28"/>
        </w:rPr>
        <w:t xml:space="preserve"> (9):</w:t>
      </w:r>
      <w:r w:rsidRPr="005A4F48">
        <w:rPr>
          <w:rFonts w:ascii="Simplified Arabic" w:hAnsi="Simplified Arabic" w:cs="Simplified Arabic"/>
          <w:sz w:val="28"/>
          <w:szCs w:val="28"/>
        </w:rPr>
        <w:br/>
      </w:r>
      <w:r w:rsidRPr="005A4F48">
        <w:rPr>
          <w:rFonts w:ascii="Simplified Arabic" w:hAnsi="Simplified Arabic" w:cs="Simplified Arabic"/>
          <w:sz w:val="28"/>
          <w:szCs w:val="28"/>
          <w:rtl/>
        </w:rPr>
        <w:t>تُشير القراءة التحليلية للجدول (9) إلى أن بُعد “الكثافة البصرية والصوتية” حقق متوسطاً حسابياً عاماً بلغ (3.94) بانحراف معياري (0.698)، وهو ما يقع ضمن المستوى المرتفع من الاستجابة. وقد جاءت الفقرة الرابعة عشرة “تُسهم الموسيقى والمؤثرات الصوتية في زيادة تفاعلي مع المحتوى” في الترتيب الأول (م = 4.14)، مما يُثبت أن العنصر الصوتي (الموسيقى، المؤثرات، الصوت التسريعي) يفوق العنصر البصري في قدرته على استثارة التفاعل، وهي نتيجة مهمة تُبرز الدور الحاسم للتصميم الصوتي في اقتصاد الانتباه على تيك توك</w:t>
      </w:r>
      <w:r w:rsidRPr="005A4F48">
        <w:rPr>
          <w:rFonts w:ascii="Simplified Arabic" w:hAnsi="Simplified Arabic" w:cs="Simplified Arabic"/>
          <w:sz w:val="28"/>
          <w:szCs w:val="28"/>
        </w:rPr>
        <w:t>.</w:t>
      </w:r>
    </w:p>
    <w:p w14:paraId="34E9CC6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كما جاءت الفقرة الثالثة عشرة الخاصة بجذب المؤثرات البصرية في الترتيب الثاني (م = 4.03)، مما يعكس تكامل العنصرين البصري والسمعي في صناعة “الحمل الحسي المضاعف</w:t>
      </w:r>
      <w:r w:rsidRPr="005A4F48">
        <w:rPr>
          <w:rFonts w:ascii="Simplified Arabic" w:hAnsi="Simplified Arabic" w:cs="Simplified Arabic"/>
          <w:sz w:val="28"/>
          <w:szCs w:val="28"/>
        </w:rPr>
        <w:t xml:space="preserve">” (Dual Sensory Load). </w:t>
      </w:r>
      <w:r w:rsidRPr="005A4F48">
        <w:rPr>
          <w:rFonts w:ascii="Simplified Arabic" w:hAnsi="Simplified Arabic" w:cs="Simplified Arabic"/>
          <w:sz w:val="28"/>
          <w:szCs w:val="28"/>
          <w:rtl/>
        </w:rPr>
        <w:t xml:space="preserve">في المقابل، تُظهر الفقرتان الخامسة عشرة والسادسة عشرة الوجه السلبي لهذه الكثافة؛ إذ يُدرك </w:t>
      </w:r>
      <w:proofErr w:type="spellStart"/>
      <w:r w:rsidRPr="005A4F48">
        <w:rPr>
          <w:rFonts w:ascii="Simplified Arabic" w:hAnsi="Simplified Arabic" w:cs="Simplified Arabic"/>
          <w:sz w:val="28"/>
          <w:szCs w:val="28"/>
          <w:rtl/>
        </w:rPr>
        <w:t>المبحوثون</w:t>
      </w:r>
      <w:proofErr w:type="spellEnd"/>
      <w:r w:rsidRPr="005A4F48">
        <w:rPr>
          <w:rFonts w:ascii="Simplified Arabic" w:hAnsi="Simplified Arabic" w:cs="Simplified Arabic"/>
          <w:sz w:val="28"/>
          <w:szCs w:val="28"/>
          <w:rtl/>
        </w:rPr>
        <w:t xml:space="preserve"> أن سرعة تتابع المشاهد تُعيق متابعة التفاصيل (م = 3.76)، وأن المشاهدة المتواصلة تُخلّف إجهاداً حسّياً (م = 3.84)، وهو ما يُترجَم نظرياً بمفهوم “الحمل المعرفي الزائد</w:t>
      </w:r>
      <w:r w:rsidRPr="005A4F48">
        <w:rPr>
          <w:rFonts w:ascii="Simplified Arabic" w:hAnsi="Simplified Arabic" w:cs="Simplified Arabic"/>
          <w:sz w:val="28"/>
          <w:szCs w:val="28"/>
        </w:rPr>
        <w:t xml:space="preserve">” (Cognitive Overload) </w:t>
      </w:r>
      <w:r w:rsidRPr="005A4F48">
        <w:rPr>
          <w:rFonts w:ascii="Simplified Arabic" w:hAnsi="Simplified Arabic" w:cs="Simplified Arabic"/>
          <w:sz w:val="28"/>
          <w:szCs w:val="28"/>
          <w:rtl/>
        </w:rPr>
        <w:t>الذي يفوق فيه حجم المدخلات الحسية طاقة المعالجة لدى الذاكرة العاملة، وينسجم مع ما توصّل إليه العبد اللطيف (2024) في دراسته حول أثر الفيديوهات القصيرة على الصحة النفسية</w:t>
      </w:r>
      <w:r w:rsidRPr="005A4F48">
        <w:rPr>
          <w:rFonts w:ascii="Simplified Arabic" w:hAnsi="Simplified Arabic" w:cs="Simplified Arabic"/>
          <w:sz w:val="28"/>
          <w:szCs w:val="28"/>
        </w:rPr>
        <w:t>.</w:t>
      </w:r>
    </w:p>
    <w:p w14:paraId="08538ED9"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 xml:space="preserve">5. </w:t>
      </w:r>
      <w:r w:rsidRPr="005A4F48">
        <w:rPr>
          <w:rFonts w:ascii="Simplified Arabic" w:hAnsi="Simplified Arabic" w:cs="Simplified Arabic"/>
          <w:b/>
          <w:bCs/>
          <w:sz w:val="28"/>
          <w:szCs w:val="28"/>
          <w:rtl/>
        </w:rPr>
        <w:t>البُعد الخامس: مدة المقاطع</w:t>
      </w:r>
    </w:p>
    <w:p w14:paraId="089BBEE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(10): المتوسطات الحسابية والانحرافات المعيارية لفقرات بُعد “مدة المقاطع</w:t>
      </w:r>
      <w:r w:rsidRPr="005A4F48">
        <w:rPr>
          <w:rFonts w:ascii="Simplified Arabic" w:hAnsi="Simplified Arabic" w:cs="Simplified Arabic"/>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
        <w:gridCol w:w="4241"/>
        <w:gridCol w:w="802"/>
        <w:gridCol w:w="1383"/>
        <w:gridCol w:w="680"/>
        <w:gridCol w:w="830"/>
      </w:tblGrid>
      <w:tr w:rsidR="005A4F48" w:rsidRPr="005A4F48" w14:paraId="0B4554BB" w14:textId="77777777">
        <w:trPr>
          <w:tblHeader/>
          <w:tblCellSpacing w:w="15" w:type="dxa"/>
        </w:trPr>
        <w:tc>
          <w:tcPr>
            <w:tcW w:w="0" w:type="auto"/>
            <w:vAlign w:val="center"/>
            <w:hideMark/>
          </w:tcPr>
          <w:p w14:paraId="59F65903"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lastRenderedPageBreak/>
              <w:t>م</w:t>
            </w:r>
          </w:p>
        </w:tc>
        <w:tc>
          <w:tcPr>
            <w:tcW w:w="0" w:type="auto"/>
            <w:vAlign w:val="center"/>
            <w:hideMark/>
          </w:tcPr>
          <w:p w14:paraId="5AC1A66C"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الفقرة</w:t>
            </w:r>
          </w:p>
        </w:tc>
        <w:tc>
          <w:tcPr>
            <w:tcW w:w="0" w:type="auto"/>
            <w:vAlign w:val="center"/>
            <w:hideMark/>
          </w:tcPr>
          <w:p w14:paraId="521A715F"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المتوسط</w:t>
            </w:r>
          </w:p>
        </w:tc>
        <w:tc>
          <w:tcPr>
            <w:tcW w:w="0" w:type="auto"/>
            <w:vAlign w:val="center"/>
            <w:hideMark/>
          </w:tcPr>
          <w:p w14:paraId="5B7C382E"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الانحراف المعياري</w:t>
            </w:r>
          </w:p>
        </w:tc>
        <w:tc>
          <w:tcPr>
            <w:tcW w:w="0" w:type="auto"/>
            <w:vAlign w:val="center"/>
            <w:hideMark/>
          </w:tcPr>
          <w:p w14:paraId="4784216A"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الترتيب</w:t>
            </w:r>
          </w:p>
        </w:tc>
        <w:tc>
          <w:tcPr>
            <w:tcW w:w="0" w:type="auto"/>
            <w:vAlign w:val="center"/>
            <w:hideMark/>
          </w:tcPr>
          <w:p w14:paraId="3302BE25"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المستوى</w:t>
            </w:r>
          </w:p>
        </w:tc>
      </w:tr>
      <w:tr w:rsidR="005A4F48" w:rsidRPr="005A4F48" w14:paraId="1D4EE076" w14:textId="77777777">
        <w:trPr>
          <w:tblCellSpacing w:w="15" w:type="dxa"/>
        </w:trPr>
        <w:tc>
          <w:tcPr>
            <w:tcW w:w="0" w:type="auto"/>
            <w:vAlign w:val="center"/>
            <w:hideMark/>
          </w:tcPr>
          <w:p w14:paraId="7DD041C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17</w:t>
            </w:r>
          </w:p>
        </w:tc>
        <w:tc>
          <w:tcPr>
            <w:tcW w:w="0" w:type="auto"/>
            <w:vAlign w:val="center"/>
            <w:hideMark/>
          </w:tcPr>
          <w:p w14:paraId="39776F5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أفضّل المقاطع القصيرة جداً على المحتوى الطويل</w:t>
            </w:r>
          </w:p>
        </w:tc>
        <w:tc>
          <w:tcPr>
            <w:tcW w:w="0" w:type="auto"/>
            <w:vAlign w:val="center"/>
            <w:hideMark/>
          </w:tcPr>
          <w:p w14:paraId="35F646F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4.09</w:t>
            </w:r>
          </w:p>
        </w:tc>
        <w:tc>
          <w:tcPr>
            <w:tcW w:w="0" w:type="auto"/>
            <w:vAlign w:val="center"/>
            <w:hideMark/>
          </w:tcPr>
          <w:p w14:paraId="440DA26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0.821</w:t>
            </w:r>
          </w:p>
        </w:tc>
        <w:tc>
          <w:tcPr>
            <w:tcW w:w="0" w:type="auto"/>
            <w:vAlign w:val="center"/>
            <w:hideMark/>
          </w:tcPr>
          <w:p w14:paraId="5A1C7BD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w:t>
            </w:r>
          </w:p>
        </w:tc>
        <w:tc>
          <w:tcPr>
            <w:tcW w:w="0" w:type="auto"/>
            <w:vAlign w:val="center"/>
            <w:hideMark/>
          </w:tcPr>
          <w:p w14:paraId="11C713C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219BAD35" w14:textId="77777777">
        <w:trPr>
          <w:tblCellSpacing w:w="15" w:type="dxa"/>
        </w:trPr>
        <w:tc>
          <w:tcPr>
            <w:tcW w:w="0" w:type="auto"/>
            <w:vAlign w:val="center"/>
            <w:hideMark/>
          </w:tcPr>
          <w:p w14:paraId="7605CB8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18</w:t>
            </w:r>
          </w:p>
        </w:tc>
        <w:tc>
          <w:tcPr>
            <w:tcW w:w="0" w:type="auto"/>
            <w:vAlign w:val="center"/>
            <w:hideMark/>
          </w:tcPr>
          <w:p w14:paraId="575F0BB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جعلتني المقاطع القصيرة أقل صبراً على المحتوى الطويل</w:t>
            </w:r>
          </w:p>
        </w:tc>
        <w:tc>
          <w:tcPr>
            <w:tcW w:w="0" w:type="auto"/>
            <w:vAlign w:val="center"/>
            <w:hideMark/>
          </w:tcPr>
          <w:p w14:paraId="7451FC9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4.16</w:t>
            </w:r>
          </w:p>
        </w:tc>
        <w:tc>
          <w:tcPr>
            <w:tcW w:w="0" w:type="auto"/>
            <w:vAlign w:val="center"/>
            <w:hideMark/>
          </w:tcPr>
          <w:p w14:paraId="0854302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0.798</w:t>
            </w:r>
          </w:p>
        </w:tc>
        <w:tc>
          <w:tcPr>
            <w:tcW w:w="0" w:type="auto"/>
            <w:vAlign w:val="center"/>
            <w:hideMark/>
          </w:tcPr>
          <w:p w14:paraId="20C744D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17A7F62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6746B593" w14:textId="77777777">
        <w:trPr>
          <w:tblCellSpacing w:w="15" w:type="dxa"/>
        </w:trPr>
        <w:tc>
          <w:tcPr>
            <w:tcW w:w="0" w:type="auto"/>
            <w:vAlign w:val="center"/>
            <w:hideMark/>
          </w:tcPr>
          <w:p w14:paraId="6C509F1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19</w:t>
            </w:r>
          </w:p>
        </w:tc>
        <w:tc>
          <w:tcPr>
            <w:tcW w:w="0" w:type="auto"/>
            <w:vAlign w:val="center"/>
            <w:hideMark/>
          </w:tcPr>
          <w:p w14:paraId="6BF3670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يصعب عليّ التركيز في محتوى تتجاوز مدته بضع دقائق</w:t>
            </w:r>
          </w:p>
        </w:tc>
        <w:tc>
          <w:tcPr>
            <w:tcW w:w="0" w:type="auto"/>
            <w:vAlign w:val="center"/>
            <w:hideMark/>
          </w:tcPr>
          <w:p w14:paraId="73C5651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3.92</w:t>
            </w:r>
          </w:p>
        </w:tc>
        <w:tc>
          <w:tcPr>
            <w:tcW w:w="0" w:type="auto"/>
            <w:vAlign w:val="center"/>
            <w:hideMark/>
          </w:tcPr>
          <w:p w14:paraId="76C5126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0.876</w:t>
            </w:r>
          </w:p>
        </w:tc>
        <w:tc>
          <w:tcPr>
            <w:tcW w:w="0" w:type="auto"/>
            <w:vAlign w:val="center"/>
            <w:hideMark/>
          </w:tcPr>
          <w:p w14:paraId="0160DA6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w:t>
            </w:r>
          </w:p>
        </w:tc>
        <w:tc>
          <w:tcPr>
            <w:tcW w:w="0" w:type="auto"/>
            <w:vAlign w:val="center"/>
            <w:hideMark/>
          </w:tcPr>
          <w:p w14:paraId="7BA7968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7A760938" w14:textId="77777777">
        <w:trPr>
          <w:tblCellSpacing w:w="15" w:type="dxa"/>
        </w:trPr>
        <w:tc>
          <w:tcPr>
            <w:tcW w:w="0" w:type="auto"/>
            <w:vAlign w:val="center"/>
            <w:hideMark/>
          </w:tcPr>
          <w:p w14:paraId="1EB0A97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20</w:t>
            </w:r>
          </w:p>
        </w:tc>
        <w:tc>
          <w:tcPr>
            <w:tcW w:w="0" w:type="auto"/>
            <w:vAlign w:val="center"/>
            <w:hideMark/>
          </w:tcPr>
          <w:p w14:paraId="7A60E9C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أشعر أن قصر المقاطع لا يمنحني وقتاً كافياً للتفكير في مضمونها</w:t>
            </w:r>
          </w:p>
        </w:tc>
        <w:tc>
          <w:tcPr>
            <w:tcW w:w="0" w:type="auto"/>
            <w:vAlign w:val="center"/>
            <w:hideMark/>
          </w:tcPr>
          <w:p w14:paraId="72F56B0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3.81</w:t>
            </w:r>
          </w:p>
        </w:tc>
        <w:tc>
          <w:tcPr>
            <w:tcW w:w="0" w:type="auto"/>
            <w:vAlign w:val="center"/>
            <w:hideMark/>
          </w:tcPr>
          <w:p w14:paraId="4C18EA5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0.912</w:t>
            </w:r>
          </w:p>
        </w:tc>
        <w:tc>
          <w:tcPr>
            <w:tcW w:w="0" w:type="auto"/>
            <w:vAlign w:val="center"/>
            <w:hideMark/>
          </w:tcPr>
          <w:p w14:paraId="72E358A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16CE113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51D90655" w14:textId="77777777">
        <w:trPr>
          <w:tblCellSpacing w:w="15" w:type="dxa"/>
        </w:trPr>
        <w:tc>
          <w:tcPr>
            <w:tcW w:w="0" w:type="auto"/>
            <w:vAlign w:val="center"/>
            <w:hideMark/>
          </w:tcPr>
          <w:p w14:paraId="1D4C9EAF"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1F70647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المتوسط العام للبُعد</w:t>
            </w:r>
          </w:p>
        </w:tc>
        <w:tc>
          <w:tcPr>
            <w:tcW w:w="0" w:type="auto"/>
            <w:vAlign w:val="center"/>
            <w:hideMark/>
          </w:tcPr>
          <w:p w14:paraId="35C9CD6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4.00</w:t>
            </w:r>
          </w:p>
        </w:tc>
        <w:tc>
          <w:tcPr>
            <w:tcW w:w="0" w:type="auto"/>
            <w:vAlign w:val="center"/>
            <w:hideMark/>
          </w:tcPr>
          <w:p w14:paraId="19D951B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0.712</w:t>
            </w:r>
          </w:p>
        </w:tc>
        <w:tc>
          <w:tcPr>
            <w:tcW w:w="0" w:type="auto"/>
            <w:vAlign w:val="center"/>
            <w:hideMark/>
          </w:tcPr>
          <w:p w14:paraId="4120B1E5"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1E5584E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مرتفع</w:t>
            </w:r>
          </w:p>
        </w:tc>
      </w:tr>
    </w:tbl>
    <w:p w14:paraId="0DD4D85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التعليق الإحصائي على الجدول</w:t>
      </w:r>
      <w:r w:rsidRPr="005A4F48">
        <w:rPr>
          <w:rFonts w:ascii="Simplified Arabic" w:hAnsi="Simplified Arabic" w:cs="Simplified Arabic"/>
          <w:b/>
          <w:bCs/>
          <w:sz w:val="28"/>
          <w:szCs w:val="28"/>
        </w:rPr>
        <w:t xml:space="preserve"> (10):</w:t>
      </w:r>
      <w:r w:rsidRPr="005A4F48">
        <w:rPr>
          <w:rFonts w:ascii="Simplified Arabic" w:hAnsi="Simplified Arabic" w:cs="Simplified Arabic"/>
          <w:sz w:val="28"/>
          <w:szCs w:val="28"/>
        </w:rPr>
        <w:br/>
      </w:r>
      <w:r w:rsidRPr="005A4F48">
        <w:rPr>
          <w:rFonts w:ascii="Simplified Arabic" w:hAnsi="Simplified Arabic" w:cs="Simplified Arabic"/>
          <w:sz w:val="28"/>
          <w:szCs w:val="28"/>
          <w:rtl/>
        </w:rPr>
        <w:t>تعكس المؤشرات الوصفية في الجدول (10) أن بُعد “مدة المقاطع” حقّق متوسطاً عاماً بلغ (4.00) وانحراف معياري (0.712)، وهو ضمن المستوى المرتفع. وتصدّرت الفقرة الثامنة عشرة “جعلتني المقاطع القصيرة أقل صبراً على المحتوى الطويل” الترتيب بمتوسط (4.16) وانحراف معياري (0.798)، وهي نتيجة إحصائية ذات دلالة سيكولوجية عميقة، إذ تشير إلى تشكّل نمط انتباهي جديد يميل إلى النَّفَس القصير في التلقّي، وهو ما يُشار إليه في الأدبيات الحديثة بمفهوم “تآكل مدى الانتباه</w:t>
      </w:r>
      <w:r w:rsidRPr="005A4F48">
        <w:rPr>
          <w:rFonts w:ascii="Simplified Arabic" w:hAnsi="Simplified Arabic" w:cs="Simplified Arabic"/>
          <w:sz w:val="28"/>
          <w:szCs w:val="28"/>
        </w:rPr>
        <w:t xml:space="preserve">” (Attention Span Erosion) </w:t>
      </w:r>
      <w:r w:rsidRPr="005A4F48">
        <w:rPr>
          <w:rFonts w:ascii="Simplified Arabic" w:hAnsi="Simplified Arabic" w:cs="Simplified Arabic"/>
          <w:sz w:val="28"/>
          <w:szCs w:val="28"/>
          <w:rtl/>
        </w:rPr>
        <w:t>الذي أكدته دراسة</w:t>
      </w:r>
      <w:r w:rsidRPr="005A4F48">
        <w:rPr>
          <w:rFonts w:ascii="Simplified Arabic" w:hAnsi="Simplified Arabic" w:cs="Simplified Arabic"/>
          <w:sz w:val="28"/>
          <w:szCs w:val="28"/>
        </w:rPr>
        <w:t xml:space="preserve"> Ye et al. (2025).</w:t>
      </w:r>
    </w:p>
    <w:p w14:paraId="397CB6A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 xml:space="preserve">كما تدعم الفقرة السابعة عشرة (م = 4.09) هذه النتيجة، من خلال إبداء المبحوثين تفضيلاً صريحاً للمقاطع القصيرة جداً على المحتوى الطويل، وهو ما يُترجم عملياً بتراجع القدرة على متابعة المحتوى العميق كالمحاضرات والوثائقيات. وتلفت الفقرة العشرون النظر إلى مفارقة معرفية دالة (م = 3.81)؛ إذ يُدرك </w:t>
      </w:r>
      <w:proofErr w:type="spellStart"/>
      <w:r w:rsidRPr="005A4F48">
        <w:rPr>
          <w:rFonts w:ascii="Simplified Arabic" w:hAnsi="Simplified Arabic" w:cs="Simplified Arabic"/>
          <w:sz w:val="28"/>
          <w:szCs w:val="28"/>
          <w:rtl/>
        </w:rPr>
        <w:t>المبحوثون</w:t>
      </w:r>
      <w:proofErr w:type="spellEnd"/>
      <w:r w:rsidRPr="005A4F48">
        <w:rPr>
          <w:rFonts w:ascii="Simplified Arabic" w:hAnsi="Simplified Arabic" w:cs="Simplified Arabic"/>
          <w:sz w:val="28"/>
          <w:szCs w:val="28"/>
          <w:rtl/>
        </w:rPr>
        <w:t xml:space="preserve"> أن قصر المقاطع لا يمنحهم زمناً كافياً للتفكير في المضمون، وهو اعتراف صريح بمحدودية الفرصة المعرفية التي تتيحها الصيغة القصيرة، ومع ذلك يواصلون </w:t>
      </w:r>
      <w:r w:rsidRPr="005A4F48">
        <w:rPr>
          <w:rFonts w:ascii="Simplified Arabic" w:hAnsi="Simplified Arabic" w:cs="Simplified Arabic"/>
          <w:sz w:val="28"/>
          <w:szCs w:val="28"/>
          <w:rtl/>
        </w:rPr>
        <w:lastRenderedPageBreak/>
        <w:t>استهلاكها، وهو ما يعكس نمطاً من “التنافر المعرفي</w:t>
      </w:r>
      <w:r w:rsidRPr="005A4F48">
        <w:rPr>
          <w:rFonts w:ascii="Simplified Arabic" w:hAnsi="Simplified Arabic" w:cs="Simplified Arabic"/>
          <w:sz w:val="28"/>
          <w:szCs w:val="28"/>
        </w:rPr>
        <w:t xml:space="preserve">” (Cognitive Dissonance) </w:t>
      </w:r>
      <w:r w:rsidRPr="005A4F48">
        <w:rPr>
          <w:rFonts w:ascii="Simplified Arabic" w:hAnsi="Simplified Arabic" w:cs="Simplified Arabic"/>
          <w:sz w:val="28"/>
          <w:szCs w:val="28"/>
          <w:rtl/>
        </w:rPr>
        <w:t>بين الإدراك والسلوك</w:t>
      </w:r>
      <w:r w:rsidRPr="005A4F48">
        <w:rPr>
          <w:rFonts w:ascii="Simplified Arabic" w:hAnsi="Simplified Arabic" w:cs="Simplified Arabic"/>
          <w:sz w:val="28"/>
          <w:szCs w:val="28"/>
        </w:rPr>
        <w:t>.</w:t>
      </w:r>
    </w:p>
    <w:p w14:paraId="007738B3"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 xml:space="preserve">6. </w:t>
      </w:r>
      <w:r w:rsidRPr="005A4F48">
        <w:rPr>
          <w:rFonts w:ascii="Simplified Arabic" w:hAnsi="Simplified Arabic" w:cs="Simplified Arabic"/>
          <w:b/>
          <w:bCs/>
          <w:sz w:val="28"/>
          <w:szCs w:val="28"/>
          <w:rtl/>
        </w:rPr>
        <w:t>الترتيب العام لأبعاد المتغير المستقل</w:t>
      </w:r>
    </w:p>
    <w:p w14:paraId="78C6E85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(11): ترتيب أبعاد المتغير المستقل (المحتوى القصير) وفقاً للمتوسط الحسابي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5"/>
        <w:gridCol w:w="2237"/>
        <w:gridCol w:w="802"/>
        <w:gridCol w:w="1639"/>
        <w:gridCol w:w="830"/>
      </w:tblGrid>
      <w:tr w:rsidR="005A4F48" w:rsidRPr="005A4F48" w14:paraId="1CC4B399" w14:textId="77777777">
        <w:trPr>
          <w:tblHeader/>
          <w:tblCellSpacing w:w="15" w:type="dxa"/>
        </w:trPr>
        <w:tc>
          <w:tcPr>
            <w:tcW w:w="0" w:type="auto"/>
            <w:vAlign w:val="center"/>
            <w:hideMark/>
          </w:tcPr>
          <w:p w14:paraId="01CB5B99"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الترتيب</w:t>
            </w:r>
          </w:p>
        </w:tc>
        <w:tc>
          <w:tcPr>
            <w:tcW w:w="0" w:type="auto"/>
            <w:vAlign w:val="center"/>
            <w:hideMark/>
          </w:tcPr>
          <w:p w14:paraId="7185B872"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البُعد</w:t>
            </w:r>
          </w:p>
        </w:tc>
        <w:tc>
          <w:tcPr>
            <w:tcW w:w="0" w:type="auto"/>
            <w:vAlign w:val="center"/>
            <w:hideMark/>
          </w:tcPr>
          <w:p w14:paraId="3201F2A4"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المتوسط</w:t>
            </w:r>
          </w:p>
        </w:tc>
        <w:tc>
          <w:tcPr>
            <w:tcW w:w="0" w:type="auto"/>
            <w:vAlign w:val="center"/>
            <w:hideMark/>
          </w:tcPr>
          <w:p w14:paraId="0FC6467D"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الانحراف المعياري</w:t>
            </w:r>
          </w:p>
        </w:tc>
        <w:tc>
          <w:tcPr>
            <w:tcW w:w="0" w:type="auto"/>
            <w:vAlign w:val="center"/>
            <w:hideMark/>
          </w:tcPr>
          <w:p w14:paraId="448AD2C5"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المستوى</w:t>
            </w:r>
          </w:p>
        </w:tc>
      </w:tr>
      <w:tr w:rsidR="005A4F48" w:rsidRPr="005A4F48" w14:paraId="0ABA2869" w14:textId="77777777">
        <w:trPr>
          <w:tblCellSpacing w:w="15" w:type="dxa"/>
        </w:trPr>
        <w:tc>
          <w:tcPr>
            <w:tcW w:w="0" w:type="auto"/>
            <w:vAlign w:val="center"/>
            <w:hideMark/>
          </w:tcPr>
          <w:p w14:paraId="412ABAD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1F4F98A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التمرير اللانهائي</w:t>
            </w:r>
          </w:p>
        </w:tc>
        <w:tc>
          <w:tcPr>
            <w:tcW w:w="0" w:type="auto"/>
            <w:vAlign w:val="center"/>
            <w:hideMark/>
          </w:tcPr>
          <w:p w14:paraId="4BA0663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4.11</w:t>
            </w:r>
          </w:p>
        </w:tc>
        <w:tc>
          <w:tcPr>
            <w:tcW w:w="0" w:type="auto"/>
            <w:vAlign w:val="center"/>
            <w:hideMark/>
          </w:tcPr>
          <w:p w14:paraId="637DDEC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0.723</w:t>
            </w:r>
          </w:p>
        </w:tc>
        <w:tc>
          <w:tcPr>
            <w:tcW w:w="0" w:type="auto"/>
            <w:vAlign w:val="center"/>
            <w:hideMark/>
          </w:tcPr>
          <w:p w14:paraId="6ED8B58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14B4C7CE" w14:textId="77777777">
        <w:trPr>
          <w:tblCellSpacing w:w="15" w:type="dxa"/>
        </w:trPr>
        <w:tc>
          <w:tcPr>
            <w:tcW w:w="0" w:type="auto"/>
            <w:vAlign w:val="center"/>
            <w:hideMark/>
          </w:tcPr>
          <w:p w14:paraId="22AD088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w:t>
            </w:r>
          </w:p>
        </w:tc>
        <w:tc>
          <w:tcPr>
            <w:tcW w:w="0" w:type="auto"/>
            <w:vAlign w:val="center"/>
            <w:hideMark/>
          </w:tcPr>
          <w:p w14:paraId="632E033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خوارزميات التوصية</w:t>
            </w:r>
          </w:p>
        </w:tc>
        <w:tc>
          <w:tcPr>
            <w:tcW w:w="0" w:type="auto"/>
            <w:vAlign w:val="center"/>
            <w:hideMark/>
          </w:tcPr>
          <w:p w14:paraId="773DD70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4.09</w:t>
            </w:r>
          </w:p>
        </w:tc>
        <w:tc>
          <w:tcPr>
            <w:tcW w:w="0" w:type="auto"/>
            <w:vAlign w:val="center"/>
            <w:hideMark/>
          </w:tcPr>
          <w:p w14:paraId="1A6E178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0.671</w:t>
            </w:r>
          </w:p>
        </w:tc>
        <w:tc>
          <w:tcPr>
            <w:tcW w:w="0" w:type="auto"/>
            <w:vAlign w:val="center"/>
            <w:hideMark/>
          </w:tcPr>
          <w:p w14:paraId="0C89920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21A91DE2" w14:textId="77777777">
        <w:trPr>
          <w:tblCellSpacing w:w="15" w:type="dxa"/>
        </w:trPr>
        <w:tc>
          <w:tcPr>
            <w:tcW w:w="0" w:type="auto"/>
            <w:vAlign w:val="center"/>
            <w:hideMark/>
          </w:tcPr>
          <w:p w14:paraId="7661DD7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w:t>
            </w:r>
          </w:p>
        </w:tc>
        <w:tc>
          <w:tcPr>
            <w:tcW w:w="0" w:type="auto"/>
            <w:vAlign w:val="center"/>
            <w:hideMark/>
          </w:tcPr>
          <w:p w14:paraId="2379D77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مدة المقاطع</w:t>
            </w:r>
          </w:p>
        </w:tc>
        <w:tc>
          <w:tcPr>
            <w:tcW w:w="0" w:type="auto"/>
            <w:vAlign w:val="center"/>
            <w:hideMark/>
          </w:tcPr>
          <w:p w14:paraId="144C347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4.00</w:t>
            </w:r>
          </w:p>
        </w:tc>
        <w:tc>
          <w:tcPr>
            <w:tcW w:w="0" w:type="auto"/>
            <w:vAlign w:val="center"/>
            <w:hideMark/>
          </w:tcPr>
          <w:p w14:paraId="4A85AE9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0.712</w:t>
            </w:r>
          </w:p>
        </w:tc>
        <w:tc>
          <w:tcPr>
            <w:tcW w:w="0" w:type="auto"/>
            <w:vAlign w:val="center"/>
            <w:hideMark/>
          </w:tcPr>
          <w:p w14:paraId="0586DBC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432B82F4" w14:textId="77777777">
        <w:trPr>
          <w:tblCellSpacing w:w="15" w:type="dxa"/>
        </w:trPr>
        <w:tc>
          <w:tcPr>
            <w:tcW w:w="0" w:type="auto"/>
            <w:vAlign w:val="center"/>
            <w:hideMark/>
          </w:tcPr>
          <w:p w14:paraId="6FEC255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51625ED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الكثافة البصرية والصوتية</w:t>
            </w:r>
          </w:p>
        </w:tc>
        <w:tc>
          <w:tcPr>
            <w:tcW w:w="0" w:type="auto"/>
            <w:vAlign w:val="center"/>
            <w:hideMark/>
          </w:tcPr>
          <w:p w14:paraId="45DC3F7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3.94</w:t>
            </w:r>
          </w:p>
        </w:tc>
        <w:tc>
          <w:tcPr>
            <w:tcW w:w="0" w:type="auto"/>
            <w:vAlign w:val="center"/>
            <w:hideMark/>
          </w:tcPr>
          <w:p w14:paraId="2D7C3D6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0.698</w:t>
            </w:r>
          </w:p>
        </w:tc>
        <w:tc>
          <w:tcPr>
            <w:tcW w:w="0" w:type="auto"/>
            <w:vAlign w:val="center"/>
            <w:hideMark/>
          </w:tcPr>
          <w:p w14:paraId="124D867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6EC45DC8" w14:textId="77777777">
        <w:trPr>
          <w:tblCellSpacing w:w="15" w:type="dxa"/>
        </w:trPr>
        <w:tc>
          <w:tcPr>
            <w:tcW w:w="0" w:type="auto"/>
            <w:vAlign w:val="center"/>
            <w:hideMark/>
          </w:tcPr>
          <w:p w14:paraId="774BA5A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5</w:t>
            </w:r>
          </w:p>
        </w:tc>
        <w:tc>
          <w:tcPr>
            <w:tcW w:w="0" w:type="auto"/>
            <w:vAlign w:val="center"/>
            <w:hideMark/>
          </w:tcPr>
          <w:p w14:paraId="2C1FD24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طبيعة المحتوى</w:t>
            </w:r>
          </w:p>
        </w:tc>
        <w:tc>
          <w:tcPr>
            <w:tcW w:w="0" w:type="auto"/>
            <w:vAlign w:val="center"/>
            <w:hideMark/>
          </w:tcPr>
          <w:p w14:paraId="5BD31ED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3.92</w:t>
            </w:r>
          </w:p>
        </w:tc>
        <w:tc>
          <w:tcPr>
            <w:tcW w:w="0" w:type="auto"/>
            <w:vAlign w:val="center"/>
            <w:hideMark/>
          </w:tcPr>
          <w:p w14:paraId="4D534CF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0.687</w:t>
            </w:r>
          </w:p>
        </w:tc>
        <w:tc>
          <w:tcPr>
            <w:tcW w:w="0" w:type="auto"/>
            <w:vAlign w:val="center"/>
            <w:hideMark/>
          </w:tcPr>
          <w:p w14:paraId="0FBD5DC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1F5ADFBB" w14:textId="77777777">
        <w:trPr>
          <w:tblCellSpacing w:w="15" w:type="dxa"/>
        </w:trPr>
        <w:tc>
          <w:tcPr>
            <w:tcW w:w="0" w:type="auto"/>
            <w:vAlign w:val="center"/>
            <w:hideMark/>
          </w:tcPr>
          <w:p w14:paraId="7E4EB977"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2D2DF52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المتغير المستقل ككل</w:t>
            </w:r>
          </w:p>
        </w:tc>
        <w:tc>
          <w:tcPr>
            <w:tcW w:w="0" w:type="auto"/>
            <w:vAlign w:val="center"/>
            <w:hideMark/>
          </w:tcPr>
          <w:p w14:paraId="5722BAC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4.01</w:t>
            </w:r>
          </w:p>
        </w:tc>
        <w:tc>
          <w:tcPr>
            <w:tcW w:w="0" w:type="auto"/>
            <w:vAlign w:val="center"/>
            <w:hideMark/>
          </w:tcPr>
          <w:p w14:paraId="6A6517F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0.612</w:t>
            </w:r>
          </w:p>
        </w:tc>
        <w:tc>
          <w:tcPr>
            <w:tcW w:w="0" w:type="auto"/>
            <w:vAlign w:val="center"/>
            <w:hideMark/>
          </w:tcPr>
          <w:p w14:paraId="4354981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مرتفع</w:t>
            </w:r>
          </w:p>
        </w:tc>
      </w:tr>
    </w:tbl>
    <w:p w14:paraId="7C45BFB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التعليق الإحصائي على الجدول</w:t>
      </w:r>
      <w:r w:rsidRPr="005A4F48">
        <w:rPr>
          <w:rFonts w:ascii="Simplified Arabic" w:hAnsi="Simplified Arabic" w:cs="Simplified Arabic"/>
          <w:b/>
          <w:bCs/>
          <w:sz w:val="28"/>
          <w:szCs w:val="28"/>
        </w:rPr>
        <w:t xml:space="preserve"> (11):</w:t>
      </w:r>
      <w:r w:rsidRPr="005A4F48">
        <w:rPr>
          <w:rFonts w:ascii="Simplified Arabic" w:hAnsi="Simplified Arabic" w:cs="Simplified Arabic"/>
          <w:sz w:val="28"/>
          <w:szCs w:val="28"/>
        </w:rPr>
        <w:br/>
      </w:r>
      <w:r w:rsidRPr="005A4F48">
        <w:rPr>
          <w:rFonts w:ascii="Simplified Arabic" w:hAnsi="Simplified Arabic" w:cs="Simplified Arabic"/>
          <w:sz w:val="28"/>
          <w:szCs w:val="28"/>
          <w:rtl/>
        </w:rPr>
        <w:t>يُبرز الجدول (11) الترتيب النسبي لأبعاد المتغير المستقل، إذ حقّق المتغير ككل متوسطاً حسابياً بلغ (4.01) بانحراف معياري (0.612)، وهو مستوى مرتفع يعكس إدراكاً شاملاً من الشباب السعودي لتأثيرات المحتوى القصير على تيك توك. ويكشف الترتيب أن الأبعاد “التصميمية” (التمرير اللانهائي، والخوارزميات، ومدة المقاطع) احتلّت المراتب الثلاث الأولى، بينما جاءت الأبعاد “</w:t>
      </w:r>
      <w:proofErr w:type="spellStart"/>
      <w:r w:rsidRPr="005A4F48">
        <w:rPr>
          <w:rFonts w:ascii="Simplified Arabic" w:hAnsi="Simplified Arabic" w:cs="Simplified Arabic"/>
          <w:sz w:val="28"/>
          <w:szCs w:val="28"/>
          <w:rtl/>
        </w:rPr>
        <w:t>المضمونية</w:t>
      </w:r>
      <w:proofErr w:type="spellEnd"/>
      <w:r w:rsidRPr="005A4F48">
        <w:rPr>
          <w:rFonts w:ascii="Simplified Arabic" w:hAnsi="Simplified Arabic" w:cs="Simplified Arabic"/>
          <w:sz w:val="28"/>
          <w:szCs w:val="28"/>
          <w:rtl/>
        </w:rPr>
        <w:t>” (الكثافة البصرية والصوتية، وطبيعة المحتوى) في المرتبتين الأخيرتين. وهذه القراءة الإحصائية ذات دلالة نظرية بالغة الأهمية؛ إذ تُشير إلى أن ما يحرّك السلوك المعرفي للمستخدم ليس المحتوى في ذاته بقدر ما هي “بنية العرض” و"معمار التطبيق"، مما يُرجّح تفسير الظاهرة انطلاقاً من نظرية</w:t>
      </w:r>
      <w:r w:rsidRPr="005A4F48">
        <w:rPr>
          <w:rFonts w:ascii="Simplified Arabic" w:hAnsi="Simplified Arabic" w:cs="Simplified Arabic"/>
          <w:sz w:val="28"/>
          <w:szCs w:val="28"/>
        </w:rPr>
        <w:t xml:space="preserve"> Persuasive Design </w:t>
      </w:r>
      <w:r w:rsidRPr="005A4F48">
        <w:rPr>
          <w:rFonts w:ascii="Simplified Arabic" w:hAnsi="Simplified Arabic" w:cs="Simplified Arabic"/>
          <w:sz w:val="28"/>
          <w:szCs w:val="28"/>
          <w:rtl/>
        </w:rPr>
        <w:t>والتصميم السلوكي</w:t>
      </w:r>
      <w:r w:rsidRPr="005A4F48">
        <w:rPr>
          <w:rFonts w:ascii="Simplified Arabic" w:hAnsi="Simplified Arabic" w:cs="Simplified Arabic"/>
          <w:sz w:val="28"/>
          <w:szCs w:val="28"/>
        </w:rPr>
        <w:t xml:space="preserve"> (Behavioral Design) </w:t>
      </w:r>
      <w:r w:rsidRPr="005A4F48">
        <w:rPr>
          <w:rFonts w:ascii="Simplified Arabic" w:hAnsi="Simplified Arabic" w:cs="Simplified Arabic"/>
          <w:sz w:val="28"/>
          <w:szCs w:val="28"/>
          <w:rtl/>
        </w:rPr>
        <w:t>أكثر من نظريات المضمون التقليدية</w:t>
      </w:r>
      <w:r w:rsidRPr="005A4F48">
        <w:rPr>
          <w:rFonts w:ascii="Simplified Arabic" w:hAnsi="Simplified Arabic" w:cs="Simplified Arabic"/>
          <w:sz w:val="28"/>
          <w:szCs w:val="28"/>
        </w:rPr>
        <w:t>.</w:t>
      </w:r>
    </w:p>
    <w:p w14:paraId="1AD85421"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 xml:space="preserve">7. </w:t>
      </w:r>
      <w:r w:rsidRPr="005A4F48">
        <w:rPr>
          <w:rFonts w:ascii="Simplified Arabic" w:hAnsi="Simplified Arabic" w:cs="Simplified Arabic"/>
          <w:b/>
          <w:bCs/>
          <w:sz w:val="28"/>
          <w:szCs w:val="28"/>
          <w:rtl/>
        </w:rPr>
        <w:t>المتغير التابع: السلوك المعرفي</w:t>
      </w:r>
    </w:p>
    <w:p w14:paraId="782033A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lastRenderedPageBreak/>
        <w:t>جدول (12): المتوسطات الحسابية والانحرافات المعيارية لفقرات المتغير التابع “السلوك المعرفي</w:t>
      </w:r>
      <w:r w:rsidRPr="005A4F48">
        <w:rPr>
          <w:rFonts w:ascii="Simplified Arabic" w:hAnsi="Simplified Arabic" w:cs="Simplified Arabic"/>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
        <w:gridCol w:w="4306"/>
        <w:gridCol w:w="802"/>
        <w:gridCol w:w="1318"/>
        <w:gridCol w:w="680"/>
        <w:gridCol w:w="830"/>
      </w:tblGrid>
      <w:tr w:rsidR="005A4F48" w:rsidRPr="005A4F48" w14:paraId="5CFFB085" w14:textId="77777777">
        <w:trPr>
          <w:tblHeader/>
          <w:tblCellSpacing w:w="15" w:type="dxa"/>
        </w:trPr>
        <w:tc>
          <w:tcPr>
            <w:tcW w:w="0" w:type="auto"/>
            <w:vAlign w:val="center"/>
            <w:hideMark/>
          </w:tcPr>
          <w:p w14:paraId="066A7A51"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م</w:t>
            </w:r>
          </w:p>
        </w:tc>
        <w:tc>
          <w:tcPr>
            <w:tcW w:w="0" w:type="auto"/>
            <w:vAlign w:val="center"/>
            <w:hideMark/>
          </w:tcPr>
          <w:p w14:paraId="3DE33797"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الفقرة</w:t>
            </w:r>
          </w:p>
        </w:tc>
        <w:tc>
          <w:tcPr>
            <w:tcW w:w="0" w:type="auto"/>
            <w:vAlign w:val="center"/>
            <w:hideMark/>
          </w:tcPr>
          <w:p w14:paraId="50D85E3E"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المتوسط</w:t>
            </w:r>
          </w:p>
        </w:tc>
        <w:tc>
          <w:tcPr>
            <w:tcW w:w="0" w:type="auto"/>
            <w:vAlign w:val="center"/>
            <w:hideMark/>
          </w:tcPr>
          <w:p w14:paraId="17A447D1"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الانحراف المعياري</w:t>
            </w:r>
          </w:p>
        </w:tc>
        <w:tc>
          <w:tcPr>
            <w:tcW w:w="0" w:type="auto"/>
            <w:vAlign w:val="center"/>
            <w:hideMark/>
          </w:tcPr>
          <w:p w14:paraId="1463E7DB"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الترتيب</w:t>
            </w:r>
          </w:p>
        </w:tc>
        <w:tc>
          <w:tcPr>
            <w:tcW w:w="0" w:type="auto"/>
            <w:vAlign w:val="center"/>
            <w:hideMark/>
          </w:tcPr>
          <w:p w14:paraId="57C2889C"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المستوى</w:t>
            </w:r>
          </w:p>
        </w:tc>
      </w:tr>
      <w:tr w:rsidR="005A4F48" w:rsidRPr="005A4F48" w14:paraId="724E8FF9" w14:textId="77777777">
        <w:trPr>
          <w:tblCellSpacing w:w="15" w:type="dxa"/>
        </w:trPr>
        <w:tc>
          <w:tcPr>
            <w:tcW w:w="0" w:type="auto"/>
            <w:vAlign w:val="center"/>
            <w:hideMark/>
          </w:tcPr>
          <w:p w14:paraId="5823D51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71B2364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أجد صعوبة في التركيز لفترات طويلة بعد استخدام تيك توك</w:t>
            </w:r>
          </w:p>
        </w:tc>
        <w:tc>
          <w:tcPr>
            <w:tcW w:w="0" w:type="auto"/>
            <w:vAlign w:val="center"/>
            <w:hideMark/>
          </w:tcPr>
          <w:p w14:paraId="5CD9561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4.08</w:t>
            </w:r>
          </w:p>
        </w:tc>
        <w:tc>
          <w:tcPr>
            <w:tcW w:w="0" w:type="auto"/>
            <w:vAlign w:val="center"/>
            <w:hideMark/>
          </w:tcPr>
          <w:p w14:paraId="18C802B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0.834</w:t>
            </w:r>
          </w:p>
        </w:tc>
        <w:tc>
          <w:tcPr>
            <w:tcW w:w="0" w:type="auto"/>
            <w:vAlign w:val="center"/>
            <w:hideMark/>
          </w:tcPr>
          <w:p w14:paraId="4C1D5BA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w:t>
            </w:r>
          </w:p>
        </w:tc>
        <w:tc>
          <w:tcPr>
            <w:tcW w:w="0" w:type="auto"/>
            <w:vAlign w:val="center"/>
            <w:hideMark/>
          </w:tcPr>
          <w:p w14:paraId="1D521DD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1B831726" w14:textId="77777777">
        <w:trPr>
          <w:tblCellSpacing w:w="15" w:type="dxa"/>
        </w:trPr>
        <w:tc>
          <w:tcPr>
            <w:tcW w:w="0" w:type="auto"/>
            <w:vAlign w:val="center"/>
            <w:hideMark/>
          </w:tcPr>
          <w:p w14:paraId="4AF6346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w:t>
            </w:r>
          </w:p>
        </w:tc>
        <w:tc>
          <w:tcPr>
            <w:tcW w:w="0" w:type="auto"/>
            <w:vAlign w:val="center"/>
            <w:hideMark/>
          </w:tcPr>
          <w:p w14:paraId="6244168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تراجعت قدرتي على تذكّر تفاصيل المحتوى الذي أشاهده</w:t>
            </w:r>
          </w:p>
        </w:tc>
        <w:tc>
          <w:tcPr>
            <w:tcW w:w="0" w:type="auto"/>
            <w:vAlign w:val="center"/>
            <w:hideMark/>
          </w:tcPr>
          <w:p w14:paraId="6920EFB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3.87</w:t>
            </w:r>
          </w:p>
        </w:tc>
        <w:tc>
          <w:tcPr>
            <w:tcW w:w="0" w:type="auto"/>
            <w:vAlign w:val="center"/>
            <w:hideMark/>
          </w:tcPr>
          <w:p w14:paraId="2F9A166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0.912</w:t>
            </w:r>
          </w:p>
        </w:tc>
        <w:tc>
          <w:tcPr>
            <w:tcW w:w="0" w:type="auto"/>
            <w:vAlign w:val="center"/>
            <w:hideMark/>
          </w:tcPr>
          <w:p w14:paraId="455B3B9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7</w:t>
            </w:r>
          </w:p>
        </w:tc>
        <w:tc>
          <w:tcPr>
            <w:tcW w:w="0" w:type="auto"/>
            <w:vAlign w:val="center"/>
            <w:hideMark/>
          </w:tcPr>
          <w:p w14:paraId="580A3AEA"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1FB3FA38" w14:textId="77777777">
        <w:trPr>
          <w:tblCellSpacing w:w="15" w:type="dxa"/>
        </w:trPr>
        <w:tc>
          <w:tcPr>
            <w:tcW w:w="0" w:type="auto"/>
            <w:vAlign w:val="center"/>
            <w:hideMark/>
          </w:tcPr>
          <w:p w14:paraId="0F1BD51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w:t>
            </w:r>
          </w:p>
        </w:tc>
        <w:tc>
          <w:tcPr>
            <w:tcW w:w="0" w:type="auto"/>
            <w:vAlign w:val="center"/>
            <w:hideMark/>
          </w:tcPr>
          <w:p w14:paraId="39CB77E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أصبحت أفضّل المعلومات السريعة على القراءة المتعمقة</w:t>
            </w:r>
          </w:p>
        </w:tc>
        <w:tc>
          <w:tcPr>
            <w:tcW w:w="0" w:type="auto"/>
            <w:vAlign w:val="center"/>
            <w:hideMark/>
          </w:tcPr>
          <w:p w14:paraId="4DC2AB0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4.14</w:t>
            </w:r>
          </w:p>
        </w:tc>
        <w:tc>
          <w:tcPr>
            <w:tcW w:w="0" w:type="auto"/>
            <w:vAlign w:val="center"/>
            <w:hideMark/>
          </w:tcPr>
          <w:p w14:paraId="4027556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0.798</w:t>
            </w:r>
          </w:p>
        </w:tc>
        <w:tc>
          <w:tcPr>
            <w:tcW w:w="0" w:type="auto"/>
            <w:vAlign w:val="center"/>
            <w:hideMark/>
          </w:tcPr>
          <w:p w14:paraId="4003220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w:t>
            </w:r>
          </w:p>
        </w:tc>
        <w:tc>
          <w:tcPr>
            <w:tcW w:w="0" w:type="auto"/>
            <w:vAlign w:val="center"/>
            <w:hideMark/>
          </w:tcPr>
          <w:p w14:paraId="533E7FA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26783C7F" w14:textId="77777777">
        <w:trPr>
          <w:tblCellSpacing w:w="15" w:type="dxa"/>
        </w:trPr>
        <w:tc>
          <w:tcPr>
            <w:tcW w:w="0" w:type="auto"/>
            <w:vAlign w:val="center"/>
            <w:hideMark/>
          </w:tcPr>
          <w:p w14:paraId="5692F3E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5EA4FD8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أشعر بأنّ قدرتي على التفكير النقدي تأثرت بكثرة المشاهدة</w:t>
            </w:r>
          </w:p>
        </w:tc>
        <w:tc>
          <w:tcPr>
            <w:tcW w:w="0" w:type="auto"/>
            <w:vAlign w:val="center"/>
            <w:hideMark/>
          </w:tcPr>
          <w:p w14:paraId="7A9E03F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3.91</w:t>
            </w:r>
          </w:p>
        </w:tc>
        <w:tc>
          <w:tcPr>
            <w:tcW w:w="0" w:type="auto"/>
            <w:vAlign w:val="center"/>
            <w:hideMark/>
          </w:tcPr>
          <w:p w14:paraId="1B0C281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0.876</w:t>
            </w:r>
          </w:p>
        </w:tc>
        <w:tc>
          <w:tcPr>
            <w:tcW w:w="0" w:type="auto"/>
            <w:vAlign w:val="center"/>
            <w:hideMark/>
          </w:tcPr>
          <w:p w14:paraId="3C6A440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5</w:t>
            </w:r>
          </w:p>
        </w:tc>
        <w:tc>
          <w:tcPr>
            <w:tcW w:w="0" w:type="auto"/>
            <w:vAlign w:val="center"/>
            <w:hideMark/>
          </w:tcPr>
          <w:p w14:paraId="53C0CCA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0BF1C5B7" w14:textId="77777777">
        <w:trPr>
          <w:tblCellSpacing w:w="15" w:type="dxa"/>
        </w:trPr>
        <w:tc>
          <w:tcPr>
            <w:tcW w:w="0" w:type="auto"/>
            <w:vAlign w:val="center"/>
            <w:hideMark/>
          </w:tcPr>
          <w:p w14:paraId="6DB5AA7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5</w:t>
            </w:r>
          </w:p>
        </w:tc>
        <w:tc>
          <w:tcPr>
            <w:tcW w:w="0" w:type="auto"/>
            <w:vAlign w:val="center"/>
            <w:hideMark/>
          </w:tcPr>
          <w:p w14:paraId="6D59079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أستطيع التمييز بين المحتوى الموثوق وغير الموثوق على التطبيق</w:t>
            </w:r>
          </w:p>
        </w:tc>
        <w:tc>
          <w:tcPr>
            <w:tcW w:w="0" w:type="auto"/>
            <w:vAlign w:val="center"/>
            <w:hideMark/>
          </w:tcPr>
          <w:p w14:paraId="0B84476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3.62</w:t>
            </w:r>
          </w:p>
        </w:tc>
        <w:tc>
          <w:tcPr>
            <w:tcW w:w="0" w:type="auto"/>
            <w:vAlign w:val="center"/>
            <w:hideMark/>
          </w:tcPr>
          <w:p w14:paraId="6CB317E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0.987</w:t>
            </w:r>
          </w:p>
        </w:tc>
        <w:tc>
          <w:tcPr>
            <w:tcW w:w="0" w:type="auto"/>
            <w:vAlign w:val="center"/>
            <w:hideMark/>
          </w:tcPr>
          <w:p w14:paraId="2DA8AD3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9</w:t>
            </w:r>
          </w:p>
        </w:tc>
        <w:tc>
          <w:tcPr>
            <w:tcW w:w="0" w:type="auto"/>
            <w:vAlign w:val="center"/>
            <w:hideMark/>
          </w:tcPr>
          <w:p w14:paraId="3B0A0F1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68A5E299" w14:textId="77777777">
        <w:trPr>
          <w:tblCellSpacing w:w="15" w:type="dxa"/>
        </w:trPr>
        <w:tc>
          <w:tcPr>
            <w:tcW w:w="0" w:type="auto"/>
            <w:vAlign w:val="center"/>
            <w:hideMark/>
          </w:tcPr>
          <w:p w14:paraId="553AC79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6</w:t>
            </w:r>
          </w:p>
        </w:tc>
        <w:tc>
          <w:tcPr>
            <w:tcW w:w="0" w:type="auto"/>
            <w:vAlign w:val="center"/>
            <w:hideMark/>
          </w:tcPr>
          <w:p w14:paraId="4B07919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ساعدني تيك توك على اكتساب معارف ومهارات جديدة</w:t>
            </w:r>
          </w:p>
        </w:tc>
        <w:tc>
          <w:tcPr>
            <w:tcW w:w="0" w:type="auto"/>
            <w:vAlign w:val="center"/>
            <w:hideMark/>
          </w:tcPr>
          <w:p w14:paraId="7C6A493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3.54</w:t>
            </w:r>
          </w:p>
        </w:tc>
        <w:tc>
          <w:tcPr>
            <w:tcW w:w="0" w:type="auto"/>
            <w:vAlign w:val="center"/>
            <w:hideMark/>
          </w:tcPr>
          <w:p w14:paraId="1487B5A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1.021</w:t>
            </w:r>
          </w:p>
        </w:tc>
        <w:tc>
          <w:tcPr>
            <w:tcW w:w="0" w:type="auto"/>
            <w:vAlign w:val="center"/>
            <w:hideMark/>
          </w:tcPr>
          <w:p w14:paraId="354F6B4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10</w:t>
            </w:r>
          </w:p>
        </w:tc>
        <w:tc>
          <w:tcPr>
            <w:tcW w:w="0" w:type="auto"/>
            <w:vAlign w:val="center"/>
            <w:hideMark/>
          </w:tcPr>
          <w:p w14:paraId="42D4614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33E9A0F4" w14:textId="77777777">
        <w:trPr>
          <w:tblCellSpacing w:w="15" w:type="dxa"/>
        </w:trPr>
        <w:tc>
          <w:tcPr>
            <w:tcW w:w="0" w:type="auto"/>
            <w:vAlign w:val="center"/>
            <w:hideMark/>
          </w:tcPr>
          <w:p w14:paraId="3EF2EBB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7</w:t>
            </w:r>
          </w:p>
        </w:tc>
        <w:tc>
          <w:tcPr>
            <w:tcW w:w="0" w:type="auto"/>
            <w:vAlign w:val="center"/>
            <w:hideMark/>
          </w:tcPr>
          <w:p w14:paraId="08488C3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أُلاحظ تشتت انتباهي أثناء الدراسة أو العمل بسبب المقاطع القصيرة</w:t>
            </w:r>
          </w:p>
        </w:tc>
        <w:tc>
          <w:tcPr>
            <w:tcW w:w="0" w:type="auto"/>
            <w:vAlign w:val="center"/>
            <w:hideMark/>
          </w:tcPr>
          <w:p w14:paraId="6236F1B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4.12</w:t>
            </w:r>
          </w:p>
        </w:tc>
        <w:tc>
          <w:tcPr>
            <w:tcW w:w="0" w:type="auto"/>
            <w:vAlign w:val="center"/>
            <w:hideMark/>
          </w:tcPr>
          <w:p w14:paraId="70E2EE7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0.812</w:t>
            </w:r>
          </w:p>
        </w:tc>
        <w:tc>
          <w:tcPr>
            <w:tcW w:w="0" w:type="auto"/>
            <w:vAlign w:val="center"/>
            <w:hideMark/>
          </w:tcPr>
          <w:p w14:paraId="4CE40D6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w:t>
            </w:r>
          </w:p>
        </w:tc>
        <w:tc>
          <w:tcPr>
            <w:tcW w:w="0" w:type="auto"/>
            <w:vAlign w:val="center"/>
            <w:hideMark/>
          </w:tcPr>
          <w:p w14:paraId="63E3C42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5F184CEA" w14:textId="77777777">
        <w:trPr>
          <w:tblCellSpacing w:w="15" w:type="dxa"/>
        </w:trPr>
        <w:tc>
          <w:tcPr>
            <w:tcW w:w="0" w:type="auto"/>
            <w:vAlign w:val="center"/>
            <w:hideMark/>
          </w:tcPr>
          <w:p w14:paraId="24D089B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8</w:t>
            </w:r>
          </w:p>
        </w:tc>
        <w:tc>
          <w:tcPr>
            <w:tcW w:w="0" w:type="auto"/>
            <w:vAlign w:val="center"/>
            <w:hideMark/>
          </w:tcPr>
          <w:p w14:paraId="6F40A3A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أصبحت أكثر انتقائية في اختيار المحتوى الذي أتعرض له</w:t>
            </w:r>
          </w:p>
        </w:tc>
        <w:tc>
          <w:tcPr>
            <w:tcW w:w="0" w:type="auto"/>
            <w:vAlign w:val="center"/>
            <w:hideMark/>
          </w:tcPr>
          <w:p w14:paraId="1DD2F38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3.78</w:t>
            </w:r>
          </w:p>
        </w:tc>
        <w:tc>
          <w:tcPr>
            <w:tcW w:w="0" w:type="auto"/>
            <w:vAlign w:val="center"/>
            <w:hideMark/>
          </w:tcPr>
          <w:p w14:paraId="40D5E60D"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0.923</w:t>
            </w:r>
          </w:p>
        </w:tc>
        <w:tc>
          <w:tcPr>
            <w:tcW w:w="0" w:type="auto"/>
            <w:vAlign w:val="center"/>
            <w:hideMark/>
          </w:tcPr>
          <w:p w14:paraId="68E7504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8</w:t>
            </w:r>
          </w:p>
        </w:tc>
        <w:tc>
          <w:tcPr>
            <w:tcW w:w="0" w:type="auto"/>
            <w:vAlign w:val="center"/>
            <w:hideMark/>
          </w:tcPr>
          <w:p w14:paraId="0D0049B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746A9FDB" w14:textId="77777777">
        <w:trPr>
          <w:tblCellSpacing w:w="15" w:type="dxa"/>
        </w:trPr>
        <w:tc>
          <w:tcPr>
            <w:tcW w:w="0" w:type="auto"/>
            <w:vAlign w:val="center"/>
            <w:hideMark/>
          </w:tcPr>
          <w:p w14:paraId="424B94A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lastRenderedPageBreak/>
              <w:t>9</w:t>
            </w:r>
          </w:p>
        </w:tc>
        <w:tc>
          <w:tcPr>
            <w:tcW w:w="0" w:type="auto"/>
            <w:vAlign w:val="center"/>
            <w:hideMark/>
          </w:tcPr>
          <w:p w14:paraId="6891ECB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يؤثر المحتوى القصير في تشكيل آرائي واتجاهاتي حيال بعض القضايا</w:t>
            </w:r>
          </w:p>
        </w:tc>
        <w:tc>
          <w:tcPr>
            <w:tcW w:w="0" w:type="auto"/>
            <w:vAlign w:val="center"/>
            <w:hideMark/>
          </w:tcPr>
          <w:p w14:paraId="4132BE2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3.89</w:t>
            </w:r>
          </w:p>
        </w:tc>
        <w:tc>
          <w:tcPr>
            <w:tcW w:w="0" w:type="auto"/>
            <w:vAlign w:val="center"/>
            <w:hideMark/>
          </w:tcPr>
          <w:p w14:paraId="52B50B2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0.867</w:t>
            </w:r>
          </w:p>
        </w:tc>
        <w:tc>
          <w:tcPr>
            <w:tcW w:w="0" w:type="auto"/>
            <w:vAlign w:val="center"/>
            <w:hideMark/>
          </w:tcPr>
          <w:p w14:paraId="067980C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6</w:t>
            </w:r>
          </w:p>
        </w:tc>
        <w:tc>
          <w:tcPr>
            <w:tcW w:w="0" w:type="auto"/>
            <w:vAlign w:val="center"/>
            <w:hideMark/>
          </w:tcPr>
          <w:p w14:paraId="7E4D3EA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75C5939F" w14:textId="77777777">
        <w:trPr>
          <w:tblCellSpacing w:w="15" w:type="dxa"/>
        </w:trPr>
        <w:tc>
          <w:tcPr>
            <w:tcW w:w="0" w:type="auto"/>
            <w:vAlign w:val="center"/>
            <w:hideMark/>
          </w:tcPr>
          <w:p w14:paraId="39837E2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10</w:t>
            </w:r>
          </w:p>
        </w:tc>
        <w:tc>
          <w:tcPr>
            <w:tcW w:w="0" w:type="auto"/>
            <w:vAlign w:val="center"/>
            <w:hideMark/>
          </w:tcPr>
          <w:p w14:paraId="048AB5A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 xml:space="preserve">أشعر بأن استخدامي المكثف </w:t>
            </w:r>
            <w:proofErr w:type="spellStart"/>
            <w:r w:rsidRPr="005A4F48">
              <w:rPr>
                <w:rFonts w:ascii="Simplified Arabic" w:hAnsi="Simplified Arabic" w:cs="Simplified Arabic"/>
                <w:sz w:val="28"/>
                <w:szCs w:val="28"/>
                <w:rtl/>
              </w:rPr>
              <w:t>لتيك</w:t>
            </w:r>
            <w:proofErr w:type="spellEnd"/>
            <w:r w:rsidRPr="005A4F48">
              <w:rPr>
                <w:rFonts w:ascii="Simplified Arabic" w:hAnsi="Simplified Arabic" w:cs="Simplified Arabic"/>
                <w:sz w:val="28"/>
                <w:szCs w:val="28"/>
                <w:rtl/>
              </w:rPr>
              <w:t xml:space="preserve"> توك أضعف قدرتي على التحليل العميق</w:t>
            </w:r>
          </w:p>
        </w:tc>
        <w:tc>
          <w:tcPr>
            <w:tcW w:w="0" w:type="auto"/>
            <w:vAlign w:val="center"/>
            <w:hideMark/>
          </w:tcPr>
          <w:p w14:paraId="586745D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4.02</w:t>
            </w:r>
          </w:p>
        </w:tc>
        <w:tc>
          <w:tcPr>
            <w:tcW w:w="0" w:type="auto"/>
            <w:vAlign w:val="center"/>
            <w:hideMark/>
          </w:tcPr>
          <w:p w14:paraId="0CF0481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0.841</w:t>
            </w:r>
          </w:p>
        </w:tc>
        <w:tc>
          <w:tcPr>
            <w:tcW w:w="0" w:type="auto"/>
            <w:vAlign w:val="center"/>
            <w:hideMark/>
          </w:tcPr>
          <w:p w14:paraId="790975A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w:t>
            </w:r>
          </w:p>
        </w:tc>
        <w:tc>
          <w:tcPr>
            <w:tcW w:w="0" w:type="auto"/>
            <w:vAlign w:val="center"/>
            <w:hideMark/>
          </w:tcPr>
          <w:p w14:paraId="7AF3CB2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مرتفع</w:t>
            </w:r>
          </w:p>
        </w:tc>
      </w:tr>
      <w:tr w:rsidR="005A4F48" w:rsidRPr="005A4F48" w14:paraId="013C7E47" w14:textId="77777777">
        <w:trPr>
          <w:tblCellSpacing w:w="15" w:type="dxa"/>
        </w:trPr>
        <w:tc>
          <w:tcPr>
            <w:tcW w:w="0" w:type="auto"/>
            <w:vAlign w:val="center"/>
            <w:hideMark/>
          </w:tcPr>
          <w:p w14:paraId="37BD2FBA"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6FDCBAE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المتوسط العام</w:t>
            </w:r>
          </w:p>
        </w:tc>
        <w:tc>
          <w:tcPr>
            <w:tcW w:w="0" w:type="auto"/>
            <w:vAlign w:val="center"/>
            <w:hideMark/>
          </w:tcPr>
          <w:p w14:paraId="01FA081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3.90</w:t>
            </w:r>
          </w:p>
        </w:tc>
        <w:tc>
          <w:tcPr>
            <w:tcW w:w="0" w:type="auto"/>
            <w:vAlign w:val="center"/>
            <w:hideMark/>
          </w:tcPr>
          <w:p w14:paraId="7014C5E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0.687</w:t>
            </w:r>
          </w:p>
        </w:tc>
        <w:tc>
          <w:tcPr>
            <w:tcW w:w="0" w:type="auto"/>
            <w:vAlign w:val="center"/>
            <w:hideMark/>
          </w:tcPr>
          <w:p w14:paraId="67F8F234"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5470AA2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مرتفع</w:t>
            </w:r>
          </w:p>
        </w:tc>
      </w:tr>
    </w:tbl>
    <w:p w14:paraId="08C510A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التعليق الإحصائي على الجدول</w:t>
      </w:r>
      <w:r w:rsidRPr="005A4F48">
        <w:rPr>
          <w:rFonts w:ascii="Simplified Arabic" w:hAnsi="Simplified Arabic" w:cs="Simplified Arabic"/>
          <w:b/>
          <w:bCs/>
          <w:sz w:val="28"/>
          <w:szCs w:val="28"/>
        </w:rPr>
        <w:t xml:space="preserve"> (12):</w:t>
      </w:r>
      <w:r w:rsidRPr="005A4F48">
        <w:rPr>
          <w:rFonts w:ascii="Simplified Arabic" w:hAnsi="Simplified Arabic" w:cs="Simplified Arabic"/>
          <w:sz w:val="28"/>
          <w:szCs w:val="28"/>
        </w:rPr>
        <w:br/>
      </w:r>
      <w:r w:rsidRPr="005A4F48">
        <w:rPr>
          <w:rFonts w:ascii="Simplified Arabic" w:hAnsi="Simplified Arabic" w:cs="Simplified Arabic"/>
          <w:sz w:val="28"/>
          <w:szCs w:val="28"/>
          <w:rtl/>
        </w:rPr>
        <w:t>تُظهر التحليلات الوصفية في الجدول (12) أن المتغير التابع “السلوك المعرفي” حقّق متوسطاً حسابياً عاماً قدره (3.90) بانحراف معياري (0.687)، وهو ضمن المستوى المرتفع، مما يعكس إدراكاً واسعاً بين المبحوثين للتحوّلات المعرفية المرتبطة باستخدام تيك توك. وقد تصدّرت الفقرة الثالثة “أصبحت أفضّل المعلومات السريعة على القراءة المتعمقة” الترتيب بمتوسط (4.14) وانحراف معياري (0.798)، وهي نتيجة ذات مغزى مركزي تُلخّص جوهر التحوّل المعرفي؛ إذ إن انتقال المستخدم من نمط “المعالجة العميقة</w:t>
      </w:r>
      <w:r w:rsidRPr="005A4F48">
        <w:rPr>
          <w:rFonts w:ascii="Simplified Arabic" w:hAnsi="Simplified Arabic" w:cs="Simplified Arabic"/>
          <w:sz w:val="28"/>
          <w:szCs w:val="28"/>
        </w:rPr>
        <w:t xml:space="preserve">” (Deep Processing) </w:t>
      </w:r>
      <w:r w:rsidRPr="005A4F48">
        <w:rPr>
          <w:rFonts w:ascii="Simplified Arabic" w:hAnsi="Simplified Arabic" w:cs="Simplified Arabic"/>
          <w:sz w:val="28"/>
          <w:szCs w:val="28"/>
          <w:rtl/>
        </w:rPr>
        <w:t>إلى نمط “المعالجة السطحية</w:t>
      </w:r>
      <w:r w:rsidRPr="005A4F48">
        <w:rPr>
          <w:rFonts w:ascii="Simplified Arabic" w:hAnsi="Simplified Arabic" w:cs="Simplified Arabic"/>
          <w:sz w:val="28"/>
          <w:szCs w:val="28"/>
        </w:rPr>
        <w:t xml:space="preserve">” (Shallow Processing) </w:t>
      </w:r>
      <w:r w:rsidRPr="005A4F48">
        <w:rPr>
          <w:rFonts w:ascii="Simplified Arabic" w:hAnsi="Simplified Arabic" w:cs="Simplified Arabic"/>
          <w:sz w:val="28"/>
          <w:szCs w:val="28"/>
          <w:rtl/>
        </w:rPr>
        <w:t>يُعدّ المؤشر الأبرز على إعادة تشكيل البنية الإدراكية بفعل الاستخدام المكثف للمحتوى القصير</w:t>
      </w:r>
      <w:r w:rsidRPr="005A4F48">
        <w:rPr>
          <w:rFonts w:ascii="Simplified Arabic" w:hAnsi="Simplified Arabic" w:cs="Simplified Arabic"/>
          <w:sz w:val="28"/>
          <w:szCs w:val="28"/>
        </w:rPr>
        <w:t>.</w:t>
      </w:r>
    </w:p>
    <w:p w14:paraId="0B1DC77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وفي المرتبة الثانية جاءت الفقرة السابعة “أُلاحظ تشتت انتباهي أثناء الدراسة أو العمل” (م = 4.12)، فالفقرة الأولى الخاصة بصعوبة التركيز بعد الاستخدام (م = 4.08)، ثم الفقرة العاشرة المتعلقة بضعف التحليل العميق (م = 4.02). ومن الملاحظ إحصائياً أن الفقرات ذات التأثير السلبي شغلت المراتب المتقدمة، في حين احتلت الفقرات الإيجابية المراتب الأخيرة، وأبرزها الفقرة السادسة “ساعدني تيك توك على اكتساب معارف ومهارات جديدة” (م = 3.54) والفقرة الخامسة الخاصة بالقدرة على التمييز بين المحتوى الموثوق (م = 3.62)، وقد كانت هاتان الفقرتان الأعلى في الانحراف المعياري (1.021 و0.987 على التوالي)، مما يعكس تبايناً واضحاً في وجهات نظر المبحوثين تجاه الجوانب الإيجابية</w:t>
      </w:r>
      <w:r w:rsidRPr="005A4F48">
        <w:rPr>
          <w:rFonts w:ascii="Simplified Arabic" w:hAnsi="Simplified Arabic" w:cs="Simplified Arabic"/>
          <w:sz w:val="28"/>
          <w:szCs w:val="28"/>
        </w:rPr>
        <w:t>.</w:t>
      </w:r>
    </w:p>
    <w:p w14:paraId="107A06E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lastRenderedPageBreak/>
        <w:t xml:space="preserve">ويُستشف من هذا التوزيع أن الأثر المعرفي </w:t>
      </w:r>
      <w:proofErr w:type="spellStart"/>
      <w:r w:rsidRPr="005A4F48">
        <w:rPr>
          <w:rFonts w:ascii="Simplified Arabic" w:hAnsi="Simplified Arabic" w:cs="Simplified Arabic"/>
          <w:sz w:val="28"/>
          <w:szCs w:val="28"/>
          <w:rtl/>
        </w:rPr>
        <w:t>لتيك</w:t>
      </w:r>
      <w:proofErr w:type="spellEnd"/>
      <w:r w:rsidRPr="005A4F48">
        <w:rPr>
          <w:rFonts w:ascii="Simplified Arabic" w:hAnsi="Simplified Arabic" w:cs="Simplified Arabic"/>
          <w:sz w:val="28"/>
          <w:szCs w:val="28"/>
          <w:rtl/>
        </w:rPr>
        <w:t xml:space="preserve"> توك ذو طبيعة مزدوجة</w:t>
      </w:r>
      <w:r w:rsidRPr="005A4F48">
        <w:rPr>
          <w:rFonts w:ascii="Simplified Arabic" w:hAnsi="Simplified Arabic" w:cs="Simplified Arabic"/>
          <w:sz w:val="28"/>
          <w:szCs w:val="28"/>
        </w:rPr>
        <w:t xml:space="preserve"> (Ambivalent Effect) </w:t>
      </w:r>
      <w:r w:rsidRPr="005A4F48">
        <w:rPr>
          <w:rFonts w:ascii="Simplified Arabic" w:hAnsi="Simplified Arabic" w:cs="Simplified Arabic"/>
          <w:sz w:val="28"/>
          <w:szCs w:val="28"/>
          <w:rtl/>
        </w:rPr>
        <w:t>إلا أن الكفّة الغالبة تميل نحو الجانب السلبي، وهو ما يتّسق مع نتائج منصور (2023) واليوبي (2025)، ومع المراجعة المنهجية التي أجراها</w:t>
      </w:r>
      <w:r w:rsidRPr="005A4F48">
        <w:rPr>
          <w:rFonts w:ascii="Simplified Arabic" w:hAnsi="Simplified Arabic" w:cs="Simplified Arabic"/>
          <w:sz w:val="28"/>
          <w:szCs w:val="28"/>
        </w:rPr>
        <w:t xml:space="preserve"> </w:t>
      </w:r>
      <w:proofErr w:type="spellStart"/>
      <w:r w:rsidRPr="005A4F48">
        <w:rPr>
          <w:rFonts w:ascii="Simplified Arabic" w:hAnsi="Simplified Arabic" w:cs="Simplified Arabic"/>
          <w:sz w:val="28"/>
          <w:szCs w:val="28"/>
        </w:rPr>
        <w:t>Arouch</w:t>
      </w:r>
      <w:proofErr w:type="spellEnd"/>
      <w:r w:rsidRPr="005A4F48">
        <w:rPr>
          <w:rFonts w:ascii="Simplified Arabic" w:hAnsi="Simplified Arabic" w:cs="Simplified Arabic"/>
          <w:sz w:val="28"/>
          <w:szCs w:val="28"/>
        </w:rPr>
        <w:t xml:space="preserve"> et al. (2025) </w:t>
      </w:r>
      <w:r w:rsidRPr="005A4F48">
        <w:rPr>
          <w:rFonts w:ascii="Simplified Arabic" w:hAnsi="Simplified Arabic" w:cs="Simplified Arabic"/>
          <w:sz w:val="28"/>
          <w:szCs w:val="28"/>
          <w:rtl/>
        </w:rPr>
        <w:t>والتي أثبتت وجود أثر معنوي سلبي للمحتوى القصير على الوظائف التنفيذية والانتباه</w:t>
      </w:r>
      <w:r w:rsidRPr="005A4F48">
        <w:rPr>
          <w:rFonts w:ascii="Simplified Arabic" w:hAnsi="Simplified Arabic" w:cs="Simplified Arabic"/>
          <w:sz w:val="28"/>
          <w:szCs w:val="28"/>
        </w:rPr>
        <w:t>.</w:t>
      </w:r>
    </w:p>
    <w:p w14:paraId="3468500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pict w14:anchorId="2B4A6BDA">
          <v:rect id="_x0000_i1028" style="width:0;height:1.5pt" o:hralign="center" o:hrstd="t" o:hr="t" fillcolor="#a0a0a0" stroked="f"/>
        </w:pict>
      </w:r>
    </w:p>
    <w:p w14:paraId="20D31F42"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رابعاً: اختبار فرضيات الدراسة</w:t>
      </w:r>
    </w:p>
    <w:p w14:paraId="5E62E8BA"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الفرضية الرئيسة</w:t>
      </w:r>
      <w:r w:rsidRPr="005A4F48">
        <w:rPr>
          <w:rFonts w:ascii="Simplified Arabic" w:hAnsi="Simplified Arabic" w:cs="Simplified Arabic"/>
          <w:b/>
          <w:bCs/>
          <w:sz w:val="28"/>
          <w:szCs w:val="28"/>
        </w:rPr>
        <w:t>:</w:t>
      </w:r>
    </w:p>
    <w:p w14:paraId="1386FD2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يوجد أثر ذو دلالة إحصائية عند مستوى الدلالة</w:t>
      </w:r>
      <w:r w:rsidRPr="005A4F48">
        <w:rPr>
          <w:rFonts w:ascii="Simplified Arabic" w:hAnsi="Simplified Arabic" w:cs="Simplified Arabic"/>
          <w:b/>
          <w:bCs/>
          <w:sz w:val="28"/>
          <w:szCs w:val="28"/>
        </w:rPr>
        <w:t xml:space="preserve"> (</w:t>
      </w:r>
      <w:r w:rsidRPr="005A4F48">
        <w:rPr>
          <w:rFonts w:ascii="Cambria" w:hAnsi="Cambria" w:cs="Cambria"/>
          <w:b/>
          <w:bCs/>
          <w:sz w:val="28"/>
          <w:szCs w:val="28"/>
        </w:rPr>
        <w:t>α</w:t>
      </w:r>
      <w:r w:rsidRPr="005A4F48">
        <w:rPr>
          <w:rFonts w:ascii="Simplified Arabic" w:hAnsi="Simplified Arabic" w:cs="Simplified Arabic"/>
          <w:b/>
          <w:bCs/>
          <w:sz w:val="28"/>
          <w:szCs w:val="28"/>
        </w:rPr>
        <w:t xml:space="preserve"> </w:t>
      </w:r>
      <w:r w:rsidRPr="005A4F48">
        <w:rPr>
          <w:rFonts w:ascii="Cambria Math" w:hAnsi="Cambria Math" w:cs="Cambria Math"/>
          <w:b/>
          <w:bCs/>
          <w:sz w:val="28"/>
          <w:szCs w:val="28"/>
        </w:rPr>
        <w:t>≤</w:t>
      </w:r>
      <w:r w:rsidRPr="005A4F48">
        <w:rPr>
          <w:rFonts w:ascii="Simplified Arabic" w:hAnsi="Simplified Arabic" w:cs="Simplified Arabic"/>
          <w:b/>
          <w:bCs/>
          <w:sz w:val="28"/>
          <w:szCs w:val="28"/>
        </w:rPr>
        <w:t xml:space="preserve"> 0.05) </w:t>
      </w:r>
      <w:r w:rsidRPr="005A4F48">
        <w:rPr>
          <w:rFonts w:ascii="Simplified Arabic" w:hAnsi="Simplified Arabic" w:cs="Simplified Arabic"/>
          <w:b/>
          <w:bCs/>
          <w:sz w:val="28"/>
          <w:szCs w:val="28"/>
          <w:rtl/>
        </w:rPr>
        <w:t>للمحتوى القصير على منصة تيك توك بأبعاده (طبيعة المحتوى، خوارزميات التوصية، التمرير اللانهائي، الكثافة البصرية والصوتية، مدة المقاطع) على السلوك المعرفي لدى الشباب السعودي</w:t>
      </w:r>
      <w:r w:rsidRPr="005A4F48">
        <w:rPr>
          <w:rFonts w:ascii="Simplified Arabic" w:hAnsi="Simplified Arabic" w:cs="Simplified Arabic"/>
          <w:b/>
          <w:bCs/>
          <w:sz w:val="28"/>
          <w:szCs w:val="28"/>
        </w:rPr>
        <w:t>.”</w:t>
      </w:r>
    </w:p>
    <w:p w14:paraId="3CAB822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للتحقق من صحة هذه الفرضية، تم استخدام تحليل الانحدار الخطي المتعدد</w:t>
      </w:r>
      <w:r w:rsidRPr="005A4F48">
        <w:rPr>
          <w:rFonts w:ascii="Simplified Arabic" w:hAnsi="Simplified Arabic" w:cs="Simplified Arabic"/>
          <w:sz w:val="28"/>
          <w:szCs w:val="28"/>
        </w:rPr>
        <w:t xml:space="preserve"> (Multiple Linear Regression) </w:t>
      </w:r>
      <w:r w:rsidRPr="005A4F48">
        <w:rPr>
          <w:rFonts w:ascii="Simplified Arabic" w:hAnsi="Simplified Arabic" w:cs="Simplified Arabic"/>
          <w:sz w:val="28"/>
          <w:szCs w:val="28"/>
          <w:rtl/>
        </w:rPr>
        <w:t>بأسلوب</w:t>
      </w:r>
      <w:r w:rsidRPr="005A4F48">
        <w:rPr>
          <w:rFonts w:ascii="Simplified Arabic" w:hAnsi="Simplified Arabic" w:cs="Simplified Arabic"/>
          <w:sz w:val="28"/>
          <w:szCs w:val="28"/>
        </w:rPr>
        <w:t xml:space="preserve"> Enter</w:t>
      </w:r>
      <w:r w:rsidRPr="005A4F48">
        <w:rPr>
          <w:rFonts w:ascii="Simplified Arabic" w:hAnsi="Simplified Arabic" w:cs="Simplified Arabic"/>
          <w:sz w:val="28"/>
          <w:szCs w:val="28"/>
          <w:rtl/>
        </w:rPr>
        <w:t>، بهدف قياس الأثر المشترك والفردي لأبعاد المحتوى القصير (كمتغيرات مستقلة) على السلوك المعرفي (كمتغير تابع). وقد جاءت نتائج التحليل على النحو الآتي</w:t>
      </w:r>
      <w:r w:rsidRPr="005A4F48">
        <w:rPr>
          <w:rFonts w:ascii="Simplified Arabic" w:hAnsi="Simplified Arabic" w:cs="Simplified Arabic"/>
          <w:sz w:val="28"/>
          <w:szCs w:val="28"/>
        </w:rPr>
        <w:t>:</w:t>
      </w:r>
    </w:p>
    <w:p w14:paraId="1AAD3E6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(13): نتائج تحليل الانحدار المتعدد لأثر أبعاد المحتوى القصير على السلوك المعرفي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5"/>
        <w:gridCol w:w="1371"/>
        <w:gridCol w:w="1606"/>
        <w:gridCol w:w="739"/>
        <w:gridCol w:w="1636"/>
        <w:gridCol w:w="1009"/>
      </w:tblGrid>
      <w:tr w:rsidR="005A4F48" w:rsidRPr="005A4F48" w14:paraId="35D35D3C" w14:textId="77777777">
        <w:trPr>
          <w:tblHeader/>
          <w:tblCellSpacing w:w="15" w:type="dxa"/>
        </w:trPr>
        <w:tc>
          <w:tcPr>
            <w:tcW w:w="0" w:type="auto"/>
            <w:vAlign w:val="center"/>
            <w:hideMark/>
          </w:tcPr>
          <w:p w14:paraId="0340CC25"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المتغيرات المستقلة</w:t>
            </w:r>
          </w:p>
        </w:tc>
        <w:tc>
          <w:tcPr>
            <w:tcW w:w="0" w:type="auto"/>
            <w:vAlign w:val="center"/>
            <w:hideMark/>
          </w:tcPr>
          <w:p w14:paraId="67E4542C"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معاملات الانحدار</w:t>
            </w:r>
            <w:r w:rsidRPr="005A4F48">
              <w:rPr>
                <w:rFonts w:ascii="Simplified Arabic" w:hAnsi="Simplified Arabic" w:cs="Simplified Arabic"/>
                <w:b/>
                <w:bCs/>
                <w:sz w:val="28"/>
                <w:szCs w:val="28"/>
              </w:rPr>
              <w:t xml:space="preserve"> (B)</w:t>
            </w:r>
          </w:p>
        </w:tc>
        <w:tc>
          <w:tcPr>
            <w:tcW w:w="0" w:type="auto"/>
            <w:vAlign w:val="center"/>
            <w:hideMark/>
          </w:tcPr>
          <w:p w14:paraId="3D7E06AF"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الخطأ المعياري</w:t>
            </w:r>
          </w:p>
        </w:tc>
        <w:tc>
          <w:tcPr>
            <w:tcW w:w="0" w:type="auto"/>
            <w:vAlign w:val="center"/>
            <w:hideMark/>
          </w:tcPr>
          <w:p w14:paraId="26D34B3B"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Pr>
              <w:t>Beta</w:t>
            </w:r>
          </w:p>
        </w:tc>
        <w:tc>
          <w:tcPr>
            <w:tcW w:w="0" w:type="auto"/>
            <w:vAlign w:val="center"/>
            <w:hideMark/>
          </w:tcPr>
          <w:p w14:paraId="12F9E03E"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قيمة</w:t>
            </w:r>
            <w:r w:rsidRPr="005A4F48">
              <w:rPr>
                <w:rFonts w:ascii="Simplified Arabic" w:hAnsi="Simplified Arabic" w:cs="Simplified Arabic"/>
                <w:b/>
                <w:bCs/>
                <w:sz w:val="28"/>
                <w:szCs w:val="28"/>
              </w:rPr>
              <w:t xml:space="preserve"> T</w:t>
            </w:r>
          </w:p>
        </w:tc>
        <w:tc>
          <w:tcPr>
            <w:tcW w:w="0" w:type="auto"/>
            <w:vAlign w:val="center"/>
            <w:hideMark/>
          </w:tcPr>
          <w:p w14:paraId="171C5AC8"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مستوى الدلالة</w:t>
            </w:r>
          </w:p>
        </w:tc>
      </w:tr>
      <w:tr w:rsidR="005A4F48" w:rsidRPr="005A4F48" w14:paraId="7C97491D" w14:textId="77777777">
        <w:trPr>
          <w:tblCellSpacing w:w="15" w:type="dxa"/>
        </w:trPr>
        <w:tc>
          <w:tcPr>
            <w:tcW w:w="0" w:type="auto"/>
            <w:vAlign w:val="center"/>
            <w:hideMark/>
          </w:tcPr>
          <w:p w14:paraId="08AC919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 xml:space="preserve">(Constant) </w:t>
            </w:r>
            <w:r w:rsidRPr="005A4F48">
              <w:rPr>
                <w:rFonts w:ascii="Simplified Arabic" w:hAnsi="Simplified Arabic" w:cs="Simplified Arabic"/>
                <w:sz w:val="28"/>
                <w:szCs w:val="28"/>
                <w:rtl/>
              </w:rPr>
              <w:t>المقدار الثابت</w:t>
            </w:r>
          </w:p>
        </w:tc>
        <w:tc>
          <w:tcPr>
            <w:tcW w:w="0" w:type="auto"/>
            <w:vAlign w:val="center"/>
            <w:hideMark/>
          </w:tcPr>
          <w:p w14:paraId="5F5998E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0.487</w:t>
            </w:r>
          </w:p>
        </w:tc>
        <w:tc>
          <w:tcPr>
            <w:tcW w:w="0" w:type="auto"/>
            <w:vAlign w:val="center"/>
            <w:hideMark/>
          </w:tcPr>
          <w:p w14:paraId="0B4ADFD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0.164</w:t>
            </w:r>
          </w:p>
        </w:tc>
        <w:tc>
          <w:tcPr>
            <w:tcW w:w="0" w:type="auto"/>
            <w:vAlign w:val="center"/>
            <w:hideMark/>
          </w:tcPr>
          <w:p w14:paraId="5279BE0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w:t>
            </w:r>
          </w:p>
        </w:tc>
        <w:tc>
          <w:tcPr>
            <w:tcW w:w="0" w:type="auto"/>
            <w:vAlign w:val="center"/>
            <w:hideMark/>
          </w:tcPr>
          <w:p w14:paraId="237BEF9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2.970</w:t>
            </w:r>
          </w:p>
        </w:tc>
        <w:tc>
          <w:tcPr>
            <w:tcW w:w="0" w:type="auto"/>
            <w:vAlign w:val="center"/>
            <w:hideMark/>
          </w:tcPr>
          <w:p w14:paraId="64A3D7B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0.003 **</w:t>
            </w:r>
          </w:p>
        </w:tc>
      </w:tr>
      <w:tr w:rsidR="005A4F48" w:rsidRPr="005A4F48" w14:paraId="1CE1962D" w14:textId="77777777">
        <w:trPr>
          <w:tblCellSpacing w:w="15" w:type="dxa"/>
        </w:trPr>
        <w:tc>
          <w:tcPr>
            <w:tcW w:w="0" w:type="auto"/>
            <w:vAlign w:val="center"/>
            <w:hideMark/>
          </w:tcPr>
          <w:p w14:paraId="52DCE23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طبيعة المحتوى</w:t>
            </w:r>
          </w:p>
        </w:tc>
        <w:tc>
          <w:tcPr>
            <w:tcW w:w="0" w:type="auto"/>
            <w:vAlign w:val="center"/>
            <w:hideMark/>
          </w:tcPr>
          <w:p w14:paraId="7EDFE5A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0.142</w:t>
            </w:r>
          </w:p>
        </w:tc>
        <w:tc>
          <w:tcPr>
            <w:tcW w:w="0" w:type="auto"/>
            <w:vAlign w:val="center"/>
            <w:hideMark/>
          </w:tcPr>
          <w:p w14:paraId="6E79E09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0.038</w:t>
            </w:r>
          </w:p>
        </w:tc>
        <w:tc>
          <w:tcPr>
            <w:tcW w:w="0" w:type="auto"/>
            <w:vAlign w:val="center"/>
            <w:hideMark/>
          </w:tcPr>
          <w:p w14:paraId="54A96E7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0.143</w:t>
            </w:r>
          </w:p>
        </w:tc>
        <w:tc>
          <w:tcPr>
            <w:tcW w:w="0" w:type="auto"/>
            <w:vAlign w:val="center"/>
            <w:hideMark/>
          </w:tcPr>
          <w:p w14:paraId="0300EB2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3.737</w:t>
            </w:r>
          </w:p>
        </w:tc>
        <w:tc>
          <w:tcPr>
            <w:tcW w:w="0" w:type="auto"/>
            <w:vAlign w:val="center"/>
            <w:hideMark/>
          </w:tcPr>
          <w:p w14:paraId="554A426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0.000 **</w:t>
            </w:r>
          </w:p>
        </w:tc>
      </w:tr>
      <w:tr w:rsidR="005A4F48" w:rsidRPr="005A4F48" w14:paraId="0BFD7313" w14:textId="77777777">
        <w:trPr>
          <w:tblCellSpacing w:w="15" w:type="dxa"/>
        </w:trPr>
        <w:tc>
          <w:tcPr>
            <w:tcW w:w="0" w:type="auto"/>
            <w:vAlign w:val="center"/>
            <w:hideMark/>
          </w:tcPr>
          <w:p w14:paraId="154B0E6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lastRenderedPageBreak/>
              <w:t>خوارزميات التوصية</w:t>
            </w:r>
          </w:p>
        </w:tc>
        <w:tc>
          <w:tcPr>
            <w:tcW w:w="0" w:type="auto"/>
            <w:vAlign w:val="center"/>
            <w:hideMark/>
          </w:tcPr>
          <w:p w14:paraId="7B740E8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0.231</w:t>
            </w:r>
          </w:p>
        </w:tc>
        <w:tc>
          <w:tcPr>
            <w:tcW w:w="0" w:type="auto"/>
            <w:vAlign w:val="center"/>
            <w:hideMark/>
          </w:tcPr>
          <w:p w14:paraId="2E5F63E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0.042</w:t>
            </w:r>
          </w:p>
        </w:tc>
        <w:tc>
          <w:tcPr>
            <w:tcW w:w="0" w:type="auto"/>
            <w:vAlign w:val="center"/>
            <w:hideMark/>
          </w:tcPr>
          <w:p w14:paraId="1C89958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0.226</w:t>
            </w:r>
          </w:p>
        </w:tc>
        <w:tc>
          <w:tcPr>
            <w:tcW w:w="0" w:type="auto"/>
            <w:vAlign w:val="center"/>
            <w:hideMark/>
          </w:tcPr>
          <w:p w14:paraId="653A1D6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5.500</w:t>
            </w:r>
          </w:p>
        </w:tc>
        <w:tc>
          <w:tcPr>
            <w:tcW w:w="0" w:type="auto"/>
            <w:vAlign w:val="center"/>
            <w:hideMark/>
          </w:tcPr>
          <w:p w14:paraId="0185FB11"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0.000 **</w:t>
            </w:r>
          </w:p>
        </w:tc>
      </w:tr>
      <w:tr w:rsidR="005A4F48" w:rsidRPr="005A4F48" w14:paraId="1C2A8DC4" w14:textId="77777777">
        <w:trPr>
          <w:tblCellSpacing w:w="15" w:type="dxa"/>
        </w:trPr>
        <w:tc>
          <w:tcPr>
            <w:tcW w:w="0" w:type="auto"/>
            <w:vAlign w:val="center"/>
            <w:hideMark/>
          </w:tcPr>
          <w:p w14:paraId="153466B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التمرير اللانهائي</w:t>
            </w:r>
          </w:p>
        </w:tc>
        <w:tc>
          <w:tcPr>
            <w:tcW w:w="0" w:type="auto"/>
            <w:vAlign w:val="center"/>
            <w:hideMark/>
          </w:tcPr>
          <w:p w14:paraId="16552C0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0.348</w:t>
            </w:r>
          </w:p>
        </w:tc>
        <w:tc>
          <w:tcPr>
            <w:tcW w:w="0" w:type="auto"/>
            <w:vAlign w:val="center"/>
            <w:hideMark/>
          </w:tcPr>
          <w:p w14:paraId="5C8794F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0.045</w:t>
            </w:r>
          </w:p>
        </w:tc>
        <w:tc>
          <w:tcPr>
            <w:tcW w:w="0" w:type="auto"/>
            <w:vAlign w:val="center"/>
            <w:hideMark/>
          </w:tcPr>
          <w:p w14:paraId="586AF70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0.366</w:t>
            </w:r>
          </w:p>
        </w:tc>
        <w:tc>
          <w:tcPr>
            <w:tcW w:w="0" w:type="auto"/>
            <w:vAlign w:val="center"/>
            <w:hideMark/>
          </w:tcPr>
          <w:p w14:paraId="1A938C2E"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7.733</w:t>
            </w:r>
          </w:p>
        </w:tc>
        <w:tc>
          <w:tcPr>
            <w:tcW w:w="0" w:type="auto"/>
            <w:vAlign w:val="center"/>
            <w:hideMark/>
          </w:tcPr>
          <w:p w14:paraId="297582E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0.000 **</w:t>
            </w:r>
          </w:p>
        </w:tc>
      </w:tr>
      <w:tr w:rsidR="005A4F48" w:rsidRPr="005A4F48" w14:paraId="6854013A" w14:textId="77777777">
        <w:trPr>
          <w:tblCellSpacing w:w="15" w:type="dxa"/>
        </w:trPr>
        <w:tc>
          <w:tcPr>
            <w:tcW w:w="0" w:type="auto"/>
            <w:vAlign w:val="center"/>
            <w:hideMark/>
          </w:tcPr>
          <w:p w14:paraId="278D492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الكثافة البصرية والصوتية</w:t>
            </w:r>
          </w:p>
        </w:tc>
        <w:tc>
          <w:tcPr>
            <w:tcW w:w="0" w:type="auto"/>
            <w:vAlign w:val="center"/>
            <w:hideMark/>
          </w:tcPr>
          <w:p w14:paraId="723B6847"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0.164</w:t>
            </w:r>
          </w:p>
        </w:tc>
        <w:tc>
          <w:tcPr>
            <w:tcW w:w="0" w:type="auto"/>
            <w:vAlign w:val="center"/>
            <w:hideMark/>
          </w:tcPr>
          <w:p w14:paraId="6C1C5E3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0.041</w:t>
            </w:r>
          </w:p>
        </w:tc>
        <w:tc>
          <w:tcPr>
            <w:tcW w:w="0" w:type="auto"/>
            <w:vAlign w:val="center"/>
            <w:hideMark/>
          </w:tcPr>
          <w:p w14:paraId="1756FF2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0.167</w:t>
            </w:r>
          </w:p>
        </w:tc>
        <w:tc>
          <w:tcPr>
            <w:tcW w:w="0" w:type="auto"/>
            <w:vAlign w:val="center"/>
            <w:hideMark/>
          </w:tcPr>
          <w:p w14:paraId="7F885F2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4.000</w:t>
            </w:r>
          </w:p>
        </w:tc>
        <w:tc>
          <w:tcPr>
            <w:tcW w:w="0" w:type="auto"/>
            <w:vAlign w:val="center"/>
            <w:hideMark/>
          </w:tcPr>
          <w:p w14:paraId="2DB7340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0.000 **</w:t>
            </w:r>
          </w:p>
        </w:tc>
      </w:tr>
      <w:tr w:rsidR="005A4F48" w:rsidRPr="005A4F48" w14:paraId="4EB75086" w14:textId="77777777">
        <w:trPr>
          <w:tblCellSpacing w:w="15" w:type="dxa"/>
        </w:trPr>
        <w:tc>
          <w:tcPr>
            <w:tcW w:w="0" w:type="auto"/>
            <w:vAlign w:val="center"/>
            <w:hideMark/>
          </w:tcPr>
          <w:p w14:paraId="79C0049B"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مدة المقاطع</w:t>
            </w:r>
          </w:p>
        </w:tc>
        <w:tc>
          <w:tcPr>
            <w:tcW w:w="0" w:type="auto"/>
            <w:vAlign w:val="center"/>
            <w:hideMark/>
          </w:tcPr>
          <w:p w14:paraId="567D95C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0.201</w:t>
            </w:r>
          </w:p>
        </w:tc>
        <w:tc>
          <w:tcPr>
            <w:tcW w:w="0" w:type="auto"/>
            <w:vAlign w:val="center"/>
            <w:hideMark/>
          </w:tcPr>
          <w:p w14:paraId="2AE8140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0.043</w:t>
            </w:r>
          </w:p>
        </w:tc>
        <w:tc>
          <w:tcPr>
            <w:tcW w:w="0" w:type="auto"/>
            <w:vAlign w:val="center"/>
            <w:hideMark/>
          </w:tcPr>
          <w:p w14:paraId="2454A8A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0.208</w:t>
            </w:r>
          </w:p>
        </w:tc>
        <w:tc>
          <w:tcPr>
            <w:tcW w:w="0" w:type="auto"/>
            <w:vAlign w:val="center"/>
            <w:hideMark/>
          </w:tcPr>
          <w:p w14:paraId="5ED8032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4.674</w:t>
            </w:r>
          </w:p>
        </w:tc>
        <w:tc>
          <w:tcPr>
            <w:tcW w:w="0" w:type="auto"/>
            <w:vAlign w:val="center"/>
            <w:hideMark/>
          </w:tcPr>
          <w:p w14:paraId="1FFD2D1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0.000 **</w:t>
            </w:r>
          </w:p>
        </w:tc>
      </w:tr>
      <w:tr w:rsidR="005A4F48" w:rsidRPr="005A4F48" w14:paraId="42C9DD67" w14:textId="77777777">
        <w:trPr>
          <w:tblCellSpacing w:w="15" w:type="dxa"/>
        </w:trPr>
        <w:tc>
          <w:tcPr>
            <w:tcW w:w="0" w:type="auto"/>
            <w:vAlign w:val="center"/>
            <w:hideMark/>
          </w:tcPr>
          <w:p w14:paraId="699912F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معامل الارتباط</w:t>
            </w:r>
            <w:r w:rsidRPr="005A4F48">
              <w:rPr>
                <w:rFonts w:ascii="Simplified Arabic" w:hAnsi="Simplified Arabic" w:cs="Simplified Arabic"/>
                <w:b/>
                <w:bCs/>
                <w:sz w:val="28"/>
                <w:szCs w:val="28"/>
              </w:rPr>
              <w:t xml:space="preserve"> R = 0.842</w:t>
            </w:r>
          </w:p>
        </w:tc>
        <w:tc>
          <w:tcPr>
            <w:tcW w:w="0" w:type="auto"/>
            <w:vAlign w:val="center"/>
            <w:hideMark/>
          </w:tcPr>
          <w:p w14:paraId="3079C2AF"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4A2E807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معامل التحديد</w:t>
            </w:r>
            <w:r w:rsidRPr="005A4F48">
              <w:rPr>
                <w:rFonts w:ascii="Simplified Arabic" w:hAnsi="Simplified Arabic" w:cs="Simplified Arabic"/>
                <w:b/>
                <w:bCs/>
                <w:sz w:val="28"/>
                <w:szCs w:val="28"/>
              </w:rPr>
              <w:t xml:space="preserve"> R² = 0.709</w:t>
            </w:r>
          </w:p>
        </w:tc>
        <w:tc>
          <w:tcPr>
            <w:tcW w:w="0" w:type="auto"/>
            <w:vAlign w:val="center"/>
            <w:hideMark/>
          </w:tcPr>
          <w:p w14:paraId="7502A38D"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0149480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 xml:space="preserve">R² </w:t>
            </w:r>
            <w:r w:rsidRPr="005A4F48">
              <w:rPr>
                <w:rFonts w:ascii="Simplified Arabic" w:hAnsi="Simplified Arabic" w:cs="Simplified Arabic"/>
                <w:b/>
                <w:bCs/>
                <w:sz w:val="28"/>
                <w:szCs w:val="28"/>
                <w:rtl/>
              </w:rPr>
              <w:t>المعدل = 0.705</w:t>
            </w:r>
          </w:p>
        </w:tc>
        <w:tc>
          <w:tcPr>
            <w:tcW w:w="0" w:type="auto"/>
            <w:vAlign w:val="center"/>
            <w:hideMark/>
          </w:tcPr>
          <w:p w14:paraId="735C9B97" w14:textId="77777777" w:rsidR="005A4F48" w:rsidRPr="005A4F48" w:rsidRDefault="005A4F48" w:rsidP="005A4F48">
            <w:pPr>
              <w:spacing w:line="276" w:lineRule="auto"/>
              <w:jc w:val="both"/>
              <w:rPr>
                <w:rFonts w:ascii="Simplified Arabic" w:hAnsi="Simplified Arabic" w:cs="Simplified Arabic"/>
                <w:sz w:val="28"/>
                <w:szCs w:val="28"/>
              </w:rPr>
            </w:pPr>
          </w:p>
        </w:tc>
      </w:tr>
      <w:tr w:rsidR="005A4F48" w:rsidRPr="005A4F48" w14:paraId="5AC2E201" w14:textId="77777777">
        <w:trPr>
          <w:tblCellSpacing w:w="15" w:type="dxa"/>
        </w:trPr>
        <w:tc>
          <w:tcPr>
            <w:tcW w:w="0" w:type="auto"/>
            <w:vAlign w:val="center"/>
            <w:hideMark/>
          </w:tcPr>
          <w:p w14:paraId="553F8CD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قيمة الاختبار</w:t>
            </w:r>
            <w:r w:rsidRPr="005A4F48">
              <w:rPr>
                <w:rFonts w:ascii="Simplified Arabic" w:hAnsi="Simplified Arabic" w:cs="Simplified Arabic"/>
                <w:b/>
                <w:bCs/>
                <w:sz w:val="28"/>
                <w:szCs w:val="28"/>
              </w:rPr>
              <w:t xml:space="preserve"> F = 191.836</w:t>
            </w:r>
          </w:p>
        </w:tc>
        <w:tc>
          <w:tcPr>
            <w:tcW w:w="0" w:type="auto"/>
            <w:vAlign w:val="center"/>
            <w:hideMark/>
          </w:tcPr>
          <w:p w14:paraId="020BC8F7"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19295492"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619E184A" w14:textId="77777777" w:rsidR="005A4F48" w:rsidRPr="005A4F48" w:rsidRDefault="005A4F48" w:rsidP="005A4F48">
            <w:pPr>
              <w:spacing w:line="276" w:lineRule="auto"/>
              <w:jc w:val="both"/>
              <w:rPr>
                <w:rFonts w:ascii="Simplified Arabic" w:hAnsi="Simplified Arabic" w:cs="Simplified Arabic"/>
                <w:sz w:val="28"/>
                <w:szCs w:val="28"/>
              </w:rPr>
            </w:pPr>
          </w:p>
        </w:tc>
        <w:tc>
          <w:tcPr>
            <w:tcW w:w="0" w:type="auto"/>
            <w:vAlign w:val="center"/>
            <w:hideMark/>
          </w:tcPr>
          <w:p w14:paraId="0916C90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القيمة الاحتمالية = 0.000</w:t>
            </w:r>
          </w:p>
        </w:tc>
        <w:tc>
          <w:tcPr>
            <w:tcW w:w="0" w:type="auto"/>
            <w:vAlign w:val="center"/>
            <w:hideMark/>
          </w:tcPr>
          <w:p w14:paraId="4A2A7B24" w14:textId="77777777" w:rsidR="005A4F48" w:rsidRPr="005A4F48" w:rsidRDefault="005A4F48" w:rsidP="005A4F48">
            <w:pPr>
              <w:spacing w:line="276" w:lineRule="auto"/>
              <w:jc w:val="both"/>
              <w:rPr>
                <w:rFonts w:ascii="Simplified Arabic" w:hAnsi="Simplified Arabic" w:cs="Simplified Arabic"/>
                <w:sz w:val="28"/>
                <w:szCs w:val="28"/>
              </w:rPr>
            </w:pPr>
          </w:p>
        </w:tc>
      </w:tr>
    </w:tbl>
    <w:p w14:paraId="0165169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t xml:space="preserve">** </w:t>
      </w:r>
      <w:r w:rsidRPr="005A4F48">
        <w:rPr>
          <w:rFonts w:ascii="Simplified Arabic" w:hAnsi="Simplified Arabic" w:cs="Simplified Arabic"/>
          <w:sz w:val="28"/>
          <w:szCs w:val="28"/>
          <w:rtl/>
        </w:rPr>
        <w:t>دالة عند مستوى</w:t>
      </w:r>
      <w:r w:rsidRPr="005A4F48">
        <w:rPr>
          <w:rFonts w:ascii="Simplified Arabic" w:hAnsi="Simplified Arabic" w:cs="Simplified Arabic"/>
          <w:sz w:val="28"/>
          <w:szCs w:val="28"/>
        </w:rPr>
        <w:t xml:space="preserve"> (0.01)</w:t>
      </w:r>
      <w:r w:rsidRPr="005A4F48">
        <w:rPr>
          <w:rFonts w:ascii="Simplified Arabic" w:hAnsi="Simplified Arabic" w:cs="Simplified Arabic"/>
          <w:sz w:val="28"/>
          <w:szCs w:val="28"/>
        </w:rPr>
        <w:br/>
      </w:r>
      <w:r w:rsidRPr="005A4F48">
        <w:rPr>
          <w:rFonts w:ascii="Simplified Arabic" w:hAnsi="Simplified Arabic" w:cs="Simplified Arabic"/>
          <w:i/>
          <w:iCs/>
          <w:sz w:val="28"/>
          <w:szCs w:val="28"/>
          <w:rtl/>
        </w:rPr>
        <w:t>المصدر: من إعداد الباحث بالاعتماد على مخرجات</w:t>
      </w:r>
      <w:r w:rsidRPr="005A4F48">
        <w:rPr>
          <w:rFonts w:ascii="Simplified Arabic" w:hAnsi="Simplified Arabic" w:cs="Simplified Arabic"/>
          <w:i/>
          <w:iCs/>
          <w:sz w:val="28"/>
          <w:szCs w:val="28"/>
        </w:rPr>
        <w:t xml:space="preserve"> SPSS</w:t>
      </w:r>
    </w:p>
    <w:p w14:paraId="1E2114C6"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التعليق الإحصائي المتقدّم على الجدول</w:t>
      </w:r>
      <w:r w:rsidRPr="005A4F48">
        <w:rPr>
          <w:rFonts w:ascii="Simplified Arabic" w:hAnsi="Simplified Arabic" w:cs="Simplified Arabic"/>
          <w:b/>
          <w:bCs/>
          <w:sz w:val="28"/>
          <w:szCs w:val="28"/>
        </w:rPr>
        <w:t xml:space="preserve"> (13):</w:t>
      </w:r>
      <w:r w:rsidRPr="005A4F48">
        <w:rPr>
          <w:rFonts w:ascii="Simplified Arabic" w:hAnsi="Simplified Arabic" w:cs="Simplified Arabic"/>
          <w:sz w:val="28"/>
          <w:szCs w:val="28"/>
        </w:rPr>
        <w:br/>
      </w:r>
      <w:r w:rsidRPr="005A4F48">
        <w:rPr>
          <w:rFonts w:ascii="Simplified Arabic" w:hAnsi="Simplified Arabic" w:cs="Simplified Arabic"/>
          <w:sz w:val="28"/>
          <w:szCs w:val="28"/>
          <w:rtl/>
        </w:rPr>
        <w:t>تكشف نتائج تحليل الانحدار المتعدد المدرجة في الجدول (13) عن نموذج تفسيري ذي قوة إحصائية عالية، إذ بلغ معامل الارتباط المتعدد</w:t>
      </w:r>
      <w:r w:rsidRPr="005A4F48">
        <w:rPr>
          <w:rFonts w:ascii="Simplified Arabic" w:hAnsi="Simplified Arabic" w:cs="Simplified Arabic"/>
          <w:sz w:val="28"/>
          <w:szCs w:val="28"/>
        </w:rPr>
        <w:t xml:space="preserve"> (R = 0.842) </w:t>
      </w:r>
      <w:r w:rsidRPr="005A4F48">
        <w:rPr>
          <w:rFonts w:ascii="Simplified Arabic" w:hAnsi="Simplified Arabic" w:cs="Simplified Arabic"/>
          <w:sz w:val="28"/>
          <w:szCs w:val="28"/>
          <w:rtl/>
        </w:rPr>
        <w:t>وهو ارتباط قوي جداً وفق معايير</w:t>
      </w:r>
      <w:r w:rsidRPr="005A4F48">
        <w:rPr>
          <w:rFonts w:ascii="Simplified Arabic" w:hAnsi="Simplified Arabic" w:cs="Simplified Arabic"/>
          <w:sz w:val="28"/>
          <w:szCs w:val="28"/>
        </w:rPr>
        <w:t xml:space="preserve"> Cohen</w:t>
      </w:r>
      <w:r w:rsidRPr="005A4F48">
        <w:rPr>
          <w:rFonts w:ascii="Simplified Arabic" w:hAnsi="Simplified Arabic" w:cs="Simplified Arabic"/>
          <w:sz w:val="28"/>
          <w:szCs w:val="28"/>
          <w:rtl/>
        </w:rPr>
        <w:t>، ويعكس شدة العلاقة الكامنة بين أبعاد المحتوى القصير مجتمعةً والسلوك المعرفي. أما معامل التحديد</w:t>
      </w:r>
      <w:r w:rsidRPr="005A4F48">
        <w:rPr>
          <w:rFonts w:ascii="Simplified Arabic" w:hAnsi="Simplified Arabic" w:cs="Simplified Arabic"/>
          <w:sz w:val="28"/>
          <w:szCs w:val="28"/>
        </w:rPr>
        <w:t xml:space="preserve"> (R² = 0.709) </w:t>
      </w:r>
      <w:r w:rsidRPr="005A4F48">
        <w:rPr>
          <w:rFonts w:ascii="Simplified Arabic" w:hAnsi="Simplified Arabic" w:cs="Simplified Arabic"/>
          <w:sz w:val="28"/>
          <w:szCs w:val="28"/>
          <w:rtl/>
        </w:rPr>
        <w:t xml:space="preserve">فيُشير إلى أن الأبعاد الخمسة تُفسّر مجتمعةً ما نسبته (70.9%) من التباين الحاصل في السلوك المعرفي لدى الشباب السعودي، فيما تُعزى النسبة المتبقية (29.1%) إلى عوامل أخرى لم يتم قياسها في هذا النموذج (كالخصائص الفردية، والبيئة الأسرية، </w:t>
      </w:r>
      <w:r w:rsidRPr="005A4F48">
        <w:rPr>
          <w:rFonts w:ascii="Simplified Arabic" w:hAnsi="Simplified Arabic" w:cs="Simplified Arabic"/>
          <w:sz w:val="28"/>
          <w:szCs w:val="28"/>
          <w:rtl/>
        </w:rPr>
        <w:lastRenderedPageBreak/>
        <w:t>والحالة النفسية). ويُلاحظ التقارب الشديد بين قيمة</w:t>
      </w:r>
      <w:r w:rsidRPr="005A4F48">
        <w:rPr>
          <w:rFonts w:ascii="Simplified Arabic" w:hAnsi="Simplified Arabic" w:cs="Simplified Arabic"/>
          <w:sz w:val="28"/>
          <w:szCs w:val="28"/>
        </w:rPr>
        <w:t xml:space="preserve"> R² </w:t>
      </w:r>
      <w:r w:rsidRPr="005A4F48">
        <w:rPr>
          <w:rFonts w:ascii="Simplified Arabic" w:hAnsi="Simplified Arabic" w:cs="Simplified Arabic"/>
          <w:sz w:val="28"/>
          <w:szCs w:val="28"/>
          <w:rtl/>
        </w:rPr>
        <w:t>و</w:t>
      </w:r>
      <w:r w:rsidRPr="005A4F48">
        <w:rPr>
          <w:rFonts w:ascii="Simplified Arabic" w:hAnsi="Simplified Arabic" w:cs="Simplified Arabic"/>
          <w:sz w:val="28"/>
          <w:szCs w:val="28"/>
        </w:rPr>
        <w:t xml:space="preserve">R² </w:t>
      </w:r>
      <w:r w:rsidRPr="005A4F48">
        <w:rPr>
          <w:rFonts w:ascii="Simplified Arabic" w:hAnsi="Simplified Arabic" w:cs="Simplified Arabic"/>
          <w:sz w:val="28"/>
          <w:szCs w:val="28"/>
          <w:rtl/>
        </w:rPr>
        <w:t>المعدل (0.705)، وهو مؤشر إيجابي على استقرار النموذج وعدم تضخّم القوة التفسيرية بسبب عدد المتغيرات المستقلة. كما جاءت قيمة</w:t>
      </w:r>
      <w:r w:rsidRPr="005A4F48">
        <w:rPr>
          <w:rFonts w:ascii="Simplified Arabic" w:hAnsi="Simplified Arabic" w:cs="Simplified Arabic"/>
          <w:sz w:val="28"/>
          <w:szCs w:val="28"/>
        </w:rPr>
        <w:t xml:space="preserve"> (F = 191.836) </w:t>
      </w:r>
      <w:r w:rsidRPr="005A4F48">
        <w:rPr>
          <w:rFonts w:ascii="Simplified Arabic" w:hAnsi="Simplified Arabic" w:cs="Simplified Arabic"/>
          <w:sz w:val="28"/>
          <w:szCs w:val="28"/>
          <w:rtl/>
        </w:rPr>
        <w:t>دالة إحصائياً عند مستوى (0.000)، مما يؤكد المعنوية الكلية للنموذج وصلاحيته الإحصائية لتفسير العلاقة السببية بين المتغيرات</w:t>
      </w:r>
      <w:r w:rsidRPr="005A4F48">
        <w:rPr>
          <w:rFonts w:ascii="Simplified Arabic" w:hAnsi="Simplified Arabic" w:cs="Simplified Arabic"/>
          <w:sz w:val="28"/>
          <w:szCs w:val="28"/>
        </w:rPr>
        <w:t>.</w:t>
      </w:r>
    </w:p>
    <w:p w14:paraId="7626A8F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وعلى مستوى الإسهام النسبي لكل بُعد، فإن قراءة معاملات بيتا المعيارية</w:t>
      </w:r>
      <w:r w:rsidRPr="005A4F48">
        <w:rPr>
          <w:rFonts w:ascii="Simplified Arabic" w:hAnsi="Simplified Arabic" w:cs="Simplified Arabic"/>
          <w:sz w:val="28"/>
          <w:szCs w:val="28"/>
        </w:rPr>
        <w:t xml:space="preserve"> (Standardized Beta Coefficients) — </w:t>
      </w:r>
      <w:r w:rsidRPr="005A4F48">
        <w:rPr>
          <w:rFonts w:ascii="Simplified Arabic" w:hAnsi="Simplified Arabic" w:cs="Simplified Arabic"/>
          <w:sz w:val="28"/>
          <w:szCs w:val="28"/>
          <w:rtl/>
        </w:rPr>
        <w:t xml:space="preserve">وهي المؤشر الأدق لمقارنة القوة التنبؤية بين المتغيرات المستقلة — تكشف عن الترتيب التالي: يتصدّر بُعد </w:t>
      </w: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التمرير اللانهائي</w:t>
      </w:r>
      <w:r w:rsidRPr="005A4F48">
        <w:rPr>
          <w:rFonts w:ascii="Simplified Arabic" w:hAnsi="Simplified Arabic" w:cs="Simplified Arabic"/>
          <w:b/>
          <w:bCs/>
          <w:sz w:val="28"/>
          <w:szCs w:val="28"/>
        </w:rPr>
        <w:t>”</w:t>
      </w:r>
      <w:r w:rsidRPr="005A4F48">
        <w:rPr>
          <w:rFonts w:ascii="Simplified Arabic" w:hAnsi="Simplified Arabic" w:cs="Simplified Arabic"/>
          <w:sz w:val="28"/>
          <w:szCs w:val="28"/>
        </w:rPr>
        <w:t xml:space="preserve"> </w:t>
      </w:r>
      <w:r w:rsidRPr="005A4F48">
        <w:rPr>
          <w:rFonts w:ascii="Simplified Arabic" w:hAnsi="Simplified Arabic" w:cs="Simplified Arabic"/>
          <w:sz w:val="28"/>
          <w:szCs w:val="28"/>
          <w:rtl/>
        </w:rPr>
        <w:t>أبعاد النموذج التنبؤية</w:t>
      </w:r>
      <w:r w:rsidRPr="005A4F48">
        <w:rPr>
          <w:rFonts w:ascii="Simplified Arabic" w:hAnsi="Simplified Arabic" w:cs="Simplified Arabic"/>
          <w:sz w:val="28"/>
          <w:szCs w:val="28"/>
        </w:rPr>
        <w:t xml:space="preserve"> (Beta = 0.366</w:t>
      </w:r>
      <w:r w:rsidRPr="005A4F48">
        <w:rPr>
          <w:rFonts w:ascii="Simplified Arabic" w:hAnsi="Simplified Arabic" w:cs="Simplified Arabic"/>
          <w:sz w:val="28"/>
          <w:szCs w:val="28"/>
          <w:rtl/>
        </w:rPr>
        <w:t xml:space="preserve">، </w:t>
      </w:r>
      <w:r w:rsidRPr="005A4F48">
        <w:rPr>
          <w:rFonts w:ascii="Simplified Arabic" w:hAnsi="Simplified Arabic" w:cs="Simplified Arabic"/>
          <w:sz w:val="28"/>
          <w:szCs w:val="28"/>
        </w:rPr>
        <w:t>T = 7.733</w:t>
      </w:r>
      <w:r w:rsidRPr="005A4F48">
        <w:rPr>
          <w:rFonts w:ascii="Simplified Arabic" w:hAnsi="Simplified Arabic" w:cs="Simplified Arabic"/>
          <w:sz w:val="28"/>
          <w:szCs w:val="28"/>
          <w:rtl/>
        </w:rPr>
        <w:t xml:space="preserve">، </w:t>
      </w:r>
      <w:r w:rsidRPr="005A4F48">
        <w:rPr>
          <w:rFonts w:ascii="Simplified Arabic" w:hAnsi="Simplified Arabic" w:cs="Simplified Arabic"/>
          <w:sz w:val="28"/>
          <w:szCs w:val="28"/>
        </w:rPr>
        <w:t>Sig. = 0.000)</w:t>
      </w:r>
      <w:r w:rsidRPr="005A4F48">
        <w:rPr>
          <w:rFonts w:ascii="Simplified Arabic" w:hAnsi="Simplified Arabic" w:cs="Simplified Arabic"/>
          <w:sz w:val="28"/>
          <w:szCs w:val="28"/>
          <w:rtl/>
        </w:rPr>
        <w:t>، وهو ما يعني أن الزيادة بانحراف معياري واحد في التمرير اللانهائي تُسهم في زيادة السلوك المعرفي بمقدار (0.366) انحراف معياري، وذلك في ظل ثبات باقي المتغيرات. ويُترجم هذا إحصائياً بأن التمرير اللانهائي يُمثّل العامل الأشد تأثيراً في تشكيل السلوك المعرفي، وهو ما ينسجم مع دراسة</w:t>
      </w:r>
      <w:r w:rsidRPr="005A4F48">
        <w:rPr>
          <w:rFonts w:ascii="Simplified Arabic" w:hAnsi="Simplified Arabic" w:cs="Simplified Arabic"/>
          <w:sz w:val="28"/>
          <w:szCs w:val="28"/>
        </w:rPr>
        <w:t xml:space="preserve"> Jia &amp; Wang (2026) </w:t>
      </w:r>
      <w:r w:rsidRPr="005A4F48">
        <w:rPr>
          <w:rFonts w:ascii="Simplified Arabic" w:hAnsi="Simplified Arabic" w:cs="Simplified Arabic"/>
          <w:sz w:val="28"/>
          <w:szCs w:val="28"/>
          <w:rtl/>
        </w:rPr>
        <w:t>حول ارتباط التمرير المزمن بضعف السيطرة التنفيذية</w:t>
      </w:r>
      <w:r w:rsidRPr="005A4F48">
        <w:rPr>
          <w:rFonts w:ascii="Simplified Arabic" w:hAnsi="Simplified Arabic" w:cs="Simplified Arabic"/>
          <w:sz w:val="28"/>
          <w:szCs w:val="28"/>
        </w:rPr>
        <w:t>.</w:t>
      </w:r>
    </w:p>
    <w:p w14:paraId="442C6062"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 xml:space="preserve">يليه بُعد </w:t>
      </w: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خوارزميات التوصية</w:t>
      </w:r>
      <w:r w:rsidRPr="005A4F48">
        <w:rPr>
          <w:rFonts w:ascii="Simplified Arabic" w:hAnsi="Simplified Arabic" w:cs="Simplified Arabic"/>
          <w:b/>
          <w:bCs/>
          <w:sz w:val="28"/>
          <w:szCs w:val="28"/>
        </w:rPr>
        <w:t>”</w:t>
      </w:r>
      <w:r w:rsidRPr="005A4F48">
        <w:rPr>
          <w:rFonts w:ascii="Simplified Arabic" w:hAnsi="Simplified Arabic" w:cs="Simplified Arabic"/>
          <w:sz w:val="28"/>
          <w:szCs w:val="28"/>
        </w:rPr>
        <w:t xml:space="preserve"> (Beta = 0.226) </w:t>
      </w:r>
      <w:r w:rsidRPr="005A4F48">
        <w:rPr>
          <w:rFonts w:ascii="Simplified Arabic" w:hAnsi="Simplified Arabic" w:cs="Simplified Arabic"/>
          <w:sz w:val="28"/>
          <w:szCs w:val="28"/>
          <w:rtl/>
        </w:rPr>
        <w:t xml:space="preserve">بقوة تنبؤية دالة عند مستوى (0.000)، وهو ما يُعزز فرضية “الخوارزميات الموجِّهة للانتباه”، ثم بُعد </w:t>
      </w: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مدة المقاطع</w:t>
      </w:r>
      <w:r w:rsidRPr="005A4F48">
        <w:rPr>
          <w:rFonts w:ascii="Simplified Arabic" w:hAnsi="Simplified Arabic" w:cs="Simplified Arabic"/>
          <w:b/>
          <w:bCs/>
          <w:sz w:val="28"/>
          <w:szCs w:val="28"/>
        </w:rPr>
        <w:t>”</w:t>
      </w:r>
      <w:r w:rsidRPr="005A4F48">
        <w:rPr>
          <w:rFonts w:ascii="Simplified Arabic" w:hAnsi="Simplified Arabic" w:cs="Simplified Arabic"/>
          <w:sz w:val="28"/>
          <w:szCs w:val="28"/>
        </w:rPr>
        <w:t xml:space="preserve"> (Beta = 0.208) </w:t>
      </w:r>
      <w:r w:rsidRPr="005A4F48">
        <w:rPr>
          <w:rFonts w:ascii="Simplified Arabic" w:hAnsi="Simplified Arabic" w:cs="Simplified Arabic"/>
          <w:sz w:val="28"/>
          <w:szCs w:val="28"/>
          <w:rtl/>
        </w:rPr>
        <w:t xml:space="preserve">الذي يعكس أثر النَّفَس القصير في إعادة تشكيل مدى الانتباه. أما بُعدا </w:t>
      </w: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الكثافة البصرية والصوتية</w:t>
      </w:r>
      <w:r w:rsidRPr="005A4F48">
        <w:rPr>
          <w:rFonts w:ascii="Simplified Arabic" w:hAnsi="Simplified Arabic" w:cs="Simplified Arabic"/>
          <w:b/>
          <w:bCs/>
          <w:sz w:val="28"/>
          <w:szCs w:val="28"/>
        </w:rPr>
        <w:t>”</w:t>
      </w:r>
      <w:r w:rsidRPr="005A4F48">
        <w:rPr>
          <w:rFonts w:ascii="Simplified Arabic" w:hAnsi="Simplified Arabic" w:cs="Simplified Arabic"/>
          <w:sz w:val="28"/>
          <w:szCs w:val="28"/>
        </w:rPr>
        <w:t xml:space="preserve"> (Beta = 0.167) </w:t>
      </w:r>
      <w:r w:rsidRPr="005A4F48">
        <w:rPr>
          <w:rFonts w:ascii="Simplified Arabic" w:hAnsi="Simplified Arabic" w:cs="Simplified Arabic"/>
          <w:sz w:val="28"/>
          <w:szCs w:val="28"/>
          <w:rtl/>
        </w:rPr>
        <w:t xml:space="preserve">و**“طبيعة </w:t>
      </w:r>
      <w:proofErr w:type="gramStart"/>
      <w:r w:rsidRPr="005A4F48">
        <w:rPr>
          <w:rFonts w:ascii="Simplified Arabic" w:hAnsi="Simplified Arabic" w:cs="Simplified Arabic"/>
          <w:sz w:val="28"/>
          <w:szCs w:val="28"/>
          <w:rtl/>
        </w:rPr>
        <w:t>المحتوى</w:t>
      </w:r>
      <w:r w:rsidRPr="005A4F48">
        <w:rPr>
          <w:rFonts w:ascii="Simplified Arabic" w:hAnsi="Simplified Arabic" w:cs="Simplified Arabic"/>
          <w:sz w:val="28"/>
          <w:szCs w:val="28"/>
        </w:rPr>
        <w:t>”*</w:t>
      </w:r>
      <w:proofErr w:type="gramEnd"/>
      <w:r w:rsidRPr="005A4F48">
        <w:rPr>
          <w:rFonts w:ascii="Simplified Arabic" w:hAnsi="Simplified Arabic" w:cs="Simplified Arabic"/>
          <w:sz w:val="28"/>
          <w:szCs w:val="28"/>
        </w:rPr>
        <w:t xml:space="preserve">* (Beta = 0.143) </w:t>
      </w:r>
      <w:r w:rsidRPr="005A4F48">
        <w:rPr>
          <w:rFonts w:ascii="Simplified Arabic" w:hAnsi="Simplified Arabic" w:cs="Simplified Arabic"/>
          <w:sz w:val="28"/>
          <w:szCs w:val="28"/>
          <w:rtl/>
        </w:rPr>
        <w:t>فقد جاءا بأثر أضعف نسبياً وإن ظلا دالَّين إحصائياً. وتلفت هذه النتائج الانتباه إلى مفارقة نظرية دقيقة؛ إذ إن العوامل ذات الطابع “التصميمي</w:t>
      </w:r>
      <w:r w:rsidRPr="005A4F48">
        <w:rPr>
          <w:rFonts w:ascii="Simplified Arabic" w:hAnsi="Simplified Arabic" w:cs="Simplified Arabic"/>
          <w:sz w:val="28"/>
          <w:szCs w:val="28"/>
        </w:rPr>
        <w:t xml:space="preserve">” (Design-Driven) </w:t>
      </w:r>
      <w:r w:rsidRPr="005A4F48">
        <w:rPr>
          <w:rFonts w:ascii="Simplified Arabic" w:hAnsi="Simplified Arabic" w:cs="Simplified Arabic"/>
          <w:sz w:val="28"/>
          <w:szCs w:val="28"/>
          <w:rtl/>
        </w:rPr>
        <w:t>تفوق في تأثيرها العوامل ذات الطابع “</w:t>
      </w:r>
      <w:proofErr w:type="spellStart"/>
      <w:r w:rsidRPr="005A4F48">
        <w:rPr>
          <w:rFonts w:ascii="Simplified Arabic" w:hAnsi="Simplified Arabic" w:cs="Simplified Arabic"/>
          <w:sz w:val="28"/>
          <w:szCs w:val="28"/>
          <w:rtl/>
        </w:rPr>
        <w:t>المضموني</w:t>
      </w:r>
      <w:proofErr w:type="spellEnd"/>
      <w:r w:rsidRPr="005A4F48">
        <w:rPr>
          <w:rFonts w:ascii="Simplified Arabic" w:hAnsi="Simplified Arabic" w:cs="Simplified Arabic"/>
          <w:sz w:val="28"/>
          <w:szCs w:val="28"/>
        </w:rPr>
        <w:t>” (Content-Driven)</w:t>
      </w:r>
      <w:r w:rsidRPr="005A4F48">
        <w:rPr>
          <w:rFonts w:ascii="Simplified Arabic" w:hAnsi="Simplified Arabic" w:cs="Simplified Arabic"/>
          <w:sz w:val="28"/>
          <w:szCs w:val="28"/>
          <w:rtl/>
        </w:rPr>
        <w:t>، مما يعني أن السلوك المعرفي لدى الشباب السعودي يتشكّل عبر “معمار التطبيق” أكثر مما يتشكّل عبر ما يُقدَّم من محتوى فعلي، وهي نتيجة تتوافق مع طرح</w:t>
      </w:r>
      <w:r w:rsidRPr="005A4F48">
        <w:rPr>
          <w:rFonts w:ascii="Simplified Arabic" w:hAnsi="Simplified Arabic" w:cs="Simplified Arabic"/>
          <w:sz w:val="28"/>
          <w:szCs w:val="28"/>
        </w:rPr>
        <w:t xml:space="preserve"> Alter (2017) </w:t>
      </w:r>
      <w:r w:rsidRPr="005A4F48">
        <w:rPr>
          <w:rFonts w:ascii="Simplified Arabic" w:hAnsi="Simplified Arabic" w:cs="Simplified Arabic"/>
          <w:sz w:val="28"/>
          <w:szCs w:val="28"/>
          <w:rtl/>
        </w:rPr>
        <w:t>في نظرية “التصميم المُدمِن</w:t>
      </w:r>
      <w:r w:rsidRPr="005A4F48">
        <w:rPr>
          <w:rFonts w:ascii="Simplified Arabic" w:hAnsi="Simplified Arabic" w:cs="Simplified Arabic"/>
          <w:sz w:val="28"/>
          <w:szCs w:val="28"/>
        </w:rPr>
        <w:t>” (Addictive Design).</w:t>
      </w:r>
    </w:p>
    <w:p w14:paraId="757A799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بناءً على ما سبق، تُقبل الفرضية الرئيسة</w:t>
      </w:r>
      <w:r w:rsidRPr="005A4F48">
        <w:rPr>
          <w:rFonts w:ascii="Simplified Arabic" w:hAnsi="Simplified Arabic" w:cs="Simplified Arabic"/>
          <w:sz w:val="28"/>
          <w:szCs w:val="28"/>
          <w:rtl/>
        </w:rPr>
        <w:t>، ويُثبت وجود أثر ذي دلالة إحصائية للمحتوى القصير بأبعاده الخمسة في تشكيل السلوك المعرفي لدى الشباب السعودي</w:t>
      </w:r>
      <w:r w:rsidRPr="005A4F48">
        <w:rPr>
          <w:rFonts w:ascii="Simplified Arabic" w:hAnsi="Simplified Arabic" w:cs="Simplified Arabic"/>
          <w:sz w:val="28"/>
          <w:szCs w:val="28"/>
        </w:rPr>
        <w:t>.</w:t>
      </w:r>
    </w:p>
    <w:p w14:paraId="7698C9C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Pr>
        <w:pict w14:anchorId="61185E7D">
          <v:rect id="_x0000_i1029" style="width:0;height:1.5pt" o:hralign="center" o:hrstd="t" o:hr="t" fillcolor="#a0a0a0" stroked="f"/>
        </w:pict>
      </w:r>
    </w:p>
    <w:p w14:paraId="5E821C21"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lastRenderedPageBreak/>
        <w:t>الفرضيات الفرعية</w:t>
      </w:r>
    </w:p>
    <w:p w14:paraId="407DFE6C"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الفرضية الفرعية الأولى</w:t>
      </w:r>
      <w:r w:rsidRPr="005A4F48">
        <w:rPr>
          <w:rFonts w:ascii="Simplified Arabic" w:hAnsi="Simplified Arabic" w:cs="Simplified Arabic"/>
          <w:b/>
          <w:bCs/>
          <w:sz w:val="28"/>
          <w:szCs w:val="28"/>
        </w:rPr>
        <w:t>:</w:t>
      </w:r>
    </w:p>
    <w:p w14:paraId="3C96464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يوجد أثر ذو دلالة إحصائية عند مستوى</w:t>
      </w:r>
      <w:r w:rsidRPr="005A4F48">
        <w:rPr>
          <w:rFonts w:ascii="Simplified Arabic" w:hAnsi="Simplified Arabic" w:cs="Simplified Arabic"/>
          <w:b/>
          <w:bCs/>
          <w:sz w:val="28"/>
          <w:szCs w:val="28"/>
        </w:rPr>
        <w:t xml:space="preserve"> (</w:t>
      </w:r>
      <w:r w:rsidRPr="005A4F48">
        <w:rPr>
          <w:rFonts w:ascii="Cambria" w:hAnsi="Cambria" w:cs="Cambria"/>
          <w:b/>
          <w:bCs/>
          <w:sz w:val="28"/>
          <w:szCs w:val="28"/>
        </w:rPr>
        <w:t>α</w:t>
      </w:r>
      <w:r w:rsidRPr="005A4F48">
        <w:rPr>
          <w:rFonts w:ascii="Simplified Arabic" w:hAnsi="Simplified Arabic" w:cs="Simplified Arabic"/>
          <w:b/>
          <w:bCs/>
          <w:sz w:val="28"/>
          <w:szCs w:val="28"/>
        </w:rPr>
        <w:t xml:space="preserve"> </w:t>
      </w:r>
      <w:r w:rsidRPr="005A4F48">
        <w:rPr>
          <w:rFonts w:ascii="Cambria Math" w:hAnsi="Cambria Math" w:cs="Cambria Math"/>
          <w:b/>
          <w:bCs/>
          <w:sz w:val="28"/>
          <w:szCs w:val="28"/>
        </w:rPr>
        <w:t>≤</w:t>
      </w:r>
      <w:r w:rsidRPr="005A4F48">
        <w:rPr>
          <w:rFonts w:ascii="Simplified Arabic" w:hAnsi="Simplified Arabic" w:cs="Simplified Arabic"/>
          <w:b/>
          <w:bCs/>
          <w:sz w:val="28"/>
          <w:szCs w:val="28"/>
        </w:rPr>
        <w:t xml:space="preserve"> 0.05) </w:t>
      </w:r>
      <w:r w:rsidRPr="005A4F48">
        <w:rPr>
          <w:rFonts w:ascii="Simplified Arabic" w:hAnsi="Simplified Arabic" w:cs="Simplified Arabic"/>
          <w:b/>
          <w:bCs/>
          <w:sz w:val="28"/>
          <w:szCs w:val="28"/>
          <w:rtl/>
        </w:rPr>
        <w:t>لطبيعة المحتوى على السلوك المعرفي لدى الشباب السعودي</w:t>
      </w:r>
      <w:r w:rsidRPr="005A4F48">
        <w:rPr>
          <w:rFonts w:ascii="Simplified Arabic" w:hAnsi="Simplified Arabic" w:cs="Simplified Arabic"/>
          <w:b/>
          <w:bCs/>
          <w:sz w:val="28"/>
          <w:szCs w:val="28"/>
        </w:rPr>
        <w:t>.”</w:t>
      </w:r>
    </w:p>
    <w:p w14:paraId="6C140CB4"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للتحقق من صحة هذه الفرضية، استُخدم تحليل الانحدار الخطي البسيط</w:t>
      </w:r>
      <w:r w:rsidRPr="005A4F48">
        <w:rPr>
          <w:rFonts w:ascii="Simplified Arabic" w:hAnsi="Simplified Arabic" w:cs="Simplified Arabic"/>
          <w:sz w:val="28"/>
          <w:szCs w:val="28"/>
        </w:rPr>
        <w:t xml:space="preserve"> (Simple Linear Regression).</w:t>
      </w:r>
    </w:p>
    <w:p w14:paraId="58384495"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(14): تحليل الانحدار الخطي البسيط لأثر طبيعة المحتوى على السلوك المعرفي</w:t>
      </w:r>
    </w:p>
    <w:tbl>
      <w:tblPr>
        <w:tblStyle w:val="4-5"/>
        <w:bidiVisual/>
        <w:tblW w:w="0" w:type="auto"/>
        <w:tblInd w:w="-624" w:type="dxa"/>
        <w:tblLook w:val="04A0" w:firstRow="1" w:lastRow="0" w:firstColumn="1" w:lastColumn="0" w:noHBand="0" w:noVBand="1"/>
      </w:tblPr>
      <w:tblGrid>
        <w:gridCol w:w="741"/>
        <w:gridCol w:w="749"/>
        <w:gridCol w:w="745"/>
        <w:gridCol w:w="926"/>
        <w:gridCol w:w="975"/>
        <w:gridCol w:w="745"/>
        <w:gridCol w:w="767"/>
        <w:gridCol w:w="886"/>
        <w:gridCol w:w="781"/>
        <w:gridCol w:w="860"/>
        <w:gridCol w:w="745"/>
      </w:tblGrid>
      <w:tr w:rsidR="005A4F48" w:rsidRPr="005A4F48" w14:paraId="73746D92" w14:textId="77777777" w:rsidTr="005A4F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5" w:type="dxa"/>
            <w:hideMark/>
          </w:tcPr>
          <w:p w14:paraId="01ABF740" w14:textId="77777777" w:rsidR="005A4F48" w:rsidRPr="005A4F48" w:rsidRDefault="005A4F48" w:rsidP="005A4F48">
            <w:pPr>
              <w:spacing w:after="160" w:line="276" w:lineRule="auto"/>
              <w:jc w:val="both"/>
              <w:rPr>
                <w:rFonts w:ascii="Simplified Arabic" w:hAnsi="Simplified Arabic" w:cs="Simplified Arabic"/>
              </w:rPr>
            </w:pPr>
            <w:r w:rsidRPr="005A4F48">
              <w:rPr>
                <w:rFonts w:ascii="Simplified Arabic" w:hAnsi="Simplified Arabic" w:cs="Simplified Arabic"/>
                <w:rtl/>
              </w:rPr>
              <w:t>المتغير التابع</w:t>
            </w:r>
          </w:p>
        </w:tc>
        <w:tc>
          <w:tcPr>
            <w:tcW w:w="0" w:type="auto"/>
            <w:hideMark/>
          </w:tcPr>
          <w:p w14:paraId="3D39140A"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ملخص النموذج</w:t>
            </w:r>
          </w:p>
        </w:tc>
        <w:tc>
          <w:tcPr>
            <w:tcW w:w="0" w:type="auto"/>
            <w:hideMark/>
          </w:tcPr>
          <w:p w14:paraId="51C2898B"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0" w:type="auto"/>
            <w:hideMark/>
          </w:tcPr>
          <w:p w14:paraId="2F237609"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تحليل التباين</w:t>
            </w:r>
            <w:r w:rsidRPr="005A4F48">
              <w:rPr>
                <w:rFonts w:ascii="Simplified Arabic" w:hAnsi="Simplified Arabic" w:cs="Simplified Arabic"/>
              </w:rPr>
              <w:t xml:space="preserve"> ANOVA</w:t>
            </w:r>
          </w:p>
        </w:tc>
        <w:tc>
          <w:tcPr>
            <w:tcW w:w="0" w:type="auto"/>
            <w:hideMark/>
          </w:tcPr>
          <w:p w14:paraId="7E73F741"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0" w:type="auto"/>
            <w:hideMark/>
          </w:tcPr>
          <w:p w14:paraId="41E17D76"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0" w:type="auto"/>
            <w:hideMark/>
          </w:tcPr>
          <w:p w14:paraId="0296F3A9"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المتغير المستقل</w:t>
            </w:r>
          </w:p>
        </w:tc>
        <w:tc>
          <w:tcPr>
            <w:tcW w:w="0" w:type="auto"/>
            <w:hideMark/>
          </w:tcPr>
          <w:p w14:paraId="740E3B0F"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المعاملات</w:t>
            </w:r>
          </w:p>
        </w:tc>
        <w:tc>
          <w:tcPr>
            <w:tcW w:w="0" w:type="auto"/>
            <w:hideMark/>
          </w:tcPr>
          <w:p w14:paraId="60FCB625"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0" w:type="auto"/>
            <w:hideMark/>
          </w:tcPr>
          <w:p w14:paraId="59E49869"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0" w:type="auto"/>
            <w:hideMark/>
          </w:tcPr>
          <w:p w14:paraId="31B7CE5C"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r>
      <w:tr w:rsidR="005A4F48" w:rsidRPr="005A4F48" w14:paraId="2521B873"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5" w:type="dxa"/>
            <w:hideMark/>
          </w:tcPr>
          <w:p w14:paraId="549C6530" w14:textId="77777777" w:rsidR="005A4F48" w:rsidRPr="005A4F48" w:rsidRDefault="005A4F48" w:rsidP="005A4F48">
            <w:pPr>
              <w:spacing w:after="160" w:line="276" w:lineRule="auto"/>
              <w:jc w:val="both"/>
              <w:rPr>
                <w:rFonts w:ascii="Simplified Arabic" w:hAnsi="Simplified Arabic" w:cs="Simplified Arabic"/>
              </w:rPr>
            </w:pPr>
          </w:p>
        </w:tc>
        <w:tc>
          <w:tcPr>
            <w:tcW w:w="0" w:type="auto"/>
            <w:hideMark/>
          </w:tcPr>
          <w:p w14:paraId="0EE2B2B0"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r</w:t>
            </w:r>
          </w:p>
        </w:tc>
        <w:tc>
          <w:tcPr>
            <w:tcW w:w="0" w:type="auto"/>
            <w:hideMark/>
          </w:tcPr>
          <w:p w14:paraId="29EDD205"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R²</w:t>
            </w:r>
          </w:p>
        </w:tc>
        <w:tc>
          <w:tcPr>
            <w:tcW w:w="0" w:type="auto"/>
            <w:hideMark/>
          </w:tcPr>
          <w:p w14:paraId="239ED99E"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roofErr w:type="spellStart"/>
            <w:r w:rsidRPr="005A4F48">
              <w:rPr>
                <w:rFonts w:ascii="Simplified Arabic" w:hAnsi="Simplified Arabic" w:cs="Simplified Arabic"/>
              </w:rPr>
              <w:t>df</w:t>
            </w:r>
            <w:proofErr w:type="spellEnd"/>
          </w:p>
        </w:tc>
        <w:tc>
          <w:tcPr>
            <w:tcW w:w="0" w:type="auto"/>
            <w:hideMark/>
          </w:tcPr>
          <w:p w14:paraId="200F4709"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F</w:t>
            </w:r>
          </w:p>
        </w:tc>
        <w:tc>
          <w:tcPr>
            <w:tcW w:w="0" w:type="auto"/>
            <w:hideMark/>
          </w:tcPr>
          <w:p w14:paraId="0524E66F"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Sig. F</w:t>
            </w:r>
          </w:p>
        </w:tc>
        <w:tc>
          <w:tcPr>
            <w:tcW w:w="0" w:type="auto"/>
            <w:hideMark/>
          </w:tcPr>
          <w:p w14:paraId="73A8F2B5"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0" w:type="auto"/>
            <w:hideMark/>
          </w:tcPr>
          <w:p w14:paraId="33740769"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B</w:t>
            </w:r>
          </w:p>
        </w:tc>
        <w:tc>
          <w:tcPr>
            <w:tcW w:w="0" w:type="auto"/>
            <w:hideMark/>
          </w:tcPr>
          <w:p w14:paraId="054D1227"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الخطأ المعياري</w:t>
            </w:r>
          </w:p>
        </w:tc>
        <w:tc>
          <w:tcPr>
            <w:tcW w:w="0" w:type="auto"/>
            <w:hideMark/>
          </w:tcPr>
          <w:p w14:paraId="78BE0ED2"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T</w:t>
            </w:r>
          </w:p>
        </w:tc>
        <w:tc>
          <w:tcPr>
            <w:tcW w:w="0" w:type="auto"/>
            <w:hideMark/>
          </w:tcPr>
          <w:p w14:paraId="2E4B9862"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Sig. t</w:t>
            </w:r>
          </w:p>
        </w:tc>
      </w:tr>
      <w:tr w:rsidR="005A4F48" w:rsidRPr="005A4F48" w14:paraId="1E3B7ECE" w14:textId="77777777" w:rsidTr="005A4F48">
        <w:tc>
          <w:tcPr>
            <w:cnfStyle w:val="001000000000" w:firstRow="0" w:lastRow="0" w:firstColumn="1" w:lastColumn="0" w:oddVBand="0" w:evenVBand="0" w:oddHBand="0" w:evenHBand="0" w:firstRowFirstColumn="0" w:firstRowLastColumn="0" w:lastRowFirstColumn="0" w:lastRowLastColumn="0"/>
            <w:tcW w:w="1005" w:type="dxa"/>
            <w:hideMark/>
          </w:tcPr>
          <w:p w14:paraId="19ADED3F" w14:textId="77777777" w:rsidR="005A4F48" w:rsidRPr="005A4F48" w:rsidRDefault="005A4F48" w:rsidP="005A4F48">
            <w:pPr>
              <w:spacing w:after="160" w:line="276" w:lineRule="auto"/>
              <w:jc w:val="both"/>
              <w:rPr>
                <w:rFonts w:ascii="Simplified Arabic" w:hAnsi="Simplified Arabic" w:cs="Simplified Arabic"/>
              </w:rPr>
            </w:pPr>
            <w:r w:rsidRPr="005A4F48">
              <w:rPr>
                <w:rFonts w:ascii="Simplified Arabic" w:hAnsi="Simplified Arabic" w:cs="Simplified Arabic"/>
                <w:rtl/>
              </w:rPr>
              <w:t>السلوك المعرفي</w:t>
            </w:r>
          </w:p>
        </w:tc>
        <w:tc>
          <w:tcPr>
            <w:tcW w:w="0" w:type="auto"/>
            <w:hideMark/>
          </w:tcPr>
          <w:p w14:paraId="407338B8"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0.548</w:t>
            </w:r>
          </w:p>
        </w:tc>
        <w:tc>
          <w:tcPr>
            <w:tcW w:w="0" w:type="auto"/>
            <w:hideMark/>
          </w:tcPr>
          <w:p w14:paraId="1F53B27A"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0.300</w:t>
            </w:r>
          </w:p>
        </w:tc>
        <w:tc>
          <w:tcPr>
            <w:tcW w:w="0" w:type="auto"/>
            <w:hideMark/>
          </w:tcPr>
          <w:p w14:paraId="68F2BEAC"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1 / 398</w:t>
            </w:r>
          </w:p>
        </w:tc>
        <w:tc>
          <w:tcPr>
            <w:tcW w:w="0" w:type="auto"/>
            <w:hideMark/>
          </w:tcPr>
          <w:p w14:paraId="4389A9D8"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170.571</w:t>
            </w:r>
          </w:p>
        </w:tc>
        <w:tc>
          <w:tcPr>
            <w:tcW w:w="0" w:type="auto"/>
            <w:hideMark/>
          </w:tcPr>
          <w:p w14:paraId="1345A9C0"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0.000</w:t>
            </w:r>
          </w:p>
        </w:tc>
        <w:tc>
          <w:tcPr>
            <w:tcW w:w="0" w:type="auto"/>
            <w:hideMark/>
          </w:tcPr>
          <w:p w14:paraId="728DDBE6"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طبيعة المحتوى</w:t>
            </w:r>
          </w:p>
        </w:tc>
        <w:tc>
          <w:tcPr>
            <w:tcW w:w="0" w:type="auto"/>
            <w:hideMark/>
          </w:tcPr>
          <w:p w14:paraId="473A0CC0"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0.547</w:t>
            </w:r>
          </w:p>
        </w:tc>
        <w:tc>
          <w:tcPr>
            <w:tcW w:w="0" w:type="auto"/>
            <w:hideMark/>
          </w:tcPr>
          <w:p w14:paraId="190807E1"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0.042</w:t>
            </w:r>
          </w:p>
        </w:tc>
        <w:tc>
          <w:tcPr>
            <w:tcW w:w="0" w:type="auto"/>
            <w:hideMark/>
          </w:tcPr>
          <w:p w14:paraId="64230C51"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13.061</w:t>
            </w:r>
          </w:p>
        </w:tc>
        <w:tc>
          <w:tcPr>
            <w:tcW w:w="0" w:type="auto"/>
            <w:hideMark/>
          </w:tcPr>
          <w:p w14:paraId="2F9C6781"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0.000</w:t>
            </w:r>
          </w:p>
        </w:tc>
      </w:tr>
    </w:tbl>
    <w:p w14:paraId="6B7C6E7D" w14:textId="6C2CA913"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 xml:space="preserve"> </w:t>
      </w:r>
      <w:r w:rsidRPr="005A4F48">
        <w:rPr>
          <w:rFonts w:ascii="Simplified Arabic" w:hAnsi="Simplified Arabic" w:cs="Simplified Arabic"/>
          <w:sz w:val="28"/>
          <w:szCs w:val="28"/>
        </w:rPr>
        <w:br/>
      </w:r>
      <w:r w:rsidRPr="005A4F48">
        <w:rPr>
          <w:rFonts w:ascii="Simplified Arabic" w:hAnsi="Simplified Arabic" w:cs="Simplified Arabic"/>
          <w:sz w:val="28"/>
          <w:szCs w:val="28"/>
          <w:rtl/>
        </w:rPr>
        <w:t>تُشير مخرجات تحليل الانحدار الخطي البسيط في الجدول (14) إلى وجود علاقة تأثيرية موجبة ودالة إحصائياً بين “طبيعة المحتوى” و"السلوك المعرفي" لدى الشباب السعودي. فقد بلغ معامل الارتباط</w:t>
      </w:r>
      <w:r w:rsidRPr="005A4F48">
        <w:rPr>
          <w:rFonts w:ascii="Simplified Arabic" w:hAnsi="Simplified Arabic" w:cs="Simplified Arabic"/>
          <w:sz w:val="28"/>
          <w:szCs w:val="28"/>
        </w:rPr>
        <w:t xml:space="preserve"> (r = 0.548) </w:t>
      </w:r>
      <w:r w:rsidRPr="005A4F48">
        <w:rPr>
          <w:rFonts w:ascii="Simplified Arabic" w:hAnsi="Simplified Arabic" w:cs="Simplified Arabic"/>
          <w:sz w:val="28"/>
          <w:szCs w:val="28"/>
          <w:rtl/>
        </w:rPr>
        <w:t>وهو ارتباط متوسط القوة يتجاوز عتبة الدلالة، فيما بلغ معامل التحديد</w:t>
      </w:r>
      <w:r w:rsidRPr="005A4F48">
        <w:rPr>
          <w:rFonts w:ascii="Simplified Arabic" w:hAnsi="Simplified Arabic" w:cs="Simplified Arabic"/>
          <w:sz w:val="28"/>
          <w:szCs w:val="28"/>
        </w:rPr>
        <w:t xml:space="preserve"> (R² = 0.300)</w:t>
      </w:r>
      <w:r w:rsidRPr="005A4F48">
        <w:rPr>
          <w:rFonts w:ascii="Simplified Arabic" w:hAnsi="Simplified Arabic" w:cs="Simplified Arabic"/>
          <w:sz w:val="28"/>
          <w:szCs w:val="28"/>
          <w:rtl/>
        </w:rPr>
        <w:t>، مما يعني أن (30.0%) من التباين في السلوك المعرفي يُمكن تفسيره من خلال هذا البُعد وحده، دون تدخّل بقية أبعاد المتغير المستقل. كما بلغت قيمة</w:t>
      </w:r>
      <w:r w:rsidRPr="005A4F48">
        <w:rPr>
          <w:rFonts w:ascii="Simplified Arabic" w:hAnsi="Simplified Arabic" w:cs="Simplified Arabic"/>
          <w:sz w:val="28"/>
          <w:szCs w:val="28"/>
        </w:rPr>
        <w:t xml:space="preserve"> (F = 170.571) </w:t>
      </w:r>
      <w:r w:rsidRPr="005A4F48">
        <w:rPr>
          <w:rFonts w:ascii="Simplified Arabic" w:hAnsi="Simplified Arabic" w:cs="Simplified Arabic"/>
          <w:sz w:val="28"/>
          <w:szCs w:val="28"/>
          <w:rtl/>
        </w:rPr>
        <w:t>بمستوى دلالة (0.000)، مما يؤكد المعنوية الكلية للنموذج البسيط. وعلى صعيد معاملات الانحدار، فقد بلغ</w:t>
      </w:r>
      <w:r w:rsidRPr="005A4F48">
        <w:rPr>
          <w:rFonts w:ascii="Simplified Arabic" w:hAnsi="Simplified Arabic" w:cs="Simplified Arabic"/>
          <w:sz w:val="28"/>
          <w:szCs w:val="28"/>
        </w:rPr>
        <w:t xml:space="preserve"> (B = 0.547) </w:t>
      </w:r>
      <w:r w:rsidRPr="005A4F48">
        <w:rPr>
          <w:rFonts w:ascii="Simplified Arabic" w:hAnsi="Simplified Arabic" w:cs="Simplified Arabic"/>
          <w:sz w:val="28"/>
          <w:szCs w:val="28"/>
          <w:rtl/>
        </w:rPr>
        <w:t>بقيمة</w:t>
      </w:r>
      <w:r w:rsidRPr="005A4F48">
        <w:rPr>
          <w:rFonts w:ascii="Simplified Arabic" w:hAnsi="Simplified Arabic" w:cs="Simplified Arabic"/>
          <w:sz w:val="28"/>
          <w:szCs w:val="28"/>
        </w:rPr>
        <w:t xml:space="preserve"> (T = 13.061) </w:t>
      </w:r>
      <w:r w:rsidRPr="005A4F48">
        <w:rPr>
          <w:rFonts w:ascii="Simplified Arabic" w:hAnsi="Simplified Arabic" w:cs="Simplified Arabic"/>
          <w:sz w:val="28"/>
          <w:szCs w:val="28"/>
          <w:rtl/>
        </w:rPr>
        <w:t>وبدلالة معنوية</w:t>
      </w:r>
      <w:r w:rsidRPr="005A4F48">
        <w:rPr>
          <w:rFonts w:ascii="Simplified Arabic" w:hAnsi="Simplified Arabic" w:cs="Simplified Arabic"/>
          <w:sz w:val="28"/>
          <w:szCs w:val="28"/>
        </w:rPr>
        <w:t xml:space="preserve"> (Sig. = 0.000)</w:t>
      </w:r>
      <w:r w:rsidRPr="005A4F48">
        <w:rPr>
          <w:rFonts w:ascii="Simplified Arabic" w:hAnsi="Simplified Arabic" w:cs="Simplified Arabic"/>
          <w:sz w:val="28"/>
          <w:szCs w:val="28"/>
          <w:rtl/>
        </w:rPr>
        <w:t xml:space="preserve">، </w:t>
      </w:r>
      <w:r w:rsidRPr="005A4F48">
        <w:rPr>
          <w:rFonts w:ascii="Simplified Arabic" w:hAnsi="Simplified Arabic" w:cs="Simplified Arabic"/>
          <w:sz w:val="28"/>
          <w:szCs w:val="28"/>
          <w:rtl/>
        </w:rPr>
        <w:lastRenderedPageBreak/>
        <w:t>ما يعني إحصائياً أن الزيادة بمقدار وحدة واحدة في طبيعة المحتوى تؤدي إلى زيادة قدرها (0.547) وحدة في السلوك المعرفي</w:t>
      </w:r>
      <w:r w:rsidRPr="005A4F48">
        <w:rPr>
          <w:rFonts w:ascii="Simplified Arabic" w:hAnsi="Simplified Arabic" w:cs="Simplified Arabic"/>
          <w:sz w:val="28"/>
          <w:szCs w:val="28"/>
        </w:rPr>
        <w:t xml:space="preserve">. </w:t>
      </w:r>
      <w:r w:rsidRPr="005A4F48">
        <w:rPr>
          <w:rFonts w:ascii="Simplified Arabic" w:hAnsi="Simplified Arabic" w:cs="Simplified Arabic"/>
          <w:b/>
          <w:bCs/>
          <w:sz w:val="28"/>
          <w:szCs w:val="28"/>
          <w:rtl/>
        </w:rPr>
        <w:t>وبناءً على هذه المؤشرات، تُقبل الفرضية الفرعية الأولى</w:t>
      </w:r>
      <w:r w:rsidRPr="005A4F48">
        <w:rPr>
          <w:rFonts w:ascii="Simplified Arabic" w:hAnsi="Simplified Arabic" w:cs="Simplified Arabic"/>
          <w:b/>
          <w:bCs/>
          <w:sz w:val="28"/>
          <w:szCs w:val="28"/>
        </w:rPr>
        <w:t>.</w:t>
      </w:r>
    </w:p>
    <w:p w14:paraId="1FA7A075"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t>الفرضية الفرعية الثانية</w:t>
      </w:r>
      <w:r w:rsidRPr="005A4F48">
        <w:rPr>
          <w:rFonts w:ascii="Simplified Arabic" w:hAnsi="Simplified Arabic" w:cs="Simplified Arabic"/>
          <w:b/>
          <w:bCs/>
          <w:sz w:val="28"/>
          <w:szCs w:val="28"/>
        </w:rPr>
        <w:t>:</w:t>
      </w:r>
    </w:p>
    <w:p w14:paraId="7CC36378"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يوجد أثر ذو دلالة إحصائية عند مستوى</w:t>
      </w:r>
      <w:r w:rsidRPr="005A4F48">
        <w:rPr>
          <w:rFonts w:ascii="Simplified Arabic" w:hAnsi="Simplified Arabic" w:cs="Simplified Arabic"/>
          <w:b/>
          <w:bCs/>
          <w:sz w:val="28"/>
          <w:szCs w:val="28"/>
        </w:rPr>
        <w:t xml:space="preserve"> (</w:t>
      </w:r>
      <w:r w:rsidRPr="005A4F48">
        <w:rPr>
          <w:rFonts w:ascii="Cambria" w:hAnsi="Cambria" w:cs="Cambria"/>
          <w:b/>
          <w:bCs/>
          <w:sz w:val="28"/>
          <w:szCs w:val="28"/>
        </w:rPr>
        <w:t>α</w:t>
      </w:r>
      <w:r w:rsidRPr="005A4F48">
        <w:rPr>
          <w:rFonts w:ascii="Simplified Arabic" w:hAnsi="Simplified Arabic" w:cs="Simplified Arabic"/>
          <w:b/>
          <w:bCs/>
          <w:sz w:val="28"/>
          <w:szCs w:val="28"/>
        </w:rPr>
        <w:t xml:space="preserve"> </w:t>
      </w:r>
      <w:r w:rsidRPr="005A4F48">
        <w:rPr>
          <w:rFonts w:ascii="Cambria Math" w:hAnsi="Cambria Math" w:cs="Cambria Math"/>
          <w:b/>
          <w:bCs/>
          <w:sz w:val="28"/>
          <w:szCs w:val="28"/>
        </w:rPr>
        <w:t>≤</w:t>
      </w:r>
      <w:r w:rsidRPr="005A4F48">
        <w:rPr>
          <w:rFonts w:ascii="Simplified Arabic" w:hAnsi="Simplified Arabic" w:cs="Simplified Arabic"/>
          <w:b/>
          <w:bCs/>
          <w:sz w:val="28"/>
          <w:szCs w:val="28"/>
        </w:rPr>
        <w:t xml:space="preserve"> 0.05) </w:t>
      </w:r>
      <w:r w:rsidRPr="005A4F48">
        <w:rPr>
          <w:rFonts w:ascii="Simplified Arabic" w:hAnsi="Simplified Arabic" w:cs="Simplified Arabic"/>
          <w:b/>
          <w:bCs/>
          <w:sz w:val="28"/>
          <w:szCs w:val="28"/>
          <w:rtl/>
        </w:rPr>
        <w:t>لخوارزميات التوصية على السلوك المعرفي لدى الشباب السعودي</w:t>
      </w:r>
      <w:r w:rsidRPr="005A4F48">
        <w:rPr>
          <w:rFonts w:ascii="Simplified Arabic" w:hAnsi="Simplified Arabic" w:cs="Simplified Arabic"/>
          <w:b/>
          <w:bCs/>
          <w:sz w:val="28"/>
          <w:szCs w:val="28"/>
        </w:rPr>
        <w:t>.”</w:t>
      </w:r>
    </w:p>
    <w:p w14:paraId="6ECBF0E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(15): تحليل الانحدار الخطي البسيط لأثر خوارزميات التوصية على السلوك المعرفي</w:t>
      </w:r>
    </w:p>
    <w:tbl>
      <w:tblPr>
        <w:tblStyle w:val="4-5"/>
        <w:bidiVisual/>
        <w:tblW w:w="0" w:type="auto"/>
        <w:tblInd w:w="-618" w:type="dxa"/>
        <w:tblLayout w:type="fixed"/>
        <w:tblLook w:val="04A0" w:firstRow="1" w:lastRow="0" w:firstColumn="1" w:lastColumn="0" w:noHBand="0" w:noVBand="1"/>
      </w:tblPr>
      <w:tblGrid>
        <w:gridCol w:w="854"/>
        <w:gridCol w:w="608"/>
        <w:gridCol w:w="732"/>
        <w:gridCol w:w="908"/>
        <w:gridCol w:w="956"/>
        <w:gridCol w:w="732"/>
        <w:gridCol w:w="1025"/>
        <w:gridCol w:w="767"/>
        <w:gridCol w:w="766"/>
        <w:gridCol w:w="844"/>
        <w:gridCol w:w="732"/>
      </w:tblGrid>
      <w:tr w:rsidR="005A4F48" w:rsidRPr="005A4F48" w14:paraId="09FF08BC" w14:textId="77777777" w:rsidTr="005A4F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4" w:type="dxa"/>
            <w:hideMark/>
          </w:tcPr>
          <w:p w14:paraId="20E6712B" w14:textId="77777777" w:rsidR="005A4F48" w:rsidRPr="005A4F48" w:rsidRDefault="005A4F48" w:rsidP="005A4F48">
            <w:pPr>
              <w:spacing w:after="160" w:line="276" w:lineRule="auto"/>
              <w:jc w:val="both"/>
              <w:rPr>
                <w:rFonts w:ascii="Simplified Arabic" w:hAnsi="Simplified Arabic" w:cs="Simplified Arabic"/>
              </w:rPr>
            </w:pPr>
            <w:r w:rsidRPr="005A4F48">
              <w:rPr>
                <w:rFonts w:ascii="Simplified Arabic" w:hAnsi="Simplified Arabic" w:cs="Simplified Arabic"/>
                <w:rtl/>
              </w:rPr>
              <w:t>المتغير التابع</w:t>
            </w:r>
          </w:p>
        </w:tc>
        <w:tc>
          <w:tcPr>
            <w:tcW w:w="608" w:type="dxa"/>
            <w:hideMark/>
          </w:tcPr>
          <w:p w14:paraId="43903398"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ملخص النموذج</w:t>
            </w:r>
          </w:p>
        </w:tc>
        <w:tc>
          <w:tcPr>
            <w:tcW w:w="732" w:type="dxa"/>
            <w:hideMark/>
          </w:tcPr>
          <w:p w14:paraId="0E18382C"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908" w:type="dxa"/>
            <w:hideMark/>
          </w:tcPr>
          <w:p w14:paraId="522F9D51"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تحليل التباين</w:t>
            </w:r>
            <w:r w:rsidRPr="005A4F48">
              <w:rPr>
                <w:rFonts w:ascii="Simplified Arabic" w:hAnsi="Simplified Arabic" w:cs="Simplified Arabic"/>
              </w:rPr>
              <w:t xml:space="preserve"> ANOVA</w:t>
            </w:r>
          </w:p>
        </w:tc>
        <w:tc>
          <w:tcPr>
            <w:tcW w:w="956" w:type="dxa"/>
            <w:hideMark/>
          </w:tcPr>
          <w:p w14:paraId="07B30226"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732" w:type="dxa"/>
            <w:hideMark/>
          </w:tcPr>
          <w:p w14:paraId="7966177C"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1025" w:type="dxa"/>
            <w:hideMark/>
          </w:tcPr>
          <w:p w14:paraId="5C9FEC47"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المتغير المستقل</w:t>
            </w:r>
          </w:p>
        </w:tc>
        <w:tc>
          <w:tcPr>
            <w:tcW w:w="767" w:type="dxa"/>
            <w:hideMark/>
          </w:tcPr>
          <w:p w14:paraId="7E383FEC"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المعاملات</w:t>
            </w:r>
          </w:p>
        </w:tc>
        <w:tc>
          <w:tcPr>
            <w:tcW w:w="766" w:type="dxa"/>
            <w:hideMark/>
          </w:tcPr>
          <w:p w14:paraId="4EF942A9"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844" w:type="dxa"/>
            <w:hideMark/>
          </w:tcPr>
          <w:p w14:paraId="4B7F2609"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732" w:type="dxa"/>
            <w:hideMark/>
          </w:tcPr>
          <w:p w14:paraId="67E2FC89"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r>
      <w:tr w:rsidR="005A4F48" w:rsidRPr="005A4F48" w14:paraId="56A97DA2" w14:textId="77777777" w:rsidTr="005A4F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4" w:type="dxa"/>
            <w:hideMark/>
          </w:tcPr>
          <w:p w14:paraId="17FEDC88" w14:textId="77777777" w:rsidR="005A4F48" w:rsidRPr="005A4F48" w:rsidRDefault="005A4F48" w:rsidP="005A4F48">
            <w:pPr>
              <w:spacing w:after="160" w:line="276" w:lineRule="auto"/>
              <w:jc w:val="both"/>
              <w:rPr>
                <w:rFonts w:ascii="Simplified Arabic" w:hAnsi="Simplified Arabic" w:cs="Simplified Arabic"/>
              </w:rPr>
            </w:pPr>
          </w:p>
        </w:tc>
        <w:tc>
          <w:tcPr>
            <w:tcW w:w="608" w:type="dxa"/>
            <w:hideMark/>
          </w:tcPr>
          <w:p w14:paraId="275F04C8"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r</w:t>
            </w:r>
          </w:p>
        </w:tc>
        <w:tc>
          <w:tcPr>
            <w:tcW w:w="732" w:type="dxa"/>
            <w:hideMark/>
          </w:tcPr>
          <w:p w14:paraId="0347290D"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R²</w:t>
            </w:r>
          </w:p>
        </w:tc>
        <w:tc>
          <w:tcPr>
            <w:tcW w:w="908" w:type="dxa"/>
            <w:hideMark/>
          </w:tcPr>
          <w:p w14:paraId="5BFE9AA2"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roofErr w:type="spellStart"/>
            <w:r w:rsidRPr="005A4F48">
              <w:rPr>
                <w:rFonts w:ascii="Simplified Arabic" w:hAnsi="Simplified Arabic" w:cs="Simplified Arabic"/>
              </w:rPr>
              <w:t>df</w:t>
            </w:r>
            <w:proofErr w:type="spellEnd"/>
          </w:p>
        </w:tc>
        <w:tc>
          <w:tcPr>
            <w:tcW w:w="956" w:type="dxa"/>
            <w:hideMark/>
          </w:tcPr>
          <w:p w14:paraId="517F1A8F"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F</w:t>
            </w:r>
          </w:p>
        </w:tc>
        <w:tc>
          <w:tcPr>
            <w:tcW w:w="732" w:type="dxa"/>
            <w:hideMark/>
          </w:tcPr>
          <w:p w14:paraId="142ACB66"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Sig. F</w:t>
            </w:r>
          </w:p>
        </w:tc>
        <w:tc>
          <w:tcPr>
            <w:tcW w:w="1025" w:type="dxa"/>
            <w:hideMark/>
          </w:tcPr>
          <w:p w14:paraId="48C9CDAA"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767" w:type="dxa"/>
            <w:hideMark/>
          </w:tcPr>
          <w:p w14:paraId="00E3C2C9"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B</w:t>
            </w:r>
          </w:p>
        </w:tc>
        <w:tc>
          <w:tcPr>
            <w:tcW w:w="766" w:type="dxa"/>
            <w:hideMark/>
          </w:tcPr>
          <w:p w14:paraId="3CB44C32"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الخطأ المعياري</w:t>
            </w:r>
          </w:p>
        </w:tc>
        <w:tc>
          <w:tcPr>
            <w:tcW w:w="844" w:type="dxa"/>
            <w:hideMark/>
          </w:tcPr>
          <w:p w14:paraId="6BDBF653"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T</w:t>
            </w:r>
          </w:p>
        </w:tc>
        <w:tc>
          <w:tcPr>
            <w:tcW w:w="732" w:type="dxa"/>
            <w:hideMark/>
          </w:tcPr>
          <w:p w14:paraId="7085C37D"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Sig. t</w:t>
            </w:r>
          </w:p>
        </w:tc>
      </w:tr>
      <w:tr w:rsidR="005A4F48" w:rsidRPr="005A4F48" w14:paraId="39DAE366" w14:textId="77777777" w:rsidTr="005A4F48">
        <w:tc>
          <w:tcPr>
            <w:cnfStyle w:val="001000000000" w:firstRow="0" w:lastRow="0" w:firstColumn="1" w:lastColumn="0" w:oddVBand="0" w:evenVBand="0" w:oddHBand="0" w:evenHBand="0" w:firstRowFirstColumn="0" w:firstRowLastColumn="0" w:lastRowFirstColumn="0" w:lastRowLastColumn="0"/>
            <w:tcW w:w="854" w:type="dxa"/>
            <w:hideMark/>
          </w:tcPr>
          <w:p w14:paraId="3F4586FE" w14:textId="77777777" w:rsidR="005A4F48" w:rsidRPr="005A4F48" w:rsidRDefault="005A4F48" w:rsidP="005A4F48">
            <w:pPr>
              <w:spacing w:after="160" w:line="276" w:lineRule="auto"/>
              <w:jc w:val="both"/>
              <w:rPr>
                <w:rFonts w:ascii="Simplified Arabic" w:hAnsi="Simplified Arabic" w:cs="Simplified Arabic"/>
              </w:rPr>
            </w:pPr>
            <w:r w:rsidRPr="005A4F48">
              <w:rPr>
                <w:rFonts w:ascii="Simplified Arabic" w:hAnsi="Simplified Arabic" w:cs="Simplified Arabic"/>
                <w:rtl/>
              </w:rPr>
              <w:t>السلوك المعرفي</w:t>
            </w:r>
          </w:p>
        </w:tc>
        <w:tc>
          <w:tcPr>
            <w:tcW w:w="608" w:type="dxa"/>
            <w:hideMark/>
          </w:tcPr>
          <w:p w14:paraId="6958A1A0"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0.671</w:t>
            </w:r>
          </w:p>
        </w:tc>
        <w:tc>
          <w:tcPr>
            <w:tcW w:w="732" w:type="dxa"/>
            <w:hideMark/>
          </w:tcPr>
          <w:p w14:paraId="083D71C9"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0.450</w:t>
            </w:r>
          </w:p>
        </w:tc>
        <w:tc>
          <w:tcPr>
            <w:tcW w:w="908" w:type="dxa"/>
            <w:hideMark/>
          </w:tcPr>
          <w:p w14:paraId="3842ECC2"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1 / 398</w:t>
            </w:r>
          </w:p>
        </w:tc>
        <w:tc>
          <w:tcPr>
            <w:tcW w:w="956" w:type="dxa"/>
            <w:hideMark/>
          </w:tcPr>
          <w:p w14:paraId="7A81A5EA"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325.636</w:t>
            </w:r>
          </w:p>
        </w:tc>
        <w:tc>
          <w:tcPr>
            <w:tcW w:w="732" w:type="dxa"/>
            <w:hideMark/>
          </w:tcPr>
          <w:p w14:paraId="5AC7013C"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0.000</w:t>
            </w:r>
          </w:p>
        </w:tc>
        <w:tc>
          <w:tcPr>
            <w:tcW w:w="1025" w:type="dxa"/>
            <w:hideMark/>
          </w:tcPr>
          <w:p w14:paraId="1F87451F"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خوارزميات التوصية</w:t>
            </w:r>
          </w:p>
        </w:tc>
        <w:tc>
          <w:tcPr>
            <w:tcW w:w="767" w:type="dxa"/>
            <w:hideMark/>
          </w:tcPr>
          <w:p w14:paraId="23738670"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0.687</w:t>
            </w:r>
          </w:p>
        </w:tc>
        <w:tc>
          <w:tcPr>
            <w:tcW w:w="766" w:type="dxa"/>
            <w:hideMark/>
          </w:tcPr>
          <w:p w14:paraId="21F937CD"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0.038</w:t>
            </w:r>
          </w:p>
        </w:tc>
        <w:tc>
          <w:tcPr>
            <w:tcW w:w="844" w:type="dxa"/>
            <w:hideMark/>
          </w:tcPr>
          <w:p w14:paraId="70DE8764"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18.079</w:t>
            </w:r>
          </w:p>
        </w:tc>
        <w:tc>
          <w:tcPr>
            <w:tcW w:w="732" w:type="dxa"/>
            <w:hideMark/>
          </w:tcPr>
          <w:p w14:paraId="23FCF1F4"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0.000</w:t>
            </w:r>
          </w:p>
        </w:tc>
      </w:tr>
    </w:tbl>
    <w:p w14:paraId="1D529E04" w14:textId="44BB93DF"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تعكس القراءة الإحصائية للجدول (15) وجود علاقة تأثيرية قوية ودالة عند مستوى (0.01) بين “خوارزميات التوصية” و"السلوك المعرفي". إذ بلغ معامل الارتباط</w:t>
      </w:r>
      <w:r w:rsidRPr="005A4F48">
        <w:rPr>
          <w:rFonts w:ascii="Simplified Arabic" w:hAnsi="Simplified Arabic" w:cs="Simplified Arabic"/>
          <w:sz w:val="28"/>
          <w:szCs w:val="28"/>
        </w:rPr>
        <w:t xml:space="preserve"> (r = 0.671) </w:t>
      </w:r>
      <w:r w:rsidRPr="005A4F48">
        <w:rPr>
          <w:rFonts w:ascii="Simplified Arabic" w:hAnsi="Simplified Arabic" w:cs="Simplified Arabic"/>
          <w:sz w:val="28"/>
          <w:szCs w:val="28"/>
          <w:rtl/>
        </w:rPr>
        <w:t>وهو ارتباط قوي، فيما بلغ معامل التحديد</w:t>
      </w:r>
      <w:r w:rsidRPr="005A4F48">
        <w:rPr>
          <w:rFonts w:ascii="Simplified Arabic" w:hAnsi="Simplified Arabic" w:cs="Simplified Arabic"/>
          <w:sz w:val="28"/>
          <w:szCs w:val="28"/>
        </w:rPr>
        <w:t xml:space="preserve"> (R² = 0.450)</w:t>
      </w:r>
      <w:r w:rsidRPr="005A4F48">
        <w:rPr>
          <w:rFonts w:ascii="Simplified Arabic" w:hAnsi="Simplified Arabic" w:cs="Simplified Arabic"/>
          <w:sz w:val="28"/>
          <w:szCs w:val="28"/>
          <w:rtl/>
        </w:rPr>
        <w:t>، مما يعني أن هذا البُعد وحده يُفسّر (45.0%) من التباين الحاصل في السلوك المعرفي، وهي نسبة تفسيرية مرتفعة استثنائياً بالنسبة لمتغير مستقل واحد. كما جاءت قيمة</w:t>
      </w:r>
      <w:r w:rsidRPr="005A4F48">
        <w:rPr>
          <w:rFonts w:ascii="Simplified Arabic" w:hAnsi="Simplified Arabic" w:cs="Simplified Arabic"/>
          <w:sz w:val="28"/>
          <w:szCs w:val="28"/>
        </w:rPr>
        <w:t xml:space="preserve"> (F = 325.636) </w:t>
      </w:r>
      <w:r w:rsidRPr="005A4F48">
        <w:rPr>
          <w:rFonts w:ascii="Simplified Arabic" w:hAnsi="Simplified Arabic" w:cs="Simplified Arabic"/>
          <w:sz w:val="28"/>
          <w:szCs w:val="28"/>
          <w:rtl/>
        </w:rPr>
        <w:t>دالة عند (0.000)، ومعامل الانحدار</w:t>
      </w:r>
      <w:r w:rsidRPr="005A4F48">
        <w:rPr>
          <w:rFonts w:ascii="Simplified Arabic" w:hAnsi="Simplified Arabic" w:cs="Simplified Arabic"/>
          <w:sz w:val="28"/>
          <w:szCs w:val="28"/>
        </w:rPr>
        <w:t xml:space="preserve"> (B = 0.687) </w:t>
      </w:r>
      <w:r w:rsidRPr="005A4F48">
        <w:rPr>
          <w:rFonts w:ascii="Simplified Arabic" w:hAnsi="Simplified Arabic" w:cs="Simplified Arabic"/>
          <w:sz w:val="28"/>
          <w:szCs w:val="28"/>
          <w:rtl/>
        </w:rPr>
        <w:t>بقيمة</w:t>
      </w:r>
      <w:r w:rsidRPr="005A4F48">
        <w:rPr>
          <w:rFonts w:ascii="Simplified Arabic" w:hAnsi="Simplified Arabic" w:cs="Simplified Arabic"/>
          <w:sz w:val="28"/>
          <w:szCs w:val="28"/>
        </w:rPr>
        <w:t xml:space="preserve"> (T = 18.079) </w:t>
      </w:r>
      <w:r w:rsidRPr="005A4F48">
        <w:rPr>
          <w:rFonts w:ascii="Simplified Arabic" w:hAnsi="Simplified Arabic" w:cs="Simplified Arabic"/>
          <w:sz w:val="28"/>
          <w:szCs w:val="28"/>
          <w:rtl/>
        </w:rPr>
        <w:t>بدلالة</w:t>
      </w:r>
      <w:r w:rsidRPr="005A4F48">
        <w:rPr>
          <w:rFonts w:ascii="Simplified Arabic" w:hAnsi="Simplified Arabic" w:cs="Simplified Arabic"/>
          <w:sz w:val="28"/>
          <w:szCs w:val="28"/>
        </w:rPr>
        <w:t xml:space="preserve"> (Sig. = 0.000)</w:t>
      </w:r>
      <w:r w:rsidRPr="005A4F48">
        <w:rPr>
          <w:rFonts w:ascii="Simplified Arabic" w:hAnsi="Simplified Arabic" w:cs="Simplified Arabic"/>
          <w:sz w:val="28"/>
          <w:szCs w:val="28"/>
          <w:rtl/>
        </w:rPr>
        <w:t>، ما يشير إلى أن كل زيادة بوحدة واحدة في تعرض المستخدم للخوارزميات ترفع مستوى السلوك المعرفي بمقدار (0.687) وحدة. وتُبرز هذه القوة التفسيرية العالية دور الخوارزميات في إعادة تشكيل الأنماط الإدراكية عبر “التغذية الراجعة الخوارزمية</w:t>
      </w:r>
      <w:r w:rsidRPr="005A4F48">
        <w:rPr>
          <w:rFonts w:ascii="Simplified Arabic" w:hAnsi="Simplified Arabic" w:cs="Simplified Arabic"/>
          <w:sz w:val="28"/>
          <w:szCs w:val="28"/>
        </w:rPr>
        <w:t xml:space="preserve">” (Algorithmic Feedback Loop). </w:t>
      </w:r>
      <w:r w:rsidRPr="005A4F48">
        <w:rPr>
          <w:rFonts w:ascii="Simplified Arabic" w:hAnsi="Simplified Arabic" w:cs="Simplified Arabic"/>
          <w:b/>
          <w:bCs/>
          <w:sz w:val="28"/>
          <w:szCs w:val="28"/>
          <w:rtl/>
        </w:rPr>
        <w:t>وبناءً عليه، تُقبل الفرضية الفرعية الثانية</w:t>
      </w:r>
      <w:r w:rsidRPr="005A4F48">
        <w:rPr>
          <w:rFonts w:ascii="Simplified Arabic" w:hAnsi="Simplified Arabic" w:cs="Simplified Arabic"/>
          <w:b/>
          <w:bCs/>
          <w:sz w:val="28"/>
          <w:szCs w:val="28"/>
        </w:rPr>
        <w:t>.</w:t>
      </w:r>
    </w:p>
    <w:p w14:paraId="0584D0C1"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lastRenderedPageBreak/>
        <w:t>الفرضية الفرعية الثالثة</w:t>
      </w:r>
      <w:r w:rsidRPr="005A4F48">
        <w:rPr>
          <w:rFonts w:ascii="Simplified Arabic" w:hAnsi="Simplified Arabic" w:cs="Simplified Arabic"/>
          <w:b/>
          <w:bCs/>
          <w:sz w:val="28"/>
          <w:szCs w:val="28"/>
        </w:rPr>
        <w:t>:</w:t>
      </w:r>
    </w:p>
    <w:p w14:paraId="534932A9"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يوجد أثر ذو دلالة إحصائية عند مستوى</w:t>
      </w:r>
      <w:r w:rsidRPr="005A4F48">
        <w:rPr>
          <w:rFonts w:ascii="Simplified Arabic" w:hAnsi="Simplified Arabic" w:cs="Simplified Arabic"/>
          <w:b/>
          <w:bCs/>
          <w:sz w:val="28"/>
          <w:szCs w:val="28"/>
        </w:rPr>
        <w:t xml:space="preserve"> (</w:t>
      </w:r>
      <w:r w:rsidRPr="005A4F48">
        <w:rPr>
          <w:rFonts w:ascii="Cambria" w:hAnsi="Cambria" w:cs="Cambria"/>
          <w:b/>
          <w:bCs/>
          <w:sz w:val="28"/>
          <w:szCs w:val="28"/>
        </w:rPr>
        <w:t>α</w:t>
      </w:r>
      <w:r w:rsidRPr="005A4F48">
        <w:rPr>
          <w:rFonts w:ascii="Simplified Arabic" w:hAnsi="Simplified Arabic" w:cs="Simplified Arabic"/>
          <w:b/>
          <w:bCs/>
          <w:sz w:val="28"/>
          <w:szCs w:val="28"/>
        </w:rPr>
        <w:t xml:space="preserve"> </w:t>
      </w:r>
      <w:r w:rsidRPr="005A4F48">
        <w:rPr>
          <w:rFonts w:ascii="Cambria Math" w:hAnsi="Cambria Math" w:cs="Cambria Math"/>
          <w:b/>
          <w:bCs/>
          <w:sz w:val="28"/>
          <w:szCs w:val="28"/>
        </w:rPr>
        <w:t>≤</w:t>
      </w:r>
      <w:r w:rsidRPr="005A4F48">
        <w:rPr>
          <w:rFonts w:ascii="Simplified Arabic" w:hAnsi="Simplified Arabic" w:cs="Simplified Arabic"/>
          <w:b/>
          <w:bCs/>
          <w:sz w:val="28"/>
          <w:szCs w:val="28"/>
        </w:rPr>
        <w:t xml:space="preserve"> 0.05) </w:t>
      </w:r>
      <w:r w:rsidRPr="005A4F48">
        <w:rPr>
          <w:rFonts w:ascii="Simplified Arabic" w:hAnsi="Simplified Arabic" w:cs="Simplified Arabic"/>
          <w:b/>
          <w:bCs/>
          <w:sz w:val="28"/>
          <w:szCs w:val="28"/>
          <w:rtl/>
        </w:rPr>
        <w:t>للتمرير اللانهائي على السلوك المعرفي لدى الشباب السعودي</w:t>
      </w:r>
      <w:r w:rsidRPr="005A4F48">
        <w:rPr>
          <w:rFonts w:ascii="Simplified Arabic" w:hAnsi="Simplified Arabic" w:cs="Simplified Arabic"/>
          <w:b/>
          <w:bCs/>
          <w:sz w:val="28"/>
          <w:szCs w:val="28"/>
        </w:rPr>
        <w:t>.”</w:t>
      </w:r>
    </w:p>
    <w:p w14:paraId="3A29603A" w14:textId="77777777" w:rsidR="005A4F48" w:rsidRPr="005A4F48" w:rsidRDefault="005A4F48" w:rsidP="005A4F48">
      <w:pPr>
        <w:spacing w:line="276" w:lineRule="auto"/>
        <w:jc w:val="both"/>
        <w:rPr>
          <w:rFonts w:ascii="Simplified Arabic" w:hAnsi="Simplified Arabic" w:cs="Simplified Arabic" w:hint="cs"/>
          <w:sz w:val="28"/>
          <w:szCs w:val="28"/>
          <w:rtl/>
          <w:lang w:bidi="ar-EG"/>
        </w:rPr>
      </w:pPr>
      <w:r w:rsidRPr="005A4F48">
        <w:rPr>
          <w:rFonts w:ascii="Simplified Arabic" w:hAnsi="Simplified Arabic" w:cs="Simplified Arabic"/>
          <w:b/>
          <w:bCs/>
          <w:sz w:val="28"/>
          <w:szCs w:val="28"/>
          <w:rtl/>
        </w:rPr>
        <w:t>جدول (16): تحليل الانحدار الخطي البسيط لأثر التمرير اللانهائي على السلوك المعرفي</w:t>
      </w:r>
    </w:p>
    <w:tbl>
      <w:tblPr>
        <w:tblStyle w:val="4-5"/>
        <w:bidiVisual/>
        <w:tblW w:w="9010" w:type="dxa"/>
        <w:tblInd w:w="5" w:type="dxa"/>
        <w:tblLook w:val="04A0" w:firstRow="1" w:lastRow="0" w:firstColumn="1" w:lastColumn="0" w:noHBand="0" w:noVBand="1"/>
      </w:tblPr>
      <w:tblGrid>
        <w:gridCol w:w="745"/>
        <w:gridCol w:w="753"/>
        <w:gridCol w:w="749"/>
        <w:gridCol w:w="931"/>
        <w:gridCol w:w="981"/>
        <w:gridCol w:w="749"/>
        <w:gridCol w:w="814"/>
        <w:gridCol w:w="891"/>
        <w:gridCol w:w="785"/>
        <w:gridCol w:w="865"/>
        <w:gridCol w:w="749"/>
      </w:tblGrid>
      <w:tr w:rsidR="005A4F48" w:rsidRPr="005A4F48" w14:paraId="631079A0" w14:textId="77777777" w:rsidTr="005A4F48">
        <w:trPr>
          <w:cnfStyle w:val="100000000000" w:firstRow="1" w:lastRow="0" w:firstColumn="0" w:lastColumn="0" w:oddVBand="0" w:evenVBand="0" w:oddHBand="0" w:evenHBand="0" w:firstRowFirstColumn="0" w:firstRowLastColumn="0" w:lastRowFirstColumn="0" w:lastRowLastColumn="0"/>
          <w:trHeight w:val="1887"/>
        </w:trPr>
        <w:tc>
          <w:tcPr>
            <w:cnfStyle w:val="001000000000" w:firstRow="0" w:lastRow="0" w:firstColumn="1" w:lastColumn="0" w:oddVBand="0" w:evenVBand="0" w:oddHBand="0" w:evenHBand="0" w:firstRowFirstColumn="0" w:firstRowLastColumn="0" w:lastRowFirstColumn="0" w:lastRowLastColumn="0"/>
            <w:tcW w:w="0" w:type="auto"/>
            <w:hideMark/>
          </w:tcPr>
          <w:p w14:paraId="605D5AF3" w14:textId="77777777" w:rsidR="005A4F48" w:rsidRPr="005A4F48" w:rsidRDefault="005A4F48" w:rsidP="005A4F48">
            <w:pPr>
              <w:spacing w:after="160" w:line="276" w:lineRule="auto"/>
              <w:jc w:val="both"/>
              <w:rPr>
                <w:rFonts w:ascii="Simplified Arabic" w:hAnsi="Simplified Arabic" w:cs="Simplified Arabic"/>
              </w:rPr>
            </w:pPr>
            <w:r w:rsidRPr="005A4F48">
              <w:rPr>
                <w:rFonts w:ascii="Simplified Arabic" w:hAnsi="Simplified Arabic" w:cs="Simplified Arabic"/>
                <w:rtl/>
              </w:rPr>
              <w:t>المتغير التابع</w:t>
            </w:r>
          </w:p>
        </w:tc>
        <w:tc>
          <w:tcPr>
            <w:tcW w:w="0" w:type="auto"/>
            <w:hideMark/>
          </w:tcPr>
          <w:p w14:paraId="7876F9DC"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ملخص النموذج</w:t>
            </w:r>
          </w:p>
        </w:tc>
        <w:tc>
          <w:tcPr>
            <w:tcW w:w="0" w:type="auto"/>
            <w:hideMark/>
          </w:tcPr>
          <w:p w14:paraId="075C681C"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0" w:type="auto"/>
            <w:hideMark/>
          </w:tcPr>
          <w:p w14:paraId="7F129EF5"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تحليل التباين</w:t>
            </w:r>
            <w:r w:rsidRPr="005A4F48">
              <w:rPr>
                <w:rFonts w:ascii="Simplified Arabic" w:hAnsi="Simplified Arabic" w:cs="Simplified Arabic"/>
              </w:rPr>
              <w:t xml:space="preserve"> ANOVA</w:t>
            </w:r>
          </w:p>
        </w:tc>
        <w:tc>
          <w:tcPr>
            <w:tcW w:w="0" w:type="auto"/>
            <w:hideMark/>
          </w:tcPr>
          <w:p w14:paraId="08692454"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0" w:type="auto"/>
            <w:hideMark/>
          </w:tcPr>
          <w:p w14:paraId="44A35FCA"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0" w:type="auto"/>
            <w:hideMark/>
          </w:tcPr>
          <w:p w14:paraId="4A9EA7D7"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المتغير المستقل</w:t>
            </w:r>
          </w:p>
        </w:tc>
        <w:tc>
          <w:tcPr>
            <w:tcW w:w="0" w:type="auto"/>
            <w:hideMark/>
          </w:tcPr>
          <w:p w14:paraId="4399CCAE"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المعاملات</w:t>
            </w:r>
          </w:p>
        </w:tc>
        <w:tc>
          <w:tcPr>
            <w:tcW w:w="0" w:type="auto"/>
            <w:hideMark/>
          </w:tcPr>
          <w:p w14:paraId="7E4E066D"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0" w:type="auto"/>
            <w:hideMark/>
          </w:tcPr>
          <w:p w14:paraId="12596DED"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c>
          <w:tcPr>
            <w:tcW w:w="0" w:type="auto"/>
            <w:hideMark/>
          </w:tcPr>
          <w:p w14:paraId="0BDAC6FC"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p>
        </w:tc>
      </w:tr>
      <w:tr w:rsidR="005A4F48" w:rsidRPr="005A4F48" w14:paraId="791C1621" w14:textId="77777777" w:rsidTr="005A4F48">
        <w:trPr>
          <w:cnfStyle w:val="000000100000" w:firstRow="0" w:lastRow="0" w:firstColumn="0" w:lastColumn="0" w:oddVBand="0" w:evenVBand="0" w:oddHBand="1" w:evenHBand="0" w:firstRowFirstColumn="0" w:firstRowLastColumn="0" w:lastRowFirstColumn="0" w:lastRowLastColumn="0"/>
          <w:trHeight w:val="1455"/>
        </w:trPr>
        <w:tc>
          <w:tcPr>
            <w:cnfStyle w:val="001000000000" w:firstRow="0" w:lastRow="0" w:firstColumn="1" w:lastColumn="0" w:oddVBand="0" w:evenVBand="0" w:oddHBand="0" w:evenHBand="0" w:firstRowFirstColumn="0" w:firstRowLastColumn="0" w:lastRowFirstColumn="0" w:lastRowLastColumn="0"/>
            <w:tcW w:w="0" w:type="auto"/>
            <w:hideMark/>
          </w:tcPr>
          <w:p w14:paraId="0A16E54A" w14:textId="77777777" w:rsidR="005A4F48" w:rsidRPr="005A4F48" w:rsidRDefault="005A4F48" w:rsidP="005A4F48">
            <w:pPr>
              <w:spacing w:after="160" w:line="276" w:lineRule="auto"/>
              <w:jc w:val="both"/>
              <w:rPr>
                <w:rFonts w:ascii="Simplified Arabic" w:hAnsi="Simplified Arabic" w:cs="Simplified Arabic"/>
              </w:rPr>
            </w:pPr>
          </w:p>
        </w:tc>
        <w:tc>
          <w:tcPr>
            <w:tcW w:w="0" w:type="auto"/>
            <w:hideMark/>
          </w:tcPr>
          <w:p w14:paraId="2B670C85"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r</w:t>
            </w:r>
          </w:p>
        </w:tc>
        <w:tc>
          <w:tcPr>
            <w:tcW w:w="0" w:type="auto"/>
            <w:hideMark/>
          </w:tcPr>
          <w:p w14:paraId="2B580C7B"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R²</w:t>
            </w:r>
          </w:p>
        </w:tc>
        <w:tc>
          <w:tcPr>
            <w:tcW w:w="0" w:type="auto"/>
            <w:hideMark/>
          </w:tcPr>
          <w:p w14:paraId="6BE38D11"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roofErr w:type="spellStart"/>
            <w:r w:rsidRPr="005A4F48">
              <w:rPr>
                <w:rFonts w:ascii="Simplified Arabic" w:hAnsi="Simplified Arabic" w:cs="Simplified Arabic"/>
              </w:rPr>
              <w:t>df</w:t>
            </w:r>
            <w:proofErr w:type="spellEnd"/>
          </w:p>
        </w:tc>
        <w:tc>
          <w:tcPr>
            <w:tcW w:w="0" w:type="auto"/>
            <w:hideMark/>
          </w:tcPr>
          <w:p w14:paraId="13A7C2D5"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F</w:t>
            </w:r>
          </w:p>
        </w:tc>
        <w:tc>
          <w:tcPr>
            <w:tcW w:w="0" w:type="auto"/>
            <w:hideMark/>
          </w:tcPr>
          <w:p w14:paraId="25EA3062"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Sig. F</w:t>
            </w:r>
          </w:p>
        </w:tc>
        <w:tc>
          <w:tcPr>
            <w:tcW w:w="0" w:type="auto"/>
            <w:hideMark/>
          </w:tcPr>
          <w:p w14:paraId="244EF2A0"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p>
        </w:tc>
        <w:tc>
          <w:tcPr>
            <w:tcW w:w="0" w:type="auto"/>
            <w:hideMark/>
          </w:tcPr>
          <w:p w14:paraId="03BEA17F"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B</w:t>
            </w:r>
          </w:p>
        </w:tc>
        <w:tc>
          <w:tcPr>
            <w:tcW w:w="0" w:type="auto"/>
            <w:hideMark/>
          </w:tcPr>
          <w:p w14:paraId="43462F8C"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الخطأ المعياري</w:t>
            </w:r>
          </w:p>
        </w:tc>
        <w:tc>
          <w:tcPr>
            <w:tcW w:w="0" w:type="auto"/>
            <w:hideMark/>
          </w:tcPr>
          <w:p w14:paraId="769AE05A"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T</w:t>
            </w:r>
          </w:p>
        </w:tc>
        <w:tc>
          <w:tcPr>
            <w:tcW w:w="0" w:type="auto"/>
            <w:hideMark/>
          </w:tcPr>
          <w:p w14:paraId="2E9DDC60"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Sig. t</w:t>
            </w:r>
          </w:p>
        </w:tc>
      </w:tr>
      <w:tr w:rsidR="005A4F48" w:rsidRPr="005A4F48" w14:paraId="44E3A087" w14:textId="77777777" w:rsidTr="005A4F48">
        <w:trPr>
          <w:trHeight w:val="1899"/>
        </w:trPr>
        <w:tc>
          <w:tcPr>
            <w:cnfStyle w:val="001000000000" w:firstRow="0" w:lastRow="0" w:firstColumn="1" w:lastColumn="0" w:oddVBand="0" w:evenVBand="0" w:oddHBand="0" w:evenHBand="0" w:firstRowFirstColumn="0" w:firstRowLastColumn="0" w:lastRowFirstColumn="0" w:lastRowLastColumn="0"/>
            <w:tcW w:w="0" w:type="auto"/>
            <w:hideMark/>
          </w:tcPr>
          <w:p w14:paraId="4589E63A" w14:textId="77777777" w:rsidR="005A4F48" w:rsidRPr="005A4F48" w:rsidRDefault="005A4F48" w:rsidP="005A4F48">
            <w:pPr>
              <w:spacing w:after="160" w:line="276" w:lineRule="auto"/>
              <w:jc w:val="both"/>
              <w:rPr>
                <w:rFonts w:ascii="Simplified Arabic" w:hAnsi="Simplified Arabic" w:cs="Simplified Arabic"/>
              </w:rPr>
            </w:pPr>
            <w:r w:rsidRPr="005A4F48">
              <w:rPr>
                <w:rFonts w:ascii="Simplified Arabic" w:hAnsi="Simplified Arabic" w:cs="Simplified Arabic"/>
                <w:rtl/>
              </w:rPr>
              <w:t>السلوك المعرفي</w:t>
            </w:r>
          </w:p>
        </w:tc>
        <w:tc>
          <w:tcPr>
            <w:tcW w:w="0" w:type="auto"/>
            <w:hideMark/>
          </w:tcPr>
          <w:p w14:paraId="56520AD2"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0.742</w:t>
            </w:r>
          </w:p>
        </w:tc>
        <w:tc>
          <w:tcPr>
            <w:tcW w:w="0" w:type="auto"/>
            <w:hideMark/>
          </w:tcPr>
          <w:p w14:paraId="24760CA2"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0.551</w:t>
            </w:r>
          </w:p>
        </w:tc>
        <w:tc>
          <w:tcPr>
            <w:tcW w:w="0" w:type="auto"/>
            <w:hideMark/>
          </w:tcPr>
          <w:p w14:paraId="5FCF5D5E"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1 / 398</w:t>
            </w:r>
          </w:p>
        </w:tc>
        <w:tc>
          <w:tcPr>
            <w:tcW w:w="0" w:type="auto"/>
            <w:hideMark/>
          </w:tcPr>
          <w:p w14:paraId="313DDA08"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488.462</w:t>
            </w:r>
          </w:p>
        </w:tc>
        <w:tc>
          <w:tcPr>
            <w:tcW w:w="0" w:type="auto"/>
            <w:hideMark/>
          </w:tcPr>
          <w:p w14:paraId="2CE23A8D"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0.000</w:t>
            </w:r>
          </w:p>
        </w:tc>
        <w:tc>
          <w:tcPr>
            <w:tcW w:w="0" w:type="auto"/>
            <w:hideMark/>
          </w:tcPr>
          <w:p w14:paraId="7DECFE4C"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tl/>
              </w:rPr>
              <w:t>التمرير اللانهائي</w:t>
            </w:r>
          </w:p>
        </w:tc>
        <w:tc>
          <w:tcPr>
            <w:tcW w:w="0" w:type="auto"/>
            <w:hideMark/>
          </w:tcPr>
          <w:p w14:paraId="07E4A9F7"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0.705</w:t>
            </w:r>
          </w:p>
        </w:tc>
        <w:tc>
          <w:tcPr>
            <w:tcW w:w="0" w:type="auto"/>
            <w:hideMark/>
          </w:tcPr>
          <w:p w14:paraId="6A59220C"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0.032</w:t>
            </w:r>
          </w:p>
        </w:tc>
        <w:tc>
          <w:tcPr>
            <w:tcW w:w="0" w:type="auto"/>
            <w:hideMark/>
          </w:tcPr>
          <w:p w14:paraId="787C24D6"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22.011</w:t>
            </w:r>
          </w:p>
        </w:tc>
        <w:tc>
          <w:tcPr>
            <w:tcW w:w="0" w:type="auto"/>
            <w:hideMark/>
          </w:tcPr>
          <w:p w14:paraId="4D9E16F5"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5A4F48">
              <w:rPr>
                <w:rFonts w:ascii="Simplified Arabic" w:hAnsi="Simplified Arabic" w:cs="Simplified Arabic"/>
              </w:rPr>
              <w:t>0.000</w:t>
            </w:r>
          </w:p>
        </w:tc>
      </w:tr>
    </w:tbl>
    <w:p w14:paraId="6B92279E" w14:textId="2472E021"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 xml:space="preserve"> </w:t>
      </w:r>
      <w:r w:rsidRPr="005A4F48">
        <w:rPr>
          <w:rFonts w:ascii="Simplified Arabic" w:hAnsi="Simplified Arabic" w:cs="Simplified Arabic"/>
          <w:sz w:val="28"/>
          <w:szCs w:val="28"/>
          <w:rtl/>
        </w:rPr>
        <w:t>تُظهر مخرجات الجدول (16) أن بُعد “التمرير اللانهائي” هو الأقوى تنبؤاً بالسلوك المعرفي بين جميع أبعاد المتغير المستقل. إذ بلغ معامل الارتباط</w:t>
      </w:r>
      <w:r w:rsidRPr="005A4F48">
        <w:rPr>
          <w:rFonts w:ascii="Simplified Arabic" w:hAnsi="Simplified Arabic" w:cs="Simplified Arabic"/>
          <w:sz w:val="28"/>
          <w:szCs w:val="28"/>
        </w:rPr>
        <w:t xml:space="preserve"> (r = 0.742) </w:t>
      </w:r>
      <w:r w:rsidRPr="005A4F48">
        <w:rPr>
          <w:rFonts w:ascii="Simplified Arabic" w:hAnsi="Simplified Arabic" w:cs="Simplified Arabic"/>
          <w:sz w:val="28"/>
          <w:szCs w:val="28"/>
          <w:rtl/>
        </w:rPr>
        <w:t>وهو ارتباط قوي جداً يقترب من عتبة الارتباط شديد القوة (0.80)، فيما بلغ معامل التحديد</w:t>
      </w:r>
      <w:r w:rsidRPr="005A4F48">
        <w:rPr>
          <w:rFonts w:ascii="Simplified Arabic" w:hAnsi="Simplified Arabic" w:cs="Simplified Arabic"/>
          <w:sz w:val="28"/>
          <w:szCs w:val="28"/>
        </w:rPr>
        <w:t xml:space="preserve"> (R² = 0.551)</w:t>
      </w:r>
      <w:r w:rsidRPr="005A4F48">
        <w:rPr>
          <w:rFonts w:ascii="Simplified Arabic" w:hAnsi="Simplified Arabic" w:cs="Simplified Arabic"/>
          <w:sz w:val="28"/>
          <w:szCs w:val="28"/>
          <w:rtl/>
        </w:rPr>
        <w:t>، مما يعني أن التمرير اللانهائي وحده يُفسّر أكثر من نصف التباين في السلوك المعرفي (55.1%)، وهي نسبة استثنائية نادراً ما تُحققها متغيرات مستقلة منفردة في الدراسات السلوكية. كما جاءت قيمة</w:t>
      </w:r>
      <w:r w:rsidRPr="005A4F48">
        <w:rPr>
          <w:rFonts w:ascii="Simplified Arabic" w:hAnsi="Simplified Arabic" w:cs="Simplified Arabic"/>
          <w:sz w:val="28"/>
          <w:szCs w:val="28"/>
        </w:rPr>
        <w:t xml:space="preserve"> (F = 488.462) </w:t>
      </w:r>
      <w:r w:rsidRPr="005A4F48">
        <w:rPr>
          <w:rFonts w:ascii="Simplified Arabic" w:hAnsi="Simplified Arabic" w:cs="Simplified Arabic"/>
          <w:sz w:val="28"/>
          <w:szCs w:val="28"/>
          <w:rtl/>
        </w:rPr>
        <w:t>دالة عند (0.000)، وهي الأعلى بين جميع فرضيات الدراسة الفرعية، مما يعكس كفاءة النموذج التنبؤية. وبلغ معامل الانحدار</w:t>
      </w:r>
      <w:r w:rsidRPr="005A4F48">
        <w:rPr>
          <w:rFonts w:ascii="Simplified Arabic" w:hAnsi="Simplified Arabic" w:cs="Simplified Arabic"/>
          <w:sz w:val="28"/>
          <w:szCs w:val="28"/>
        </w:rPr>
        <w:t xml:space="preserve"> (B = 0.705) </w:t>
      </w:r>
      <w:r w:rsidRPr="005A4F48">
        <w:rPr>
          <w:rFonts w:ascii="Simplified Arabic" w:hAnsi="Simplified Arabic" w:cs="Simplified Arabic"/>
          <w:sz w:val="28"/>
          <w:szCs w:val="28"/>
          <w:rtl/>
        </w:rPr>
        <w:t>بقيمة</w:t>
      </w:r>
      <w:r w:rsidRPr="005A4F48">
        <w:rPr>
          <w:rFonts w:ascii="Simplified Arabic" w:hAnsi="Simplified Arabic" w:cs="Simplified Arabic"/>
          <w:sz w:val="28"/>
          <w:szCs w:val="28"/>
        </w:rPr>
        <w:t xml:space="preserve"> (T = 22.011) </w:t>
      </w:r>
      <w:r w:rsidRPr="005A4F48">
        <w:rPr>
          <w:rFonts w:ascii="Simplified Arabic" w:hAnsi="Simplified Arabic" w:cs="Simplified Arabic"/>
          <w:sz w:val="28"/>
          <w:szCs w:val="28"/>
          <w:rtl/>
        </w:rPr>
        <w:t>بدلالة</w:t>
      </w:r>
      <w:r w:rsidRPr="005A4F48">
        <w:rPr>
          <w:rFonts w:ascii="Simplified Arabic" w:hAnsi="Simplified Arabic" w:cs="Simplified Arabic"/>
          <w:sz w:val="28"/>
          <w:szCs w:val="28"/>
        </w:rPr>
        <w:t xml:space="preserve"> (Sig. = 0.000)</w:t>
      </w:r>
      <w:r w:rsidRPr="005A4F48">
        <w:rPr>
          <w:rFonts w:ascii="Simplified Arabic" w:hAnsi="Simplified Arabic" w:cs="Simplified Arabic"/>
          <w:sz w:val="28"/>
          <w:szCs w:val="28"/>
          <w:rtl/>
        </w:rPr>
        <w:t>، أي إن الزيادة بمقدار وحدة واحدة في التمرير اللانهائي تُسهم برفع السلوك المعرفي بمقدار (0.705) وحدة. تُشكّل هذه النتيجة الإحصائية دليلاً كمّياً على مركزية آلية التمرير في إعادة هندسة الانتباه، وتُقدّم إثباتاً رقمياً لفرضية “دماغ تيك توك</w:t>
      </w:r>
      <w:r w:rsidRPr="005A4F48">
        <w:rPr>
          <w:rFonts w:ascii="Simplified Arabic" w:hAnsi="Simplified Arabic" w:cs="Simplified Arabic"/>
          <w:sz w:val="28"/>
          <w:szCs w:val="28"/>
        </w:rPr>
        <w:t xml:space="preserve">”. </w:t>
      </w:r>
      <w:r w:rsidRPr="005A4F48">
        <w:rPr>
          <w:rFonts w:ascii="Simplified Arabic" w:hAnsi="Simplified Arabic" w:cs="Simplified Arabic"/>
          <w:b/>
          <w:bCs/>
          <w:sz w:val="28"/>
          <w:szCs w:val="28"/>
          <w:rtl/>
        </w:rPr>
        <w:t>وبناءً عليه، تُقبل الفرضية الفرعية الثالثة</w:t>
      </w:r>
      <w:r w:rsidRPr="005A4F48">
        <w:rPr>
          <w:rFonts w:ascii="Simplified Arabic" w:hAnsi="Simplified Arabic" w:cs="Simplified Arabic"/>
          <w:b/>
          <w:bCs/>
          <w:sz w:val="28"/>
          <w:szCs w:val="28"/>
        </w:rPr>
        <w:t>.</w:t>
      </w:r>
    </w:p>
    <w:p w14:paraId="6106CAAA"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lastRenderedPageBreak/>
        <w:t>الفرضية الفرعية الرابعة</w:t>
      </w:r>
      <w:r w:rsidRPr="005A4F48">
        <w:rPr>
          <w:rFonts w:ascii="Simplified Arabic" w:hAnsi="Simplified Arabic" w:cs="Simplified Arabic"/>
          <w:b/>
          <w:bCs/>
          <w:sz w:val="28"/>
          <w:szCs w:val="28"/>
        </w:rPr>
        <w:t>:</w:t>
      </w:r>
    </w:p>
    <w:p w14:paraId="5C99B5BF"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يوجد أثر ذو دلالة إحصائية عند مستوى</w:t>
      </w:r>
      <w:r w:rsidRPr="005A4F48">
        <w:rPr>
          <w:rFonts w:ascii="Simplified Arabic" w:hAnsi="Simplified Arabic" w:cs="Simplified Arabic"/>
          <w:b/>
          <w:bCs/>
          <w:sz w:val="28"/>
          <w:szCs w:val="28"/>
        </w:rPr>
        <w:t xml:space="preserve"> (</w:t>
      </w:r>
      <w:r w:rsidRPr="005A4F48">
        <w:rPr>
          <w:rFonts w:ascii="Cambria" w:hAnsi="Cambria" w:cs="Cambria"/>
          <w:b/>
          <w:bCs/>
          <w:sz w:val="28"/>
          <w:szCs w:val="28"/>
        </w:rPr>
        <w:t>α</w:t>
      </w:r>
      <w:r w:rsidRPr="005A4F48">
        <w:rPr>
          <w:rFonts w:ascii="Simplified Arabic" w:hAnsi="Simplified Arabic" w:cs="Simplified Arabic"/>
          <w:b/>
          <w:bCs/>
          <w:sz w:val="28"/>
          <w:szCs w:val="28"/>
        </w:rPr>
        <w:t xml:space="preserve"> </w:t>
      </w:r>
      <w:r w:rsidRPr="005A4F48">
        <w:rPr>
          <w:rFonts w:ascii="Cambria Math" w:hAnsi="Cambria Math" w:cs="Cambria Math"/>
          <w:b/>
          <w:bCs/>
          <w:sz w:val="28"/>
          <w:szCs w:val="28"/>
        </w:rPr>
        <w:t>≤</w:t>
      </w:r>
      <w:r w:rsidRPr="005A4F48">
        <w:rPr>
          <w:rFonts w:ascii="Simplified Arabic" w:hAnsi="Simplified Arabic" w:cs="Simplified Arabic"/>
          <w:b/>
          <w:bCs/>
          <w:sz w:val="28"/>
          <w:szCs w:val="28"/>
        </w:rPr>
        <w:t xml:space="preserve"> 0.05) </w:t>
      </w:r>
      <w:r w:rsidRPr="005A4F48">
        <w:rPr>
          <w:rFonts w:ascii="Simplified Arabic" w:hAnsi="Simplified Arabic" w:cs="Simplified Arabic"/>
          <w:b/>
          <w:bCs/>
          <w:sz w:val="28"/>
          <w:szCs w:val="28"/>
          <w:rtl/>
        </w:rPr>
        <w:t>للكثافة البصرية والصوتية على السلوك المعرفي لدى الشباب السعودي</w:t>
      </w:r>
      <w:r w:rsidRPr="005A4F48">
        <w:rPr>
          <w:rFonts w:ascii="Simplified Arabic" w:hAnsi="Simplified Arabic" w:cs="Simplified Arabic"/>
          <w:b/>
          <w:bCs/>
          <w:sz w:val="28"/>
          <w:szCs w:val="28"/>
        </w:rPr>
        <w:t>.”</w:t>
      </w:r>
    </w:p>
    <w:p w14:paraId="0FDE4000"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(17): تحليل الانحدار الخطي البسيط لأثر الكثافة البصرية والصوتية على السلوك المعرفي</w:t>
      </w:r>
    </w:p>
    <w:tbl>
      <w:tblPr>
        <w:tblStyle w:val="4-5"/>
        <w:bidiVisual/>
        <w:tblW w:w="9394" w:type="dxa"/>
        <w:tblInd w:w="5" w:type="dxa"/>
        <w:tblLook w:val="04A0" w:firstRow="1" w:lastRow="0" w:firstColumn="1" w:lastColumn="0" w:noHBand="0" w:noVBand="1"/>
      </w:tblPr>
      <w:tblGrid>
        <w:gridCol w:w="794"/>
        <w:gridCol w:w="802"/>
        <w:gridCol w:w="798"/>
        <w:gridCol w:w="996"/>
        <w:gridCol w:w="1050"/>
        <w:gridCol w:w="798"/>
        <w:gridCol w:w="881"/>
        <w:gridCol w:w="952"/>
        <w:gridCol w:w="837"/>
        <w:gridCol w:w="924"/>
        <w:gridCol w:w="798"/>
      </w:tblGrid>
      <w:tr w:rsidR="005A4F48" w:rsidRPr="005A4F48" w14:paraId="09E6117B" w14:textId="77777777" w:rsidTr="005A4F48">
        <w:trPr>
          <w:cnfStyle w:val="100000000000" w:firstRow="1" w:lastRow="0" w:firstColumn="0" w:lastColumn="0" w:oddVBand="0" w:evenVBand="0" w:oddHBand="0" w:evenHBand="0" w:firstRowFirstColumn="0" w:firstRowLastColumn="0" w:lastRowFirstColumn="0" w:lastRowLastColumn="0"/>
          <w:trHeight w:val="1992"/>
        </w:trPr>
        <w:tc>
          <w:tcPr>
            <w:cnfStyle w:val="001000000000" w:firstRow="0" w:lastRow="0" w:firstColumn="1" w:lastColumn="0" w:oddVBand="0" w:evenVBand="0" w:oddHBand="0" w:evenHBand="0" w:firstRowFirstColumn="0" w:firstRowLastColumn="0" w:lastRowFirstColumn="0" w:lastRowLastColumn="0"/>
            <w:tcW w:w="0" w:type="auto"/>
            <w:hideMark/>
          </w:tcPr>
          <w:p w14:paraId="5C49EAC8" w14:textId="77777777" w:rsidR="005A4F48" w:rsidRPr="005A4F48" w:rsidRDefault="005A4F48" w:rsidP="005A4F48">
            <w:pPr>
              <w:spacing w:after="160" w:line="276" w:lineRule="auto"/>
              <w:jc w:val="both"/>
              <w:rPr>
                <w:rFonts w:ascii="Simplified Arabic" w:hAnsi="Simplified Arabic" w:cs="Simplified Arabic"/>
                <w:sz w:val="24"/>
                <w:szCs w:val="24"/>
              </w:rPr>
            </w:pPr>
            <w:r w:rsidRPr="005A4F48">
              <w:rPr>
                <w:rFonts w:ascii="Simplified Arabic" w:hAnsi="Simplified Arabic" w:cs="Simplified Arabic"/>
                <w:sz w:val="24"/>
                <w:szCs w:val="24"/>
                <w:rtl/>
              </w:rPr>
              <w:t>المتغير التابع</w:t>
            </w:r>
          </w:p>
        </w:tc>
        <w:tc>
          <w:tcPr>
            <w:tcW w:w="0" w:type="auto"/>
            <w:hideMark/>
          </w:tcPr>
          <w:p w14:paraId="1AC0EFFF"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tl/>
              </w:rPr>
              <w:t>ملخص النموذج</w:t>
            </w:r>
          </w:p>
        </w:tc>
        <w:tc>
          <w:tcPr>
            <w:tcW w:w="0" w:type="auto"/>
            <w:hideMark/>
          </w:tcPr>
          <w:p w14:paraId="76C3CE58"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0" w:type="auto"/>
            <w:hideMark/>
          </w:tcPr>
          <w:p w14:paraId="50CFF576"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tl/>
              </w:rPr>
              <w:t>تحليل التباين</w:t>
            </w:r>
            <w:r w:rsidRPr="005A4F48">
              <w:rPr>
                <w:rFonts w:ascii="Simplified Arabic" w:hAnsi="Simplified Arabic" w:cs="Simplified Arabic"/>
                <w:sz w:val="24"/>
                <w:szCs w:val="24"/>
              </w:rPr>
              <w:t xml:space="preserve"> ANOVA</w:t>
            </w:r>
          </w:p>
        </w:tc>
        <w:tc>
          <w:tcPr>
            <w:tcW w:w="0" w:type="auto"/>
            <w:hideMark/>
          </w:tcPr>
          <w:p w14:paraId="5508947F"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0" w:type="auto"/>
            <w:hideMark/>
          </w:tcPr>
          <w:p w14:paraId="4535A3CE"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0" w:type="auto"/>
            <w:hideMark/>
          </w:tcPr>
          <w:p w14:paraId="35D9DD3E"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tl/>
              </w:rPr>
              <w:t>المتغير المستقل</w:t>
            </w:r>
          </w:p>
        </w:tc>
        <w:tc>
          <w:tcPr>
            <w:tcW w:w="0" w:type="auto"/>
            <w:hideMark/>
          </w:tcPr>
          <w:p w14:paraId="02097156"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tl/>
              </w:rPr>
              <w:t>المعاملات</w:t>
            </w:r>
          </w:p>
        </w:tc>
        <w:tc>
          <w:tcPr>
            <w:tcW w:w="0" w:type="auto"/>
            <w:hideMark/>
          </w:tcPr>
          <w:p w14:paraId="3F4DB39A"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0" w:type="auto"/>
            <w:hideMark/>
          </w:tcPr>
          <w:p w14:paraId="22F0001A"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0" w:type="auto"/>
            <w:hideMark/>
          </w:tcPr>
          <w:p w14:paraId="6C40B82A"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r>
      <w:tr w:rsidR="005A4F48" w:rsidRPr="005A4F48" w14:paraId="66ACAA93" w14:textId="77777777" w:rsidTr="005A4F48">
        <w:trPr>
          <w:cnfStyle w:val="000000100000" w:firstRow="0" w:lastRow="0" w:firstColumn="0" w:lastColumn="0" w:oddVBand="0" w:evenVBand="0" w:oddHBand="1" w:evenHBand="0" w:firstRowFirstColumn="0" w:firstRowLastColumn="0" w:lastRowFirstColumn="0" w:lastRowLastColumn="0"/>
          <w:trHeight w:val="1536"/>
        </w:trPr>
        <w:tc>
          <w:tcPr>
            <w:cnfStyle w:val="001000000000" w:firstRow="0" w:lastRow="0" w:firstColumn="1" w:lastColumn="0" w:oddVBand="0" w:evenVBand="0" w:oddHBand="0" w:evenHBand="0" w:firstRowFirstColumn="0" w:firstRowLastColumn="0" w:lastRowFirstColumn="0" w:lastRowLastColumn="0"/>
            <w:tcW w:w="0" w:type="auto"/>
            <w:hideMark/>
          </w:tcPr>
          <w:p w14:paraId="5A3956A7" w14:textId="77777777" w:rsidR="005A4F48" w:rsidRPr="005A4F48" w:rsidRDefault="005A4F48" w:rsidP="005A4F48">
            <w:pPr>
              <w:spacing w:after="160" w:line="276" w:lineRule="auto"/>
              <w:jc w:val="both"/>
              <w:rPr>
                <w:rFonts w:ascii="Simplified Arabic" w:hAnsi="Simplified Arabic" w:cs="Simplified Arabic"/>
                <w:sz w:val="24"/>
                <w:szCs w:val="24"/>
              </w:rPr>
            </w:pPr>
          </w:p>
        </w:tc>
        <w:tc>
          <w:tcPr>
            <w:tcW w:w="0" w:type="auto"/>
            <w:hideMark/>
          </w:tcPr>
          <w:p w14:paraId="64BE1CA2"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r</w:t>
            </w:r>
          </w:p>
        </w:tc>
        <w:tc>
          <w:tcPr>
            <w:tcW w:w="0" w:type="auto"/>
            <w:hideMark/>
          </w:tcPr>
          <w:p w14:paraId="6C5D5621"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R²</w:t>
            </w:r>
          </w:p>
        </w:tc>
        <w:tc>
          <w:tcPr>
            <w:tcW w:w="0" w:type="auto"/>
            <w:hideMark/>
          </w:tcPr>
          <w:p w14:paraId="53BE23AD"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5A4F48">
              <w:rPr>
                <w:rFonts w:ascii="Simplified Arabic" w:hAnsi="Simplified Arabic" w:cs="Simplified Arabic"/>
                <w:sz w:val="24"/>
                <w:szCs w:val="24"/>
              </w:rPr>
              <w:t>df</w:t>
            </w:r>
            <w:proofErr w:type="spellEnd"/>
          </w:p>
        </w:tc>
        <w:tc>
          <w:tcPr>
            <w:tcW w:w="0" w:type="auto"/>
            <w:hideMark/>
          </w:tcPr>
          <w:p w14:paraId="406B8F12"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F</w:t>
            </w:r>
          </w:p>
        </w:tc>
        <w:tc>
          <w:tcPr>
            <w:tcW w:w="0" w:type="auto"/>
            <w:hideMark/>
          </w:tcPr>
          <w:p w14:paraId="795C7C9A"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Sig. F</w:t>
            </w:r>
          </w:p>
        </w:tc>
        <w:tc>
          <w:tcPr>
            <w:tcW w:w="0" w:type="auto"/>
            <w:hideMark/>
          </w:tcPr>
          <w:p w14:paraId="6C2522B1"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0" w:type="auto"/>
            <w:hideMark/>
          </w:tcPr>
          <w:p w14:paraId="67B0DF27"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B</w:t>
            </w:r>
          </w:p>
        </w:tc>
        <w:tc>
          <w:tcPr>
            <w:tcW w:w="0" w:type="auto"/>
            <w:hideMark/>
          </w:tcPr>
          <w:p w14:paraId="076DC8F1"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tl/>
              </w:rPr>
              <w:t>الخطأ المعياري</w:t>
            </w:r>
          </w:p>
        </w:tc>
        <w:tc>
          <w:tcPr>
            <w:tcW w:w="0" w:type="auto"/>
            <w:hideMark/>
          </w:tcPr>
          <w:p w14:paraId="19C27D00"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T</w:t>
            </w:r>
          </w:p>
        </w:tc>
        <w:tc>
          <w:tcPr>
            <w:tcW w:w="0" w:type="auto"/>
            <w:hideMark/>
          </w:tcPr>
          <w:p w14:paraId="55422C5C"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Sig. t</w:t>
            </w:r>
          </w:p>
        </w:tc>
      </w:tr>
      <w:tr w:rsidR="005A4F48" w:rsidRPr="005A4F48" w14:paraId="37FDD266" w14:textId="77777777" w:rsidTr="005A4F48">
        <w:trPr>
          <w:trHeight w:val="2436"/>
        </w:trPr>
        <w:tc>
          <w:tcPr>
            <w:cnfStyle w:val="001000000000" w:firstRow="0" w:lastRow="0" w:firstColumn="1" w:lastColumn="0" w:oddVBand="0" w:evenVBand="0" w:oddHBand="0" w:evenHBand="0" w:firstRowFirstColumn="0" w:firstRowLastColumn="0" w:lastRowFirstColumn="0" w:lastRowLastColumn="0"/>
            <w:tcW w:w="0" w:type="auto"/>
            <w:hideMark/>
          </w:tcPr>
          <w:p w14:paraId="0918AB7D" w14:textId="77777777" w:rsidR="005A4F48" w:rsidRPr="005A4F48" w:rsidRDefault="005A4F48" w:rsidP="005A4F48">
            <w:pPr>
              <w:spacing w:after="160" w:line="276" w:lineRule="auto"/>
              <w:jc w:val="both"/>
              <w:rPr>
                <w:rFonts w:ascii="Simplified Arabic" w:hAnsi="Simplified Arabic" w:cs="Simplified Arabic"/>
                <w:sz w:val="24"/>
                <w:szCs w:val="24"/>
              </w:rPr>
            </w:pPr>
            <w:r w:rsidRPr="005A4F48">
              <w:rPr>
                <w:rFonts w:ascii="Simplified Arabic" w:hAnsi="Simplified Arabic" w:cs="Simplified Arabic"/>
                <w:sz w:val="24"/>
                <w:szCs w:val="24"/>
                <w:rtl/>
              </w:rPr>
              <w:t>السلوك المعرفي</w:t>
            </w:r>
          </w:p>
        </w:tc>
        <w:tc>
          <w:tcPr>
            <w:tcW w:w="0" w:type="auto"/>
            <w:hideMark/>
          </w:tcPr>
          <w:p w14:paraId="127784F9"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0.618</w:t>
            </w:r>
          </w:p>
        </w:tc>
        <w:tc>
          <w:tcPr>
            <w:tcW w:w="0" w:type="auto"/>
            <w:hideMark/>
          </w:tcPr>
          <w:p w14:paraId="0E34FE88"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0.382</w:t>
            </w:r>
          </w:p>
        </w:tc>
        <w:tc>
          <w:tcPr>
            <w:tcW w:w="0" w:type="auto"/>
            <w:hideMark/>
          </w:tcPr>
          <w:p w14:paraId="2215521E"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1 / 398</w:t>
            </w:r>
          </w:p>
        </w:tc>
        <w:tc>
          <w:tcPr>
            <w:tcW w:w="0" w:type="auto"/>
            <w:hideMark/>
          </w:tcPr>
          <w:p w14:paraId="26FC10E8"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246.117</w:t>
            </w:r>
          </w:p>
        </w:tc>
        <w:tc>
          <w:tcPr>
            <w:tcW w:w="0" w:type="auto"/>
            <w:hideMark/>
          </w:tcPr>
          <w:p w14:paraId="2F215D1D"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0.000</w:t>
            </w:r>
          </w:p>
        </w:tc>
        <w:tc>
          <w:tcPr>
            <w:tcW w:w="0" w:type="auto"/>
            <w:hideMark/>
          </w:tcPr>
          <w:p w14:paraId="2DFDEA4B"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tl/>
              </w:rPr>
              <w:t>الكثافة البصرية والصوتية</w:t>
            </w:r>
          </w:p>
        </w:tc>
        <w:tc>
          <w:tcPr>
            <w:tcW w:w="0" w:type="auto"/>
            <w:hideMark/>
          </w:tcPr>
          <w:p w14:paraId="0112010A"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0.608</w:t>
            </w:r>
          </w:p>
        </w:tc>
        <w:tc>
          <w:tcPr>
            <w:tcW w:w="0" w:type="auto"/>
            <w:hideMark/>
          </w:tcPr>
          <w:p w14:paraId="2ABE7C2E"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0.039</w:t>
            </w:r>
          </w:p>
        </w:tc>
        <w:tc>
          <w:tcPr>
            <w:tcW w:w="0" w:type="auto"/>
            <w:hideMark/>
          </w:tcPr>
          <w:p w14:paraId="68AEB63E"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15.687</w:t>
            </w:r>
          </w:p>
        </w:tc>
        <w:tc>
          <w:tcPr>
            <w:tcW w:w="0" w:type="auto"/>
            <w:hideMark/>
          </w:tcPr>
          <w:p w14:paraId="11926372"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0.000</w:t>
            </w:r>
          </w:p>
        </w:tc>
      </w:tr>
    </w:tbl>
    <w:p w14:paraId="1F7D5F8F" w14:textId="7DFF8EAB"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sz w:val="28"/>
          <w:szCs w:val="28"/>
          <w:rtl/>
        </w:rPr>
        <w:t>تكشف قراءة الجدول (17) عن ارتباط قوي ودال إحصائياً بين “الكثافة البصرية والصوتية” و"السلوك المعرفي"؛ إذ بلغ معامل الارتباط</w:t>
      </w:r>
      <w:r w:rsidRPr="005A4F48">
        <w:rPr>
          <w:rFonts w:ascii="Simplified Arabic" w:hAnsi="Simplified Arabic" w:cs="Simplified Arabic"/>
          <w:sz w:val="28"/>
          <w:szCs w:val="28"/>
        </w:rPr>
        <w:t xml:space="preserve"> (r = 0.618)</w:t>
      </w:r>
      <w:r w:rsidRPr="005A4F48">
        <w:rPr>
          <w:rFonts w:ascii="Simplified Arabic" w:hAnsi="Simplified Arabic" w:cs="Simplified Arabic"/>
          <w:sz w:val="28"/>
          <w:szCs w:val="28"/>
          <w:rtl/>
        </w:rPr>
        <w:t>، ومعامل التحديد</w:t>
      </w:r>
      <w:r w:rsidRPr="005A4F48">
        <w:rPr>
          <w:rFonts w:ascii="Simplified Arabic" w:hAnsi="Simplified Arabic" w:cs="Simplified Arabic"/>
          <w:sz w:val="28"/>
          <w:szCs w:val="28"/>
        </w:rPr>
        <w:t xml:space="preserve"> (R² = 0.382)</w:t>
      </w:r>
      <w:r w:rsidRPr="005A4F48">
        <w:rPr>
          <w:rFonts w:ascii="Simplified Arabic" w:hAnsi="Simplified Arabic" w:cs="Simplified Arabic"/>
          <w:sz w:val="28"/>
          <w:szCs w:val="28"/>
          <w:rtl/>
        </w:rPr>
        <w:t>، بمعنى أن (38.2%) من التباين في السلوك المعرفي يُمكن تفسيره عبر هذا البُعد وحده. وجاءت قيمة</w:t>
      </w:r>
      <w:r w:rsidRPr="005A4F48">
        <w:rPr>
          <w:rFonts w:ascii="Simplified Arabic" w:hAnsi="Simplified Arabic" w:cs="Simplified Arabic"/>
          <w:sz w:val="28"/>
          <w:szCs w:val="28"/>
        </w:rPr>
        <w:t xml:space="preserve"> (F = 246.117) </w:t>
      </w:r>
      <w:r w:rsidRPr="005A4F48">
        <w:rPr>
          <w:rFonts w:ascii="Simplified Arabic" w:hAnsi="Simplified Arabic" w:cs="Simplified Arabic"/>
          <w:sz w:val="28"/>
          <w:szCs w:val="28"/>
          <w:rtl/>
        </w:rPr>
        <w:t>دالة عند مستوى (0.000)، ومعامل الانحدار</w:t>
      </w:r>
      <w:r w:rsidRPr="005A4F48">
        <w:rPr>
          <w:rFonts w:ascii="Simplified Arabic" w:hAnsi="Simplified Arabic" w:cs="Simplified Arabic"/>
          <w:sz w:val="28"/>
          <w:szCs w:val="28"/>
        </w:rPr>
        <w:t xml:space="preserve"> (B = 0.608) </w:t>
      </w:r>
      <w:r w:rsidRPr="005A4F48">
        <w:rPr>
          <w:rFonts w:ascii="Simplified Arabic" w:hAnsi="Simplified Arabic" w:cs="Simplified Arabic"/>
          <w:sz w:val="28"/>
          <w:szCs w:val="28"/>
          <w:rtl/>
        </w:rPr>
        <w:t>بقيمة</w:t>
      </w:r>
      <w:r w:rsidRPr="005A4F48">
        <w:rPr>
          <w:rFonts w:ascii="Simplified Arabic" w:hAnsi="Simplified Arabic" w:cs="Simplified Arabic"/>
          <w:sz w:val="28"/>
          <w:szCs w:val="28"/>
        </w:rPr>
        <w:t xml:space="preserve"> (T = 15.687)</w:t>
      </w:r>
      <w:r w:rsidRPr="005A4F48">
        <w:rPr>
          <w:rFonts w:ascii="Simplified Arabic" w:hAnsi="Simplified Arabic" w:cs="Simplified Arabic"/>
          <w:sz w:val="28"/>
          <w:szCs w:val="28"/>
          <w:rtl/>
        </w:rPr>
        <w:t>، وهي مؤشرات تدل على أن الأثر الحسّي المتزامن (بصري + صوتي) يترك بصمة معرفية واضحة على المتلقّي. ويُفسَّر ذلك نظرياً في ضوء “نظرية الحمل المعرفي</w:t>
      </w:r>
      <w:r w:rsidRPr="005A4F48">
        <w:rPr>
          <w:rFonts w:ascii="Simplified Arabic" w:hAnsi="Simplified Arabic" w:cs="Simplified Arabic"/>
          <w:sz w:val="28"/>
          <w:szCs w:val="28"/>
        </w:rPr>
        <w:t xml:space="preserve">” (Cognitive Load Theory) </w:t>
      </w:r>
      <w:r w:rsidRPr="005A4F48">
        <w:rPr>
          <w:rFonts w:ascii="Simplified Arabic" w:hAnsi="Simplified Arabic" w:cs="Simplified Arabic"/>
          <w:sz w:val="28"/>
          <w:szCs w:val="28"/>
          <w:rtl/>
        </w:rPr>
        <w:t>التي وضعها</w:t>
      </w:r>
      <w:r w:rsidRPr="005A4F48">
        <w:rPr>
          <w:rFonts w:ascii="Simplified Arabic" w:hAnsi="Simplified Arabic" w:cs="Simplified Arabic"/>
          <w:sz w:val="28"/>
          <w:szCs w:val="28"/>
        </w:rPr>
        <w:t xml:space="preserve"> </w:t>
      </w:r>
      <w:proofErr w:type="spellStart"/>
      <w:r w:rsidRPr="005A4F48">
        <w:rPr>
          <w:rFonts w:ascii="Simplified Arabic" w:hAnsi="Simplified Arabic" w:cs="Simplified Arabic"/>
          <w:sz w:val="28"/>
          <w:szCs w:val="28"/>
        </w:rPr>
        <w:t>Sweller</w:t>
      </w:r>
      <w:proofErr w:type="spellEnd"/>
      <w:r w:rsidRPr="005A4F48">
        <w:rPr>
          <w:rFonts w:ascii="Simplified Arabic" w:hAnsi="Simplified Arabic" w:cs="Simplified Arabic"/>
          <w:sz w:val="28"/>
          <w:szCs w:val="28"/>
          <w:rtl/>
        </w:rPr>
        <w:t>، والتي تفترض أن ازدحام القنوات الحسية بمدخلات متعددة ومتسارعة يُضعف كفاءة الترميز والاسترجاع في الذاكرة العاملة</w:t>
      </w:r>
      <w:r w:rsidRPr="005A4F48">
        <w:rPr>
          <w:rFonts w:ascii="Simplified Arabic" w:hAnsi="Simplified Arabic" w:cs="Simplified Arabic"/>
          <w:sz w:val="28"/>
          <w:szCs w:val="28"/>
        </w:rPr>
        <w:t xml:space="preserve">. </w:t>
      </w:r>
      <w:r w:rsidRPr="005A4F48">
        <w:rPr>
          <w:rFonts w:ascii="Simplified Arabic" w:hAnsi="Simplified Arabic" w:cs="Simplified Arabic"/>
          <w:b/>
          <w:bCs/>
          <w:sz w:val="28"/>
          <w:szCs w:val="28"/>
          <w:rtl/>
        </w:rPr>
        <w:t>وعليه، تُقبل الفرضية الفرعية الرابعة</w:t>
      </w:r>
      <w:r w:rsidRPr="005A4F48">
        <w:rPr>
          <w:rFonts w:ascii="Simplified Arabic" w:hAnsi="Simplified Arabic" w:cs="Simplified Arabic"/>
          <w:b/>
          <w:bCs/>
          <w:sz w:val="28"/>
          <w:szCs w:val="28"/>
        </w:rPr>
        <w:t>.</w:t>
      </w:r>
    </w:p>
    <w:p w14:paraId="27C7B5E3" w14:textId="77777777" w:rsidR="005A4F48" w:rsidRPr="005A4F48" w:rsidRDefault="005A4F48" w:rsidP="005A4F48">
      <w:pPr>
        <w:spacing w:line="276" w:lineRule="auto"/>
        <w:jc w:val="both"/>
        <w:rPr>
          <w:rFonts w:ascii="Simplified Arabic" w:hAnsi="Simplified Arabic" w:cs="Simplified Arabic"/>
          <w:b/>
          <w:bCs/>
          <w:sz w:val="28"/>
          <w:szCs w:val="28"/>
        </w:rPr>
      </w:pPr>
      <w:r w:rsidRPr="005A4F48">
        <w:rPr>
          <w:rFonts w:ascii="Simplified Arabic" w:hAnsi="Simplified Arabic" w:cs="Simplified Arabic"/>
          <w:b/>
          <w:bCs/>
          <w:sz w:val="28"/>
          <w:szCs w:val="28"/>
          <w:rtl/>
        </w:rPr>
        <w:lastRenderedPageBreak/>
        <w:t>الفرضية الفرعية الخامسة</w:t>
      </w:r>
      <w:r w:rsidRPr="005A4F48">
        <w:rPr>
          <w:rFonts w:ascii="Simplified Arabic" w:hAnsi="Simplified Arabic" w:cs="Simplified Arabic"/>
          <w:b/>
          <w:bCs/>
          <w:sz w:val="28"/>
          <w:szCs w:val="28"/>
        </w:rPr>
        <w:t>:</w:t>
      </w:r>
    </w:p>
    <w:p w14:paraId="33997D23"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Pr>
        <w:t>“</w:t>
      </w:r>
      <w:r w:rsidRPr="005A4F48">
        <w:rPr>
          <w:rFonts w:ascii="Simplified Arabic" w:hAnsi="Simplified Arabic" w:cs="Simplified Arabic"/>
          <w:b/>
          <w:bCs/>
          <w:sz w:val="28"/>
          <w:szCs w:val="28"/>
          <w:rtl/>
        </w:rPr>
        <w:t>يوجد أثر ذو دلالة إحصائية عند مستوى</w:t>
      </w:r>
      <w:r w:rsidRPr="005A4F48">
        <w:rPr>
          <w:rFonts w:ascii="Simplified Arabic" w:hAnsi="Simplified Arabic" w:cs="Simplified Arabic"/>
          <w:b/>
          <w:bCs/>
          <w:sz w:val="28"/>
          <w:szCs w:val="28"/>
        </w:rPr>
        <w:t xml:space="preserve"> (</w:t>
      </w:r>
      <w:r w:rsidRPr="005A4F48">
        <w:rPr>
          <w:rFonts w:ascii="Cambria" w:hAnsi="Cambria" w:cs="Cambria"/>
          <w:b/>
          <w:bCs/>
          <w:sz w:val="28"/>
          <w:szCs w:val="28"/>
        </w:rPr>
        <w:t>α</w:t>
      </w:r>
      <w:r w:rsidRPr="005A4F48">
        <w:rPr>
          <w:rFonts w:ascii="Simplified Arabic" w:hAnsi="Simplified Arabic" w:cs="Simplified Arabic"/>
          <w:b/>
          <w:bCs/>
          <w:sz w:val="28"/>
          <w:szCs w:val="28"/>
        </w:rPr>
        <w:t xml:space="preserve"> </w:t>
      </w:r>
      <w:r w:rsidRPr="005A4F48">
        <w:rPr>
          <w:rFonts w:ascii="Cambria Math" w:hAnsi="Cambria Math" w:cs="Cambria Math"/>
          <w:b/>
          <w:bCs/>
          <w:sz w:val="28"/>
          <w:szCs w:val="28"/>
        </w:rPr>
        <w:t>≤</w:t>
      </w:r>
      <w:r w:rsidRPr="005A4F48">
        <w:rPr>
          <w:rFonts w:ascii="Simplified Arabic" w:hAnsi="Simplified Arabic" w:cs="Simplified Arabic"/>
          <w:b/>
          <w:bCs/>
          <w:sz w:val="28"/>
          <w:szCs w:val="28"/>
        </w:rPr>
        <w:t xml:space="preserve"> 0.05) </w:t>
      </w:r>
      <w:r w:rsidRPr="005A4F48">
        <w:rPr>
          <w:rFonts w:ascii="Simplified Arabic" w:hAnsi="Simplified Arabic" w:cs="Simplified Arabic"/>
          <w:b/>
          <w:bCs/>
          <w:sz w:val="28"/>
          <w:szCs w:val="28"/>
          <w:rtl/>
        </w:rPr>
        <w:t>لمدة المقاطع على السلوك المعرفي لدى الشباب السعودي</w:t>
      </w:r>
      <w:r w:rsidRPr="005A4F48">
        <w:rPr>
          <w:rFonts w:ascii="Simplified Arabic" w:hAnsi="Simplified Arabic" w:cs="Simplified Arabic"/>
          <w:b/>
          <w:bCs/>
          <w:sz w:val="28"/>
          <w:szCs w:val="28"/>
        </w:rPr>
        <w:t>.”</w:t>
      </w:r>
    </w:p>
    <w:p w14:paraId="22627FFC" w14:textId="77777777" w:rsidR="005A4F48" w:rsidRPr="005A4F48" w:rsidRDefault="005A4F48" w:rsidP="005A4F48">
      <w:pPr>
        <w:spacing w:line="276" w:lineRule="auto"/>
        <w:jc w:val="both"/>
        <w:rPr>
          <w:rFonts w:ascii="Simplified Arabic" w:hAnsi="Simplified Arabic" w:cs="Simplified Arabic"/>
          <w:sz w:val="28"/>
          <w:szCs w:val="28"/>
        </w:rPr>
      </w:pPr>
      <w:r w:rsidRPr="005A4F48">
        <w:rPr>
          <w:rFonts w:ascii="Simplified Arabic" w:hAnsi="Simplified Arabic" w:cs="Simplified Arabic"/>
          <w:b/>
          <w:bCs/>
          <w:sz w:val="28"/>
          <w:szCs w:val="28"/>
          <w:rtl/>
        </w:rPr>
        <w:t>جدول (18): تحليل الانحدار الخطي البسيط لأثر مدة المقاطع على السلوك المعرفي</w:t>
      </w:r>
    </w:p>
    <w:tbl>
      <w:tblPr>
        <w:tblStyle w:val="4-5"/>
        <w:bidiVisual/>
        <w:tblW w:w="9239" w:type="dxa"/>
        <w:tblInd w:w="5" w:type="dxa"/>
        <w:tblLook w:val="04A0" w:firstRow="1" w:lastRow="0" w:firstColumn="1" w:lastColumn="0" w:noHBand="0" w:noVBand="1"/>
      </w:tblPr>
      <w:tblGrid>
        <w:gridCol w:w="794"/>
        <w:gridCol w:w="802"/>
        <w:gridCol w:w="798"/>
        <w:gridCol w:w="996"/>
        <w:gridCol w:w="1050"/>
        <w:gridCol w:w="798"/>
        <w:gridCol w:w="822"/>
        <w:gridCol w:w="952"/>
        <w:gridCol w:w="837"/>
        <w:gridCol w:w="924"/>
        <w:gridCol w:w="798"/>
      </w:tblGrid>
      <w:tr w:rsidR="005A4F48" w:rsidRPr="005A4F48" w14:paraId="0100D5AC" w14:textId="77777777" w:rsidTr="005A4F48">
        <w:trPr>
          <w:cnfStyle w:val="100000000000" w:firstRow="1" w:lastRow="0" w:firstColumn="0" w:lastColumn="0" w:oddVBand="0" w:evenVBand="0" w:oddHBand="0" w:evenHBand="0" w:firstRowFirstColumn="0" w:firstRowLastColumn="0" w:lastRowFirstColumn="0" w:lastRowLastColumn="0"/>
          <w:trHeight w:val="2078"/>
        </w:trPr>
        <w:tc>
          <w:tcPr>
            <w:cnfStyle w:val="001000000000" w:firstRow="0" w:lastRow="0" w:firstColumn="1" w:lastColumn="0" w:oddVBand="0" w:evenVBand="0" w:oddHBand="0" w:evenHBand="0" w:firstRowFirstColumn="0" w:firstRowLastColumn="0" w:lastRowFirstColumn="0" w:lastRowLastColumn="0"/>
            <w:tcW w:w="0" w:type="auto"/>
            <w:hideMark/>
          </w:tcPr>
          <w:p w14:paraId="37D498F9" w14:textId="77777777" w:rsidR="005A4F48" w:rsidRPr="005A4F48" w:rsidRDefault="005A4F48" w:rsidP="005A4F48">
            <w:pPr>
              <w:spacing w:after="160" w:line="276" w:lineRule="auto"/>
              <w:jc w:val="both"/>
              <w:rPr>
                <w:rFonts w:ascii="Simplified Arabic" w:hAnsi="Simplified Arabic" w:cs="Simplified Arabic"/>
                <w:sz w:val="24"/>
                <w:szCs w:val="24"/>
              </w:rPr>
            </w:pPr>
            <w:r w:rsidRPr="005A4F48">
              <w:rPr>
                <w:rFonts w:ascii="Simplified Arabic" w:hAnsi="Simplified Arabic" w:cs="Simplified Arabic"/>
                <w:sz w:val="24"/>
                <w:szCs w:val="24"/>
                <w:rtl/>
              </w:rPr>
              <w:t>المتغير التابع</w:t>
            </w:r>
          </w:p>
        </w:tc>
        <w:tc>
          <w:tcPr>
            <w:tcW w:w="0" w:type="auto"/>
            <w:hideMark/>
          </w:tcPr>
          <w:p w14:paraId="71FD6BA9"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tl/>
              </w:rPr>
              <w:t>ملخص النموذج</w:t>
            </w:r>
          </w:p>
        </w:tc>
        <w:tc>
          <w:tcPr>
            <w:tcW w:w="0" w:type="auto"/>
            <w:hideMark/>
          </w:tcPr>
          <w:p w14:paraId="22181F1E"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0" w:type="auto"/>
            <w:hideMark/>
          </w:tcPr>
          <w:p w14:paraId="126E8AF5"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tl/>
              </w:rPr>
              <w:t>تحليل التباين</w:t>
            </w:r>
            <w:r w:rsidRPr="005A4F48">
              <w:rPr>
                <w:rFonts w:ascii="Simplified Arabic" w:hAnsi="Simplified Arabic" w:cs="Simplified Arabic"/>
                <w:sz w:val="24"/>
                <w:szCs w:val="24"/>
              </w:rPr>
              <w:t xml:space="preserve"> ANOVA</w:t>
            </w:r>
          </w:p>
        </w:tc>
        <w:tc>
          <w:tcPr>
            <w:tcW w:w="0" w:type="auto"/>
            <w:hideMark/>
          </w:tcPr>
          <w:p w14:paraId="35D5904D"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0" w:type="auto"/>
            <w:hideMark/>
          </w:tcPr>
          <w:p w14:paraId="5D0DB5C2"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0" w:type="auto"/>
            <w:hideMark/>
          </w:tcPr>
          <w:p w14:paraId="7202C0DE"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tl/>
              </w:rPr>
              <w:t>المتغير المستقل</w:t>
            </w:r>
          </w:p>
        </w:tc>
        <w:tc>
          <w:tcPr>
            <w:tcW w:w="0" w:type="auto"/>
            <w:hideMark/>
          </w:tcPr>
          <w:p w14:paraId="6EAE0C57"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tl/>
              </w:rPr>
              <w:t>المعاملات</w:t>
            </w:r>
          </w:p>
        </w:tc>
        <w:tc>
          <w:tcPr>
            <w:tcW w:w="0" w:type="auto"/>
            <w:hideMark/>
          </w:tcPr>
          <w:p w14:paraId="261C6403"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0" w:type="auto"/>
            <w:hideMark/>
          </w:tcPr>
          <w:p w14:paraId="2A358B0D"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tcW w:w="0" w:type="auto"/>
            <w:hideMark/>
          </w:tcPr>
          <w:p w14:paraId="632441E5" w14:textId="77777777" w:rsidR="005A4F48" w:rsidRPr="005A4F48" w:rsidRDefault="005A4F48" w:rsidP="005A4F48">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r>
      <w:tr w:rsidR="005A4F48" w:rsidRPr="005A4F48" w14:paraId="4D72BD83" w14:textId="77777777" w:rsidTr="005A4F48">
        <w:trPr>
          <w:cnfStyle w:val="000000100000" w:firstRow="0" w:lastRow="0" w:firstColumn="0" w:lastColumn="0" w:oddVBand="0" w:evenVBand="0" w:oddHBand="1" w:evenHBand="0" w:firstRowFirstColumn="0" w:firstRowLastColumn="0" w:lastRowFirstColumn="0" w:lastRowLastColumn="0"/>
          <w:trHeight w:val="1602"/>
        </w:trPr>
        <w:tc>
          <w:tcPr>
            <w:cnfStyle w:val="001000000000" w:firstRow="0" w:lastRow="0" w:firstColumn="1" w:lastColumn="0" w:oddVBand="0" w:evenVBand="0" w:oddHBand="0" w:evenHBand="0" w:firstRowFirstColumn="0" w:firstRowLastColumn="0" w:lastRowFirstColumn="0" w:lastRowLastColumn="0"/>
            <w:tcW w:w="0" w:type="auto"/>
            <w:hideMark/>
          </w:tcPr>
          <w:p w14:paraId="1811D50B" w14:textId="77777777" w:rsidR="005A4F48" w:rsidRPr="005A4F48" w:rsidRDefault="005A4F48" w:rsidP="005A4F48">
            <w:pPr>
              <w:spacing w:after="160" w:line="276" w:lineRule="auto"/>
              <w:jc w:val="both"/>
              <w:rPr>
                <w:rFonts w:ascii="Simplified Arabic" w:hAnsi="Simplified Arabic" w:cs="Simplified Arabic"/>
                <w:sz w:val="24"/>
                <w:szCs w:val="24"/>
              </w:rPr>
            </w:pPr>
          </w:p>
        </w:tc>
        <w:tc>
          <w:tcPr>
            <w:tcW w:w="0" w:type="auto"/>
            <w:hideMark/>
          </w:tcPr>
          <w:p w14:paraId="7F26CB41"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r</w:t>
            </w:r>
          </w:p>
        </w:tc>
        <w:tc>
          <w:tcPr>
            <w:tcW w:w="0" w:type="auto"/>
            <w:hideMark/>
          </w:tcPr>
          <w:p w14:paraId="0E50742A"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R²</w:t>
            </w:r>
          </w:p>
        </w:tc>
        <w:tc>
          <w:tcPr>
            <w:tcW w:w="0" w:type="auto"/>
            <w:hideMark/>
          </w:tcPr>
          <w:p w14:paraId="3F852E93"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5A4F48">
              <w:rPr>
                <w:rFonts w:ascii="Simplified Arabic" w:hAnsi="Simplified Arabic" w:cs="Simplified Arabic"/>
                <w:sz w:val="24"/>
                <w:szCs w:val="24"/>
              </w:rPr>
              <w:t>df</w:t>
            </w:r>
            <w:proofErr w:type="spellEnd"/>
          </w:p>
        </w:tc>
        <w:tc>
          <w:tcPr>
            <w:tcW w:w="0" w:type="auto"/>
            <w:hideMark/>
          </w:tcPr>
          <w:p w14:paraId="73588388"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F</w:t>
            </w:r>
          </w:p>
        </w:tc>
        <w:tc>
          <w:tcPr>
            <w:tcW w:w="0" w:type="auto"/>
            <w:hideMark/>
          </w:tcPr>
          <w:p w14:paraId="25BAF936"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Sig. F</w:t>
            </w:r>
          </w:p>
        </w:tc>
        <w:tc>
          <w:tcPr>
            <w:tcW w:w="0" w:type="auto"/>
            <w:hideMark/>
          </w:tcPr>
          <w:p w14:paraId="10F74963"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0" w:type="auto"/>
            <w:hideMark/>
          </w:tcPr>
          <w:p w14:paraId="79C71A5A"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B</w:t>
            </w:r>
          </w:p>
        </w:tc>
        <w:tc>
          <w:tcPr>
            <w:tcW w:w="0" w:type="auto"/>
            <w:hideMark/>
          </w:tcPr>
          <w:p w14:paraId="664AE228"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tl/>
              </w:rPr>
              <w:t>الخطأ المعياري</w:t>
            </w:r>
          </w:p>
        </w:tc>
        <w:tc>
          <w:tcPr>
            <w:tcW w:w="0" w:type="auto"/>
            <w:hideMark/>
          </w:tcPr>
          <w:p w14:paraId="61D31549"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T</w:t>
            </w:r>
          </w:p>
        </w:tc>
        <w:tc>
          <w:tcPr>
            <w:tcW w:w="0" w:type="auto"/>
            <w:hideMark/>
          </w:tcPr>
          <w:p w14:paraId="79E47BEA" w14:textId="77777777" w:rsidR="005A4F48" w:rsidRPr="005A4F48" w:rsidRDefault="005A4F48" w:rsidP="005A4F48">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Sig. t</w:t>
            </w:r>
          </w:p>
        </w:tc>
      </w:tr>
      <w:tr w:rsidR="005A4F48" w:rsidRPr="005A4F48" w14:paraId="472309DC" w14:textId="77777777" w:rsidTr="005A4F48">
        <w:trPr>
          <w:trHeight w:val="2078"/>
        </w:trPr>
        <w:tc>
          <w:tcPr>
            <w:cnfStyle w:val="001000000000" w:firstRow="0" w:lastRow="0" w:firstColumn="1" w:lastColumn="0" w:oddVBand="0" w:evenVBand="0" w:oddHBand="0" w:evenHBand="0" w:firstRowFirstColumn="0" w:firstRowLastColumn="0" w:lastRowFirstColumn="0" w:lastRowLastColumn="0"/>
            <w:tcW w:w="0" w:type="auto"/>
            <w:hideMark/>
          </w:tcPr>
          <w:p w14:paraId="45DD2E05" w14:textId="77777777" w:rsidR="005A4F48" w:rsidRPr="005A4F48" w:rsidRDefault="005A4F48" w:rsidP="005A4F48">
            <w:pPr>
              <w:spacing w:after="160" w:line="276" w:lineRule="auto"/>
              <w:jc w:val="both"/>
              <w:rPr>
                <w:rFonts w:ascii="Simplified Arabic" w:hAnsi="Simplified Arabic" w:cs="Simplified Arabic"/>
                <w:sz w:val="24"/>
                <w:szCs w:val="24"/>
              </w:rPr>
            </w:pPr>
            <w:r w:rsidRPr="005A4F48">
              <w:rPr>
                <w:rFonts w:ascii="Simplified Arabic" w:hAnsi="Simplified Arabic" w:cs="Simplified Arabic"/>
                <w:sz w:val="24"/>
                <w:szCs w:val="24"/>
                <w:rtl/>
              </w:rPr>
              <w:t>السلوك المعرفي</w:t>
            </w:r>
          </w:p>
        </w:tc>
        <w:tc>
          <w:tcPr>
            <w:tcW w:w="0" w:type="auto"/>
            <w:hideMark/>
          </w:tcPr>
          <w:p w14:paraId="513B5114"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0.653</w:t>
            </w:r>
          </w:p>
        </w:tc>
        <w:tc>
          <w:tcPr>
            <w:tcW w:w="0" w:type="auto"/>
            <w:hideMark/>
          </w:tcPr>
          <w:p w14:paraId="6BA24F3E"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0.426</w:t>
            </w:r>
          </w:p>
        </w:tc>
        <w:tc>
          <w:tcPr>
            <w:tcW w:w="0" w:type="auto"/>
            <w:hideMark/>
          </w:tcPr>
          <w:p w14:paraId="4CC6FBB4"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1 / 398</w:t>
            </w:r>
          </w:p>
        </w:tc>
        <w:tc>
          <w:tcPr>
            <w:tcW w:w="0" w:type="auto"/>
            <w:hideMark/>
          </w:tcPr>
          <w:p w14:paraId="08B2FDBD"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295.328</w:t>
            </w:r>
          </w:p>
        </w:tc>
        <w:tc>
          <w:tcPr>
            <w:tcW w:w="0" w:type="auto"/>
            <w:hideMark/>
          </w:tcPr>
          <w:p w14:paraId="55BCEADD"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0.000</w:t>
            </w:r>
          </w:p>
        </w:tc>
        <w:tc>
          <w:tcPr>
            <w:tcW w:w="0" w:type="auto"/>
            <w:hideMark/>
          </w:tcPr>
          <w:p w14:paraId="4B8B0AC2"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tl/>
              </w:rPr>
              <w:t>مدة المقاطع</w:t>
            </w:r>
          </w:p>
        </w:tc>
        <w:tc>
          <w:tcPr>
            <w:tcW w:w="0" w:type="auto"/>
            <w:hideMark/>
          </w:tcPr>
          <w:p w14:paraId="30289296"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0.630</w:t>
            </w:r>
          </w:p>
        </w:tc>
        <w:tc>
          <w:tcPr>
            <w:tcW w:w="0" w:type="auto"/>
            <w:hideMark/>
          </w:tcPr>
          <w:p w14:paraId="1F8C63BA"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0.037</w:t>
            </w:r>
          </w:p>
        </w:tc>
        <w:tc>
          <w:tcPr>
            <w:tcW w:w="0" w:type="auto"/>
            <w:hideMark/>
          </w:tcPr>
          <w:p w14:paraId="67DAAB3D"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17.185</w:t>
            </w:r>
          </w:p>
        </w:tc>
        <w:tc>
          <w:tcPr>
            <w:tcW w:w="0" w:type="auto"/>
            <w:hideMark/>
          </w:tcPr>
          <w:p w14:paraId="4AE826BD" w14:textId="77777777" w:rsidR="005A4F48" w:rsidRPr="005A4F48" w:rsidRDefault="005A4F48" w:rsidP="005A4F48">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A4F48">
              <w:rPr>
                <w:rFonts w:ascii="Simplified Arabic" w:hAnsi="Simplified Arabic" w:cs="Simplified Arabic"/>
                <w:sz w:val="24"/>
                <w:szCs w:val="24"/>
              </w:rPr>
              <w:t>0.000</w:t>
            </w:r>
          </w:p>
        </w:tc>
      </w:tr>
    </w:tbl>
    <w:p w14:paraId="263E17A9" w14:textId="350851A2" w:rsidR="005A4F48" w:rsidRDefault="005A4F48" w:rsidP="005A4F48">
      <w:pPr>
        <w:spacing w:line="276" w:lineRule="auto"/>
        <w:jc w:val="both"/>
        <w:rPr>
          <w:rFonts w:ascii="Simplified Arabic" w:hAnsi="Simplified Arabic" w:cs="Simplified Arabic"/>
          <w:sz w:val="28"/>
          <w:szCs w:val="28"/>
          <w:rtl/>
          <w:lang w:bidi="ar-EG"/>
        </w:rPr>
      </w:pPr>
      <w:r w:rsidRPr="005A4F48">
        <w:rPr>
          <w:rFonts w:ascii="Simplified Arabic" w:hAnsi="Simplified Arabic" w:cs="Simplified Arabic"/>
          <w:sz w:val="28"/>
          <w:szCs w:val="28"/>
          <w:rtl/>
        </w:rPr>
        <w:t>تُشير مخرجات الجدول (18) إلى وجود علاقة تأثيرية قوية ودالة إحصائياً عند مستوى (0.01) بين “مدة المقاطع” و"السلوك المعرفي"؛ إذ بلغ معامل الارتباط</w:t>
      </w:r>
      <w:r w:rsidRPr="005A4F48">
        <w:rPr>
          <w:rFonts w:ascii="Simplified Arabic" w:hAnsi="Simplified Arabic" w:cs="Simplified Arabic"/>
          <w:sz w:val="28"/>
          <w:szCs w:val="28"/>
        </w:rPr>
        <w:t xml:space="preserve"> (r = 0.653)</w:t>
      </w:r>
      <w:r w:rsidRPr="005A4F48">
        <w:rPr>
          <w:rFonts w:ascii="Simplified Arabic" w:hAnsi="Simplified Arabic" w:cs="Simplified Arabic"/>
          <w:sz w:val="28"/>
          <w:szCs w:val="28"/>
          <w:rtl/>
        </w:rPr>
        <w:t>، ومعامل التحديد</w:t>
      </w:r>
      <w:r w:rsidRPr="005A4F48">
        <w:rPr>
          <w:rFonts w:ascii="Simplified Arabic" w:hAnsi="Simplified Arabic" w:cs="Simplified Arabic"/>
          <w:sz w:val="28"/>
          <w:szCs w:val="28"/>
        </w:rPr>
        <w:t xml:space="preserve"> (R² = 0.426)</w:t>
      </w:r>
      <w:r w:rsidRPr="005A4F48">
        <w:rPr>
          <w:rFonts w:ascii="Simplified Arabic" w:hAnsi="Simplified Arabic" w:cs="Simplified Arabic"/>
          <w:sz w:val="28"/>
          <w:szCs w:val="28"/>
          <w:rtl/>
        </w:rPr>
        <w:t>، أي إن هذا البُعد يُفسّر بمفرده (42.6%) من التباين في السلوك المعرفي. وقيمة</w:t>
      </w:r>
      <w:r w:rsidRPr="005A4F48">
        <w:rPr>
          <w:rFonts w:ascii="Simplified Arabic" w:hAnsi="Simplified Arabic" w:cs="Simplified Arabic"/>
          <w:sz w:val="28"/>
          <w:szCs w:val="28"/>
        </w:rPr>
        <w:t xml:space="preserve"> (F = 295.328) </w:t>
      </w:r>
      <w:r w:rsidRPr="005A4F48">
        <w:rPr>
          <w:rFonts w:ascii="Simplified Arabic" w:hAnsi="Simplified Arabic" w:cs="Simplified Arabic"/>
          <w:sz w:val="28"/>
          <w:szCs w:val="28"/>
          <w:rtl/>
        </w:rPr>
        <w:t>الدالة عند (0.000) تعزز المعنوية الكلية للنموذج، فيما بلغ معامل الانحدار</w:t>
      </w:r>
      <w:r w:rsidRPr="005A4F48">
        <w:rPr>
          <w:rFonts w:ascii="Simplified Arabic" w:hAnsi="Simplified Arabic" w:cs="Simplified Arabic"/>
          <w:sz w:val="28"/>
          <w:szCs w:val="28"/>
        </w:rPr>
        <w:t xml:space="preserve"> (B = 0.630) </w:t>
      </w:r>
      <w:r w:rsidRPr="005A4F48">
        <w:rPr>
          <w:rFonts w:ascii="Simplified Arabic" w:hAnsi="Simplified Arabic" w:cs="Simplified Arabic"/>
          <w:sz w:val="28"/>
          <w:szCs w:val="28"/>
          <w:rtl/>
        </w:rPr>
        <w:t>بقيمة</w:t>
      </w:r>
      <w:r w:rsidRPr="005A4F48">
        <w:rPr>
          <w:rFonts w:ascii="Simplified Arabic" w:hAnsi="Simplified Arabic" w:cs="Simplified Arabic"/>
          <w:sz w:val="28"/>
          <w:szCs w:val="28"/>
        </w:rPr>
        <w:t xml:space="preserve"> (T = 17.185)</w:t>
      </w:r>
      <w:r w:rsidRPr="005A4F48">
        <w:rPr>
          <w:rFonts w:ascii="Simplified Arabic" w:hAnsi="Simplified Arabic" w:cs="Simplified Arabic"/>
          <w:sz w:val="28"/>
          <w:szCs w:val="28"/>
          <w:rtl/>
        </w:rPr>
        <w:t xml:space="preserve">، مما يعني أن الزيادة بوحدة واحدة في تفضيل المقاطع القصيرة تنعكس بزيادة قدرها (0.630) وحدة في السلوك المعرفي. وتؤكد هذه النتيجة الإحصائية أن قصر المدة في حدّ ذاته يُشكّل عاملاً بنيوياً في إعادة تعريف “مدى الانتباه”، وهو ما يتقاطع مع ما توصّلت إليه دراسة منصور (2023) حول تراجع مدد الانتباه لدى الشباب السعودي المستخدم </w:t>
      </w:r>
      <w:proofErr w:type="spellStart"/>
      <w:r w:rsidRPr="005A4F48">
        <w:rPr>
          <w:rFonts w:ascii="Simplified Arabic" w:hAnsi="Simplified Arabic" w:cs="Simplified Arabic"/>
          <w:sz w:val="28"/>
          <w:szCs w:val="28"/>
          <w:rtl/>
        </w:rPr>
        <w:t>لتيك</w:t>
      </w:r>
      <w:proofErr w:type="spellEnd"/>
      <w:r w:rsidRPr="005A4F48">
        <w:rPr>
          <w:rFonts w:ascii="Simplified Arabic" w:hAnsi="Simplified Arabic" w:cs="Simplified Arabic"/>
          <w:sz w:val="28"/>
          <w:szCs w:val="28"/>
          <w:rtl/>
        </w:rPr>
        <w:t xml:space="preserve"> توك</w:t>
      </w:r>
      <w:r w:rsidRPr="005A4F48">
        <w:rPr>
          <w:rFonts w:ascii="Simplified Arabic" w:hAnsi="Simplified Arabic" w:cs="Simplified Arabic"/>
          <w:sz w:val="28"/>
          <w:szCs w:val="28"/>
        </w:rPr>
        <w:t xml:space="preserve">. </w:t>
      </w:r>
      <w:r w:rsidRPr="005A4F48">
        <w:rPr>
          <w:rFonts w:ascii="Simplified Arabic" w:hAnsi="Simplified Arabic" w:cs="Simplified Arabic"/>
          <w:b/>
          <w:bCs/>
          <w:sz w:val="28"/>
          <w:szCs w:val="28"/>
          <w:rtl/>
        </w:rPr>
        <w:t>وبناءً على ذلك، تُقبل الفرضية الفرعية الخامسة</w:t>
      </w:r>
      <w:r w:rsidRPr="005A4F48">
        <w:rPr>
          <w:rFonts w:ascii="Simplified Arabic" w:hAnsi="Simplified Arabic" w:cs="Simplified Arabic"/>
          <w:b/>
          <w:bCs/>
          <w:sz w:val="28"/>
          <w:szCs w:val="28"/>
        </w:rPr>
        <w:t>.</w:t>
      </w:r>
    </w:p>
    <w:p w14:paraId="121231B2" w14:textId="77777777" w:rsidR="005A4F48" w:rsidRDefault="005A4F48" w:rsidP="005A4F48">
      <w:pPr>
        <w:spacing w:line="276" w:lineRule="auto"/>
        <w:jc w:val="both"/>
        <w:rPr>
          <w:rFonts w:ascii="Simplified Arabic" w:hAnsi="Simplified Arabic" w:cs="Simplified Arabic"/>
          <w:sz w:val="28"/>
          <w:szCs w:val="28"/>
          <w:rtl/>
          <w:lang w:bidi="ar-EG"/>
        </w:rPr>
      </w:pPr>
    </w:p>
    <w:p w14:paraId="284920A3" w14:textId="77777777" w:rsidR="005A4F48" w:rsidRPr="005A4F48" w:rsidRDefault="005A4F48" w:rsidP="005A4F48">
      <w:pPr>
        <w:spacing w:line="276" w:lineRule="auto"/>
        <w:jc w:val="center"/>
        <w:rPr>
          <w:rFonts w:ascii="Simplified Arabic" w:hAnsi="Simplified Arabic" w:cs="Simplified Arabic"/>
          <w:b/>
          <w:bCs/>
          <w:sz w:val="28"/>
          <w:szCs w:val="28"/>
          <w:lang w:bidi="ar-EG"/>
        </w:rPr>
      </w:pPr>
      <w:r w:rsidRPr="005A4F48">
        <w:rPr>
          <w:rFonts w:ascii="Simplified Arabic" w:hAnsi="Simplified Arabic" w:cs="Simplified Arabic"/>
          <w:b/>
          <w:bCs/>
          <w:sz w:val="28"/>
          <w:szCs w:val="28"/>
          <w:rtl/>
        </w:rPr>
        <w:lastRenderedPageBreak/>
        <w:t>الفصل الخامس: نتائج الدراسة وتوصياتها</w:t>
      </w:r>
    </w:p>
    <w:p w14:paraId="1875CE68" w14:textId="77777777" w:rsidR="005A4F48" w:rsidRPr="005A4F48" w:rsidRDefault="005A4F48" w:rsidP="005A4F48">
      <w:pPr>
        <w:spacing w:line="276" w:lineRule="auto"/>
        <w:jc w:val="both"/>
        <w:rPr>
          <w:rFonts w:ascii="Simplified Arabic" w:hAnsi="Simplified Arabic" w:cs="Simplified Arabic"/>
          <w:b/>
          <w:bCs/>
          <w:sz w:val="28"/>
          <w:szCs w:val="28"/>
          <w:lang w:bidi="ar-EG"/>
        </w:rPr>
      </w:pPr>
      <w:r w:rsidRPr="005A4F48">
        <w:rPr>
          <w:rFonts w:ascii="Simplified Arabic" w:hAnsi="Simplified Arabic" w:cs="Simplified Arabic"/>
          <w:b/>
          <w:bCs/>
          <w:sz w:val="28"/>
          <w:szCs w:val="28"/>
          <w:rtl/>
        </w:rPr>
        <w:t>تمهيد</w:t>
      </w:r>
    </w:p>
    <w:p w14:paraId="7A7C204E" w14:textId="77777777" w:rsidR="005A4F48" w:rsidRPr="005A4F48" w:rsidRDefault="005A4F48" w:rsidP="005A4F48">
      <w:p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في ضوء ما أسفر عنه التحليل الإحصائي في الفصل الرابع من مؤشرات كمية دقيقة، يعرض هذا الفصل النتائج التي توصّلت إليها الدراسة، مع تفسير كل نتيجة والوقوف على أسبابها الموضوعية، وربطها بما ورد في الدراسات السابقة العربية والأجنبية، ثم يُقدّم في ضوء ذلك جملةً من التوصيات العملية التي يمكن أن تُسهم في ترشيد استهلاك المحتوى القصير على منصة تيك توك بما يخدم البناء المعرفي للشباب السعودي</w:t>
      </w:r>
      <w:r w:rsidRPr="005A4F48">
        <w:rPr>
          <w:rFonts w:ascii="Simplified Arabic" w:hAnsi="Simplified Arabic" w:cs="Simplified Arabic"/>
          <w:sz w:val="28"/>
          <w:szCs w:val="28"/>
          <w:lang w:bidi="ar-EG"/>
        </w:rPr>
        <w:t>.</w:t>
      </w:r>
    </w:p>
    <w:p w14:paraId="48749C2A" w14:textId="77777777" w:rsidR="005A4F48" w:rsidRPr="005A4F48" w:rsidRDefault="005A4F48" w:rsidP="005A4F48">
      <w:pPr>
        <w:spacing w:line="276" w:lineRule="auto"/>
        <w:jc w:val="both"/>
        <w:rPr>
          <w:rFonts w:ascii="Simplified Arabic" w:hAnsi="Simplified Arabic" w:cs="Simplified Arabic"/>
          <w:b/>
          <w:bCs/>
          <w:sz w:val="28"/>
          <w:szCs w:val="28"/>
          <w:lang w:bidi="ar-EG"/>
        </w:rPr>
      </w:pPr>
      <w:r w:rsidRPr="005A4F48">
        <w:rPr>
          <w:rFonts w:ascii="Simplified Arabic" w:hAnsi="Simplified Arabic" w:cs="Simplified Arabic"/>
          <w:b/>
          <w:bCs/>
          <w:sz w:val="28"/>
          <w:szCs w:val="28"/>
          <w:rtl/>
        </w:rPr>
        <w:t>أولاً: نتائج الدراسة</w:t>
      </w:r>
    </w:p>
    <w:p w14:paraId="3C97CABA" w14:textId="77777777" w:rsidR="005A4F48" w:rsidRPr="005A4F48" w:rsidRDefault="005A4F48" w:rsidP="005A4F48">
      <w:p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كشفت الدراسة عن أن المحتوى القصير على منصة تيك توك بأبعاده الخمسة يمارس أثراً ذا دلالة إحصائية مرتفعة في تشكيل السلوك المعرفي لدى الشباب السعودي، إذ أثبت تحليل الانحدار المتعدد أن هذه الأبعاد مجتمعةً تُفسّر (70.9%) من التباين الحاصل في السلوك المعرفي، بمعامل ارتباط قوي جداً بلغ (0.842) وقيمة</w:t>
      </w:r>
      <w:r w:rsidRPr="005A4F48">
        <w:rPr>
          <w:rFonts w:ascii="Simplified Arabic" w:hAnsi="Simplified Arabic" w:cs="Simplified Arabic"/>
          <w:sz w:val="28"/>
          <w:szCs w:val="28"/>
          <w:lang w:bidi="ar-EG"/>
        </w:rPr>
        <w:t xml:space="preserve"> (F = 191.836) </w:t>
      </w:r>
      <w:r w:rsidRPr="005A4F48">
        <w:rPr>
          <w:rFonts w:ascii="Simplified Arabic" w:hAnsi="Simplified Arabic" w:cs="Simplified Arabic"/>
          <w:sz w:val="28"/>
          <w:szCs w:val="28"/>
          <w:rtl/>
        </w:rPr>
        <w:t xml:space="preserve">دالة عند مستوى (0.000). ويُعزى هذا الأثر المرتفع إلى تكامل الآليات التصميمية </w:t>
      </w:r>
      <w:proofErr w:type="spellStart"/>
      <w:r w:rsidRPr="005A4F48">
        <w:rPr>
          <w:rFonts w:ascii="Simplified Arabic" w:hAnsi="Simplified Arabic" w:cs="Simplified Arabic"/>
          <w:sz w:val="28"/>
          <w:szCs w:val="28"/>
          <w:rtl/>
        </w:rPr>
        <w:t>والمضمونية</w:t>
      </w:r>
      <w:proofErr w:type="spellEnd"/>
      <w:r w:rsidRPr="005A4F48">
        <w:rPr>
          <w:rFonts w:ascii="Simplified Arabic" w:hAnsi="Simplified Arabic" w:cs="Simplified Arabic"/>
          <w:sz w:val="28"/>
          <w:szCs w:val="28"/>
          <w:rtl/>
        </w:rPr>
        <w:t xml:space="preserve"> داخل التطبيق، إذ لا يعمل كل بُعد بمعزل عن غيره، بل ضمن منظومة متشابكة يُعزز فيها كل عنصر تأثير الآخر، وقد تقاطعت هذه النتيجة مع ما توصّلت إليه المراجعة المنهجية التي أجراها</w:t>
      </w:r>
      <w:r w:rsidRPr="005A4F48">
        <w:rPr>
          <w:rFonts w:ascii="Simplified Arabic" w:hAnsi="Simplified Arabic" w:cs="Simplified Arabic"/>
          <w:sz w:val="28"/>
          <w:szCs w:val="28"/>
          <w:lang w:bidi="ar-EG"/>
        </w:rPr>
        <w:t xml:space="preserve"> Nguyen et al. (2025)</w:t>
      </w:r>
      <w:r w:rsidRPr="005A4F48">
        <w:rPr>
          <w:rFonts w:ascii="Simplified Arabic" w:hAnsi="Simplified Arabic" w:cs="Simplified Arabic"/>
          <w:sz w:val="28"/>
          <w:szCs w:val="28"/>
          <w:rtl/>
        </w:rPr>
        <w:t>، ومع دراسة أحمد وأحمد (2025) اللذين أكدا أن مقاطع الفيديو القصيرة تُعيد تشكيل المنظومة القيمية والمعرفية للنشء وفق منطق تكاملي</w:t>
      </w:r>
      <w:r w:rsidRPr="005A4F48">
        <w:rPr>
          <w:rFonts w:ascii="Simplified Arabic" w:hAnsi="Simplified Arabic" w:cs="Simplified Arabic"/>
          <w:sz w:val="28"/>
          <w:szCs w:val="28"/>
          <w:lang w:bidi="ar-EG"/>
        </w:rPr>
        <w:t>.</w:t>
      </w:r>
    </w:p>
    <w:p w14:paraId="264928C0" w14:textId="77777777" w:rsidR="005A4F48" w:rsidRPr="005A4F48" w:rsidRDefault="005A4F48" w:rsidP="005A4F48">
      <w:p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 xml:space="preserve">وأظهرت النتائج أن بُعد “التمرير اللانهائي” هو الأشد تأثيراً في السلوك المعرفي بين جميع أبعاد المتغير المستقل، إذ فسّر بمفرده ما نسبته (55.1%) من التباين في السلوك المعرفي بمعامل ارتباط بلغ (0.742) ومعامل بيتا معياري (0.366) في نموذج الانحدار المتعدد. ويرجع ذلك إلى أن آلية التمرير المتواصل تُلغي “نقطة القرار الواعي” لدى المستخدم؛ فبدلاً من أن يختار المستخدم متى يتوقف، يفرض التصميم عليه استمرارية التلقّي عبر تقديم مقاطع جديدة تلقائياً، مما يُنتج ما يُعرف </w:t>
      </w:r>
      <w:proofErr w:type="spellStart"/>
      <w:proofErr w:type="gramStart"/>
      <w:r w:rsidRPr="005A4F48">
        <w:rPr>
          <w:rFonts w:ascii="Simplified Arabic" w:hAnsi="Simplified Arabic" w:cs="Simplified Arabic"/>
          <w:sz w:val="28"/>
          <w:szCs w:val="28"/>
          <w:rtl/>
        </w:rPr>
        <w:t>بـ"</w:t>
      </w:r>
      <w:proofErr w:type="gramEnd"/>
      <w:r w:rsidRPr="005A4F48">
        <w:rPr>
          <w:rFonts w:ascii="Simplified Arabic" w:hAnsi="Simplified Arabic" w:cs="Simplified Arabic"/>
          <w:sz w:val="28"/>
          <w:szCs w:val="28"/>
          <w:rtl/>
        </w:rPr>
        <w:t>التشوّه</w:t>
      </w:r>
      <w:proofErr w:type="spellEnd"/>
      <w:r w:rsidRPr="005A4F48">
        <w:rPr>
          <w:rFonts w:ascii="Simplified Arabic" w:hAnsi="Simplified Arabic" w:cs="Simplified Arabic"/>
          <w:sz w:val="28"/>
          <w:szCs w:val="28"/>
          <w:rtl/>
        </w:rPr>
        <w:t xml:space="preserve"> الزمني</w:t>
      </w:r>
      <w:r w:rsidRPr="005A4F48">
        <w:rPr>
          <w:rFonts w:ascii="Simplified Arabic" w:hAnsi="Simplified Arabic" w:cs="Simplified Arabic"/>
          <w:sz w:val="28"/>
          <w:szCs w:val="28"/>
          <w:lang w:bidi="ar-EG"/>
        </w:rPr>
        <w:t xml:space="preserve">" (Time Distortion) </w:t>
      </w:r>
      <w:r w:rsidRPr="005A4F48">
        <w:rPr>
          <w:rFonts w:ascii="Simplified Arabic" w:hAnsi="Simplified Arabic" w:cs="Simplified Arabic"/>
          <w:sz w:val="28"/>
          <w:szCs w:val="28"/>
          <w:rtl/>
        </w:rPr>
        <w:t>وضعف السيطرة الإرادية. وقد عزّزت هذه النتيجة ما توصّلت إليه دراسة</w:t>
      </w:r>
      <w:r w:rsidRPr="005A4F48">
        <w:rPr>
          <w:rFonts w:ascii="Simplified Arabic" w:hAnsi="Simplified Arabic" w:cs="Simplified Arabic"/>
          <w:sz w:val="28"/>
          <w:szCs w:val="28"/>
          <w:lang w:bidi="ar-EG"/>
        </w:rPr>
        <w:t xml:space="preserve"> Jia and Wang (2026) </w:t>
      </w:r>
      <w:r w:rsidRPr="005A4F48">
        <w:rPr>
          <w:rFonts w:ascii="Simplified Arabic" w:hAnsi="Simplified Arabic" w:cs="Simplified Arabic"/>
          <w:sz w:val="28"/>
          <w:szCs w:val="28"/>
          <w:rtl/>
        </w:rPr>
        <w:t xml:space="preserve">من أن التمرير المتواصل يُنبئ إحصائياً </w:t>
      </w:r>
      <w:r w:rsidRPr="005A4F48">
        <w:rPr>
          <w:rFonts w:ascii="Simplified Arabic" w:hAnsi="Simplified Arabic" w:cs="Simplified Arabic"/>
          <w:sz w:val="28"/>
          <w:szCs w:val="28"/>
          <w:rtl/>
        </w:rPr>
        <w:lastRenderedPageBreak/>
        <w:t>بمستويات مرتفعة من التسويف واضطراب النوم، كما اتفقت مع نتائج القحطاني ومغربي (2025) التي ربطت بين سلوك التمرير اللانهائي وظاهرة “تعفن الدماغ</w:t>
      </w:r>
      <w:r w:rsidRPr="005A4F48">
        <w:rPr>
          <w:rFonts w:ascii="Simplified Arabic" w:hAnsi="Simplified Arabic" w:cs="Simplified Arabic"/>
          <w:sz w:val="28"/>
          <w:szCs w:val="28"/>
          <w:lang w:bidi="ar-EG"/>
        </w:rPr>
        <w:t xml:space="preserve">” (Brain Rot) </w:t>
      </w:r>
      <w:r w:rsidRPr="005A4F48">
        <w:rPr>
          <w:rFonts w:ascii="Simplified Arabic" w:hAnsi="Simplified Arabic" w:cs="Simplified Arabic"/>
          <w:sz w:val="28"/>
          <w:szCs w:val="28"/>
          <w:rtl/>
        </w:rPr>
        <w:t>لدى طلاب الجامعات السعوديين</w:t>
      </w:r>
      <w:r w:rsidRPr="005A4F48">
        <w:rPr>
          <w:rFonts w:ascii="Simplified Arabic" w:hAnsi="Simplified Arabic" w:cs="Simplified Arabic"/>
          <w:sz w:val="28"/>
          <w:szCs w:val="28"/>
          <w:lang w:bidi="ar-EG"/>
        </w:rPr>
        <w:t>.</w:t>
      </w:r>
    </w:p>
    <w:p w14:paraId="5FAD05CB" w14:textId="77777777" w:rsidR="005A4F48" w:rsidRPr="005A4F48" w:rsidRDefault="005A4F48" w:rsidP="005A4F48">
      <w:p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وجاء بُعد “خوارزميات التوصية” في المرتبة الثانية من حيث قوة التأثير، إذ فسّر بمفرده (45.0%) من التباين في السلوك المعرفي، وحقق أعلى متوسط بين فقرات المتغير المستقل (م = 4.23) في الفقرة الخاصة بتكرار المحتوى المشابه. ويُفسَّر ذلك بأن الخوارزمية تعمل عبر حلقة تغذية راجعة</w:t>
      </w:r>
      <w:r w:rsidRPr="005A4F48">
        <w:rPr>
          <w:rFonts w:ascii="Simplified Arabic" w:hAnsi="Simplified Arabic" w:cs="Simplified Arabic"/>
          <w:sz w:val="28"/>
          <w:szCs w:val="28"/>
          <w:lang w:bidi="ar-EG"/>
        </w:rPr>
        <w:t xml:space="preserve"> (Feedback Loop) </w:t>
      </w:r>
      <w:r w:rsidRPr="005A4F48">
        <w:rPr>
          <w:rFonts w:ascii="Simplified Arabic" w:hAnsi="Simplified Arabic" w:cs="Simplified Arabic"/>
          <w:sz w:val="28"/>
          <w:szCs w:val="28"/>
          <w:rtl/>
        </w:rPr>
        <w:t>تُعيد إنتاج تفضيلات المستخدم باستمرار، فتخلق ما يسميه</w:t>
      </w:r>
      <w:r w:rsidRPr="005A4F48">
        <w:rPr>
          <w:rFonts w:ascii="Simplified Arabic" w:hAnsi="Simplified Arabic" w:cs="Simplified Arabic"/>
          <w:sz w:val="28"/>
          <w:szCs w:val="28"/>
          <w:lang w:bidi="ar-EG"/>
        </w:rPr>
        <w:t xml:space="preserve"> Pariser </w:t>
      </w:r>
      <w:proofErr w:type="gramStart"/>
      <w:r w:rsidRPr="005A4F48">
        <w:rPr>
          <w:rFonts w:ascii="Simplified Arabic" w:hAnsi="Simplified Arabic" w:cs="Simplified Arabic"/>
          <w:sz w:val="28"/>
          <w:szCs w:val="28"/>
          <w:rtl/>
        </w:rPr>
        <w:t>بـ"</w:t>
      </w:r>
      <w:proofErr w:type="gramEnd"/>
      <w:r w:rsidRPr="005A4F48">
        <w:rPr>
          <w:rFonts w:ascii="Simplified Arabic" w:hAnsi="Simplified Arabic" w:cs="Simplified Arabic"/>
          <w:sz w:val="28"/>
          <w:szCs w:val="28"/>
          <w:rtl/>
        </w:rPr>
        <w:t>فقاعة الترشيح</w:t>
      </w:r>
      <w:r w:rsidRPr="005A4F48">
        <w:rPr>
          <w:rFonts w:ascii="Simplified Arabic" w:hAnsi="Simplified Arabic" w:cs="Simplified Arabic"/>
          <w:sz w:val="28"/>
          <w:szCs w:val="28"/>
          <w:lang w:bidi="ar-EG"/>
        </w:rPr>
        <w:t xml:space="preserve">" (Filter Bubble) </w:t>
      </w:r>
      <w:r w:rsidRPr="005A4F48">
        <w:rPr>
          <w:rFonts w:ascii="Simplified Arabic" w:hAnsi="Simplified Arabic" w:cs="Simplified Arabic"/>
          <w:sz w:val="28"/>
          <w:szCs w:val="28"/>
          <w:rtl/>
        </w:rPr>
        <w:t xml:space="preserve">التي تحصر المستخدم داخل نطاق معرفي ضيق. وقد تقاطعت هذه النتيجة مع دراسة </w:t>
      </w:r>
      <w:proofErr w:type="spellStart"/>
      <w:r w:rsidRPr="005A4F48">
        <w:rPr>
          <w:rFonts w:ascii="Simplified Arabic" w:hAnsi="Simplified Arabic" w:cs="Simplified Arabic"/>
          <w:sz w:val="28"/>
          <w:szCs w:val="28"/>
          <w:rtl/>
        </w:rPr>
        <w:t>الشطيري</w:t>
      </w:r>
      <w:proofErr w:type="spellEnd"/>
      <w:r w:rsidRPr="005A4F48">
        <w:rPr>
          <w:rFonts w:ascii="Simplified Arabic" w:hAnsi="Simplified Arabic" w:cs="Simplified Arabic"/>
          <w:sz w:val="28"/>
          <w:szCs w:val="28"/>
          <w:rtl/>
        </w:rPr>
        <w:t xml:space="preserve"> والزهراني (2025) التي كشفت عن دور خوارزميات تيك توك في توجيه أنماط استهلاك المحتوى لدى طلبة الجامعات السعودية، ومع ما أشارت إليه دراسة</w:t>
      </w:r>
      <w:r w:rsidRPr="005A4F48">
        <w:rPr>
          <w:rFonts w:ascii="Simplified Arabic" w:hAnsi="Simplified Arabic" w:cs="Simplified Arabic"/>
          <w:sz w:val="28"/>
          <w:szCs w:val="28"/>
          <w:lang w:bidi="ar-EG"/>
        </w:rPr>
        <w:t xml:space="preserve"> Wang et al. (2025) </w:t>
      </w:r>
      <w:r w:rsidRPr="005A4F48">
        <w:rPr>
          <w:rFonts w:ascii="Simplified Arabic" w:hAnsi="Simplified Arabic" w:cs="Simplified Arabic"/>
          <w:sz w:val="28"/>
          <w:szCs w:val="28"/>
          <w:rtl/>
        </w:rPr>
        <w:t>في تحليلها الشبكي الطولي حول العلاقة بين استخدام تيك توك والصحة النفسية عبر آليات التوصية</w:t>
      </w:r>
      <w:r w:rsidRPr="005A4F48">
        <w:rPr>
          <w:rFonts w:ascii="Simplified Arabic" w:hAnsi="Simplified Arabic" w:cs="Simplified Arabic"/>
          <w:sz w:val="28"/>
          <w:szCs w:val="28"/>
          <w:lang w:bidi="ar-EG"/>
        </w:rPr>
        <w:t>.</w:t>
      </w:r>
    </w:p>
    <w:p w14:paraId="0BC437DB" w14:textId="77777777" w:rsidR="005A4F48" w:rsidRPr="005A4F48" w:rsidRDefault="005A4F48" w:rsidP="005A4F48">
      <w:p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 xml:space="preserve">وأكدت النتائج أن بُعد “مدة المقاطع” يمارس أثراً معنوياً على السلوك المعرفي بمعامل تحديد بلغ (0.426) وارتباط قوي (0.653)، وقد جاءت الفقرة “جعلتني المقاطع القصيرة أقل صبراً على المحتوى الطويل” بالمرتبة الأولى في هذا البُعد بمتوسط (4.16). ويُعزى هذا الأثر إلى أن الاستهلاك المتواصل للنَّفَس القصير يُعيد برمجة مدى الانتباه لدى المستخدم عبر ما يُسمى </w:t>
      </w:r>
      <w:proofErr w:type="spellStart"/>
      <w:proofErr w:type="gramStart"/>
      <w:r w:rsidRPr="005A4F48">
        <w:rPr>
          <w:rFonts w:ascii="Simplified Arabic" w:hAnsi="Simplified Arabic" w:cs="Simplified Arabic"/>
          <w:sz w:val="28"/>
          <w:szCs w:val="28"/>
          <w:rtl/>
        </w:rPr>
        <w:t>بـ"</w:t>
      </w:r>
      <w:proofErr w:type="gramEnd"/>
      <w:r w:rsidRPr="005A4F48">
        <w:rPr>
          <w:rFonts w:ascii="Simplified Arabic" w:hAnsi="Simplified Arabic" w:cs="Simplified Arabic"/>
          <w:sz w:val="28"/>
          <w:szCs w:val="28"/>
          <w:rtl/>
        </w:rPr>
        <w:t>تكيّف</w:t>
      </w:r>
      <w:proofErr w:type="spellEnd"/>
      <w:r w:rsidRPr="005A4F48">
        <w:rPr>
          <w:rFonts w:ascii="Simplified Arabic" w:hAnsi="Simplified Arabic" w:cs="Simplified Arabic"/>
          <w:sz w:val="28"/>
          <w:szCs w:val="28"/>
          <w:rtl/>
        </w:rPr>
        <w:t xml:space="preserve"> الدماغ مع التحفيز السريع</w:t>
      </w:r>
      <w:r w:rsidRPr="005A4F48">
        <w:rPr>
          <w:rFonts w:ascii="Simplified Arabic" w:hAnsi="Simplified Arabic" w:cs="Simplified Arabic"/>
          <w:sz w:val="28"/>
          <w:szCs w:val="28"/>
          <w:lang w:bidi="ar-EG"/>
        </w:rPr>
        <w:t>" (Fast-Stimulus Adaptation)</w:t>
      </w:r>
      <w:r w:rsidRPr="005A4F48">
        <w:rPr>
          <w:rFonts w:ascii="Simplified Arabic" w:hAnsi="Simplified Arabic" w:cs="Simplified Arabic"/>
          <w:sz w:val="28"/>
          <w:szCs w:val="28"/>
          <w:rtl/>
        </w:rPr>
        <w:t>، فيصبح المحتوى الطويل بحكم البنية الجديدة للانتباه عبئاً يصعب احتماله. وقد أيّدت هذه النتيجة دراسة</w:t>
      </w:r>
      <w:r w:rsidRPr="005A4F48">
        <w:rPr>
          <w:rFonts w:ascii="Simplified Arabic" w:hAnsi="Simplified Arabic" w:cs="Simplified Arabic"/>
          <w:sz w:val="28"/>
          <w:szCs w:val="28"/>
          <w:lang w:bidi="ar-EG"/>
        </w:rPr>
        <w:t xml:space="preserve"> Ye et al. (2025) </w:t>
      </w:r>
      <w:r w:rsidRPr="005A4F48">
        <w:rPr>
          <w:rFonts w:ascii="Simplified Arabic" w:hAnsi="Simplified Arabic" w:cs="Simplified Arabic"/>
          <w:sz w:val="28"/>
          <w:szCs w:val="28"/>
          <w:rtl/>
        </w:rPr>
        <w:t>التي أثبتت أن كثافة استخدام الفيديو القصير تؤثر سلباً على “التحكم في الانتباه” لدى المراهقين الصينيين، وتقاطعت مع دراسة منصور (2023) حول تأثير تصفح تيك توك على درجة الانتباه والتركيز لدى الشباب السعودي</w:t>
      </w:r>
      <w:r w:rsidRPr="005A4F48">
        <w:rPr>
          <w:rFonts w:ascii="Simplified Arabic" w:hAnsi="Simplified Arabic" w:cs="Simplified Arabic"/>
          <w:sz w:val="28"/>
          <w:szCs w:val="28"/>
          <w:lang w:bidi="ar-EG"/>
        </w:rPr>
        <w:t>.</w:t>
      </w:r>
    </w:p>
    <w:p w14:paraId="019F90BF" w14:textId="77777777" w:rsidR="005A4F48" w:rsidRPr="005A4F48" w:rsidRDefault="005A4F48" w:rsidP="005A4F48">
      <w:p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وبيّنت النتائج أن بُعد “الكثافة البصرية والصوتية” يُسهم بنسبة (38.2%) في تفسير التباين في السلوك المعرفي بارتباط قوي (0.618)، وقد جاءت فقرة “تُسهم الموسيقى والمؤثرات الصوتية في زيادة تفاعلي مع المحتوى” بالمرتبة الأولى بمتوسط (4.14). ويرجع هذا الأثر إلى أن التزامن بين المدخلات البصرية والسمعية المتسارعة يُنتج حملاً معرفياً مضاعفاً</w:t>
      </w:r>
      <w:r w:rsidRPr="005A4F48">
        <w:rPr>
          <w:rFonts w:ascii="Simplified Arabic" w:hAnsi="Simplified Arabic" w:cs="Simplified Arabic"/>
          <w:sz w:val="28"/>
          <w:szCs w:val="28"/>
          <w:lang w:bidi="ar-EG"/>
        </w:rPr>
        <w:t xml:space="preserve"> (Dual-Channel </w:t>
      </w:r>
      <w:r w:rsidRPr="005A4F48">
        <w:rPr>
          <w:rFonts w:ascii="Simplified Arabic" w:hAnsi="Simplified Arabic" w:cs="Simplified Arabic"/>
          <w:sz w:val="28"/>
          <w:szCs w:val="28"/>
          <w:lang w:bidi="ar-EG"/>
        </w:rPr>
        <w:lastRenderedPageBreak/>
        <w:t xml:space="preserve">Overload) </w:t>
      </w:r>
      <w:r w:rsidRPr="005A4F48">
        <w:rPr>
          <w:rFonts w:ascii="Simplified Arabic" w:hAnsi="Simplified Arabic" w:cs="Simplified Arabic"/>
          <w:sz w:val="28"/>
          <w:szCs w:val="28"/>
          <w:rtl/>
        </w:rPr>
        <w:t xml:space="preserve">وفق نظرية الحمل المعرفي </w:t>
      </w:r>
      <w:proofErr w:type="gramStart"/>
      <w:r w:rsidRPr="005A4F48">
        <w:rPr>
          <w:rFonts w:ascii="Simplified Arabic" w:hAnsi="Simplified Arabic" w:cs="Simplified Arabic"/>
          <w:sz w:val="28"/>
          <w:szCs w:val="28"/>
          <w:rtl/>
        </w:rPr>
        <w:t>لـ</w:t>
      </w:r>
      <w:proofErr w:type="spellStart"/>
      <w:r w:rsidRPr="005A4F48">
        <w:rPr>
          <w:rFonts w:ascii="Simplified Arabic" w:hAnsi="Simplified Arabic" w:cs="Simplified Arabic"/>
          <w:sz w:val="28"/>
          <w:szCs w:val="28"/>
          <w:lang w:bidi="ar-EG"/>
        </w:rPr>
        <w:t>Sweller</w:t>
      </w:r>
      <w:proofErr w:type="spellEnd"/>
      <w:proofErr w:type="gramEnd"/>
      <w:r w:rsidRPr="005A4F48">
        <w:rPr>
          <w:rFonts w:ascii="Simplified Arabic" w:hAnsi="Simplified Arabic" w:cs="Simplified Arabic"/>
          <w:sz w:val="28"/>
          <w:szCs w:val="28"/>
          <w:rtl/>
        </w:rPr>
        <w:t xml:space="preserve">، مما يستنزف موارد الذاكرة العاملة، ويُضعف كفاءة الترميز والاسترجاع. وقد اتفقت هذه النتيجة مع دراسة سلامة (2023) التي أوضحت أن تعرض المراهقين لمقاطع </w:t>
      </w:r>
      <w:proofErr w:type="spellStart"/>
      <w:r w:rsidRPr="005A4F48">
        <w:rPr>
          <w:rFonts w:ascii="Simplified Arabic" w:hAnsi="Simplified Arabic" w:cs="Simplified Arabic"/>
          <w:sz w:val="28"/>
          <w:szCs w:val="28"/>
          <w:rtl/>
        </w:rPr>
        <w:t>الريلز</w:t>
      </w:r>
      <w:proofErr w:type="spellEnd"/>
      <w:r w:rsidRPr="005A4F48">
        <w:rPr>
          <w:rFonts w:ascii="Simplified Arabic" w:hAnsi="Simplified Arabic" w:cs="Simplified Arabic"/>
          <w:sz w:val="28"/>
          <w:szCs w:val="28"/>
          <w:rtl/>
        </w:rPr>
        <w:t xml:space="preserve"> يترك آثاراً معرفية وسلوكية دالة، ومع دراسة العبد اللطيف (2024) التي كشفت عن الأثر النفسي للفيديوهات القصيرة الناتج عن كثافة المؤثرات</w:t>
      </w:r>
      <w:r w:rsidRPr="005A4F48">
        <w:rPr>
          <w:rFonts w:ascii="Simplified Arabic" w:hAnsi="Simplified Arabic" w:cs="Simplified Arabic"/>
          <w:sz w:val="28"/>
          <w:szCs w:val="28"/>
          <w:lang w:bidi="ar-EG"/>
        </w:rPr>
        <w:t>.</w:t>
      </w:r>
    </w:p>
    <w:p w14:paraId="6180AE1A" w14:textId="77777777" w:rsidR="005A4F48" w:rsidRPr="005A4F48" w:rsidRDefault="005A4F48" w:rsidP="005A4F48">
      <w:p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 xml:space="preserve">وأظهر التحليل أن بُعد “طبيعة المحتوى” جاء في المرتبة الأخيرة من حيث قوة التأثير بمعامل تحديد بلغ (0.300) وارتباط متوسط (0.548). ولا يعني هذا ضعف أثر طبيعة المحتوى، وإنما يشير إلى مفارقة نظرية دقيقة مفادها أن التأثير المعرفي </w:t>
      </w:r>
      <w:proofErr w:type="spellStart"/>
      <w:r w:rsidRPr="005A4F48">
        <w:rPr>
          <w:rFonts w:ascii="Simplified Arabic" w:hAnsi="Simplified Arabic" w:cs="Simplified Arabic"/>
          <w:sz w:val="28"/>
          <w:szCs w:val="28"/>
          <w:rtl/>
        </w:rPr>
        <w:t>لتيك</w:t>
      </w:r>
      <w:proofErr w:type="spellEnd"/>
      <w:r w:rsidRPr="005A4F48">
        <w:rPr>
          <w:rFonts w:ascii="Simplified Arabic" w:hAnsi="Simplified Arabic" w:cs="Simplified Arabic"/>
          <w:sz w:val="28"/>
          <w:szCs w:val="28"/>
          <w:rtl/>
        </w:rPr>
        <w:t xml:space="preserve"> توك يتحدد بشكل رئيس عبر “معمار العرض</w:t>
      </w:r>
      <w:r w:rsidRPr="005A4F48">
        <w:rPr>
          <w:rFonts w:ascii="Simplified Arabic" w:hAnsi="Simplified Arabic" w:cs="Simplified Arabic"/>
          <w:sz w:val="28"/>
          <w:szCs w:val="28"/>
          <w:lang w:bidi="ar-EG"/>
        </w:rPr>
        <w:t xml:space="preserve">” (Design Architecture) </w:t>
      </w:r>
      <w:r w:rsidRPr="005A4F48">
        <w:rPr>
          <w:rFonts w:ascii="Simplified Arabic" w:hAnsi="Simplified Arabic" w:cs="Simplified Arabic"/>
          <w:sz w:val="28"/>
          <w:szCs w:val="28"/>
          <w:rtl/>
        </w:rPr>
        <w:t>لا عبر “مضمون العرض</w:t>
      </w:r>
      <w:r w:rsidRPr="005A4F48">
        <w:rPr>
          <w:rFonts w:ascii="Simplified Arabic" w:hAnsi="Simplified Arabic" w:cs="Simplified Arabic"/>
          <w:sz w:val="28"/>
          <w:szCs w:val="28"/>
          <w:lang w:bidi="ar-EG"/>
        </w:rPr>
        <w:t>” (Content Substance)</w:t>
      </w:r>
      <w:r w:rsidRPr="005A4F48">
        <w:rPr>
          <w:rFonts w:ascii="Simplified Arabic" w:hAnsi="Simplified Arabic" w:cs="Simplified Arabic"/>
          <w:sz w:val="28"/>
          <w:szCs w:val="28"/>
          <w:rtl/>
        </w:rPr>
        <w:t>، وأن المستخدم يتأثر بكيفية تقديم المحتوى وآليات الوصول إليه أكثر من تأثره بنوعيته. وتنسجم هذه النتيجة مع طرح</w:t>
      </w:r>
      <w:r w:rsidRPr="005A4F48">
        <w:rPr>
          <w:rFonts w:ascii="Simplified Arabic" w:hAnsi="Simplified Arabic" w:cs="Simplified Arabic"/>
          <w:sz w:val="28"/>
          <w:szCs w:val="28"/>
          <w:lang w:bidi="ar-EG"/>
        </w:rPr>
        <w:t xml:space="preserve"> Alter </w:t>
      </w:r>
      <w:r w:rsidRPr="005A4F48">
        <w:rPr>
          <w:rFonts w:ascii="Simplified Arabic" w:hAnsi="Simplified Arabic" w:cs="Simplified Arabic"/>
          <w:sz w:val="28"/>
          <w:szCs w:val="28"/>
          <w:rtl/>
        </w:rPr>
        <w:t>في نظرية “التصميم المدمن</w:t>
      </w:r>
      <w:r w:rsidRPr="005A4F48">
        <w:rPr>
          <w:rFonts w:ascii="Simplified Arabic" w:hAnsi="Simplified Arabic" w:cs="Simplified Arabic"/>
          <w:sz w:val="28"/>
          <w:szCs w:val="28"/>
          <w:lang w:bidi="ar-EG"/>
        </w:rPr>
        <w:t>” (Addictive Design)</w:t>
      </w:r>
      <w:r w:rsidRPr="005A4F48">
        <w:rPr>
          <w:rFonts w:ascii="Simplified Arabic" w:hAnsi="Simplified Arabic" w:cs="Simplified Arabic"/>
          <w:sz w:val="28"/>
          <w:szCs w:val="28"/>
          <w:rtl/>
        </w:rPr>
        <w:t>، كما تقاطعت جزئياً مع دراسة قطب وآخرين (2026) التي أكدت أن للمحتوى القصير على تيك توك أثراً في تعزيز المعرفة والابتكار لدى الشباب السعودي حين يُقدَّم في إطار محتوى هادف</w:t>
      </w:r>
      <w:r w:rsidRPr="005A4F48">
        <w:rPr>
          <w:rFonts w:ascii="Simplified Arabic" w:hAnsi="Simplified Arabic" w:cs="Simplified Arabic"/>
          <w:sz w:val="28"/>
          <w:szCs w:val="28"/>
          <w:lang w:bidi="ar-EG"/>
        </w:rPr>
        <w:t>.</w:t>
      </w:r>
    </w:p>
    <w:p w14:paraId="20A3F690" w14:textId="77777777" w:rsidR="005A4F48" w:rsidRPr="005A4F48" w:rsidRDefault="005A4F48" w:rsidP="005A4F48">
      <w:p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وكشفت الدراسة عن اتجاه واضح نحو تحوّل النمط المعرفي لدى الشباب السعودي من “المعالجة العميقة</w:t>
      </w:r>
      <w:r w:rsidRPr="005A4F48">
        <w:rPr>
          <w:rFonts w:ascii="Simplified Arabic" w:hAnsi="Simplified Arabic" w:cs="Simplified Arabic"/>
          <w:sz w:val="28"/>
          <w:szCs w:val="28"/>
          <w:lang w:bidi="ar-EG"/>
        </w:rPr>
        <w:t xml:space="preserve">” (Deep Processing) </w:t>
      </w:r>
      <w:r w:rsidRPr="005A4F48">
        <w:rPr>
          <w:rFonts w:ascii="Simplified Arabic" w:hAnsi="Simplified Arabic" w:cs="Simplified Arabic"/>
          <w:sz w:val="28"/>
          <w:szCs w:val="28"/>
          <w:rtl/>
        </w:rPr>
        <w:t>إلى “المعالجة السطحية</w:t>
      </w:r>
      <w:r w:rsidRPr="005A4F48">
        <w:rPr>
          <w:rFonts w:ascii="Simplified Arabic" w:hAnsi="Simplified Arabic" w:cs="Simplified Arabic"/>
          <w:sz w:val="28"/>
          <w:szCs w:val="28"/>
          <w:lang w:bidi="ar-EG"/>
        </w:rPr>
        <w:t>” (Shallow Processing)</w:t>
      </w:r>
      <w:r w:rsidRPr="005A4F48">
        <w:rPr>
          <w:rFonts w:ascii="Simplified Arabic" w:hAnsi="Simplified Arabic" w:cs="Simplified Arabic"/>
          <w:sz w:val="28"/>
          <w:szCs w:val="28"/>
          <w:rtl/>
        </w:rPr>
        <w:t xml:space="preserve">، إذ جاءت الفقرة “أصبحت أفضّل المعلومات السريعة على القراءة المتعمقة” في مقدمة فقرات المتغير التابع بمتوسط (4.14). ويُفسَّر ذلك بأن المخ يُطوّر — عبر التعرض المتكرر للمحتوى القصير — ما يُسمى </w:t>
      </w:r>
      <w:proofErr w:type="gramStart"/>
      <w:r w:rsidRPr="005A4F48">
        <w:rPr>
          <w:rFonts w:ascii="Simplified Arabic" w:hAnsi="Simplified Arabic" w:cs="Simplified Arabic"/>
          <w:sz w:val="28"/>
          <w:szCs w:val="28"/>
          <w:rtl/>
        </w:rPr>
        <w:t>بـ"</w:t>
      </w:r>
      <w:proofErr w:type="gramEnd"/>
      <w:r w:rsidRPr="005A4F48">
        <w:rPr>
          <w:rFonts w:ascii="Simplified Arabic" w:hAnsi="Simplified Arabic" w:cs="Simplified Arabic"/>
          <w:sz w:val="28"/>
          <w:szCs w:val="28"/>
          <w:rtl/>
        </w:rPr>
        <w:t>عادة القفز الإدراكي</w:t>
      </w:r>
      <w:r w:rsidRPr="005A4F48">
        <w:rPr>
          <w:rFonts w:ascii="Simplified Arabic" w:hAnsi="Simplified Arabic" w:cs="Simplified Arabic"/>
          <w:sz w:val="28"/>
          <w:szCs w:val="28"/>
          <w:lang w:bidi="ar-EG"/>
        </w:rPr>
        <w:t>" (Cognitive Skipping)</w:t>
      </w:r>
      <w:r w:rsidRPr="005A4F48">
        <w:rPr>
          <w:rFonts w:ascii="Simplified Arabic" w:hAnsi="Simplified Arabic" w:cs="Simplified Arabic"/>
          <w:sz w:val="28"/>
          <w:szCs w:val="28"/>
          <w:rtl/>
        </w:rPr>
        <w:t>، حيث تصبح المعالجة الأفقية (السريعة والسطحية) أكثر كفاءة على حساب المعالجة العمودية (البطيئة والعميقة). وقد أكدت هذه النتيجة ما توصلت إليه دراسة اليوبي (2025) حول ارتباط إدمان وسائل التواصل بالتشوهات المعرفية، ودراسة</w:t>
      </w:r>
      <w:r w:rsidRPr="005A4F48">
        <w:rPr>
          <w:rFonts w:ascii="Simplified Arabic" w:hAnsi="Simplified Arabic" w:cs="Simplified Arabic"/>
          <w:sz w:val="28"/>
          <w:szCs w:val="28"/>
          <w:lang w:bidi="ar-EG"/>
        </w:rPr>
        <w:t xml:space="preserve"> Yue et al. (2024) </w:t>
      </w:r>
      <w:r w:rsidRPr="005A4F48">
        <w:rPr>
          <w:rFonts w:ascii="Simplified Arabic" w:hAnsi="Simplified Arabic" w:cs="Simplified Arabic"/>
          <w:sz w:val="28"/>
          <w:szCs w:val="28"/>
          <w:rtl/>
        </w:rPr>
        <w:t>التي ربطت بين إدمان الفيديو القصير والتحيز المعرفي السلبي عبر متغيرات وسيطة كالوحدة والدعم الاجتماعي</w:t>
      </w:r>
      <w:r w:rsidRPr="005A4F48">
        <w:rPr>
          <w:rFonts w:ascii="Simplified Arabic" w:hAnsi="Simplified Arabic" w:cs="Simplified Arabic"/>
          <w:sz w:val="28"/>
          <w:szCs w:val="28"/>
          <w:lang w:bidi="ar-EG"/>
        </w:rPr>
        <w:t>.</w:t>
      </w:r>
    </w:p>
    <w:p w14:paraId="4D36AC75" w14:textId="77777777" w:rsidR="005A4F48" w:rsidRPr="005A4F48" w:rsidRDefault="005A4F48" w:rsidP="005A4F48">
      <w:p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 xml:space="preserve">وتبيّن أن الشباب السعودي يمارسون استخداماً مكثفاً </w:t>
      </w:r>
      <w:proofErr w:type="spellStart"/>
      <w:r w:rsidRPr="005A4F48">
        <w:rPr>
          <w:rFonts w:ascii="Simplified Arabic" w:hAnsi="Simplified Arabic" w:cs="Simplified Arabic"/>
          <w:sz w:val="28"/>
          <w:szCs w:val="28"/>
          <w:rtl/>
        </w:rPr>
        <w:t>لتيك</w:t>
      </w:r>
      <w:proofErr w:type="spellEnd"/>
      <w:r w:rsidRPr="005A4F48">
        <w:rPr>
          <w:rFonts w:ascii="Simplified Arabic" w:hAnsi="Simplified Arabic" w:cs="Simplified Arabic"/>
          <w:sz w:val="28"/>
          <w:szCs w:val="28"/>
          <w:rtl/>
        </w:rPr>
        <w:t xml:space="preserve"> توك، إذ أفاد (74.0%) من المبحوثين باستخدامهم اليومي للتطبيق، وأن (33.5%) منهم يقضون أكثر من ثلاث ساعات يومياً في تصفحه، وأن (83.0%) منهم يستهلكون ساعة فأكثر يومياً. ويُعزى هذا الاستخدام المكثف إلى تكامل </w:t>
      </w:r>
      <w:proofErr w:type="spellStart"/>
      <w:r w:rsidRPr="005A4F48">
        <w:rPr>
          <w:rFonts w:ascii="Simplified Arabic" w:hAnsi="Simplified Arabic" w:cs="Simplified Arabic"/>
          <w:sz w:val="28"/>
          <w:szCs w:val="28"/>
          <w:rtl/>
        </w:rPr>
        <w:t>الإشباعات</w:t>
      </w:r>
      <w:proofErr w:type="spellEnd"/>
      <w:r w:rsidRPr="005A4F48">
        <w:rPr>
          <w:rFonts w:ascii="Simplified Arabic" w:hAnsi="Simplified Arabic" w:cs="Simplified Arabic"/>
          <w:sz w:val="28"/>
          <w:szCs w:val="28"/>
          <w:rtl/>
        </w:rPr>
        <w:t xml:space="preserve"> النفسية والاجتماعية التي يقدمها التطبيق، وسهولة الوصول إليه، ودقة توصياته </w:t>
      </w:r>
      <w:r w:rsidRPr="005A4F48">
        <w:rPr>
          <w:rFonts w:ascii="Simplified Arabic" w:hAnsi="Simplified Arabic" w:cs="Simplified Arabic"/>
          <w:sz w:val="28"/>
          <w:szCs w:val="28"/>
          <w:rtl/>
        </w:rPr>
        <w:lastRenderedPageBreak/>
        <w:t xml:space="preserve">الخوارزمية التي تُغري المستخدم بمكوث أطول. وتتوافق هذه النتيجة مع ما رصدته دراسة </w:t>
      </w:r>
      <w:proofErr w:type="spellStart"/>
      <w:r w:rsidRPr="005A4F48">
        <w:rPr>
          <w:rFonts w:ascii="Simplified Arabic" w:hAnsi="Simplified Arabic" w:cs="Simplified Arabic"/>
          <w:sz w:val="28"/>
          <w:szCs w:val="28"/>
          <w:rtl/>
        </w:rPr>
        <w:t>الشطيري</w:t>
      </w:r>
      <w:proofErr w:type="spellEnd"/>
      <w:r w:rsidRPr="005A4F48">
        <w:rPr>
          <w:rFonts w:ascii="Simplified Arabic" w:hAnsi="Simplified Arabic" w:cs="Simplified Arabic"/>
          <w:sz w:val="28"/>
          <w:szCs w:val="28"/>
          <w:rtl/>
        </w:rPr>
        <w:t xml:space="preserve"> والزهراني (2025) حول </w:t>
      </w:r>
      <w:proofErr w:type="spellStart"/>
      <w:r w:rsidRPr="005A4F48">
        <w:rPr>
          <w:rFonts w:ascii="Simplified Arabic" w:hAnsi="Simplified Arabic" w:cs="Simplified Arabic"/>
          <w:sz w:val="28"/>
          <w:szCs w:val="28"/>
          <w:rtl/>
        </w:rPr>
        <w:t>الإشباعات</w:t>
      </w:r>
      <w:proofErr w:type="spellEnd"/>
      <w:r w:rsidRPr="005A4F48">
        <w:rPr>
          <w:rFonts w:ascii="Simplified Arabic" w:hAnsi="Simplified Arabic" w:cs="Simplified Arabic"/>
          <w:sz w:val="28"/>
          <w:szCs w:val="28"/>
          <w:rtl/>
        </w:rPr>
        <w:t xml:space="preserve"> المتحققة من استخدام تيك توك لدى طلبة جامعة الملك عبد العزيز، ومع ما أشارت إليه دراسة</w:t>
      </w:r>
      <w:r w:rsidRPr="005A4F48">
        <w:rPr>
          <w:rFonts w:ascii="Simplified Arabic" w:hAnsi="Simplified Arabic" w:cs="Simplified Arabic"/>
          <w:sz w:val="28"/>
          <w:szCs w:val="28"/>
          <w:lang w:bidi="ar-EG"/>
        </w:rPr>
        <w:t xml:space="preserve"> Xie et al. (2023) </w:t>
      </w:r>
      <w:r w:rsidRPr="005A4F48">
        <w:rPr>
          <w:rFonts w:ascii="Simplified Arabic" w:hAnsi="Simplified Arabic" w:cs="Simplified Arabic"/>
          <w:sz w:val="28"/>
          <w:szCs w:val="28"/>
          <w:rtl/>
        </w:rPr>
        <w:t>من أن الاستخدام المكثف يرتبط بارتفاع مستويات التسويف الأكاديمي</w:t>
      </w:r>
      <w:r w:rsidRPr="005A4F48">
        <w:rPr>
          <w:rFonts w:ascii="Simplified Arabic" w:hAnsi="Simplified Arabic" w:cs="Simplified Arabic"/>
          <w:sz w:val="28"/>
          <w:szCs w:val="28"/>
          <w:lang w:bidi="ar-EG"/>
        </w:rPr>
        <w:t>.</w:t>
      </w:r>
    </w:p>
    <w:p w14:paraId="4582DC8B" w14:textId="77777777" w:rsidR="005A4F48" w:rsidRPr="005A4F48" w:rsidRDefault="005A4F48" w:rsidP="005A4F48">
      <w:p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 xml:space="preserve">وأظهرت النتائج ازدواجية الأثر المعرفي </w:t>
      </w:r>
      <w:proofErr w:type="spellStart"/>
      <w:r w:rsidRPr="005A4F48">
        <w:rPr>
          <w:rFonts w:ascii="Simplified Arabic" w:hAnsi="Simplified Arabic" w:cs="Simplified Arabic"/>
          <w:sz w:val="28"/>
          <w:szCs w:val="28"/>
          <w:rtl/>
        </w:rPr>
        <w:t>لتيك</w:t>
      </w:r>
      <w:proofErr w:type="spellEnd"/>
      <w:r w:rsidRPr="005A4F48">
        <w:rPr>
          <w:rFonts w:ascii="Simplified Arabic" w:hAnsi="Simplified Arabic" w:cs="Simplified Arabic"/>
          <w:sz w:val="28"/>
          <w:szCs w:val="28"/>
          <w:rtl/>
        </w:rPr>
        <w:t xml:space="preserve"> توك</w:t>
      </w:r>
      <w:r w:rsidRPr="005A4F48">
        <w:rPr>
          <w:rFonts w:ascii="Simplified Arabic" w:hAnsi="Simplified Arabic" w:cs="Simplified Arabic"/>
          <w:sz w:val="28"/>
          <w:szCs w:val="28"/>
          <w:lang w:bidi="ar-EG"/>
        </w:rPr>
        <w:t xml:space="preserve"> (Ambivalent Cognitive Effect)</w:t>
      </w:r>
      <w:r w:rsidRPr="005A4F48">
        <w:rPr>
          <w:rFonts w:ascii="Simplified Arabic" w:hAnsi="Simplified Arabic" w:cs="Simplified Arabic"/>
          <w:sz w:val="28"/>
          <w:szCs w:val="28"/>
          <w:rtl/>
        </w:rPr>
        <w:t>؛ إذ كشفت الفقرات ذات المضمون السلبي (تشتت الانتباه، ضعف التركيز، تراجع التحليل العميق) عن متوسطات مرتفعة (4.02 – 4.12)، بينما جاءت الفقرات ذات المضمون الإيجابي (اكتساب مهارات، القدرة على التمييز) بمتوسطات أدنى نسبياً (3.54 – 3.62). ويعني هذا أن التطبيق ليس أداة سلبية بالمطلق، غير أن الكفّة تميل ميلاناً واضحاً نحو الأثر السلبي حين يُترك الاستخدام دون ترشيد. وقد اتفقت هذه النتيجة مع المراجعة المنهجية التي أجراها</w:t>
      </w:r>
      <w:r w:rsidRPr="005A4F48">
        <w:rPr>
          <w:rFonts w:ascii="Simplified Arabic" w:hAnsi="Simplified Arabic" w:cs="Simplified Arabic"/>
          <w:sz w:val="28"/>
          <w:szCs w:val="28"/>
          <w:lang w:bidi="ar-EG"/>
        </w:rPr>
        <w:t xml:space="preserve"> </w:t>
      </w:r>
      <w:proofErr w:type="spellStart"/>
      <w:r w:rsidRPr="005A4F48">
        <w:rPr>
          <w:rFonts w:ascii="Simplified Arabic" w:hAnsi="Simplified Arabic" w:cs="Simplified Arabic"/>
          <w:sz w:val="28"/>
          <w:szCs w:val="28"/>
          <w:lang w:bidi="ar-EG"/>
        </w:rPr>
        <w:t>Arouch</w:t>
      </w:r>
      <w:proofErr w:type="spellEnd"/>
      <w:r w:rsidRPr="005A4F48">
        <w:rPr>
          <w:rFonts w:ascii="Simplified Arabic" w:hAnsi="Simplified Arabic" w:cs="Simplified Arabic"/>
          <w:sz w:val="28"/>
          <w:szCs w:val="28"/>
          <w:lang w:bidi="ar-EG"/>
        </w:rPr>
        <w:t xml:space="preserve"> et al. (2025)</w:t>
      </w:r>
      <w:r w:rsidRPr="005A4F48">
        <w:rPr>
          <w:rFonts w:ascii="Simplified Arabic" w:hAnsi="Simplified Arabic" w:cs="Simplified Arabic"/>
          <w:sz w:val="28"/>
          <w:szCs w:val="28"/>
          <w:rtl/>
        </w:rPr>
        <w:t>، ومع دراسة</w:t>
      </w:r>
      <w:r w:rsidRPr="005A4F48">
        <w:rPr>
          <w:rFonts w:ascii="Simplified Arabic" w:hAnsi="Simplified Arabic" w:cs="Simplified Arabic"/>
          <w:sz w:val="28"/>
          <w:szCs w:val="28"/>
          <w:lang w:bidi="ar-EG"/>
        </w:rPr>
        <w:t xml:space="preserve"> Wu et al. (2021) </w:t>
      </w:r>
      <w:r w:rsidRPr="005A4F48">
        <w:rPr>
          <w:rFonts w:ascii="Simplified Arabic" w:hAnsi="Simplified Arabic" w:cs="Simplified Arabic"/>
          <w:sz w:val="28"/>
          <w:szCs w:val="28"/>
          <w:rtl/>
        </w:rPr>
        <w:t>التي أثبتت أن تأثير الفيديوهات القصيرة على الرفاه النفسي والمعرفي يتوقف على نمط الاستخدام ونوع المحتوى المستهلَك، ومع دراسة</w:t>
      </w:r>
      <w:r w:rsidRPr="005A4F48">
        <w:rPr>
          <w:rFonts w:ascii="Simplified Arabic" w:hAnsi="Simplified Arabic" w:cs="Simplified Arabic"/>
          <w:sz w:val="28"/>
          <w:szCs w:val="28"/>
          <w:lang w:bidi="ar-EG"/>
        </w:rPr>
        <w:t xml:space="preserve"> Yuan et al. (2026) </w:t>
      </w:r>
      <w:r w:rsidRPr="005A4F48">
        <w:rPr>
          <w:rFonts w:ascii="Simplified Arabic" w:hAnsi="Simplified Arabic" w:cs="Simplified Arabic"/>
          <w:sz w:val="28"/>
          <w:szCs w:val="28"/>
          <w:rtl/>
        </w:rPr>
        <w:t>التي أشارت إلى إمكانية توظيف المحتوى القصير في “التوسع الذاتي</w:t>
      </w:r>
      <w:r w:rsidRPr="005A4F48">
        <w:rPr>
          <w:rFonts w:ascii="Simplified Arabic" w:hAnsi="Simplified Arabic" w:cs="Simplified Arabic"/>
          <w:sz w:val="28"/>
          <w:szCs w:val="28"/>
          <w:lang w:bidi="ar-EG"/>
        </w:rPr>
        <w:t xml:space="preserve">” (Self-Expansion) </w:t>
      </w:r>
      <w:r w:rsidRPr="005A4F48">
        <w:rPr>
          <w:rFonts w:ascii="Simplified Arabic" w:hAnsi="Simplified Arabic" w:cs="Simplified Arabic"/>
          <w:sz w:val="28"/>
          <w:szCs w:val="28"/>
          <w:rtl/>
        </w:rPr>
        <w:t>حين يُستخدم بوعي</w:t>
      </w:r>
      <w:r w:rsidRPr="005A4F48">
        <w:rPr>
          <w:rFonts w:ascii="Simplified Arabic" w:hAnsi="Simplified Arabic" w:cs="Simplified Arabic"/>
          <w:sz w:val="28"/>
          <w:szCs w:val="28"/>
          <w:lang w:bidi="ar-EG"/>
        </w:rPr>
        <w:t>.</w:t>
      </w:r>
    </w:p>
    <w:p w14:paraId="4853AABF" w14:textId="77777777" w:rsidR="005A4F48" w:rsidRPr="005A4F48" w:rsidRDefault="005A4F48" w:rsidP="005A4F48">
      <w:p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وأثبتت النتائج أن العوامل التصميمية</w:t>
      </w:r>
      <w:r w:rsidRPr="005A4F48">
        <w:rPr>
          <w:rFonts w:ascii="Simplified Arabic" w:hAnsi="Simplified Arabic" w:cs="Simplified Arabic"/>
          <w:sz w:val="28"/>
          <w:szCs w:val="28"/>
          <w:lang w:bidi="ar-EG"/>
        </w:rPr>
        <w:t xml:space="preserve"> (Design-Driven Factors) </w:t>
      </w:r>
      <w:r w:rsidRPr="005A4F48">
        <w:rPr>
          <w:rFonts w:ascii="Simplified Arabic" w:hAnsi="Simplified Arabic" w:cs="Simplified Arabic"/>
          <w:sz w:val="28"/>
          <w:szCs w:val="28"/>
          <w:rtl/>
        </w:rPr>
        <w:t xml:space="preserve">تتفوّق في تأثيرها على العوامل </w:t>
      </w:r>
      <w:proofErr w:type="spellStart"/>
      <w:r w:rsidRPr="005A4F48">
        <w:rPr>
          <w:rFonts w:ascii="Simplified Arabic" w:hAnsi="Simplified Arabic" w:cs="Simplified Arabic"/>
          <w:sz w:val="28"/>
          <w:szCs w:val="28"/>
          <w:rtl/>
        </w:rPr>
        <w:t>المضمونية</w:t>
      </w:r>
      <w:proofErr w:type="spellEnd"/>
      <w:r w:rsidRPr="005A4F48">
        <w:rPr>
          <w:rFonts w:ascii="Simplified Arabic" w:hAnsi="Simplified Arabic" w:cs="Simplified Arabic"/>
          <w:sz w:val="28"/>
          <w:szCs w:val="28"/>
          <w:lang w:bidi="ar-EG"/>
        </w:rPr>
        <w:t xml:space="preserve"> (Content-Driven Factors)</w:t>
      </w:r>
      <w:r w:rsidRPr="005A4F48">
        <w:rPr>
          <w:rFonts w:ascii="Simplified Arabic" w:hAnsi="Simplified Arabic" w:cs="Simplified Arabic"/>
          <w:sz w:val="28"/>
          <w:szCs w:val="28"/>
          <w:rtl/>
        </w:rPr>
        <w:t>؛ إذ احتلت أبعاد التمرير اللانهائي وخوارزميات التوصية ومدة المقاطع المراتب الثلاث الأولى من حيث معاملات بيتا المعيارية في تحليل الانحدار المتعدد. ويعكس هذا الترتيب حقيقة نظرية بالغة الأهمية مفادها أن السلوك المعرفي للمستخدم يتشكّل عبر “معمار المنصة” لا عبر “مضمونها”، وأن أي تدخل يهدف إلى ترشيد الاستهلاك ينبغي أن يستهدف بنية التطبيق ذاتها لا محتواه فحسب. وتنسجم هذه النتيجة مع ما ذهب إليه</w:t>
      </w:r>
      <w:r w:rsidRPr="005A4F48">
        <w:rPr>
          <w:rFonts w:ascii="Simplified Arabic" w:hAnsi="Simplified Arabic" w:cs="Simplified Arabic"/>
          <w:sz w:val="28"/>
          <w:szCs w:val="28"/>
          <w:lang w:bidi="ar-EG"/>
        </w:rPr>
        <w:t xml:space="preserve"> Xie et al. (2023) </w:t>
      </w:r>
      <w:r w:rsidRPr="005A4F48">
        <w:rPr>
          <w:rFonts w:ascii="Simplified Arabic" w:hAnsi="Simplified Arabic" w:cs="Simplified Arabic"/>
          <w:sz w:val="28"/>
          <w:szCs w:val="28"/>
          <w:rtl/>
        </w:rPr>
        <w:t>في نموذجهم الوسيط المعدَّل، ومع طرح بندقة (2026) حول أن جودة الوعي المعلوماتي تتأثر بأنماط الاستهلاك أكثر من تأثرها بطبيعة المحتوى وحدها</w:t>
      </w:r>
      <w:r w:rsidRPr="005A4F48">
        <w:rPr>
          <w:rFonts w:ascii="Simplified Arabic" w:hAnsi="Simplified Arabic" w:cs="Simplified Arabic"/>
          <w:sz w:val="28"/>
          <w:szCs w:val="28"/>
          <w:lang w:bidi="ar-EG"/>
        </w:rPr>
        <w:t>.</w:t>
      </w:r>
    </w:p>
    <w:p w14:paraId="02D0CE75" w14:textId="77777777" w:rsidR="005A4F48" w:rsidRPr="005A4F48" w:rsidRDefault="005A4F48" w:rsidP="005A4F48">
      <w:pPr>
        <w:spacing w:line="276" w:lineRule="auto"/>
        <w:jc w:val="both"/>
        <w:rPr>
          <w:rFonts w:ascii="Simplified Arabic" w:hAnsi="Simplified Arabic" w:cs="Simplified Arabic"/>
          <w:b/>
          <w:bCs/>
          <w:sz w:val="28"/>
          <w:szCs w:val="28"/>
          <w:lang w:bidi="ar-EG"/>
        </w:rPr>
      </w:pPr>
      <w:r w:rsidRPr="005A4F48">
        <w:rPr>
          <w:rFonts w:ascii="Simplified Arabic" w:hAnsi="Simplified Arabic" w:cs="Simplified Arabic"/>
          <w:b/>
          <w:bCs/>
          <w:sz w:val="28"/>
          <w:szCs w:val="28"/>
          <w:rtl/>
        </w:rPr>
        <w:t>ثانياً: توصيات الدراسة</w:t>
      </w:r>
    </w:p>
    <w:p w14:paraId="1F8D0BB0" w14:textId="77777777" w:rsidR="005A4F48" w:rsidRPr="005A4F48" w:rsidRDefault="005A4F48" w:rsidP="005A4F48">
      <w:p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في ضوء ما توصّلت إليه الدراسة، يوصي الباحث بجملة من التوصيات الموجّهة للأفراد والمؤسسات وصنّاع القرار، على النحو الآتي</w:t>
      </w:r>
      <w:r w:rsidRPr="005A4F48">
        <w:rPr>
          <w:rFonts w:ascii="Simplified Arabic" w:hAnsi="Simplified Arabic" w:cs="Simplified Arabic"/>
          <w:sz w:val="28"/>
          <w:szCs w:val="28"/>
          <w:lang w:bidi="ar-EG"/>
        </w:rPr>
        <w:t>:</w:t>
      </w:r>
    </w:p>
    <w:p w14:paraId="010626BA" w14:textId="77777777" w:rsidR="005A4F48" w:rsidRPr="005A4F48" w:rsidRDefault="005A4F48" w:rsidP="005A4F48">
      <w:pPr>
        <w:numPr>
          <w:ilvl w:val="0"/>
          <w:numId w:val="11"/>
        </w:num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lastRenderedPageBreak/>
        <w:t>تفعيل حملات توعوية رقمية تستهدف الشباب السعودي عبر منصات التواصل الاجتماعي، بالتعاون بين وزارة الإعلام والهيئة السعودية للبيانات والذكاء الاصطناعي (</w:t>
      </w:r>
      <w:proofErr w:type="spellStart"/>
      <w:r w:rsidRPr="005A4F48">
        <w:rPr>
          <w:rFonts w:ascii="Simplified Arabic" w:hAnsi="Simplified Arabic" w:cs="Simplified Arabic"/>
          <w:sz w:val="28"/>
          <w:szCs w:val="28"/>
          <w:rtl/>
        </w:rPr>
        <w:t>سدايا</w:t>
      </w:r>
      <w:proofErr w:type="spellEnd"/>
      <w:r w:rsidRPr="005A4F48">
        <w:rPr>
          <w:rFonts w:ascii="Simplified Arabic" w:hAnsi="Simplified Arabic" w:cs="Simplified Arabic"/>
          <w:sz w:val="28"/>
          <w:szCs w:val="28"/>
          <w:rtl/>
        </w:rPr>
        <w:t>)، بحيث تُبرز آليات عمل الخوارزميات وأثر التمرير المتواصل على البناء المعرفي</w:t>
      </w:r>
      <w:r w:rsidRPr="005A4F48">
        <w:rPr>
          <w:rFonts w:ascii="Simplified Arabic" w:hAnsi="Simplified Arabic" w:cs="Simplified Arabic"/>
          <w:sz w:val="28"/>
          <w:szCs w:val="28"/>
          <w:lang w:bidi="ar-EG"/>
        </w:rPr>
        <w:t>.</w:t>
      </w:r>
    </w:p>
    <w:p w14:paraId="64085222" w14:textId="77777777" w:rsidR="005A4F48" w:rsidRPr="005A4F48" w:rsidRDefault="005A4F48" w:rsidP="005A4F48">
      <w:pPr>
        <w:numPr>
          <w:ilvl w:val="0"/>
          <w:numId w:val="11"/>
        </w:num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إدراج مقررات “التربية الإعلامية الرقمية</w:t>
      </w:r>
      <w:r w:rsidRPr="005A4F48">
        <w:rPr>
          <w:rFonts w:ascii="Simplified Arabic" w:hAnsi="Simplified Arabic" w:cs="Simplified Arabic"/>
          <w:sz w:val="28"/>
          <w:szCs w:val="28"/>
          <w:lang w:bidi="ar-EG"/>
        </w:rPr>
        <w:t xml:space="preserve">” (Digital Media Literacy) </w:t>
      </w:r>
      <w:r w:rsidRPr="005A4F48">
        <w:rPr>
          <w:rFonts w:ascii="Simplified Arabic" w:hAnsi="Simplified Arabic" w:cs="Simplified Arabic"/>
          <w:sz w:val="28"/>
          <w:szCs w:val="28"/>
          <w:rtl/>
        </w:rPr>
        <w:t>ضمن المناهج الجامعية في المملكة، مع تخصيص وحدات تدريبية عن التصميم السلوكي للتطبيقات وفقاعات الترشيح، بما يُنمّي وعياً نقدياً بآليات المنصات الرقمية</w:t>
      </w:r>
      <w:r w:rsidRPr="005A4F48">
        <w:rPr>
          <w:rFonts w:ascii="Simplified Arabic" w:hAnsi="Simplified Arabic" w:cs="Simplified Arabic"/>
          <w:sz w:val="28"/>
          <w:szCs w:val="28"/>
          <w:lang w:bidi="ar-EG"/>
        </w:rPr>
        <w:t>.</w:t>
      </w:r>
    </w:p>
    <w:p w14:paraId="2E43D4C5" w14:textId="77777777" w:rsidR="005A4F48" w:rsidRPr="005A4F48" w:rsidRDefault="005A4F48" w:rsidP="005A4F48">
      <w:pPr>
        <w:numPr>
          <w:ilvl w:val="0"/>
          <w:numId w:val="11"/>
        </w:num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 xml:space="preserve">تطوير برامج إرشادية أسرية توجّه الآباء والأمهات إلى ضبط زمن استخدام أبنائهم </w:t>
      </w:r>
      <w:proofErr w:type="spellStart"/>
      <w:r w:rsidRPr="005A4F48">
        <w:rPr>
          <w:rFonts w:ascii="Simplified Arabic" w:hAnsi="Simplified Arabic" w:cs="Simplified Arabic"/>
          <w:sz w:val="28"/>
          <w:szCs w:val="28"/>
          <w:rtl/>
        </w:rPr>
        <w:t>لتيك</w:t>
      </w:r>
      <w:proofErr w:type="spellEnd"/>
      <w:r w:rsidRPr="005A4F48">
        <w:rPr>
          <w:rFonts w:ascii="Simplified Arabic" w:hAnsi="Simplified Arabic" w:cs="Simplified Arabic"/>
          <w:sz w:val="28"/>
          <w:szCs w:val="28"/>
          <w:rtl/>
        </w:rPr>
        <w:t xml:space="preserve"> توك، وتفعيل أدوات الرقابة الأبوية المتاحة، مع تشجيع الحوار الأسري حول المحتوى المستهلَك</w:t>
      </w:r>
      <w:r w:rsidRPr="005A4F48">
        <w:rPr>
          <w:rFonts w:ascii="Simplified Arabic" w:hAnsi="Simplified Arabic" w:cs="Simplified Arabic"/>
          <w:sz w:val="28"/>
          <w:szCs w:val="28"/>
          <w:lang w:bidi="ar-EG"/>
        </w:rPr>
        <w:t>.</w:t>
      </w:r>
    </w:p>
    <w:p w14:paraId="7B465684" w14:textId="77777777" w:rsidR="005A4F48" w:rsidRPr="005A4F48" w:rsidRDefault="005A4F48" w:rsidP="005A4F48">
      <w:pPr>
        <w:numPr>
          <w:ilvl w:val="0"/>
          <w:numId w:val="11"/>
        </w:num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تشجيع صنّاع المحتوى السعوديين على إنتاج محتوى قصير هادف يجمع بين الجاذبية والعمق المعرفي، من خلال مبادرات حكومية داعمة كمنح “المحتوى الإيجابي” التي يمكن أن تتبناها هيئة الترفيه ووزارة الثقافة</w:t>
      </w:r>
      <w:r w:rsidRPr="005A4F48">
        <w:rPr>
          <w:rFonts w:ascii="Simplified Arabic" w:hAnsi="Simplified Arabic" w:cs="Simplified Arabic"/>
          <w:sz w:val="28"/>
          <w:szCs w:val="28"/>
          <w:lang w:bidi="ar-EG"/>
        </w:rPr>
        <w:t>.</w:t>
      </w:r>
    </w:p>
    <w:p w14:paraId="5471F4B2" w14:textId="77777777" w:rsidR="005A4F48" w:rsidRPr="005A4F48" w:rsidRDefault="005A4F48" w:rsidP="005A4F48">
      <w:pPr>
        <w:numPr>
          <w:ilvl w:val="0"/>
          <w:numId w:val="11"/>
        </w:num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مطالبة الجهات التنظيمية (هيئة الاتصالات وتقنية المعلومات) بالتنسيق مع الشركة المشغّلة للتطبيق لتوفير أدوات “الاستخدام الواعي” بشكل تلقائي وفعّال، كتنبيهات الوقت، وحدود الجلسة اليومية، وإمكانية إيقاف التمرير التلقائي</w:t>
      </w:r>
      <w:r w:rsidRPr="005A4F48">
        <w:rPr>
          <w:rFonts w:ascii="Simplified Arabic" w:hAnsi="Simplified Arabic" w:cs="Simplified Arabic"/>
          <w:sz w:val="28"/>
          <w:szCs w:val="28"/>
          <w:lang w:bidi="ar-EG"/>
        </w:rPr>
        <w:t>.</w:t>
      </w:r>
    </w:p>
    <w:p w14:paraId="32C53C7D" w14:textId="77777777" w:rsidR="005A4F48" w:rsidRPr="005A4F48" w:rsidRDefault="005A4F48" w:rsidP="005A4F48">
      <w:pPr>
        <w:numPr>
          <w:ilvl w:val="0"/>
          <w:numId w:val="11"/>
        </w:num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تبني ورش عمل تدريبية داخل الجامعات السعودية تُعنى بتنمية مهارات “التركيز العميق” و"القراءة المطوّلة" لدى الطلاب، لتعويض التآكل الحاصل في مدى الانتباه نتيجة الاستهلاك المكثف للمحتوى القصير</w:t>
      </w:r>
      <w:r w:rsidRPr="005A4F48">
        <w:rPr>
          <w:rFonts w:ascii="Simplified Arabic" w:hAnsi="Simplified Arabic" w:cs="Simplified Arabic"/>
          <w:sz w:val="28"/>
          <w:szCs w:val="28"/>
          <w:lang w:bidi="ar-EG"/>
        </w:rPr>
        <w:t>.</w:t>
      </w:r>
    </w:p>
    <w:p w14:paraId="53AE497F" w14:textId="77777777" w:rsidR="005A4F48" w:rsidRPr="005A4F48" w:rsidRDefault="005A4F48" w:rsidP="005A4F48">
      <w:pPr>
        <w:numPr>
          <w:ilvl w:val="0"/>
          <w:numId w:val="11"/>
        </w:num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تشجيع الجامعات ومراكز البحث السعودية على إجراء دراسات طولية</w:t>
      </w:r>
      <w:r w:rsidRPr="005A4F48">
        <w:rPr>
          <w:rFonts w:ascii="Simplified Arabic" w:hAnsi="Simplified Arabic" w:cs="Simplified Arabic"/>
          <w:sz w:val="28"/>
          <w:szCs w:val="28"/>
          <w:lang w:bidi="ar-EG"/>
        </w:rPr>
        <w:t xml:space="preserve"> (Longitudinal Studies) </w:t>
      </w:r>
      <w:r w:rsidRPr="005A4F48">
        <w:rPr>
          <w:rFonts w:ascii="Simplified Arabic" w:hAnsi="Simplified Arabic" w:cs="Simplified Arabic"/>
          <w:sz w:val="28"/>
          <w:szCs w:val="28"/>
          <w:rtl/>
        </w:rPr>
        <w:t>لرصد التغيّرات المعرفية والسلوكية لدى الشباب على مدى زمني أطول، مع توظيف أدوات القياس العصبي كتخطيط النشاط الدماغي</w:t>
      </w:r>
      <w:r w:rsidRPr="005A4F48">
        <w:rPr>
          <w:rFonts w:ascii="Simplified Arabic" w:hAnsi="Simplified Arabic" w:cs="Simplified Arabic"/>
          <w:sz w:val="28"/>
          <w:szCs w:val="28"/>
          <w:lang w:bidi="ar-EG"/>
        </w:rPr>
        <w:t xml:space="preserve"> (EEG) </w:t>
      </w:r>
      <w:r w:rsidRPr="005A4F48">
        <w:rPr>
          <w:rFonts w:ascii="Simplified Arabic" w:hAnsi="Simplified Arabic" w:cs="Simplified Arabic"/>
          <w:sz w:val="28"/>
          <w:szCs w:val="28"/>
          <w:rtl/>
        </w:rPr>
        <w:t>لقياس الأثر بشكل موضوعي</w:t>
      </w:r>
      <w:r w:rsidRPr="005A4F48">
        <w:rPr>
          <w:rFonts w:ascii="Simplified Arabic" w:hAnsi="Simplified Arabic" w:cs="Simplified Arabic"/>
          <w:sz w:val="28"/>
          <w:szCs w:val="28"/>
          <w:lang w:bidi="ar-EG"/>
        </w:rPr>
        <w:t>.</w:t>
      </w:r>
    </w:p>
    <w:p w14:paraId="60466EEB" w14:textId="77777777" w:rsidR="005A4F48" w:rsidRPr="005A4F48" w:rsidRDefault="005A4F48" w:rsidP="005A4F48">
      <w:pPr>
        <w:numPr>
          <w:ilvl w:val="0"/>
          <w:numId w:val="11"/>
        </w:num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lastRenderedPageBreak/>
        <w:t>توسيع نطاق الدراسات المقارنة بين تيك توك ومنصات المحتوى القصير الأخرى</w:t>
      </w:r>
      <w:r w:rsidRPr="005A4F48">
        <w:rPr>
          <w:rFonts w:ascii="Simplified Arabic" w:hAnsi="Simplified Arabic" w:cs="Simplified Arabic"/>
          <w:sz w:val="28"/>
          <w:szCs w:val="28"/>
          <w:lang w:bidi="ar-EG"/>
        </w:rPr>
        <w:t xml:space="preserve"> (Reels</w:t>
      </w:r>
      <w:r w:rsidRPr="005A4F48">
        <w:rPr>
          <w:rFonts w:ascii="Simplified Arabic" w:hAnsi="Simplified Arabic" w:cs="Simplified Arabic"/>
          <w:sz w:val="28"/>
          <w:szCs w:val="28"/>
          <w:rtl/>
        </w:rPr>
        <w:t xml:space="preserve">، </w:t>
      </w:r>
      <w:r w:rsidRPr="005A4F48">
        <w:rPr>
          <w:rFonts w:ascii="Simplified Arabic" w:hAnsi="Simplified Arabic" w:cs="Simplified Arabic"/>
          <w:sz w:val="28"/>
          <w:szCs w:val="28"/>
          <w:lang w:bidi="ar-EG"/>
        </w:rPr>
        <w:t xml:space="preserve">Shorts) </w:t>
      </w:r>
      <w:r w:rsidRPr="005A4F48">
        <w:rPr>
          <w:rFonts w:ascii="Simplified Arabic" w:hAnsi="Simplified Arabic" w:cs="Simplified Arabic"/>
          <w:sz w:val="28"/>
          <w:szCs w:val="28"/>
          <w:rtl/>
        </w:rPr>
        <w:t>لمعرفة ما إذا كان الأثر المعرفي خاصاً بتيك توك أم أنه ظاهرة متعدية إلى كل منصات الفيديو القصير</w:t>
      </w:r>
      <w:r w:rsidRPr="005A4F48">
        <w:rPr>
          <w:rFonts w:ascii="Simplified Arabic" w:hAnsi="Simplified Arabic" w:cs="Simplified Arabic"/>
          <w:sz w:val="28"/>
          <w:szCs w:val="28"/>
          <w:lang w:bidi="ar-EG"/>
        </w:rPr>
        <w:t>.</w:t>
      </w:r>
    </w:p>
    <w:p w14:paraId="091A08CA" w14:textId="77777777" w:rsidR="005A4F48" w:rsidRPr="005A4F48" w:rsidRDefault="005A4F48" w:rsidP="005A4F48">
      <w:pPr>
        <w:numPr>
          <w:ilvl w:val="0"/>
          <w:numId w:val="11"/>
        </w:num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تشجيع فرق البحث السعودية على إنتاج نموذج معرفي محلي يُفسّر ظاهرة “دماغ تيك توك” في السياق السعودي، انطلاقاً من الخصوصية الثقافية والاجتماعية للمجتمع</w:t>
      </w:r>
      <w:r w:rsidRPr="005A4F48">
        <w:rPr>
          <w:rFonts w:ascii="Simplified Arabic" w:hAnsi="Simplified Arabic" w:cs="Simplified Arabic"/>
          <w:sz w:val="28"/>
          <w:szCs w:val="28"/>
          <w:lang w:bidi="ar-EG"/>
        </w:rPr>
        <w:t>.</w:t>
      </w:r>
    </w:p>
    <w:p w14:paraId="46CFD193" w14:textId="77777777" w:rsidR="005A4F48" w:rsidRPr="005A4F48" w:rsidRDefault="005A4F48" w:rsidP="005A4F48">
      <w:pPr>
        <w:numPr>
          <w:ilvl w:val="0"/>
          <w:numId w:val="11"/>
        </w:num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تخصيص جوائز تحفيزية لصنّاع المحتوى الذين ينتجون فيديوهات قصيرة تعزز التفكير النقدي والقيم الإيجابية، بحيث يُعاد توجيه الخوارزمية عبر رفع تفاعل الجمهور مع هذا النوع من المحتوى</w:t>
      </w:r>
      <w:r w:rsidRPr="005A4F48">
        <w:rPr>
          <w:rFonts w:ascii="Simplified Arabic" w:hAnsi="Simplified Arabic" w:cs="Simplified Arabic"/>
          <w:sz w:val="28"/>
          <w:szCs w:val="28"/>
          <w:lang w:bidi="ar-EG"/>
        </w:rPr>
        <w:t>.</w:t>
      </w:r>
    </w:p>
    <w:p w14:paraId="2DA7C3FA" w14:textId="77777777" w:rsidR="005A4F48" w:rsidRPr="005A4F48" w:rsidRDefault="005A4F48" w:rsidP="005A4F48">
      <w:pPr>
        <w:numPr>
          <w:ilvl w:val="0"/>
          <w:numId w:val="11"/>
        </w:num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التوصية بإنشاء “مرصد سعودي للمحتوى الرقمي” يعمل تحت إشراف جهة أكاديمية أو حكومية، ويُصدر تقارير دورية عن أنماط الاستهلاك وتأثيراتها المعرفية والنفسية على الشباب السعودي</w:t>
      </w:r>
      <w:r w:rsidRPr="005A4F48">
        <w:rPr>
          <w:rFonts w:ascii="Simplified Arabic" w:hAnsi="Simplified Arabic" w:cs="Simplified Arabic"/>
          <w:sz w:val="28"/>
          <w:szCs w:val="28"/>
          <w:lang w:bidi="ar-EG"/>
        </w:rPr>
        <w:t>.</w:t>
      </w:r>
    </w:p>
    <w:p w14:paraId="181623EA" w14:textId="77777777" w:rsidR="005A4F48" w:rsidRPr="005A4F48" w:rsidRDefault="005A4F48" w:rsidP="005A4F48">
      <w:pPr>
        <w:numPr>
          <w:ilvl w:val="0"/>
          <w:numId w:val="11"/>
        </w:numPr>
        <w:spacing w:line="276" w:lineRule="auto"/>
        <w:jc w:val="both"/>
        <w:rPr>
          <w:rFonts w:ascii="Simplified Arabic" w:hAnsi="Simplified Arabic" w:cs="Simplified Arabic"/>
          <w:sz w:val="28"/>
          <w:szCs w:val="28"/>
          <w:lang w:bidi="ar-EG"/>
        </w:rPr>
      </w:pPr>
      <w:r w:rsidRPr="005A4F48">
        <w:rPr>
          <w:rFonts w:ascii="Simplified Arabic" w:hAnsi="Simplified Arabic" w:cs="Simplified Arabic"/>
          <w:sz w:val="28"/>
          <w:szCs w:val="28"/>
          <w:rtl/>
        </w:rPr>
        <w:t xml:space="preserve">توجيه المستخدمين إلى تبنّي ما يُعرف </w:t>
      </w:r>
      <w:proofErr w:type="gramStart"/>
      <w:r w:rsidRPr="005A4F48">
        <w:rPr>
          <w:rFonts w:ascii="Simplified Arabic" w:hAnsi="Simplified Arabic" w:cs="Simplified Arabic"/>
          <w:sz w:val="28"/>
          <w:szCs w:val="28"/>
          <w:rtl/>
        </w:rPr>
        <w:t>بـ"</w:t>
      </w:r>
      <w:proofErr w:type="gramEnd"/>
      <w:r w:rsidRPr="005A4F48">
        <w:rPr>
          <w:rFonts w:ascii="Simplified Arabic" w:hAnsi="Simplified Arabic" w:cs="Simplified Arabic"/>
          <w:sz w:val="28"/>
          <w:szCs w:val="28"/>
          <w:rtl/>
        </w:rPr>
        <w:t>الحمية الرقمية</w:t>
      </w:r>
      <w:r w:rsidRPr="005A4F48">
        <w:rPr>
          <w:rFonts w:ascii="Simplified Arabic" w:hAnsi="Simplified Arabic" w:cs="Simplified Arabic"/>
          <w:sz w:val="28"/>
          <w:szCs w:val="28"/>
          <w:lang w:bidi="ar-EG"/>
        </w:rPr>
        <w:t xml:space="preserve">" (Digital Detox) </w:t>
      </w:r>
      <w:r w:rsidRPr="005A4F48">
        <w:rPr>
          <w:rFonts w:ascii="Simplified Arabic" w:hAnsi="Simplified Arabic" w:cs="Simplified Arabic"/>
          <w:sz w:val="28"/>
          <w:szCs w:val="28"/>
          <w:rtl/>
        </w:rPr>
        <w:t xml:space="preserve">بشكل دوري، عبر تخصيص أيام أو ساعات محددة للانقطاع عن التطبيق، بما يُتيح للدماغ فرصة “التعافي </w:t>
      </w:r>
      <w:proofErr w:type="spellStart"/>
      <w:r w:rsidRPr="005A4F48">
        <w:rPr>
          <w:rFonts w:ascii="Simplified Arabic" w:hAnsi="Simplified Arabic" w:cs="Simplified Arabic"/>
          <w:sz w:val="28"/>
          <w:szCs w:val="28"/>
          <w:rtl/>
        </w:rPr>
        <w:t>الانتباهي</w:t>
      </w:r>
      <w:proofErr w:type="spellEnd"/>
      <w:r w:rsidRPr="005A4F48">
        <w:rPr>
          <w:rFonts w:ascii="Simplified Arabic" w:hAnsi="Simplified Arabic" w:cs="Simplified Arabic"/>
          <w:sz w:val="28"/>
          <w:szCs w:val="28"/>
          <w:lang w:bidi="ar-EG"/>
        </w:rPr>
        <w:t>” (Attentional Recovery).</w:t>
      </w:r>
    </w:p>
    <w:p w14:paraId="7E7A2B38" w14:textId="77777777" w:rsidR="005A4F48" w:rsidRPr="005A4F48" w:rsidRDefault="005A4F48" w:rsidP="005A4F48">
      <w:pPr>
        <w:spacing w:line="276" w:lineRule="auto"/>
        <w:jc w:val="both"/>
        <w:rPr>
          <w:rFonts w:ascii="Simplified Arabic" w:hAnsi="Simplified Arabic" w:cs="Simplified Arabic" w:hint="cs"/>
          <w:sz w:val="28"/>
          <w:szCs w:val="28"/>
          <w:rtl/>
          <w:lang w:bidi="ar-EG"/>
        </w:rPr>
      </w:pPr>
    </w:p>
    <w:p w14:paraId="371E86F6" w14:textId="1B30908A" w:rsidR="005A4F48" w:rsidRPr="005A4F48" w:rsidRDefault="005A4F48" w:rsidP="005A4F48">
      <w:pPr>
        <w:spacing w:line="276" w:lineRule="auto"/>
        <w:jc w:val="both"/>
        <w:rPr>
          <w:rFonts w:ascii="Simplified Arabic" w:hAnsi="Simplified Arabic" w:cs="Simplified Arabic" w:hint="cs"/>
          <w:sz w:val="28"/>
          <w:szCs w:val="28"/>
          <w:rtl/>
          <w:lang w:bidi="ar-EG"/>
        </w:rPr>
      </w:pPr>
    </w:p>
    <w:p w14:paraId="636B564F" w14:textId="27DAEF54" w:rsidR="00334E6A" w:rsidRPr="00334E6A" w:rsidRDefault="00334E6A" w:rsidP="005A4F48">
      <w:pPr>
        <w:rPr>
          <w:rFonts w:ascii="Simplified Arabic" w:hAnsi="Simplified Arabic" w:cs="Simplified Arabic"/>
          <w:sz w:val="28"/>
          <w:szCs w:val="28"/>
        </w:rPr>
      </w:pPr>
      <w:r>
        <w:rPr>
          <w:rFonts w:ascii="Simplified Arabic" w:hAnsi="Simplified Arabic" w:cs="Simplified Arabic"/>
          <w:sz w:val="28"/>
          <w:szCs w:val="28"/>
        </w:rPr>
        <w:br w:type="page"/>
      </w:r>
    </w:p>
    <w:p w14:paraId="1E3E6FDE" w14:textId="77777777" w:rsidR="00334E6A" w:rsidRPr="00334E6A" w:rsidRDefault="00334E6A" w:rsidP="00334E6A">
      <w:pPr>
        <w:spacing w:line="276" w:lineRule="auto"/>
        <w:jc w:val="center"/>
        <w:rPr>
          <w:rFonts w:ascii="Simplified Arabic" w:hAnsi="Simplified Arabic" w:cs="Simplified Arabic"/>
          <w:b/>
          <w:bCs/>
          <w:sz w:val="28"/>
          <w:szCs w:val="28"/>
        </w:rPr>
      </w:pPr>
      <w:r w:rsidRPr="00334E6A">
        <w:rPr>
          <w:rFonts w:ascii="Simplified Arabic" w:hAnsi="Simplified Arabic" w:cs="Simplified Arabic"/>
          <w:b/>
          <w:bCs/>
          <w:sz w:val="28"/>
          <w:szCs w:val="28"/>
          <w:rtl/>
        </w:rPr>
        <w:lastRenderedPageBreak/>
        <w:t xml:space="preserve">استمارة </w:t>
      </w:r>
      <w:proofErr w:type="gramStart"/>
      <w:r w:rsidRPr="00334E6A">
        <w:rPr>
          <w:rFonts w:ascii="Simplified Arabic" w:hAnsi="Simplified Arabic" w:cs="Simplified Arabic"/>
          <w:b/>
          <w:bCs/>
          <w:sz w:val="28"/>
          <w:szCs w:val="28"/>
          <w:rtl/>
        </w:rPr>
        <w:t>استبيان</w:t>
      </w:r>
      <w:proofErr w:type="gramEnd"/>
    </w:p>
    <w:p w14:paraId="62FAE579" w14:textId="77777777" w:rsidR="00334E6A" w:rsidRPr="00334E6A" w:rsidRDefault="00334E6A" w:rsidP="00334E6A">
      <w:pPr>
        <w:spacing w:line="276" w:lineRule="auto"/>
        <w:jc w:val="center"/>
        <w:rPr>
          <w:rFonts w:ascii="Simplified Arabic" w:hAnsi="Simplified Arabic" w:cs="Simplified Arabic"/>
          <w:sz w:val="28"/>
          <w:szCs w:val="28"/>
        </w:rPr>
      </w:pPr>
      <w:r w:rsidRPr="00334E6A">
        <w:rPr>
          <w:rFonts w:ascii="Simplified Arabic" w:hAnsi="Simplified Arabic" w:cs="Simplified Arabic"/>
          <w:b/>
          <w:bCs/>
          <w:sz w:val="28"/>
          <w:szCs w:val="28"/>
          <w:rtl/>
        </w:rPr>
        <w:t xml:space="preserve">عزيزي المبحوث / عزيزتي </w:t>
      </w:r>
      <w:proofErr w:type="spellStart"/>
      <w:r w:rsidRPr="00334E6A">
        <w:rPr>
          <w:rFonts w:ascii="Simplified Arabic" w:hAnsi="Simplified Arabic" w:cs="Simplified Arabic"/>
          <w:b/>
          <w:bCs/>
          <w:sz w:val="28"/>
          <w:szCs w:val="28"/>
          <w:rtl/>
        </w:rPr>
        <w:t>المبحوثة</w:t>
      </w:r>
      <w:proofErr w:type="spellEnd"/>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br/>
      </w:r>
      <w:r w:rsidRPr="00334E6A">
        <w:rPr>
          <w:rFonts w:ascii="Simplified Arabic" w:hAnsi="Simplified Arabic" w:cs="Simplified Arabic"/>
          <w:sz w:val="28"/>
          <w:szCs w:val="28"/>
          <w:rtl/>
        </w:rPr>
        <w:t>تحية طيبة وبعد،</w:t>
      </w:r>
      <w:r w:rsidRPr="00334E6A">
        <w:rPr>
          <w:rFonts w:ascii="Simplified Arabic" w:hAnsi="Simplified Arabic" w:cs="Simplified Arabic"/>
          <w:sz w:val="28"/>
          <w:szCs w:val="28"/>
        </w:rPr>
        <w:br/>
      </w:r>
      <w:r w:rsidRPr="00334E6A">
        <w:rPr>
          <w:rFonts w:ascii="Simplified Arabic" w:hAnsi="Simplified Arabic" w:cs="Simplified Arabic"/>
          <w:sz w:val="28"/>
          <w:szCs w:val="28"/>
          <w:rtl/>
        </w:rPr>
        <w:t xml:space="preserve">يقوم الباحث بإجراء دراسة علمية بعنوان أعلاه، ويسعدنا تعاونكم في الإجابة عن فقرات هذا </w:t>
      </w:r>
      <w:proofErr w:type="gramStart"/>
      <w:r w:rsidRPr="00334E6A">
        <w:rPr>
          <w:rFonts w:ascii="Simplified Arabic" w:hAnsi="Simplified Arabic" w:cs="Simplified Arabic"/>
          <w:sz w:val="28"/>
          <w:szCs w:val="28"/>
          <w:rtl/>
        </w:rPr>
        <w:t>الاستبيان</w:t>
      </w:r>
      <w:proofErr w:type="gramEnd"/>
      <w:r w:rsidRPr="00334E6A">
        <w:rPr>
          <w:rFonts w:ascii="Simplified Arabic" w:hAnsi="Simplified Arabic" w:cs="Simplified Arabic"/>
          <w:sz w:val="28"/>
          <w:szCs w:val="28"/>
          <w:rtl/>
        </w:rPr>
        <w:t xml:space="preserve"> بموضوعية، علماً بأن جميع البيانات ستُعامل بسرية تامة وتُستخدم لأغراض البحث العلمي فقط</w:t>
      </w:r>
      <w:r w:rsidRPr="00334E6A">
        <w:rPr>
          <w:rFonts w:ascii="Simplified Arabic" w:hAnsi="Simplified Arabic" w:cs="Simplified Arabic"/>
          <w:sz w:val="28"/>
          <w:szCs w:val="28"/>
        </w:rPr>
        <w:t>.</w:t>
      </w:r>
      <w:r w:rsidRPr="00334E6A">
        <w:rPr>
          <w:rFonts w:ascii="Simplified Arabic" w:hAnsi="Simplified Arabic" w:cs="Simplified Arabic"/>
          <w:sz w:val="28"/>
          <w:szCs w:val="28"/>
        </w:rPr>
        <w:br/>
      </w:r>
      <w:r w:rsidRPr="00334E6A">
        <w:rPr>
          <w:rFonts w:ascii="Simplified Arabic" w:hAnsi="Simplified Arabic" w:cs="Simplified Arabic"/>
          <w:sz w:val="28"/>
          <w:szCs w:val="28"/>
          <w:rtl/>
        </w:rPr>
        <w:t>شاكرين لكم حسن تعاونكم</w:t>
      </w:r>
      <w:r w:rsidRPr="00334E6A">
        <w:rPr>
          <w:rFonts w:ascii="Simplified Arabic" w:hAnsi="Simplified Arabic" w:cs="Simplified Arabic"/>
          <w:sz w:val="28"/>
          <w:szCs w:val="28"/>
        </w:rPr>
        <w:t>.</w:t>
      </w:r>
    </w:p>
    <w:p w14:paraId="4E423018" w14:textId="73ADA124" w:rsidR="00334E6A" w:rsidRPr="00334E6A" w:rsidRDefault="00334E6A" w:rsidP="00334E6A">
      <w:pPr>
        <w:spacing w:line="276" w:lineRule="auto"/>
        <w:jc w:val="both"/>
        <w:rPr>
          <w:rFonts w:ascii="Simplified Arabic" w:hAnsi="Simplified Arabic" w:cs="Simplified Arabic"/>
          <w:sz w:val="28"/>
          <w:szCs w:val="28"/>
        </w:rPr>
      </w:pPr>
    </w:p>
    <w:p w14:paraId="5C3BDA17"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القسم الأول: البيانات الأولية</w:t>
      </w:r>
    </w:p>
    <w:p w14:paraId="7F2A883B" w14:textId="3EE9DCBD" w:rsidR="00334E6A" w:rsidRPr="00334E6A" w:rsidRDefault="00334E6A" w:rsidP="00334E6A">
      <w:pPr>
        <w:spacing w:line="480" w:lineRule="auto"/>
        <w:ind w:left="720"/>
        <w:rPr>
          <w:rFonts w:ascii="Simplified Arabic" w:hAnsi="Simplified Arabic" w:cs="Simplified Arabic"/>
          <w:sz w:val="28"/>
          <w:szCs w:val="28"/>
        </w:rPr>
      </w:pPr>
      <w:r w:rsidRPr="00334E6A">
        <w:rPr>
          <w:rFonts w:ascii="Simplified Arabic" w:hAnsi="Simplified Arabic" w:cs="Simplified Arabic"/>
          <w:b/>
          <w:bCs/>
          <w:sz w:val="28"/>
          <w:szCs w:val="28"/>
          <w:rtl/>
        </w:rPr>
        <w:t>الجنس</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egoe UI Symbol" w:hAnsi="Segoe UI Symbol" w:cs="Segoe UI Symbol"/>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ذكر </w:t>
      </w:r>
      <w:r w:rsidRPr="00334E6A">
        <w:rPr>
          <w:rFonts w:ascii="Segoe UI Symbol" w:hAnsi="Segoe UI Symbol" w:cs="Segoe UI Symbol" w:hint="cs"/>
          <w:sz w:val="28"/>
          <w:szCs w:val="28"/>
          <w:rtl/>
        </w:rPr>
        <w:t>☐</w:t>
      </w:r>
      <w:r w:rsidRPr="00334E6A">
        <w:rPr>
          <w:rFonts w:ascii="Simplified Arabic" w:hAnsi="Simplified Arabic" w:cs="Simplified Arabic"/>
          <w:sz w:val="28"/>
          <w:szCs w:val="28"/>
          <w:rtl/>
        </w:rPr>
        <w:t xml:space="preserve"> </w:t>
      </w:r>
      <w:r w:rsidRPr="00334E6A">
        <w:rPr>
          <w:rFonts w:ascii="Simplified Arabic" w:hAnsi="Simplified Arabic" w:cs="Simplified Arabic" w:hint="cs"/>
          <w:sz w:val="28"/>
          <w:szCs w:val="28"/>
          <w:rtl/>
        </w:rPr>
        <w:t>أنثى</w:t>
      </w:r>
      <w:r w:rsidRPr="00334E6A">
        <w:rPr>
          <w:rFonts w:ascii="Simplified Arabic" w:hAnsi="Simplified Arabic" w:cs="Simplified Arabic"/>
          <w:sz w:val="28"/>
          <w:szCs w:val="28"/>
        </w:rPr>
        <w:br/>
      </w:r>
      <w:r w:rsidRPr="00334E6A">
        <w:rPr>
          <w:rFonts w:ascii="Simplified Arabic" w:hAnsi="Simplified Arabic" w:cs="Simplified Arabic"/>
          <w:b/>
          <w:bCs/>
          <w:sz w:val="28"/>
          <w:szCs w:val="28"/>
          <w:rtl/>
        </w:rPr>
        <w:t>العمر</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egoe UI Symbol" w:hAnsi="Segoe UI Symbol" w:cs="Segoe UI Symbol"/>
          <w:sz w:val="28"/>
          <w:szCs w:val="28"/>
        </w:rPr>
        <w:t>☐</w:t>
      </w:r>
      <w:r w:rsidRPr="00334E6A">
        <w:rPr>
          <w:rFonts w:ascii="Simplified Arabic" w:hAnsi="Simplified Arabic" w:cs="Simplified Arabic"/>
          <w:sz w:val="28"/>
          <w:szCs w:val="28"/>
        </w:rPr>
        <w:t xml:space="preserve"> 18 – 23 </w:t>
      </w:r>
      <w:r w:rsidRPr="00334E6A">
        <w:rPr>
          <w:rFonts w:ascii="Segoe UI Symbol" w:hAnsi="Segoe UI Symbol" w:cs="Segoe UI Symbol"/>
          <w:sz w:val="28"/>
          <w:szCs w:val="28"/>
        </w:rPr>
        <w:t>☐</w:t>
      </w:r>
      <w:r w:rsidRPr="00334E6A">
        <w:rPr>
          <w:rFonts w:ascii="Simplified Arabic" w:hAnsi="Simplified Arabic" w:cs="Simplified Arabic"/>
          <w:sz w:val="28"/>
          <w:szCs w:val="28"/>
        </w:rPr>
        <w:t xml:space="preserve"> 24 – 29 </w:t>
      </w:r>
      <w:r w:rsidRPr="00334E6A">
        <w:rPr>
          <w:rFonts w:ascii="Segoe UI Symbol" w:hAnsi="Segoe UI Symbol" w:cs="Segoe UI Symbol"/>
          <w:sz w:val="28"/>
          <w:szCs w:val="28"/>
        </w:rPr>
        <w:t>☐</w:t>
      </w:r>
      <w:r w:rsidRPr="00334E6A">
        <w:rPr>
          <w:rFonts w:ascii="Simplified Arabic" w:hAnsi="Simplified Arabic" w:cs="Simplified Arabic"/>
          <w:sz w:val="28"/>
          <w:szCs w:val="28"/>
        </w:rPr>
        <w:t xml:space="preserve"> 30 – 34</w:t>
      </w:r>
      <w:r w:rsidRPr="00334E6A">
        <w:rPr>
          <w:rFonts w:ascii="Simplified Arabic" w:hAnsi="Simplified Arabic" w:cs="Simplified Arabic"/>
          <w:sz w:val="28"/>
          <w:szCs w:val="28"/>
        </w:rPr>
        <w:br/>
      </w:r>
      <w:r w:rsidRPr="00334E6A">
        <w:rPr>
          <w:rFonts w:ascii="Simplified Arabic" w:hAnsi="Simplified Arabic" w:cs="Simplified Arabic"/>
          <w:b/>
          <w:bCs/>
          <w:sz w:val="28"/>
          <w:szCs w:val="28"/>
          <w:rtl/>
        </w:rPr>
        <w:t>المستوى التعليمي</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egoe UI Symbol" w:hAnsi="Segoe UI Symbol" w:cs="Segoe UI Symbol"/>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ثانوي فأقل </w:t>
      </w:r>
      <w:r w:rsidRPr="00334E6A">
        <w:rPr>
          <w:rFonts w:ascii="Segoe UI Symbol" w:hAnsi="Segoe UI Symbol" w:cs="Segoe UI Symbol" w:hint="cs"/>
          <w:sz w:val="28"/>
          <w:szCs w:val="28"/>
          <w:rtl/>
        </w:rPr>
        <w:t>☐</w:t>
      </w:r>
      <w:r w:rsidRPr="00334E6A">
        <w:rPr>
          <w:rFonts w:ascii="Simplified Arabic" w:hAnsi="Simplified Arabic" w:cs="Simplified Arabic"/>
          <w:sz w:val="28"/>
          <w:szCs w:val="28"/>
          <w:rtl/>
        </w:rPr>
        <w:t xml:space="preserve"> </w:t>
      </w:r>
      <w:r w:rsidRPr="00334E6A">
        <w:rPr>
          <w:rFonts w:ascii="Simplified Arabic" w:hAnsi="Simplified Arabic" w:cs="Simplified Arabic" w:hint="cs"/>
          <w:sz w:val="28"/>
          <w:szCs w:val="28"/>
          <w:rtl/>
        </w:rPr>
        <w:t>جامعي</w:t>
      </w:r>
      <w:r w:rsidRPr="00334E6A">
        <w:rPr>
          <w:rFonts w:ascii="Simplified Arabic" w:hAnsi="Simplified Arabic" w:cs="Simplified Arabic"/>
          <w:sz w:val="28"/>
          <w:szCs w:val="28"/>
          <w:rtl/>
        </w:rPr>
        <w:t xml:space="preserve"> </w:t>
      </w:r>
      <w:r w:rsidRPr="00334E6A">
        <w:rPr>
          <w:rFonts w:ascii="Segoe UI Symbol" w:hAnsi="Segoe UI Symbol" w:cs="Segoe UI Symbol" w:hint="cs"/>
          <w:sz w:val="28"/>
          <w:szCs w:val="28"/>
          <w:rtl/>
        </w:rPr>
        <w:t>☐</w:t>
      </w:r>
      <w:r w:rsidRPr="00334E6A">
        <w:rPr>
          <w:rFonts w:ascii="Simplified Arabic" w:hAnsi="Simplified Arabic" w:cs="Simplified Arabic"/>
          <w:sz w:val="28"/>
          <w:szCs w:val="28"/>
          <w:rtl/>
        </w:rPr>
        <w:t xml:space="preserve"> </w:t>
      </w:r>
      <w:r w:rsidRPr="00334E6A">
        <w:rPr>
          <w:rFonts w:ascii="Simplified Arabic" w:hAnsi="Simplified Arabic" w:cs="Simplified Arabic" w:hint="cs"/>
          <w:sz w:val="28"/>
          <w:szCs w:val="28"/>
          <w:rtl/>
        </w:rPr>
        <w:t>دراسات</w:t>
      </w:r>
      <w:r w:rsidRPr="00334E6A">
        <w:rPr>
          <w:rFonts w:ascii="Simplified Arabic" w:hAnsi="Simplified Arabic" w:cs="Simplified Arabic"/>
          <w:sz w:val="28"/>
          <w:szCs w:val="28"/>
          <w:rtl/>
        </w:rPr>
        <w:t xml:space="preserve"> </w:t>
      </w:r>
      <w:r w:rsidRPr="00334E6A">
        <w:rPr>
          <w:rFonts w:ascii="Simplified Arabic" w:hAnsi="Simplified Arabic" w:cs="Simplified Arabic" w:hint="cs"/>
          <w:sz w:val="28"/>
          <w:szCs w:val="28"/>
          <w:rtl/>
        </w:rPr>
        <w:t>عليا</w:t>
      </w:r>
      <w:r w:rsidRPr="00334E6A">
        <w:rPr>
          <w:rFonts w:ascii="Simplified Arabic" w:hAnsi="Simplified Arabic" w:cs="Simplified Arabic"/>
          <w:sz w:val="28"/>
          <w:szCs w:val="28"/>
        </w:rPr>
        <w:br/>
      </w:r>
      <w:r w:rsidRPr="00334E6A">
        <w:rPr>
          <w:rFonts w:ascii="Simplified Arabic" w:hAnsi="Simplified Arabic" w:cs="Simplified Arabic"/>
          <w:b/>
          <w:bCs/>
          <w:sz w:val="28"/>
          <w:szCs w:val="28"/>
          <w:rtl/>
        </w:rPr>
        <w:t xml:space="preserve">مدة استخدامك اليومي </w:t>
      </w:r>
      <w:proofErr w:type="spellStart"/>
      <w:r w:rsidRPr="00334E6A">
        <w:rPr>
          <w:rFonts w:ascii="Simplified Arabic" w:hAnsi="Simplified Arabic" w:cs="Simplified Arabic"/>
          <w:b/>
          <w:bCs/>
          <w:sz w:val="28"/>
          <w:szCs w:val="28"/>
          <w:rtl/>
        </w:rPr>
        <w:t>لتيك</w:t>
      </w:r>
      <w:proofErr w:type="spellEnd"/>
      <w:r w:rsidRPr="00334E6A">
        <w:rPr>
          <w:rFonts w:ascii="Simplified Arabic" w:hAnsi="Simplified Arabic" w:cs="Simplified Arabic"/>
          <w:b/>
          <w:bCs/>
          <w:sz w:val="28"/>
          <w:szCs w:val="28"/>
          <w:rtl/>
        </w:rPr>
        <w:t xml:space="preserve"> توك</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egoe UI Symbol" w:hAnsi="Segoe UI Symbol" w:cs="Segoe UI Symbol"/>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أقل من ساعة </w:t>
      </w:r>
      <w:r w:rsidRPr="00334E6A">
        <w:rPr>
          <w:rFonts w:ascii="Segoe UI Symbol" w:hAnsi="Segoe UI Symbol" w:cs="Segoe UI Symbol" w:hint="cs"/>
          <w:sz w:val="28"/>
          <w:szCs w:val="28"/>
          <w:rtl/>
        </w:rPr>
        <w:t>☐</w:t>
      </w:r>
      <w:r w:rsidRPr="00334E6A">
        <w:rPr>
          <w:rFonts w:ascii="Simplified Arabic" w:hAnsi="Simplified Arabic" w:cs="Simplified Arabic"/>
          <w:sz w:val="28"/>
          <w:szCs w:val="28"/>
          <w:rtl/>
        </w:rPr>
        <w:t xml:space="preserve"> 1 </w:t>
      </w:r>
      <w:r w:rsidRPr="00334E6A">
        <w:rPr>
          <w:rFonts w:ascii="Simplified Arabic" w:hAnsi="Simplified Arabic" w:cs="Simplified Arabic" w:hint="cs"/>
          <w:sz w:val="28"/>
          <w:szCs w:val="28"/>
          <w:rtl/>
        </w:rPr>
        <w:t>–</w:t>
      </w:r>
      <w:r w:rsidRPr="00334E6A">
        <w:rPr>
          <w:rFonts w:ascii="Simplified Arabic" w:hAnsi="Simplified Arabic" w:cs="Simplified Arabic"/>
          <w:sz w:val="28"/>
          <w:szCs w:val="28"/>
          <w:rtl/>
        </w:rPr>
        <w:t xml:space="preserve"> 3 </w:t>
      </w:r>
      <w:r w:rsidRPr="00334E6A">
        <w:rPr>
          <w:rFonts w:ascii="Simplified Arabic" w:hAnsi="Simplified Arabic" w:cs="Simplified Arabic" w:hint="cs"/>
          <w:sz w:val="28"/>
          <w:szCs w:val="28"/>
          <w:rtl/>
        </w:rPr>
        <w:t>ساعات</w:t>
      </w:r>
      <w:r w:rsidRPr="00334E6A">
        <w:rPr>
          <w:rFonts w:ascii="Simplified Arabic" w:hAnsi="Simplified Arabic" w:cs="Simplified Arabic"/>
          <w:sz w:val="28"/>
          <w:szCs w:val="28"/>
          <w:rtl/>
        </w:rPr>
        <w:t xml:space="preserve"> </w:t>
      </w:r>
      <w:r w:rsidRPr="00334E6A">
        <w:rPr>
          <w:rFonts w:ascii="Segoe UI Symbol" w:hAnsi="Segoe UI Symbol" w:cs="Segoe UI Symbol" w:hint="cs"/>
          <w:sz w:val="28"/>
          <w:szCs w:val="28"/>
          <w:rtl/>
        </w:rPr>
        <w:t>☐</w:t>
      </w:r>
      <w:r w:rsidRPr="00334E6A">
        <w:rPr>
          <w:rFonts w:ascii="Simplified Arabic" w:hAnsi="Simplified Arabic" w:cs="Simplified Arabic"/>
          <w:sz w:val="28"/>
          <w:szCs w:val="28"/>
          <w:rtl/>
        </w:rPr>
        <w:t xml:space="preserve"> </w:t>
      </w:r>
      <w:r w:rsidRPr="00334E6A">
        <w:rPr>
          <w:rFonts w:ascii="Simplified Arabic" w:hAnsi="Simplified Arabic" w:cs="Simplified Arabic" w:hint="cs"/>
          <w:sz w:val="28"/>
          <w:szCs w:val="28"/>
          <w:rtl/>
        </w:rPr>
        <w:t>أكثر</w:t>
      </w:r>
      <w:r w:rsidRPr="00334E6A">
        <w:rPr>
          <w:rFonts w:ascii="Simplified Arabic" w:hAnsi="Simplified Arabic" w:cs="Simplified Arabic"/>
          <w:sz w:val="28"/>
          <w:szCs w:val="28"/>
          <w:rtl/>
        </w:rPr>
        <w:t xml:space="preserve"> </w:t>
      </w:r>
      <w:r w:rsidRPr="00334E6A">
        <w:rPr>
          <w:rFonts w:ascii="Simplified Arabic" w:hAnsi="Simplified Arabic" w:cs="Simplified Arabic" w:hint="cs"/>
          <w:sz w:val="28"/>
          <w:szCs w:val="28"/>
          <w:rtl/>
        </w:rPr>
        <w:t>من</w:t>
      </w:r>
      <w:r w:rsidRPr="00334E6A">
        <w:rPr>
          <w:rFonts w:ascii="Simplified Arabic" w:hAnsi="Simplified Arabic" w:cs="Simplified Arabic"/>
          <w:sz w:val="28"/>
          <w:szCs w:val="28"/>
          <w:rtl/>
        </w:rPr>
        <w:t xml:space="preserve"> 3 </w:t>
      </w:r>
      <w:r w:rsidRPr="00334E6A">
        <w:rPr>
          <w:rFonts w:ascii="Simplified Arabic" w:hAnsi="Simplified Arabic" w:cs="Simplified Arabic" w:hint="cs"/>
          <w:sz w:val="28"/>
          <w:szCs w:val="28"/>
          <w:rtl/>
        </w:rPr>
        <w:t>ساعات</w:t>
      </w:r>
      <w:r w:rsidRPr="00334E6A">
        <w:rPr>
          <w:rFonts w:ascii="Simplified Arabic" w:hAnsi="Simplified Arabic" w:cs="Simplified Arabic"/>
          <w:sz w:val="28"/>
          <w:szCs w:val="28"/>
        </w:rPr>
        <w:br/>
      </w:r>
      <w:r w:rsidRPr="00334E6A">
        <w:rPr>
          <w:rFonts w:ascii="Simplified Arabic" w:hAnsi="Simplified Arabic" w:cs="Simplified Arabic"/>
          <w:b/>
          <w:bCs/>
          <w:sz w:val="28"/>
          <w:szCs w:val="28"/>
          <w:rtl/>
        </w:rPr>
        <w:t>تكرار الاستخدام</w:t>
      </w:r>
      <w:r w:rsidRPr="00334E6A">
        <w:rPr>
          <w:rFonts w:ascii="Simplified Arabic" w:hAnsi="Simplified Arabic" w:cs="Simplified Arabic"/>
          <w:b/>
          <w:bCs/>
          <w:sz w:val="28"/>
          <w:szCs w:val="28"/>
        </w:rPr>
        <w:t>:</w:t>
      </w:r>
      <w:r w:rsidRPr="00334E6A">
        <w:rPr>
          <w:rFonts w:ascii="Simplified Arabic" w:hAnsi="Simplified Arabic" w:cs="Simplified Arabic"/>
          <w:sz w:val="28"/>
          <w:szCs w:val="28"/>
        </w:rPr>
        <w:t xml:space="preserve"> </w:t>
      </w:r>
      <w:r w:rsidRPr="00334E6A">
        <w:rPr>
          <w:rFonts w:ascii="Segoe UI Symbol" w:hAnsi="Segoe UI Symbol" w:cs="Segoe UI Symbol"/>
          <w:sz w:val="28"/>
          <w:szCs w:val="28"/>
        </w:rPr>
        <w:t>☐</w:t>
      </w:r>
      <w:r w:rsidRPr="00334E6A">
        <w:rPr>
          <w:rFonts w:ascii="Simplified Arabic" w:hAnsi="Simplified Arabic" w:cs="Simplified Arabic"/>
          <w:sz w:val="28"/>
          <w:szCs w:val="28"/>
        </w:rPr>
        <w:t xml:space="preserve"> </w:t>
      </w:r>
      <w:r w:rsidRPr="00334E6A">
        <w:rPr>
          <w:rFonts w:ascii="Simplified Arabic" w:hAnsi="Simplified Arabic" w:cs="Simplified Arabic"/>
          <w:sz w:val="28"/>
          <w:szCs w:val="28"/>
          <w:rtl/>
        </w:rPr>
        <w:t xml:space="preserve">يومياً </w:t>
      </w:r>
      <w:r w:rsidRPr="00334E6A">
        <w:rPr>
          <w:rFonts w:ascii="Segoe UI Symbol" w:hAnsi="Segoe UI Symbol" w:cs="Segoe UI Symbol" w:hint="cs"/>
          <w:sz w:val="28"/>
          <w:szCs w:val="28"/>
          <w:rtl/>
        </w:rPr>
        <w:t>☐</w:t>
      </w:r>
      <w:r w:rsidRPr="00334E6A">
        <w:rPr>
          <w:rFonts w:ascii="Simplified Arabic" w:hAnsi="Simplified Arabic" w:cs="Simplified Arabic"/>
          <w:sz w:val="28"/>
          <w:szCs w:val="28"/>
          <w:rtl/>
        </w:rPr>
        <w:t xml:space="preserve"> </w:t>
      </w:r>
      <w:r w:rsidRPr="00334E6A">
        <w:rPr>
          <w:rFonts w:ascii="Simplified Arabic" w:hAnsi="Simplified Arabic" w:cs="Simplified Arabic" w:hint="cs"/>
          <w:sz w:val="28"/>
          <w:szCs w:val="28"/>
          <w:rtl/>
        </w:rPr>
        <w:t>عدة</w:t>
      </w:r>
      <w:r w:rsidRPr="00334E6A">
        <w:rPr>
          <w:rFonts w:ascii="Simplified Arabic" w:hAnsi="Simplified Arabic" w:cs="Simplified Arabic"/>
          <w:sz w:val="28"/>
          <w:szCs w:val="28"/>
          <w:rtl/>
        </w:rPr>
        <w:t xml:space="preserve"> </w:t>
      </w:r>
      <w:r w:rsidRPr="00334E6A">
        <w:rPr>
          <w:rFonts w:ascii="Simplified Arabic" w:hAnsi="Simplified Arabic" w:cs="Simplified Arabic" w:hint="cs"/>
          <w:sz w:val="28"/>
          <w:szCs w:val="28"/>
          <w:rtl/>
        </w:rPr>
        <w:t>مرات</w:t>
      </w:r>
      <w:r w:rsidRPr="00334E6A">
        <w:rPr>
          <w:rFonts w:ascii="Simplified Arabic" w:hAnsi="Simplified Arabic" w:cs="Simplified Arabic"/>
          <w:sz w:val="28"/>
          <w:szCs w:val="28"/>
          <w:rtl/>
        </w:rPr>
        <w:t xml:space="preserve"> </w:t>
      </w:r>
      <w:r w:rsidRPr="00334E6A">
        <w:rPr>
          <w:rFonts w:ascii="Simplified Arabic" w:hAnsi="Simplified Arabic" w:cs="Simplified Arabic" w:hint="cs"/>
          <w:sz w:val="28"/>
          <w:szCs w:val="28"/>
          <w:rtl/>
        </w:rPr>
        <w:t>أسبوعياً</w:t>
      </w:r>
      <w:r w:rsidRPr="00334E6A">
        <w:rPr>
          <w:rFonts w:ascii="Simplified Arabic" w:hAnsi="Simplified Arabic" w:cs="Simplified Arabic"/>
          <w:sz w:val="28"/>
          <w:szCs w:val="28"/>
          <w:rtl/>
        </w:rPr>
        <w:t xml:space="preserve"> </w:t>
      </w:r>
      <w:r w:rsidRPr="00334E6A">
        <w:rPr>
          <w:rFonts w:ascii="Segoe UI Symbol" w:hAnsi="Segoe UI Symbol" w:cs="Segoe UI Symbol" w:hint="cs"/>
          <w:sz w:val="28"/>
          <w:szCs w:val="28"/>
          <w:rtl/>
        </w:rPr>
        <w:t>☐</w:t>
      </w:r>
      <w:r w:rsidRPr="00334E6A">
        <w:rPr>
          <w:rFonts w:ascii="Simplified Arabic" w:hAnsi="Simplified Arabic" w:cs="Simplified Arabic"/>
          <w:sz w:val="28"/>
          <w:szCs w:val="28"/>
          <w:rtl/>
        </w:rPr>
        <w:t xml:space="preserve"> </w:t>
      </w:r>
      <w:r w:rsidRPr="00334E6A">
        <w:rPr>
          <w:rFonts w:ascii="Simplified Arabic" w:hAnsi="Simplified Arabic" w:cs="Simplified Arabic" w:hint="cs"/>
          <w:sz w:val="28"/>
          <w:szCs w:val="28"/>
          <w:rtl/>
        </w:rPr>
        <w:t>نادراً</w:t>
      </w:r>
    </w:p>
    <w:p w14:paraId="1DB94482" w14:textId="4847856B" w:rsidR="00334E6A" w:rsidRDefault="00334E6A">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7AD64384" w14:textId="77777777" w:rsidR="00334E6A" w:rsidRPr="00334E6A" w:rsidRDefault="00334E6A" w:rsidP="00334E6A">
      <w:pPr>
        <w:spacing w:line="276" w:lineRule="auto"/>
        <w:jc w:val="both"/>
        <w:rPr>
          <w:rFonts w:ascii="Simplified Arabic" w:hAnsi="Simplified Arabic" w:cs="Simplified Arabic"/>
          <w:sz w:val="28"/>
          <w:szCs w:val="28"/>
        </w:rPr>
      </w:pPr>
    </w:p>
    <w:p w14:paraId="6785F97A"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القسم الثاني: أبعاد المحتوى القصير على تيك توك</w:t>
      </w:r>
    </w:p>
    <w:p w14:paraId="19C0BDC0"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يُرجى تحديد درجة موافقتك على العبارات التالية</w:t>
      </w:r>
      <w:r w:rsidRPr="00334E6A">
        <w:rPr>
          <w:rFonts w:ascii="Simplified Arabic" w:hAnsi="Simplified Arabic" w:cs="Simplified Arabic"/>
          <w:sz w:val="28"/>
          <w:szCs w:val="28"/>
        </w:rPr>
        <w:t>:</w:t>
      </w:r>
    </w:p>
    <w:p w14:paraId="123C2EF7"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البُعد الأول: طبيعة المحتوى</w:t>
      </w:r>
    </w:p>
    <w:tbl>
      <w:tblPr>
        <w:tblStyle w:val="ab"/>
        <w:bidiVisual/>
        <w:tblW w:w="0" w:type="auto"/>
        <w:tblLook w:val="04A0" w:firstRow="1" w:lastRow="0" w:firstColumn="1" w:lastColumn="0" w:noHBand="0" w:noVBand="1"/>
      </w:tblPr>
      <w:tblGrid>
        <w:gridCol w:w="364"/>
        <w:gridCol w:w="3430"/>
        <w:gridCol w:w="966"/>
        <w:gridCol w:w="735"/>
        <w:gridCol w:w="717"/>
        <w:gridCol w:w="927"/>
        <w:gridCol w:w="1157"/>
      </w:tblGrid>
      <w:tr w:rsidR="00334E6A" w:rsidRPr="00334E6A" w14:paraId="266936EC" w14:textId="77777777" w:rsidTr="00334E6A">
        <w:tc>
          <w:tcPr>
            <w:tcW w:w="0" w:type="auto"/>
            <w:hideMark/>
          </w:tcPr>
          <w:p w14:paraId="29E286C2"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w:t>
            </w:r>
          </w:p>
        </w:tc>
        <w:tc>
          <w:tcPr>
            <w:tcW w:w="0" w:type="auto"/>
            <w:hideMark/>
          </w:tcPr>
          <w:p w14:paraId="72588FD3"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العبارة</w:t>
            </w:r>
          </w:p>
        </w:tc>
        <w:tc>
          <w:tcPr>
            <w:tcW w:w="0" w:type="auto"/>
            <w:hideMark/>
          </w:tcPr>
          <w:p w14:paraId="4A927934"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موافق بشدة</w:t>
            </w:r>
          </w:p>
        </w:tc>
        <w:tc>
          <w:tcPr>
            <w:tcW w:w="0" w:type="auto"/>
            <w:hideMark/>
          </w:tcPr>
          <w:p w14:paraId="70409AED"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موافق</w:t>
            </w:r>
          </w:p>
        </w:tc>
        <w:tc>
          <w:tcPr>
            <w:tcW w:w="0" w:type="auto"/>
            <w:hideMark/>
          </w:tcPr>
          <w:p w14:paraId="79846A88"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محايد</w:t>
            </w:r>
          </w:p>
        </w:tc>
        <w:tc>
          <w:tcPr>
            <w:tcW w:w="0" w:type="auto"/>
            <w:hideMark/>
          </w:tcPr>
          <w:p w14:paraId="67F7EE19"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غير موافق</w:t>
            </w:r>
          </w:p>
        </w:tc>
        <w:tc>
          <w:tcPr>
            <w:tcW w:w="0" w:type="auto"/>
            <w:hideMark/>
          </w:tcPr>
          <w:p w14:paraId="2D761751"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غير موافق بشدة</w:t>
            </w:r>
          </w:p>
        </w:tc>
      </w:tr>
      <w:tr w:rsidR="00334E6A" w:rsidRPr="00334E6A" w14:paraId="0AED3329" w14:textId="77777777" w:rsidTr="00334E6A">
        <w:tc>
          <w:tcPr>
            <w:tcW w:w="0" w:type="auto"/>
            <w:hideMark/>
          </w:tcPr>
          <w:p w14:paraId="2D6CD3ED"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1</w:t>
            </w:r>
          </w:p>
        </w:tc>
        <w:tc>
          <w:tcPr>
            <w:tcW w:w="0" w:type="auto"/>
            <w:hideMark/>
          </w:tcPr>
          <w:p w14:paraId="430AFCEB"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يقدّم تيك توك محتوى قصيراً متنوع الموضوعات يلبي اهتماماتي</w:t>
            </w:r>
          </w:p>
        </w:tc>
        <w:tc>
          <w:tcPr>
            <w:tcW w:w="0" w:type="auto"/>
            <w:hideMark/>
          </w:tcPr>
          <w:p w14:paraId="1795AAB3"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3C25B02"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22A4E98"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C15E228"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E91D035"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4F48876D" w14:textId="77777777" w:rsidTr="00334E6A">
        <w:tc>
          <w:tcPr>
            <w:tcW w:w="0" w:type="auto"/>
            <w:hideMark/>
          </w:tcPr>
          <w:p w14:paraId="48D05E52"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2</w:t>
            </w:r>
          </w:p>
        </w:tc>
        <w:tc>
          <w:tcPr>
            <w:tcW w:w="0" w:type="auto"/>
            <w:hideMark/>
          </w:tcPr>
          <w:p w14:paraId="7CBF52FE"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يتميز المحتوى القصير على تيك توك بجاذبية العرض وأسلوب التقديم</w:t>
            </w:r>
          </w:p>
        </w:tc>
        <w:tc>
          <w:tcPr>
            <w:tcW w:w="0" w:type="auto"/>
            <w:hideMark/>
          </w:tcPr>
          <w:p w14:paraId="52DFC6FE"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DE1EDB0"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F687CF7"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68EC54E"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E34164F"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549266BF" w14:textId="77777777" w:rsidTr="00334E6A">
        <w:tc>
          <w:tcPr>
            <w:tcW w:w="0" w:type="auto"/>
            <w:hideMark/>
          </w:tcPr>
          <w:p w14:paraId="2C803950"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3</w:t>
            </w:r>
          </w:p>
        </w:tc>
        <w:tc>
          <w:tcPr>
            <w:tcW w:w="0" w:type="auto"/>
            <w:hideMark/>
          </w:tcPr>
          <w:p w14:paraId="4E238E4C"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أشعر أن كثيراً من المحتوى المعروض يفتقر إلى المصداقية والعمق</w:t>
            </w:r>
          </w:p>
        </w:tc>
        <w:tc>
          <w:tcPr>
            <w:tcW w:w="0" w:type="auto"/>
            <w:hideMark/>
          </w:tcPr>
          <w:p w14:paraId="4516EA74"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B2D2CC0"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2F1A759A"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251E6319"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9CC7ADE"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0C554979" w14:textId="77777777" w:rsidTr="00334E6A">
        <w:tc>
          <w:tcPr>
            <w:tcW w:w="0" w:type="auto"/>
            <w:hideMark/>
          </w:tcPr>
          <w:p w14:paraId="0F7C8DE6"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4</w:t>
            </w:r>
          </w:p>
        </w:tc>
        <w:tc>
          <w:tcPr>
            <w:tcW w:w="0" w:type="auto"/>
            <w:hideMark/>
          </w:tcPr>
          <w:p w14:paraId="385C623C"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يوجّه المحتوى القصير اهتماماتي نحو موضوعات لم أكن أفكر فيها</w:t>
            </w:r>
          </w:p>
        </w:tc>
        <w:tc>
          <w:tcPr>
            <w:tcW w:w="0" w:type="auto"/>
            <w:hideMark/>
          </w:tcPr>
          <w:p w14:paraId="4B315BAE"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F9711C8"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2191EAE4"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5ED005F"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20342AA9" w14:textId="77777777" w:rsidR="00334E6A" w:rsidRPr="00334E6A" w:rsidRDefault="00334E6A" w:rsidP="00334E6A">
            <w:pPr>
              <w:spacing w:after="160" w:line="276" w:lineRule="auto"/>
              <w:jc w:val="both"/>
              <w:rPr>
                <w:rFonts w:ascii="Simplified Arabic" w:hAnsi="Simplified Arabic" w:cs="Simplified Arabic"/>
                <w:sz w:val="28"/>
                <w:szCs w:val="28"/>
              </w:rPr>
            </w:pPr>
          </w:p>
        </w:tc>
      </w:tr>
    </w:tbl>
    <w:p w14:paraId="3EF063A6"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البُعد الثاني: خوارزميات التوصية</w:t>
      </w:r>
    </w:p>
    <w:tbl>
      <w:tblPr>
        <w:tblStyle w:val="ab"/>
        <w:bidiVisual/>
        <w:tblW w:w="0" w:type="auto"/>
        <w:tblLook w:val="04A0" w:firstRow="1" w:lastRow="0" w:firstColumn="1" w:lastColumn="0" w:noHBand="0" w:noVBand="1"/>
      </w:tblPr>
      <w:tblGrid>
        <w:gridCol w:w="364"/>
        <w:gridCol w:w="3257"/>
        <w:gridCol w:w="1013"/>
        <w:gridCol w:w="735"/>
        <w:gridCol w:w="717"/>
        <w:gridCol w:w="966"/>
        <w:gridCol w:w="1244"/>
      </w:tblGrid>
      <w:tr w:rsidR="00334E6A" w:rsidRPr="00334E6A" w14:paraId="65BAB55D" w14:textId="77777777" w:rsidTr="00334E6A">
        <w:tc>
          <w:tcPr>
            <w:tcW w:w="0" w:type="auto"/>
            <w:hideMark/>
          </w:tcPr>
          <w:p w14:paraId="272BB617"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w:t>
            </w:r>
          </w:p>
        </w:tc>
        <w:tc>
          <w:tcPr>
            <w:tcW w:w="0" w:type="auto"/>
            <w:hideMark/>
          </w:tcPr>
          <w:p w14:paraId="52F56194"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العبارة</w:t>
            </w:r>
          </w:p>
        </w:tc>
        <w:tc>
          <w:tcPr>
            <w:tcW w:w="0" w:type="auto"/>
            <w:hideMark/>
          </w:tcPr>
          <w:p w14:paraId="2AAD40B6"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موافق بشدة</w:t>
            </w:r>
          </w:p>
        </w:tc>
        <w:tc>
          <w:tcPr>
            <w:tcW w:w="0" w:type="auto"/>
            <w:hideMark/>
          </w:tcPr>
          <w:p w14:paraId="539846B4"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موافق</w:t>
            </w:r>
          </w:p>
        </w:tc>
        <w:tc>
          <w:tcPr>
            <w:tcW w:w="0" w:type="auto"/>
            <w:hideMark/>
          </w:tcPr>
          <w:p w14:paraId="13DD5743"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محايد</w:t>
            </w:r>
          </w:p>
        </w:tc>
        <w:tc>
          <w:tcPr>
            <w:tcW w:w="0" w:type="auto"/>
            <w:hideMark/>
          </w:tcPr>
          <w:p w14:paraId="2D696016"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غير موافق</w:t>
            </w:r>
          </w:p>
        </w:tc>
        <w:tc>
          <w:tcPr>
            <w:tcW w:w="0" w:type="auto"/>
            <w:hideMark/>
          </w:tcPr>
          <w:p w14:paraId="3E97EF0E"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غير موافق بشدة</w:t>
            </w:r>
          </w:p>
        </w:tc>
      </w:tr>
      <w:tr w:rsidR="00334E6A" w:rsidRPr="00334E6A" w14:paraId="79B3D527" w14:textId="77777777" w:rsidTr="00334E6A">
        <w:tc>
          <w:tcPr>
            <w:tcW w:w="0" w:type="auto"/>
            <w:hideMark/>
          </w:tcPr>
          <w:p w14:paraId="46CCA35A"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5</w:t>
            </w:r>
          </w:p>
        </w:tc>
        <w:tc>
          <w:tcPr>
            <w:tcW w:w="0" w:type="auto"/>
            <w:hideMark/>
          </w:tcPr>
          <w:p w14:paraId="33A3831F"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تقترح خوارزمية تيك توك مقاطع تتوافق مع اهتماماتي بدقة</w:t>
            </w:r>
          </w:p>
        </w:tc>
        <w:tc>
          <w:tcPr>
            <w:tcW w:w="0" w:type="auto"/>
            <w:hideMark/>
          </w:tcPr>
          <w:p w14:paraId="22EA046B"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6B853A4"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86D7B17"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4B180A41"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44E44D7"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22A1E23B" w14:textId="77777777" w:rsidTr="00334E6A">
        <w:tc>
          <w:tcPr>
            <w:tcW w:w="0" w:type="auto"/>
            <w:hideMark/>
          </w:tcPr>
          <w:p w14:paraId="03052C7D"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6</w:t>
            </w:r>
          </w:p>
        </w:tc>
        <w:tc>
          <w:tcPr>
            <w:tcW w:w="0" w:type="auto"/>
            <w:hideMark/>
          </w:tcPr>
          <w:p w14:paraId="78885980"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ألاحظ تكرار المحتوى المشابه في صفحتي على التطبيق</w:t>
            </w:r>
          </w:p>
        </w:tc>
        <w:tc>
          <w:tcPr>
            <w:tcW w:w="0" w:type="auto"/>
            <w:hideMark/>
          </w:tcPr>
          <w:p w14:paraId="21DE7625"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E67308C"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7BE532A"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2B891FBE"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46937951"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7F8B1730" w14:textId="77777777" w:rsidTr="00334E6A">
        <w:tc>
          <w:tcPr>
            <w:tcW w:w="0" w:type="auto"/>
            <w:hideMark/>
          </w:tcPr>
          <w:p w14:paraId="3770C80D"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lastRenderedPageBreak/>
              <w:t>7</w:t>
            </w:r>
          </w:p>
        </w:tc>
        <w:tc>
          <w:tcPr>
            <w:tcW w:w="0" w:type="auto"/>
            <w:hideMark/>
          </w:tcPr>
          <w:p w14:paraId="7CB773A9"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أشعر أن التطبيق يحصرني في نوع محدد من المحتوى</w:t>
            </w:r>
          </w:p>
        </w:tc>
        <w:tc>
          <w:tcPr>
            <w:tcW w:w="0" w:type="auto"/>
            <w:hideMark/>
          </w:tcPr>
          <w:p w14:paraId="24DD0B8A"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4F106B66"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43F4FFB9"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2903239E"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87A1BD8"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0E706E11" w14:textId="77777777" w:rsidTr="00334E6A">
        <w:tc>
          <w:tcPr>
            <w:tcW w:w="0" w:type="auto"/>
            <w:hideMark/>
          </w:tcPr>
          <w:p w14:paraId="16059808"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8</w:t>
            </w:r>
          </w:p>
        </w:tc>
        <w:tc>
          <w:tcPr>
            <w:tcW w:w="0" w:type="auto"/>
            <w:hideMark/>
          </w:tcPr>
          <w:p w14:paraId="6FA62DAA"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تدفعني التوصيات إلى قضاء وقت أطول داخل التطبيق</w:t>
            </w:r>
          </w:p>
        </w:tc>
        <w:tc>
          <w:tcPr>
            <w:tcW w:w="0" w:type="auto"/>
            <w:hideMark/>
          </w:tcPr>
          <w:p w14:paraId="5532CCE4"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8EB23AB"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FC40CA0"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F24FDC2"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927FF0C" w14:textId="77777777" w:rsidR="00334E6A" w:rsidRPr="00334E6A" w:rsidRDefault="00334E6A" w:rsidP="00334E6A">
            <w:pPr>
              <w:spacing w:after="160" w:line="276" w:lineRule="auto"/>
              <w:jc w:val="both"/>
              <w:rPr>
                <w:rFonts w:ascii="Simplified Arabic" w:hAnsi="Simplified Arabic" w:cs="Simplified Arabic"/>
                <w:sz w:val="28"/>
                <w:szCs w:val="28"/>
              </w:rPr>
            </w:pPr>
          </w:p>
        </w:tc>
      </w:tr>
    </w:tbl>
    <w:p w14:paraId="0A3B3BA6"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البُعد الثالث: التمرير اللانهائي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370"/>
        <w:gridCol w:w="3709"/>
        <w:gridCol w:w="944"/>
        <w:gridCol w:w="579"/>
        <w:gridCol w:w="561"/>
        <w:gridCol w:w="882"/>
        <w:gridCol w:w="1261"/>
      </w:tblGrid>
      <w:tr w:rsidR="00334E6A" w:rsidRPr="00334E6A" w14:paraId="4FA33A47" w14:textId="77777777" w:rsidTr="00334E6A">
        <w:trPr>
          <w:tblHeader/>
          <w:tblCellSpacing w:w="15" w:type="dxa"/>
        </w:trPr>
        <w:tc>
          <w:tcPr>
            <w:tcW w:w="0" w:type="auto"/>
            <w:vAlign w:val="center"/>
            <w:hideMark/>
          </w:tcPr>
          <w:p w14:paraId="1D6C0EFF"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w:t>
            </w:r>
          </w:p>
        </w:tc>
        <w:tc>
          <w:tcPr>
            <w:tcW w:w="0" w:type="auto"/>
            <w:vAlign w:val="center"/>
            <w:hideMark/>
          </w:tcPr>
          <w:p w14:paraId="55880F3F"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العبارة</w:t>
            </w:r>
          </w:p>
        </w:tc>
        <w:tc>
          <w:tcPr>
            <w:tcW w:w="0" w:type="auto"/>
            <w:vAlign w:val="center"/>
            <w:hideMark/>
          </w:tcPr>
          <w:p w14:paraId="5FBDD015"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موافق بشدة</w:t>
            </w:r>
          </w:p>
        </w:tc>
        <w:tc>
          <w:tcPr>
            <w:tcW w:w="0" w:type="auto"/>
            <w:vAlign w:val="center"/>
            <w:hideMark/>
          </w:tcPr>
          <w:p w14:paraId="0FE49A90"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موافق</w:t>
            </w:r>
          </w:p>
        </w:tc>
        <w:tc>
          <w:tcPr>
            <w:tcW w:w="0" w:type="auto"/>
            <w:vAlign w:val="center"/>
            <w:hideMark/>
          </w:tcPr>
          <w:p w14:paraId="500A2D20"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محايد</w:t>
            </w:r>
          </w:p>
        </w:tc>
        <w:tc>
          <w:tcPr>
            <w:tcW w:w="0" w:type="auto"/>
            <w:vAlign w:val="center"/>
            <w:hideMark/>
          </w:tcPr>
          <w:p w14:paraId="317201E9"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غير موافق</w:t>
            </w:r>
          </w:p>
        </w:tc>
        <w:tc>
          <w:tcPr>
            <w:tcW w:w="0" w:type="auto"/>
            <w:vAlign w:val="center"/>
            <w:hideMark/>
          </w:tcPr>
          <w:p w14:paraId="7DC026F3"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غير موافق بشدة</w:t>
            </w:r>
          </w:p>
        </w:tc>
      </w:tr>
      <w:tr w:rsidR="00334E6A" w:rsidRPr="00334E6A" w14:paraId="56E149DA" w14:textId="77777777" w:rsidTr="00334E6A">
        <w:trPr>
          <w:tblCellSpacing w:w="15" w:type="dxa"/>
        </w:trPr>
        <w:tc>
          <w:tcPr>
            <w:tcW w:w="0" w:type="auto"/>
            <w:vAlign w:val="center"/>
            <w:hideMark/>
          </w:tcPr>
          <w:p w14:paraId="43FF9554"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9</w:t>
            </w:r>
          </w:p>
        </w:tc>
        <w:tc>
          <w:tcPr>
            <w:tcW w:w="0" w:type="auto"/>
            <w:vAlign w:val="center"/>
            <w:hideMark/>
          </w:tcPr>
          <w:p w14:paraId="3F1081B2"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أجد صعوبة في التوقف عن التمرير بين المقاطع القصيرة</w:t>
            </w:r>
          </w:p>
        </w:tc>
        <w:tc>
          <w:tcPr>
            <w:tcW w:w="0" w:type="auto"/>
            <w:vAlign w:val="center"/>
            <w:hideMark/>
          </w:tcPr>
          <w:p w14:paraId="774C5CC2"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478F692D"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63C2AFFF"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3EE6C2DF"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35CEBACE" w14:textId="77777777" w:rsidR="00334E6A" w:rsidRPr="00334E6A" w:rsidRDefault="00334E6A" w:rsidP="00334E6A">
            <w:pPr>
              <w:spacing w:line="276" w:lineRule="auto"/>
              <w:jc w:val="both"/>
              <w:rPr>
                <w:rFonts w:ascii="Simplified Arabic" w:hAnsi="Simplified Arabic" w:cs="Simplified Arabic"/>
                <w:sz w:val="28"/>
                <w:szCs w:val="28"/>
              </w:rPr>
            </w:pPr>
          </w:p>
        </w:tc>
      </w:tr>
      <w:tr w:rsidR="00334E6A" w:rsidRPr="00334E6A" w14:paraId="05E3D374" w14:textId="77777777" w:rsidTr="00334E6A">
        <w:trPr>
          <w:tblCellSpacing w:w="15" w:type="dxa"/>
        </w:trPr>
        <w:tc>
          <w:tcPr>
            <w:tcW w:w="0" w:type="auto"/>
            <w:vAlign w:val="center"/>
            <w:hideMark/>
          </w:tcPr>
          <w:p w14:paraId="1BDB01F2"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10</w:t>
            </w:r>
          </w:p>
        </w:tc>
        <w:tc>
          <w:tcPr>
            <w:tcW w:w="0" w:type="auto"/>
            <w:vAlign w:val="center"/>
            <w:hideMark/>
          </w:tcPr>
          <w:p w14:paraId="3BE65AE9"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أفقد الإحساس بالوقت أثناء تصفح تيك توك</w:t>
            </w:r>
          </w:p>
        </w:tc>
        <w:tc>
          <w:tcPr>
            <w:tcW w:w="0" w:type="auto"/>
            <w:vAlign w:val="center"/>
            <w:hideMark/>
          </w:tcPr>
          <w:p w14:paraId="0F3A66C0"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4E849FE0"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50F64331"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127CA172"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524A4271" w14:textId="77777777" w:rsidR="00334E6A" w:rsidRPr="00334E6A" w:rsidRDefault="00334E6A" w:rsidP="00334E6A">
            <w:pPr>
              <w:spacing w:line="276" w:lineRule="auto"/>
              <w:jc w:val="both"/>
              <w:rPr>
                <w:rFonts w:ascii="Simplified Arabic" w:hAnsi="Simplified Arabic" w:cs="Simplified Arabic"/>
                <w:sz w:val="28"/>
                <w:szCs w:val="28"/>
              </w:rPr>
            </w:pPr>
          </w:p>
        </w:tc>
      </w:tr>
      <w:tr w:rsidR="00334E6A" w:rsidRPr="00334E6A" w14:paraId="227860F9" w14:textId="77777777" w:rsidTr="00334E6A">
        <w:trPr>
          <w:tblCellSpacing w:w="15" w:type="dxa"/>
        </w:trPr>
        <w:tc>
          <w:tcPr>
            <w:tcW w:w="0" w:type="auto"/>
            <w:vAlign w:val="center"/>
            <w:hideMark/>
          </w:tcPr>
          <w:p w14:paraId="1033B9EC"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11</w:t>
            </w:r>
          </w:p>
        </w:tc>
        <w:tc>
          <w:tcPr>
            <w:tcW w:w="0" w:type="auto"/>
            <w:vAlign w:val="center"/>
            <w:hideMark/>
          </w:tcPr>
          <w:p w14:paraId="2B704FBA"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أستمر في التمرير رغم شعوري بالحاجة إلى التوقف</w:t>
            </w:r>
          </w:p>
        </w:tc>
        <w:tc>
          <w:tcPr>
            <w:tcW w:w="0" w:type="auto"/>
            <w:vAlign w:val="center"/>
            <w:hideMark/>
          </w:tcPr>
          <w:p w14:paraId="0EAF66DE"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7A0A1362"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6F969467"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7EC832B8"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614EAE0F" w14:textId="77777777" w:rsidR="00334E6A" w:rsidRPr="00334E6A" w:rsidRDefault="00334E6A" w:rsidP="00334E6A">
            <w:pPr>
              <w:spacing w:line="276" w:lineRule="auto"/>
              <w:jc w:val="both"/>
              <w:rPr>
                <w:rFonts w:ascii="Simplified Arabic" w:hAnsi="Simplified Arabic" w:cs="Simplified Arabic"/>
                <w:sz w:val="28"/>
                <w:szCs w:val="28"/>
              </w:rPr>
            </w:pPr>
          </w:p>
        </w:tc>
      </w:tr>
      <w:tr w:rsidR="00334E6A" w:rsidRPr="00334E6A" w14:paraId="6A02E465" w14:textId="77777777" w:rsidTr="00334E6A">
        <w:trPr>
          <w:tblCellSpacing w:w="15" w:type="dxa"/>
        </w:trPr>
        <w:tc>
          <w:tcPr>
            <w:tcW w:w="0" w:type="auto"/>
            <w:vAlign w:val="center"/>
            <w:hideMark/>
          </w:tcPr>
          <w:p w14:paraId="7F2CFD08"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12</w:t>
            </w:r>
          </w:p>
        </w:tc>
        <w:tc>
          <w:tcPr>
            <w:tcW w:w="0" w:type="auto"/>
            <w:vAlign w:val="center"/>
            <w:hideMark/>
          </w:tcPr>
          <w:p w14:paraId="7BF40E2B" w14:textId="77777777" w:rsidR="00334E6A" w:rsidRPr="00334E6A" w:rsidRDefault="00334E6A" w:rsidP="00334E6A">
            <w:pPr>
              <w:spacing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أشعر بالإرهاق الذهني بعد جلسات التمرير الطويلة</w:t>
            </w:r>
          </w:p>
        </w:tc>
        <w:tc>
          <w:tcPr>
            <w:tcW w:w="0" w:type="auto"/>
            <w:vAlign w:val="center"/>
            <w:hideMark/>
          </w:tcPr>
          <w:p w14:paraId="5CD087F9"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46FD3B24"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7BD2AC31"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5C24C504" w14:textId="77777777" w:rsidR="00334E6A" w:rsidRPr="00334E6A" w:rsidRDefault="00334E6A" w:rsidP="00334E6A">
            <w:pPr>
              <w:spacing w:line="276" w:lineRule="auto"/>
              <w:jc w:val="both"/>
              <w:rPr>
                <w:rFonts w:ascii="Simplified Arabic" w:hAnsi="Simplified Arabic" w:cs="Simplified Arabic"/>
                <w:sz w:val="28"/>
                <w:szCs w:val="28"/>
              </w:rPr>
            </w:pPr>
          </w:p>
        </w:tc>
        <w:tc>
          <w:tcPr>
            <w:tcW w:w="0" w:type="auto"/>
            <w:vAlign w:val="center"/>
            <w:hideMark/>
          </w:tcPr>
          <w:p w14:paraId="09A715FB" w14:textId="77777777" w:rsidR="00334E6A" w:rsidRPr="00334E6A" w:rsidRDefault="00334E6A" w:rsidP="00334E6A">
            <w:pPr>
              <w:spacing w:line="276" w:lineRule="auto"/>
              <w:jc w:val="both"/>
              <w:rPr>
                <w:rFonts w:ascii="Simplified Arabic" w:hAnsi="Simplified Arabic" w:cs="Simplified Arabic"/>
                <w:sz w:val="28"/>
                <w:szCs w:val="28"/>
              </w:rPr>
            </w:pPr>
          </w:p>
        </w:tc>
      </w:tr>
    </w:tbl>
    <w:p w14:paraId="0C00E8F6"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البُعد الرابع: الكثافة البصرية والصوتية</w:t>
      </w:r>
    </w:p>
    <w:tbl>
      <w:tblPr>
        <w:tblStyle w:val="ab"/>
        <w:bidiVisual/>
        <w:tblW w:w="0" w:type="auto"/>
        <w:tblLook w:val="04A0" w:firstRow="1" w:lastRow="0" w:firstColumn="1" w:lastColumn="0" w:noHBand="0" w:noVBand="1"/>
      </w:tblPr>
      <w:tblGrid>
        <w:gridCol w:w="512"/>
        <w:gridCol w:w="3249"/>
        <w:gridCol w:w="975"/>
        <w:gridCol w:w="735"/>
        <w:gridCol w:w="717"/>
        <w:gridCol w:w="934"/>
        <w:gridCol w:w="1174"/>
      </w:tblGrid>
      <w:tr w:rsidR="00334E6A" w:rsidRPr="00334E6A" w14:paraId="28154C33" w14:textId="77777777" w:rsidTr="00334E6A">
        <w:tc>
          <w:tcPr>
            <w:tcW w:w="0" w:type="auto"/>
            <w:hideMark/>
          </w:tcPr>
          <w:p w14:paraId="19F5D8EC"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w:t>
            </w:r>
          </w:p>
        </w:tc>
        <w:tc>
          <w:tcPr>
            <w:tcW w:w="0" w:type="auto"/>
            <w:hideMark/>
          </w:tcPr>
          <w:p w14:paraId="078F8804"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العبارة</w:t>
            </w:r>
          </w:p>
        </w:tc>
        <w:tc>
          <w:tcPr>
            <w:tcW w:w="0" w:type="auto"/>
            <w:hideMark/>
          </w:tcPr>
          <w:p w14:paraId="2861B05C"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موافق بشدة</w:t>
            </w:r>
          </w:p>
        </w:tc>
        <w:tc>
          <w:tcPr>
            <w:tcW w:w="0" w:type="auto"/>
            <w:hideMark/>
          </w:tcPr>
          <w:p w14:paraId="46B78806"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موافق</w:t>
            </w:r>
          </w:p>
        </w:tc>
        <w:tc>
          <w:tcPr>
            <w:tcW w:w="0" w:type="auto"/>
            <w:hideMark/>
          </w:tcPr>
          <w:p w14:paraId="09EA166A"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محايد</w:t>
            </w:r>
          </w:p>
        </w:tc>
        <w:tc>
          <w:tcPr>
            <w:tcW w:w="0" w:type="auto"/>
            <w:hideMark/>
          </w:tcPr>
          <w:p w14:paraId="746A97E0"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غير موافق</w:t>
            </w:r>
          </w:p>
        </w:tc>
        <w:tc>
          <w:tcPr>
            <w:tcW w:w="0" w:type="auto"/>
            <w:hideMark/>
          </w:tcPr>
          <w:p w14:paraId="3851757F"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غير موافق بشدة</w:t>
            </w:r>
          </w:p>
        </w:tc>
      </w:tr>
      <w:tr w:rsidR="00334E6A" w:rsidRPr="00334E6A" w14:paraId="6F9CF10E" w14:textId="77777777" w:rsidTr="00334E6A">
        <w:tc>
          <w:tcPr>
            <w:tcW w:w="0" w:type="auto"/>
            <w:hideMark/>
          </w:tcPr>
          <w:p w14:paraId="541909CE"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13</w:t>
            </w:r>
          </w:p>
        </w:tc>
        <w:tc>
          <w:tcPr>
            <w:tcW w:w="0" w:type="auto"/>
            <w:hideMark/>
          </w:tcPr>
          <w:p w14:paraId="5F9A1666"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تجذب المؤثرات البصرية في مقاطع تيك توك انتباهي بشكل كبير</w:t>
            </w:r>
          </w:p>
        </w:tc>
        <w:tc>
          <w:tcPr>
            <w:tcW w:w="0" w:type="auto"/>
            <w:hideMark/>
          </w:tcPr>
          <w:p w14:paraId="355A3CD8"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1DCF29F"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454BAE4"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192A3B4"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219F195E"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7975B396" w14:textId="77777777" w:rsidTr="00334E6A">
        <w:tc>
          <w:tcPr>
            <w:tcW w:w="0" w:type="auto"/>
            <w:hideMark/>
          </w:tcPr>
          <w:p w14:paraId="72D891FB"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14</w:t>
            </w:r>
          </w:p>
        </w:tc>
        <w:tc>
          <w:tcPr>
            <w:tcW w:w="0" w:type="auto"/>
            <w:hideMark/>
          </w:tcPr>
          <w:p w14:paraId="79653999"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تُسهم الموسيقى والمؤثرات الصوتية في زيادة تفاعلي مع المحتوى</w:t>
            </w:r>
          </w:p>
        </w:tc>
        <w:tc>
          <w:tcPr>
            <w:tcW w:w="0" w:type="auto"/>
            <w:hideMark/>
          </w:tcPr>
          <w:p w14:paraId="3B5FA6AE"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5F8A440A"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566123E0"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7AA25F5"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57F2331"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1FC14AE2" w14:textId="77777777" w:rsidTr="00334E6A">
        <w:tc>
          <w:tcPr>
            <w:tcW w:w="0" w:type="auto"/>
            <w:hideMark/>
          </w:tcPr>
          <w:p w14:paraId="337788D0"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lastRenderedPageBreak/>
              <w:t>15</w:t>
            </w:r>
          </w:p>
        </w:tc>
        <w:tc>
          <w:tcPr>
            <w:tcW w:w="0" w:type="auto"/>
            <w:hideMark/>
          </w:tcPr>
          <w:p w14:paraId="0BC86F34"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سرعة تتابع المشاهد تجعلني أصعب عليّ متابعة تفاصيل المحتوى</w:t>
            </w:r>
          </w:p>
        </w:tc>
        <w:tc>
          <w:tcPr>
            <w:tcW w:w="0" w:type="auto"/>
            <w:hideMark/>
          </w:tcPr>
          <w:p w14:paraId="235ED6FD"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86A6B20"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59C5B7A"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A6E41A6"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42D92731"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4E44A5EA" w14:textId="77777777" w:rsidTr="00334E6A">
        <w:tc>
          <w:tcPr>
            <w:tcW w:w="0" w:type="auto"/>
            <w:hideMark/>
          </w:tcPr>
          <w:p w14:paraId="55628FE6"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16</w:t>
            </w:r>
          </w:p>
        </w:tc>
        <w:tc>
          <w:tcPr>
            <w:tcW w:w="0" w:type="auto"/>
            <w:hideMark/>
          </w:tcPr>
          <w:p w14:paraId="4137558D"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تُشعرني الكثافة البصرية والصوتية بالإجهاد بعد فترة من المشاهدة</w:t>
            </w:r>
          </w:p>
        </w:tc>
        <w:tc>
          <w:tcPr>
            <w:tcW w:w="0" w:type="auto"/>
            <w:hideMark/>
          </w:tcPr>
          <w:p w14:paraId="02D9EAC0"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D0F8A22"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58333802"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FF886A8"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C52C462" w14:textId="77777777" w:rsidR="00334E6A" w:rsidRPr="00334E6A" w:rsidRDefault="00334E6A" w:rsidP="00334E6A">
            <w:pPr>
              <w:spacing w:after="160" w:line="276" w:lineRule="auto"/>
              <w:jc w:val="both"/>
              <w:rPr>
                <w:rFonts w:ascii="Simplified Arabic" w:hAnsi="Simplified Arabic" w:cs="Simplified Arabic"/>
                <w:sz w:val="28"/>
                <w:szCs w:val="28"/>
              </w:rPr>
            </w:pPr>
          </w:p>
        </w:tc>
      </w:tr>
    </w:tbl>
    <w:p w14:paraId="3A9DD255"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البُعد الخامس: مدة المقاطع</w:t>
      </w:r>
    </w:p>
    <w:tbl>
      <w:tblPr>
        <w:tblStyle w:val="ab"/>
        <w:bidiVisual/>
        <w:tblW w:w="0" w:type="auto"/>
        <w:tblLook w:val="04A0" w:firstRow="1" w:lastRow="0" w:firstColumn="1" w:lastColumn="0" w:noHBand="0" w:noVBand="1"/>
      </w:tblPr>
      <w:tblGrid>
        <w:gridCol w:w="512"/>
        <w:gridCol w:w="3253"/>
        <w:gridCol w:w="974"/>
        <w:gridCol w:w="735"/>
        <w:gridCol w:w="717"/>
        <w:gridCol w:w="933"/>
        <w:gridCol w:w="1172"/>
      </w:tblGrid>
      <w:tr w:rsidR="00334E6A" w:rsidRPr="00334E6A" w14:paraId="22CCF6F2" w14:textId="77777777" w:rsidTr="00334E6A">
        <w:tc>
          <w:tcPr>
            <w:tcW w:w="0" w:type="auto"/>
            <w:hideMark/>
          </w:tcPr>
          <w:p w14:paraId="539AD5ED"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w:t>
            </w:r>
          </w:p>
        </w:tc>
        <w:tc>
          <w:tcPr>
            <w:tcW w:w="0" w:type="auto"/>
            <w:hideMark/>
          </w:tcPr>
          <w:p w14:paraId="760DD723"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العبارة</w:t>
            </w:r>
          </w:p>
        </w:tc>
        <w:tc>
          <w:tcPr>
            <w:tcW w:w="0" w:type="auto"/>
            <w:hideMark/>
          </w:tcPr>
          <w:p w14:paraId="0C034517"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موافق بشدة</w:t>
            </w:r>
          </w:p>
        </w:tc>
        <w:tc>
          <w:tcPr>
            <w:tcW w:w="0" w:type="auto"/>
            <w:hideMark/>
          </w:tcPr>
          <w:p w14:paraId="747E4211"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موافق</w:t>
            </w:r>
          </w:p>
        </w:tc>
        <w:tc>
          <w:tcPr>
            <w:tcW w:w="0" w:type="auto"/>
            <w:hideMark/>
          </w:tcPr>
          <w:p w14:paraId="2AB987A7"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محايد</w:t>
            </w:r>
          </w:p>
        </w:tc>
        <w:tc>
          <w:tcPr>
            <w:tcW w:w="0" w:type="auto"/>
            <w:hideMark/>
          </w:tcPr>
          <w:p w14:paraId="2A95E6B7"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غير موافق</w:t>
            </w:r>
          </w:p>
        </w:tc>
        <w:tc>
          <w:tcPr>
            <w:tcW w:w="0" w:type="auto"/>
            <w:hideMark/>
          </w:tcPr>
          <w:p w14:paraId="53C0B42D"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غير موافق بشدة</w:t>
            </w:r>
          </w:p>
        </w:tc>
      </w:tr>
      <w:tr w:rsidR="00334E6A" w:rsidRPr="00334E6A" w14:paraId="264B9760" w14:textId="77777777" w:rsidTr="00334E6A">
        <w:tc>
          <w:tcPr>
            <w:tcW w:w="0" w:type="auto"/>
            <w:hideMark/>
          </w:tcPr>
          <w:p w14:paraId="2C2A582A"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17</w:t>
            </w:r>
          </w:p>
        </w:tc>
        <w:tc>
          <w:tcPr>
            <w:tcW w:w="0" w:type="auto"/>
            <w:hideMark/>
          </w:tcPr>
          <w:p w14:paraId="6F850A36"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أفضّل المقاطع القصيرة جداً على المحتوى الطويل</w:t>
            </w:r>
          </w:p>
        </w:tc>
        <w:tc>
          <w:tcPr>
            <w:tcW w:w="0" w:type="auto"/>
            <w:hideMark/>
          </w:tcPr>
          <w:p w14:paraId="5DE5BA58"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512A9E34"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B0421BB"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88EF1E8"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EE30535"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6B0E0C25" w14:textId="77777777" w:rsidTr="00334E6A">
        <w:tc>
          <w:tcPr>
            <w:tcW w:w="0" w:type="auto"/>
            <w:hideMark/>
          </w:tcPr>
          <w:p w14:paraId="3CFAFE8A"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18</w:t>
            </w:r>
          </w:p>
        </w:tc>
        <w:tc>
          <w:tcPr>
            <w:tcW w:w="0" w:type="auto"/>
            <w:hideMark/>
          </w:tcPr>
          <w:p w14:paraId="0403C49C"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جعلتني المقاطع القصيرة أقل صبراً على المحتوى الطويل</w:t>
            </w:r>
          </w:p>
        </w:tc>
        <w:tc>
          <w:tcPr>
            <w:tcW w:w="0" w:type="auto"/>
            <w:hideMark/>
          </w:tcPr>
          <w:p w14:paraId="1F9A4B4C"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D47660B"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722A01E"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46657CEF"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E76B517"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6F9CFFE7" w14:textId="77777777" w:rsidTr="00334E6A">
        <w:tc>
          <w:tcPr>
            <w:tcW w:w="0" w:type="auto"/>
            <w:hideMark/>
          </w:tcPr>
          <w:p w14:paraId="14F4CAA6"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19</w:t>
            </w:r>
          </w:p>
        </w:tc>
        <w:tc>
          <w:tcPr>
            <w:tcW w:w="0" w:type="auto"/>
            <w:hideMark/>
          </w:tcPr>
          <w:p w14:paraId="0E0F08AA"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يصعب عليّ التركيز في محتوى تتجاوز مدته بضع دقائق</w:t>
            </w:r>
          </w:p>
        </w:tc>
        <w:tc>
          <w:tcPr>
            <w:tcW w:w="0" w:type="auto"/>
            <w:hideMark/>
          </w:tcPr>
          <w:p w14:paraId="71CC2ABC"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40906B5A"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F733BAD"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2C54FD7"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694A579"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1F2F5978" w14:textId="77777777" w:rsidTr="00334E6A">
        <w:tc>
          <w:tcPr>
            <w:tcW w:w="0" w:type="auto"/>
            <w:hideMark/>
          </w:tcPr>
          <w:p w14:paraId="751235CE"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20</w:t>
            </w:r>
          </w:p>
        </w:tc>
        <w:tc>
          <w:tcPr>
            <w:tcW w:w="0" w:type="auto"/>
            <w:hideMark/>
          </w:tcPr>
          <w:p w14:paraId="56A70776"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أشعر أن قصر المقاطع لا يمنحني وقتاً كافياً للتفكير في مضمونها</w:t>
            </w:r>
          </w:p>
        </w:tc>
        <w:tc>
          <w:tcPr>
            <w:tcW w:w="0" w:type="auto"/>
            <w:hideMark/>
          </w:tcPr>
          <w:p w14:paraId="60D61BCC"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0F54A76"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2D36532E"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821DC09"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6031451" w14:textId="77777777" w:rsidR="00334E6A" w:rsidRPr="00334E6A" w:rsidRDefault="00334E6A" w:rsidP="00334E6A">
            <w:pPr>
              <w:spacing w:after="160" w:line="276" w:lineRule="auto"/>
              <w:jc w:val="both"/>
              <w:rPr>
                <w:rFonts w:ascii="Simplified Arabic" w:hAnsi="Simplified Arabic" w:cs="Simplified Arabic"/>
                <w:sz w:val="28"/>
                <w:szCs w:val="28"/>
              </w:rPr>
            </w:pPr>
          </w:p>
        </w:tc>
      </w:tr>
    </w:tbl>
    <w:p w14:paraId="5DB199F2" w14:textId="77777777" w:rsidR="00334E6A" w:rsidRPr="00334E6A" w:rsidRDefault="00334E6A" w:rsidP="00334E6A">
      <w:pPr>
        <w:spacing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القسم الثالث: السلوك المعرفي</w:t>
      </w:r>
    </w:p>
    <w:tbl>
      <w:tblPr>
        <w:tblStyle w:val="ab"/>
        <w:bidiVisual/>
        <w:tblW w:w="0" w:type="auto"/>
        <w:tblLook w:val="04A0" w:firstRow="1" w:lastRow="0" w:firstColumn="1" w:lastColumn="0" w:noHBand="0" w:noVBand="1"/>
      </w:tblPr>
      <w:tblGrid>
        <w:gridCol w:w="511"/>
        <w:gridCol w:w="3347"/>
        <w:gridCol w:w="949"/>
        <w:gridCol w:w="735"/>
        <w:gridCol w:w="717"/>
        <w:gridCol w:w="912"/>
        <w:gridCol w:w="1125"/>
      </w:tblGrid>
      <w:tr w:rsidR="00334E6A" w:rsidRPr="00334E6A" w14:paraId="6879B788" w14:textId="77777777" w:rsidTr="00334E6A">
        <w:tc>
          <w:tcPr>
            <w:tcW w:w="0" w:type="auto"/>
            <w:hideMark/>
          </w:tcPr>
          <w:p w14:paraId="016BD36D"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w:t>
            </w:r>
          </w:p>
        </w:tc>
        <w:tc>
          <w:tcPr>
            <w:tcW w:w="0" w:type="auto"/>
            <w:hideMark/>
          </w:tcPr>
          <w:p w14:paraId="209AAF67"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العبارة</w:t>
            </w:r>
          </w:p>
        </w:tc>
        <w:tc>
          <w:tcPr>
            <w:tcW w:w="0" w:type="auto"/>
            <w:hideMark/>
          </w:tcPr>
          <w:p w14:paraId="6947BBBD"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موافق بشدة</w:t>
            </w:r>
          </w:p>
        </w:tc>
        <w:tc>
          <w:tcPr>
            <w:tcW w:w="0" w:type="auto"/>
            <w:hideMark/>
          </w:tcPr>
          <w:p w14:paraId="7FFA2546"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موافق</w:t>
            </w:r>
          </w:p>
        </w:tc>
        <w:tc>
          <w:tcPr>
            <w:tcW w:w="0" w:type="auto"/>
            <w:hideMark/>
          </w:tcPr>
          <w:p w14:paraId="3A74EE42"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محايد</w:t>
            </w:r>
          </w:p>
        </w:tc>
        <w:tc>
          <w:tcPr>
            <w:tcW w:w="0" w:type="auto"/>
            <w:hideMark/>
          </w:tcPr>
          <w:p w14:paraId="32E52F52"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غير موافق</w:t>
            </w:r>
          </w:p>
        </w:tc>
        <w:tc>
          <w:tcPr>
            <w:tcW w:w="0" w:type="auto"/>
            <w:hideMark/>
          </w:tcPr>
          <w:p w14:paraId="1D55325C" w14:textId="77777777" w:rsidR="00334E6A" w:rsidRPr="00334E6A" w:rsidRDefault="00334E6A" w:rsidP="00334E6A">
            <w:pPr>
              <w:spacing w:after="160" w:line="276" w:lineRule="auto"/>
              <w:jc w:val="both"/>
              <w:rPr>
                <w:rFonts w:ascii="Simplified Arabic" w:hAnsi="Simplified Arabic" w:cs="Simplified Arabic"/>
                <w:b/>
                <w:bCs/>
                <w:sz w:val="28"/>
                <w:szCs w:val="28"/>
              </w:rPr>
            </w:pPr>
            <w:r w:rsidRPr="00334E6A">
              <w:rPr>
                <w:rFonts w:ascii="Simplified Arabic" w:hAnsi="Simplified Arabic" w:cs="Simplified Arabic"/>
                <w:b/>
                <w:bCs/>
                <w:sz w:val="28"/>
                <w:szCs w:val="28"/>
                <w:rtl/>
              </w:rPr>
              <w:t>غير موافق بشدة</w:t>
            </w:r>
          </w:p>
        </w:tc>
      </w:tr>
      <w:tr w:rsidR="00334E6A" w:rsidRPr="00334E6A" w14:paraId="47E41257" w14:textId="77777777" w:rsidTr="00334E6A">
        <w:tc>
          <w:tcPr>
            <w:tcW w:w="0" w:type="auto"/>
            <w:hideMark/>
          </w:tcPr>
          <w:p w14:paraId="2082BA85"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1</w:t>
            </w:r>
          </w:p>
        </w:tc>
        <w:tc>
          <w:tcPr>
            <w:tcW w:w="0" w:type="auto"/>
            <w:hideMark/>
          </w:tcPr>
          <w:p w14:paraId="523A3930"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أجد صعوبة في التركيز لفترات طويلة بعد استخدام تيك توك</w:t>
            </w:r>
          </w:p>
        </w:tc>
        <w:tc>
          <w:tcPr>
            <w:tcW w:w="0" w:type="auto"/>
            <w:hideMark/>
          </w:tcPr>
          <w:p w14:paraId="1EB0BB1C"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D06DE63"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B8E652B"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0CBD6FE"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5703CD33"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2171CDC3" w14:textId="77777777" w:rsidTr="00334E6A">
        <w:tc>
          <w:tcPr>
            <w:tcW w:w="0" w:type="auto"/>
            <w:hideMark/>
          </w:tcPr>
          <w:p w14:paraId="13A07444"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lastRenderedPageBreak/>
              <w:t>2</w:t>
            </w:r>
          </w:p>
        </w:tc>
        <w:tc>
          <w:tcPr>
            <w:tcW w:w="0" w:type="auto"/>
            <w:hideMark/>
          </w:tcPr>
          <w:p w14:paraId="0D991452"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تراجعت قدرتي على تذكّر تفاصيل المحتوى الذي أشاهده</w:t>
            </w:r>
          </w:p>
        </w:tc>
        <w:tc>
          <w:tcPr>
            <w:tcW w:w="0" w:type="auto"/>
            <w:hideMark/>
          </w:tcPr>
          <w:p w14:paraId="44AD496F"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46E6F147"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24C31559"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B16C807"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404A66F"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69336F22" w14:textId="77777777" w:rsidTr="00334E6A">
        <w:tc>
          <w:tcPr>
            <w:tcW w:w="0" w:type="auto"/>
            <w:hideMark/>
          </w:tcPr>
          <w:p w14:paraId="25EF78B9"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3</w:t>
            </w:r>
          </w:p>
        </w:tc>
        <w:tc>
          <w:tcPr>
            <w:tcW w:w="0" w:type="auto"/>
            <w:hideMark/>
          </w:tcPr>
          <w:p w14:paraId="6EF7249A"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أصبحت أفضّل المعلومات السريعة على القراءة المتعمقة</w:t>
            </w:r>
          </w:p>
        </w:tc>
        <w:tc>
          <w:tcPr>
            <w:tcW w:w="0" w:type="auto"/>
            <w:hideMark/>
          </w:tcPr>
          <w:p w14:paraId="1A440828"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EF9A2B3"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9E38166"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7E7EDC2"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799252A"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2626958E" w14:textId="77777777" w:rsidTr="00334E6A">
        <w:tc>
          <w:tcPr>
            <w:tcW w:w="0" w:type="auto"/>
            <w:hideMark/>
          </w:tcPr>
          <w:p w14:paraId="753B5200"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4</w:t>
            </w:r>
          </w:p>
        </w:tc>
        <w:tc>
          <w:tcPr>
            <w:tcW w:w="0" w:type="auto"/>
            <w:hideMark/>
          </w:tcPr>
          <w:p w14:paraId="7FC5C45B"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أشعر بأنّ قدرتي على التفكير النقدي تأثرت بكثرة المشاهدة</w:t>
            </w:r>
          </w:p>
        </w:tc>
        <w:tc>
          <w:tcPr>
            <w:tcW w:w="0" w:type="auto"/>
            <w:hideMark/>
          </w:tcPr>
          <w:p w14:paraId="610AC8B9"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5C3502C"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0E7A88F"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23A6A77"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6131C05"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19A288E1" w14:textId="77777777" w:rsidTr="00334E6A">
        <w:tc>
          <w:tcPr>
            <w:tcW w:w="0" w:type="auto"/>
            <w:hideMark/>
          </w:tcPr>
          <w:p w14:paraId="314422BB"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5</w:t>
            </w:r>
          </w:p>
        </w:tc>
        <w:tc>
          <w:tcPr>
            <w:tcW w:w="0" w:type="auto"/>
            <w:hideMark/>
          </w:tcPr>
          <w:p w14:paraId="1DF537FA"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أستطيع التمييز بين المحتوى الموثوق وغير الموثوق على التطبيق</w:t>
            </w:r>
          </w:p>
        </w:tc>
        <w:tc>
          <w:tcPr>
            <w:tcW w:w="0" w:type="auto"/>
            <w:hideMark/>
          </w:tcPr>
          <w:p w14:paraId="637135B4"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92629F6"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824879B"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4C72F27D"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0CD938D"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3521700E" w14:textId="77777777" w:rsidTr="00334E6A">
        <w:tc>
          <w:tcPr>
            <w:tcW w:w="0" w:type="auto"/>
            <w:hideMark/>
          </w:tcPr>
          <w:p w14:paraId="0B69CE92"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6</w:t>
            </w:r>
          </w:p>
        </w:tc>
        <w:tc>
          <w:tcPr>
            <w:tcW w:w="0" w:type="auto"/>
            <w:hideMark/>
          </w:tcPr>
          <w:p w14:paraId="75267EAB"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ساعدني تيك توك على اكتساب معارف ومهارات جديدة</w:t>
            </w:r>
          </w:p>
        </w:tc>
        <w:tc>
          <w:tcPr>
            <w:tcW w:w="0" w:type="auto"/>
            <w:hideMark/>
          </w:tcPr>
          <w:p w14:paraId="60D658D6"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A1AE72E"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5239699"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155189E"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089E1F3F"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43B05E76" w14:textId="77777777" w:rsidTr="00334E6A">
        <w:tc>
          <w:tcPr>
            <w:tcW w:w="0" w:type="auto"/>
            <w:hideMark/>
          </w:tcPr>
          <w:p w14:paraId="5ED49D74"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7</w:t>
            </w:r>
          </w:p>
        </w:tc>
        <w:tc>
          <w:tcPr>
            <w:tcW w:w="0" w:type="auto"/>
            <w:hideMark/>
          </w:tcPr>
          <w:p w14:paraId="1DA95936"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أُلاحظ تشتت انتباهي أثناء الدراسة أو العمل بسبب المقاطع القصيرة</w:t>
            </w:r>
          </w:p>
        </w:tc>
        <w:tc>
          <w:tcPr>
            <w:tcW w:w="0" w:type="auto"/>
            <w:hideMark/>
          </w:tcPr>
          <w:p w14:paraId="04D03FF1"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4431B36D"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41BD4340"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4C9C23F"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1B2DB61E"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15E3E693" w14:textId="77777777" w:rsidTr="00334E6A">
        <w:tc>
          <w:tcPr>
            <w:tcW w:w="0" w:type="auto"/>
            <w:hideMark/>
          </w:tcPr>
          <w:p w14:paraId="6024AC3B"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8</w:t>
            </w:r>
          </w:p>
        </w:tc>
        <w:tc>
          <w:tcPr>
            <w:tcW w:w="0" w:type="auto"/>
            <w:hideMark/>
          </w:tcPr>
          <w:p w14:paraId="79F04BB1"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أصبحت أكثر انتقائية في اختيار المحتوى الذي أتعرض له</w:t>
            </w:r>
          </w:p>
        </w:tc>
        <w:tc>
          <w:tcPr>
            <w:tcW w:w="0" w:type="auto"/>
            <w:hideMark/>
          </w:tcPr>
          <w:p w14:paraId="1294B399"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DBAB671"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2EF6004B"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2E75FECF"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7FBD2290"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0E6615B0" w14:textId="77777777" w:rsidTr="00334E6A">
        <w:tc>
          <w:tcPr>
            <w:tcW w:w="0" w:type="auto"/>
            <w:hideMark/>
          </w:tcPr>
          <w:p w14:paraId="63115D68"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9</w:t>
            </w:r>
          </w:p>
        </w:tc>
        <w:tc>
          <w:tcPr>
            <w:tcW w:w="0" w:type="auto"/>
            <w:hideMark/>
          </w:tcPr>
          <w:p w14:paraId="2C394DFA"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يؤثر المحتوى القصير في تشكيل آرائي واتجاهاتي حيال بعض القضايا</w:t>
            </w:r>
          </w:p>
        </w:tc>
        <w:tc>
          <w:tcPr>
            <w:tcW w:w="0" w:type="auto"/>
            <w:hideMark/>
          </w:tcPr>
          <w:p w14:paraId="2D713894"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B94478D"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289D87F"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D4345BE"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48D78069" w14:textId="77777777" w:rsidR="00334E6A" w:rsidRPr="00334E6A" w:rsidRDefault="00334E6A" w:rsidP="00334E6A">
            <w:pPr>
              <w:spacing w:after="160" w:line="276" w:lineRule="auto"/>
              <w:jc w:val="both"/>
              <w:rPr>
                <w:rFonts w:ascii="Simplified Arabic" w:hAnsi="Simplified Arabic" w:cs="Simplified Arabic"/>
                <w:sz w:val="28"/>
                <w:szCs w:val="28"/>
              </w:rPr>
            </w:pPr>
          </w:p>
        </w:tc>
      </w:tr>
      <w:tr w:rsidR="00334E6A" w:rsidRPr="00334E6A" w14:paraId="2E59E3A0" w14:textId="77777777" w:rsidTr="00334E6A">
        <w:tc>
          <w:tcPr>
            <w:tcW w:w="0" w:type="auto"/>
            <w:hideMark/>
          </w:tcPr>
          <w:p w14:paraId="7D5AB6BC"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Pr>
              <w:t>10</w:t>
            </w:r>
          </w:p>
        </w:tc>
        <w:tc>
          <w:tcPr>
            <w:tcW w:w="0" w:type="auto"/>
            <w:hideMark/>
          </w:tcPr>
          <w:p w14:paraId="1C21342C" w14:textId="77777777" w:rsidR="00334E6A" w:rsidRPr="00334E6A" w:rsidRDefault="00334E6A" w:rsidP="00334E6A">
            <w:pPr>
              <w:spacing w:after="160" w:line="276" w:lineRule="auto"/>
              <w:jc w:val="both"/>
              <w:rPr>
                <w:rFonts w:ascii="Simplified Arabic" w:hAnsi="Simplified Arabic" w:cs="Simplified Arabic"/>
                <w:sz w:val="28"/>
                <w:szCs w:val="28"/>
              </w:rPr>
            </w:pPr>
            <w:r w:rsidRPr="00334E6A">
              <w:rPr>
                <w:rFonts w:ascii="Simplified Arabic" w:hAnsi="Simplified Arabic" w:cs="Simplified Arabic"/>
                <w:sz w:val="28"/>
                <w:szCs w:val="28"/>
                <w:rtl/>
              </w:rPr>
              <w:t xml:space="preserve">أشعر بأن استخدامي المكثف </w:t>
            </w:r>
            <w:proofErr w:type="spellStart"/>
            <w:r w:rsidRPr="00334E6A">
              <w:rPr>
                <w:rFonts w:ascii="Simplified Arabic" w:hAnsi="Simplified Arabic" w:cs="Simplified Arabic"/>
                <w:sz w:val="28"/>
                <w:szCs w:val="28"/>
                <w:rtl/>
              </w:rPr>
              <w:t>لتيك</w:t>
            </w:r>
            <w:proofErr w:type="spellEnd"/>
            <w:r w:rsidRPr="00334E6A">
              <w:rPr>
                <w:rFonts w:ascii="Simplified Arabic" w:hAnsi="Simplified Arabic" w:cs="Simplified Arabic"/>
                <w:sz w:val="28"/>
                <w:szCs w:val="28"/>
                <w:rtl/>
              </w:rPr>
              <w:t xml:space="preserve"> توك أضعف قدرتي على التحليل العميق</w:t>
            </w:r>
          </w:p>
        </w:tc>
        <w:tc>
          <w:tcPr>
            <w:tcW w:w="0" w:type="auto"/>
            <w:hideMark/>
          </w:tcPr>
          <w:p w14:paraId="40DB48C9"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78427D4"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63F8BD91"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588D3D70" w14:textId="77777777" w:rsidR="00334E6A" w:rsidRPr="00334E6A" w:rsidRDefault="00334E6A" w:rsidP="00334E6A">
            <w:pPr>
              <w:spacing w:after="160" w:line="276" w:lineRule="auto"/>
              <w:jc w:val="both"/>
              <w:rPr>
                <w:rFonts w:ascii="Simplified Arabic" w:hAnsi="Simplified Arabic" w:cs="Simplified Arabic"/>
                <w:sz w:val="28"/>
                <w:szCs w:val="28"/>
              </w:rPr>
            </w:pPr>
          </w:p>
        </w:tc>
        <w:tc>
          <w:tcPr>
            <w:tcW w:w="0" w:type="auto"/>
            <w:hideMark/>
          </w:tcPr>
          <w:p w14:paraId="3D7AE2C1" w14:textId="77777777" w:rsidR="00334E6A" w:rsidRPr="00334E6A" w:rsidRDefault="00334E6A" w:rsidP="00334E6A">
            <w:pPr>
              <w:spacing w:after="160" w:line="276" w:lineRule="auto"/>
              <w:jc w:val="both"/>
              <w:rPr>
                <w:rFonts w:ascii="Simplified Arabic" w:hAnsi="Simplified Arabic" w:cs="Simplified Arabic"/>
                <w:sz w:val="28"/>
                <w:szCs w:val="28"/>
              </w:rPr>
            </w:pPr>
          </w:p>
        </w:tc>
      </w:tr>
    </w:tbl>
    <w:p w14:paraId="077F1C33" w14:textId="77777777" w:rsidR="00334E6A" w:rsidRPr="00334E6A" w:rsidRDefault="00334E6A" w:rsidP="00471112">
      <w:pPr>
        <w:spacing w:line="276" w:lineRule="auto"/>
        <w:jc w:val="both"/>
        <w:rPr>
          <w:rFonts w:ascii="Simplified Arabic" w:hAnsi="Simplified Arabic" w:cs="Simplified Arabic"/>
          <w:sz w:val="28"/>
          <w:szCs w:val="28"/>
        </w:rPr>
      </w:pPr>
    </w:p>
    <w:p w14:paraId="3BF0E219" w14:textId="77777777" w:rsidR="009E30CA" w:rsidRPr="002C0C74" w:rsidRDefault="009E30CA" w:rsidP="002242FA">
      <w:pPr>
        <w:spacing w:line="276" w:lineRule="auto"/>
        <w:jc w:val="both"/>
        <w:rPr>
          <w:rFonts w:ascii="Simplified Arabic" w:hAnsi="Simplified Arabic" w:cs="Simplified Arabic"/>
          <w:sz w:val="28"/>
          <w:szCs w:val="28"/>
          <w:rtl/>
        </w:rPr>
      </w:pPr>
    </w:p>
    <w:p w14:paraId="53C9BD92" w14:textId="7A21157A" w:rsidR="00471112" w:rsidRDefault="00471112">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6C77773" w14:textId="0ED62860" w:rsidR="0001332F" w:rsidRDefault="0001332F" w:rsidP="002242FA">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المراجع </w:t>
      </w:r>
    </w:p>
    <w:p w14:paraId="7525107E"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أحمد، رانيا خالد محمد، وأحمد، ماجد سلطان سعيد. (2025). التأثير المعرفي لمقاطع الفيديو القصيرة على قيم النشء (بحث </w:t>
      </w:r>
      <w:proofErr w:type="spellStart"/>
      <w:r w:rsidRPr="00BD6DC5">
        <w:rPr>
          <w:rFonts w:ascii="Simplified Arabic" w:hAnsi="Simplified Arabic" w:cs="Simplified Arabic" w:hint="cs"/>
          <w:sz w:val="28"/>
          <w:szCs w:val="28"/>
          <w:rtl/>
          <w:lang w:bidi="ar-EG"/>
        </w:rPr>
        <w:t>ابستمولوجي</w:t>
      </w:r>
      <w:proofErr w:type="spellEnd"/>
      <w:r w:rsidRPr="00BD6DC5">
        <w:rPr>
          <w:rFonts w:ascii="Simplified Arabic" w:hAnsi="Simplified Arabic" w:cs="Simplified Arabic" w:hint="cs"/>
          <w:sz w:val="28"/>
          <w:szCs w:val="28"/>
          <w:rtl/>
          <w:lang w:bidi="ar-EG"/>
        </w:rPr>
        <w:t xml:space="preserve">). مجلة كليات التربية - جامعة عدن، 19(1). </w:t>
      </w:r>
      <w:r w:rsidRPr="00BD6DC5">
        <w:rPr>
          <w:rFonts w:ascii="Simplified Arabic" w:hAnsi="Simplified Arabic" w:cs="Simplified Arabic" w:hint="cs"/>
          <w:sz w:val="28"/>
          <w:szCs w:val="28"/>
          <w:lang w:bidi="ar-EG"/>
        </w:rPr>
        <w:t>https://doi.org/10.47372/jef.(2025)19.1.142</w:t>
      </w:r>
    </w:p>
    <w:p w14:paraId="29F6B44D"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بندقة، سارة محمود </w:t>
      </w:r>
      <w:proofErr w:type="spellStart"/>
      <w:r w:rsidRPr="00BD6DC5">
        <w:rPr>
          <w:rFonts w:ascii="Simplified Arabic" w:hAnsi="Simplified Arabic" w:cs="Simplified Arabic" w:hint="cs"/>
          <w:sz w:val="28"/>
          <w:szCs w:val="28"/>
          <w:rtl/>
          <w:lang w:bidi="ar-EG"/>
        </w:rPr>
        <w:t>محمود</w:t>
      </w:r>
      <w:proofErr w:type="spellEnd"/>
      <w:r w:rsidRPr="00BD6DC5">
        <w:rPr>
          <w:rFonts w:ascii="Simplified Arabic" w:hAnsi="Simplified Arabic" w:cs="Simplified Arabic" w:hint="cs"/>
          <w:sz w:val="28"/>
          <w:szCs w:val="28"/>
          <w:rtl/>
          <w:lang w:bidi="ar-EG"/>
        </w:rPr>
        <w:t xml:space="preserve">. (2026). أنماط استهلاك المحتوى الرقمي منخفض الجودة وأثرها على الوعي المعلوماتي لدى طلاب المرحلة الجامعية الأولى: دراسة ميدانية. المجلة العربية الدولية لتكنولوجيا المعلومات والبيانات، 6(2)، 15–62. </w:t>
      </w:r>
      <w:r w:rsidRPr="00BD6DC5">
        <w:rPr>
          <w:rFonts w:ascii="Simplified Arabic" w:hAnsi="Simplified Arabic" w:cs="Simplified Arabic" w:hint="cs"/>
          <w:sz w:val="28"/>
          <w:szCs w:val="28"/>
          <w:lang w:bidi="ar-EG"/>
        </w:rPr>
        <w:t>https://doi.org/10.21608/aijtid.2026.451609.1154</w:t>
      </w:r>
    </w:p>
    <w:p w14:paraId="786FB1A1"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سلامة، إيمان حلمي علي. (2023). تعرض المراهقين لمقاطع الفيديو القصيرة "</w:t>
      </w:r>
      <w:r w:rsidRPr="00BD6DC5">
        <w:rPr>
          <w:rFonts w:ascii="Simplified Arabic" w:hAnsi="Simplified Arabic" w:cs="Simplified Arabic" w:hint="cs"/>
          <w:sz w:val="28"/>
          <w:szCs w:val="28"/>
          <w:lang w:bidi="ar-EG"/>
        </w:rPr>
        <w:t>Reels</w:t>
      </w:r>
      <w:r w:rsidRPr="00BD6DC5">
        <w:rPr>
          <w:rFonts w:ascii="Simplified Arabic" w:hAnsi="Simplified Arabic" w:cs="Simplified Arabic" w:hint="cs"/>
          <w:sz w:val="28"/>
          <w:szCs w:val="28"/>
          <w:rtl/>
          <w:lang w:bidi="ar-EG"/>
        </w:rPr>
        <w:t xml:space="preserve">" على مواقع التواصل الاجتماعي وعلاقته بالجانب المعرفي والسلوكي لديهم. مجلة الدراسات الإنسانية والأدبية، (2)، 479–523. </w:t>
      </w:r>
      <w:r w:rsidRPr="00BD6DC5">
        <w:rPr>
          <w:rFonts w:ascii="Simplified Arabic" w:hAnsi="Simplified Arabic" w:cs="Simplified Arabic" w:hint="cs"/>
          <w:sz w:val="28"/>
          <w:szCs w:val="28"/>
          <w:lang w:bidi="ar-EG"/>
        </w:rPr>
        <w:t>http://search.mandumah.com/Record/1514692</w:t>
      </w:r>
    </w:p>
    <w:p w14:paraId="6FFE6E83"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proofErr w:type="spellStart"/>
      <w:r w:rsidRPr="00BD6DC5">
        <w:rPr>
          <w:rFonts w:ascii="Simplified Arabic" w:hAnsi="Simplified Arabic" w:cs="Simplified Arabic" w:hint="cs"/>
          <w:sz w:val="28"/>
          <w:szCs w:val="28"/>
          <w:rtl/>
          <w:lang w:bidi="ar-EG"/>
        </w:rPr>
        <w:t>الشطيري</w:t>
      </w:r>
      <w:proofErr w:type="spellEnd"/>
      <w:r w:rsidRPr="00BD6DC5">
        <w:rPr>
          <w:rFonts w:ascii="Simplified Arabic" w:hAnsi="Simplified Arabic" w:cs="Simplified Arabic" w:hint="cs"/>
          <w:sz w:val="28"/>
          <w:szCs w:val="28"/>
          <w:rtl/>
          <w:lang w:bidi="ar-EG"/>
        </w:rPr>
        <w:t xml:space="preserve">، إبراهيم بن أحمد، والزهراني، أحمد بن قران. (2025). استخدام طلبة الجامعات السعودية لتطبيق </w:t>
      </w:r>
      <w:proofErr w:type="spellStart"/>
      <w:r w:rsidRPr="00BD6DC5">
        <w:rPr>
          <w:rFonts w:ascii="Simplified Arabic" w:hAnsi="Simplified Arabic" w:cs="Simplified Arabic" w:hint="cs"/>
          <w:sz w:val="28"/>
          <w:szCs w:val="28"/>
          <w:rtl/>
          <w:lang w:bidi="ar-EG"/>
        </w:rPr>
        <w:t>التيك</w:t>
      </w:r>
      <w:proofErr w:type="spellEnd"/>
      <w:r w:rsidRPr="00BD6DC5">
        <w:rPr>
          <w:rFonts w:ascii="Simplified Arabic" w:hAnsi="Simplified Arabic" w:cs="Simplified Arabic" w:hint="cs"/>
          <w:sz w:val="28"/>
          <w:szCs w:val="28"/>
          <w:rtl/>
          <w:lang w:bidi="ar-EG"/>
        </w:rPr>
        <w:t xml:space="preserve"> توك </w:t>
      </w:r>
      <w:proofErr w:type="spellStart"/>
      <w:r w:rsidRPr="00BD6DC5">
        <w:rPr>
          <w:rFonts w:ascii="Simplified Arabic" w:hAnsi="Simplified Arabic" w:cs="Simplified Arabic" w:hint="cs"/>
          <w:sz w:val="28"/>
          <w:szCs w:val="28"/>
          <w:rtl/>
          <w:lang w:bidi="ar-EG"/>
        </w:rPr>
        <w:t>والإشباعات</w:t>
      </w:r>
      <w:proofErr w:type="spellEnd"/>
      <w:r w:rsidRPr="00BD6DC5">
        <w:rPr>
          <w:rFonts w:ascii="Simplified Arabic" w:hAnsi="Simplified Arabic" w:cs="Simplified Arabic" w:hint="cs"/>
          <w:sz w:val="28"/>
          <w:szCs w:val="28"/>
          <w:rtl/>
          <w:lang w:bidi="ar-EG"/>
        </w:rPr>
        <w:t xml:space="preserve"> المتحققة: دراسة مسحية على طلبة جامعة الملك عبد العزيز. المجلة العلمية لبحوث الصحافة، 15(15)، 175–217. </w:t>
      </w:r>
      <w:r w:rsidRPr="00BD6DC5">
        <w:rPr>
          <w:rFonts w:ascii="Simplified Arabic" w:hAnsi="Simplified Arabic" w:cs="Simplified Arabic" w:hint="cs"/>
          <w:sz w:val="28"/>
          <w:szCs w:val="28"/>
          <w:lang w:bidi="ar-EG"/>
        </w:rPr>
        <w:t>https://doi.org/10.21608/JCTS.2025.475801</w:t>
      </w:r>
    </w:p>
    <w:p w14:paraId="0EE28FB4"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الشيخ، آلاء بنت بكر بن علي. (2025). استخدام وسائل التواصل الاجتماعي في التسويق السياحي وأثره على التنمية السياحية في المملكة: دراسة وصفية عبر الأجيال المختلفة. المجلة العربية للإعلام والاتصال، (43)، 54–90. </w:t>
      </w:r>
      <w:r w:rsidRPr="00BD6DC5">
        <w:rPr>
          <w:rFonts w:ascii="Simplified Arabic" w:hAnsi="Simplified Arabic" w:cs="Simplified Arabic" w:hint="cs"/>
          <w:sz w:val="28"/>
          <w:szCs w:val="28"/>
          <w:lang w:bidi="ar-EG"/>
        </w:rPr>
        <w:t>http://search.mandumah.com/Record/1649525</w:t>
      </w:r>
    </w:p>
    <w:p w14:paraId="24AFA676"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العبد اللطيف، خالد إبراهيم عبد العزيز. (2024). تأثير الفيديوهات القصيرة عبر المنصات الرقمية على الصحة النفسية للجمهور: دراسة ميدانية. مجلة الفنون والأدب وعلوم الإنسانيات والاجتماع، (104)، 165–197. </w:t>
      </w:r>
      <w:r w:rsidRPr="00BD6DC5">
        <w:rPr>
          <w:rFonts w:ascii="Simplified Arabic" w:hAnsi="Simplified Arabic" w:cs="Simplified Arabic" w:hint="cs"/>
          <w:sz w:val="28"/>
          <w:szCs w:val="28"/>
          <w:lang w:bidi="ar-EG"/>
        </w:rPr>
        <w:t>https://doi.org/10.33193/JALHSS.104.2024.1081</w:t>
      </w:r>
    </w:p>
    <w:p w14:paraId="0191CDF2"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rtl/>
          <w:lang w:bidi="ar-EG"/>
        </w:rPr>
        <w:t xml:space="preserve">القحطاني، اللولو علي، ومغربي، هديل كمال. (2025). وعي طلاب الجامعات السعوديين بـ "تعفن الدماغ" وسلوك التمرير اللانهائي لمقاطع الفيديو القصيرة عبر منصات </w:t>
      </w:r>
      <w:r w:rsidRPr="00BD6DC5">
        <w:rPr>
          <w:rFonts w:ascii="Simplified Arabic" w:hAnsi="Simplified Arabic" w:cs="Simplified Arabic" w:hint="cs"/>
          <w:sz w:val="28"/>
          <w:szCs w:val="28"/>
          <w:rtl/>
          <w:lang w:bidi="ar-EG"/>
        </w:rPr>
        <w:lastRenderedPageBreak/>
        <w:t xml:space="preserve">التواصل الاجتماعي: دراسة ميدانية. مجلة الفنون والأدب وعلوم الإنسانيات والاجتماع، (120). </w:t>
      </w:r>
      <w:r w:rsidRPr="00BD6DC5">
        <w:rPr>
          <w:rFonts w:ascii="Simplified Arabic" w:hAnsi="Simplified Arabic" w:cs="Simplified Arabic" w:hint="cs"/>
          <w:sz w:val="28"/>
          <w:szCs w:val="28"/>
          <w:lang w:bidi="ar-EG"/>
        </w:rPr>
        <w:t>https://doi.org/10.33193/JALHSS.120.2025.1436</w:t>
      </w:r>
    </w:p>
    <w:p w14:paraId="51965E8E"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قطب، أفنان </w:t>
      </w:r>
      <w:proofErr w:type="gramStart"/>
      <w:r w:rsidRPr="00BD6DC5">
        <w:rPr>
          <w:rFonts w:ascii="Simplified Arabic" w:hAnsi="Simplified Arabic" w:cs="Simplified Arabic" w:hint="cs"/>
          <w:sz w:val="28"/>
          <w:szCs w:val="28"/>
          <w:rtl/>
          <w:lang w:bidi="ar-EG"/>
        </w:rPr>
        <w:t>عبدالله</w:t>
      </w:r>
      <w:proofErr w:type="gramEnd"/>
      <w:r w:rsidRPr="00BD6DC5">
        <w:rPr>
          <w:rFonts w:ascii="Simplified Arabic" w:hAnsi="Simplified Arabic" w:cs="Simplified Arabic" w:hint="cs"/>
          <w:sz w:val="28"/>
          <w:szCs w:val="28"/>
          <w:rtl/>
          <w:lang w:bidi="ar-EG"/>
        </w:rPr>
        <w:t xml:space="preserve"> بكر، </w:t>
      </w:r>
      <w:proofErr w:type="spellStart"/>
      <w:r w:rsidRPr="00BD6DC5">
        <w:rPr>
          <w:rFonts w:ascii="Simplified Arabic" w:hAnsi="Simplified Arabic" w:cs="Simplified Arabic" w:hint="cs"/>
          <w:sz w:val="28"/>
          <w:szCs w:val="28"/>
          <w:rtl/>
          <w:lang w:bidi="ar-EG"/>
        </w:rPr>
        <w:t>والدهاسي</w:t>
      </w:r>
      <w:proofErr w:type="spellEnd"/>
      <w:r w:rsidRPr="00BD6DC5">
        <w:rPr>
          <w:rFonts w:ascii="Simplified Arabic" w:hAnsi="Simplified Arabic" w:cs="Simplified Arabic" w:hint="cs"/>
          <w:sz w:val="28"/>
          <w:szCs w:val="28"/>
          <w:rtl/>
          <w:lang w:bidi="ar-EG"/>
        </w:rPr>
        <w:t xml:space="preserve">، مها فهد، وبدوي، إسراء </w:t>
      </w:r>
      <w:proofErr w:type="gramStart"/>
      <w:r w:rsidRPr="00BD6DC5">
        <w:rPr>
          <w:rFonts w:ascii="Simplified Arabic" w:hAnsi="Simplified Arabic" w:cs="Simplified Arabic" w:hint="cs"/>
          <w:sz w:val="28"/>
          <w:szCs w:val="28"/>
          <w:rtl/>
          <w:lang w:bidi="ar-EG"/>
        </w:rPr>
        <w:t>عبدالوهاب</w:t>
      </w:r>
      <w:proofErr w:type="gramEnd"/>
      <w:r w:rsidRPr="00BD6DC5">
        <w:rPr>
          <w:rFonts w:ascii="Simplified Arabic" w:hAnsi="Simplified Arabic" w:cs="Simplified Arabic" w:hint="cs"/>
          <w:sz w:val="28"/>
          <w:szCs w:val="28"/>
          <w:rtl/>
          <w:lang w:bidi="ar-EG"/>
        </w:rPr>
        <w:t xml:space="preserve">. (2026). تأثير المحتوى المرئي القصير عبر منصة تيك توك في تعزيز المعرفة والابتكار لدى الشباب السعودي: دراسة مسحية في إطار نظرية الاستخدامات </w:t>
      </w:r>
      <w:proofErr w:type="spellStart"/>
      <w:r w:rsidRPr="00BD6DC5">
        <w:rPr>
          <w:rFonts w:ascii="Simplified Arabic" w:hAnsi="Simplified Arabic" w:cs="Simplified Arabic" w:hint="cs"/>
          <w:sz w:val="28"/>
          <w:szCs w:val="28"/>
          <w:rtl/>
          <w:lang w:bidi="ar-EG"/>
        </w:rPr>
        <w:t>والإشباعات</w:t>
      </w:r>
      <w:proofErr w:type="spellEnd"/>
      <w:r w:rsidRPr="00BD6DC5">
        <w:rPr>
          <w:rFonts w:ascii="Simplified Arabic" w:hAnsi="Simplified Arabic" w:cs="Simplified Arabic" w:hint="cs"/>
          <w:sz w:val="28"/>
          <w:szCs w:val="28"/>
          <w:rtl/>
          <w:lang w:bidi="ar-EG"/>
        </w:rPr>
        <w:t xml:space="preserve">. مجلة اتحاد الجامعات العربية لبحوث الإعلام وتكنولوجيا الاتصال، (16)، 1–56. </w:t>
      </w:r>
      <w:r w:rsidRPr="00BD6DC5">
        <w:rPr>
          <w:rFonts w:ascii="Simplified Arabic" w:hAnsi="Simplified Arabic" w:cs="Simplified Arabic" w:hint="cs"/>
          <w:sz w:val="28"/>
          <w:szCs w:val="28"/>
          <w:lang w:bidi="ar-EG"/>
        </w:rPr>
        <w:t>http://search.mandumah.com/Record/1672777</w:t>
      </w:r>
    </w:p>
    <w:p w14:paraId="10B65CC9"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منصور، حسناء. (2023). تأثير تصفح تطبيق تيك توك على درجة الانتباه والتركيز لدى الشباب السعودي. المجلة المصرية لبحوث الرأي العام، 22(1)، 345–381. </w:t>
      </w:r>
      <w:r w:rsidRPr="00BD6DC5">
        <w:rPr>
          <w:rFonts w:ascii="Simplified Arabic" w:hAnsi="Simplified Arabic" w:cs="Simplified Arabic" w:hint="cs"/>
          <w:sz w:val="28"/>
          <w:szCs w:val="28"/>
          <w:lang w:bidi="ar-EG"/>
        </w:rPr>
        <w:t>https://doi.org/10.21608/joa.2023.292494</w:t>
      </w:r>
    </w:p>
    <w:p w14:paraId="3F1238E0"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اليوبي، زينب محمد عوض. (2025). الإسهام النسبي لإدمان وسائل التواصل الاجتماعي في التنبؤ بالتشوهات المعرفية. مجلة الفنون والأدب وعلوم الإنسانيات والاجتماع، (125)، 320–339. </w:t>
      </w:r>
      <w:hyperlink r:id="rId7" w:history="1">
        <w:r w:rsidRPr="00BD6DC5">
          <w:rPr>
            <w:rStyle w:val="Hyperlink"/>
            <w:rFonts w:ascii="Simplified Arabic" w:hAnsi="Simplified Arabic" w:cs="Simplified Arabic" w:hint="cs"/>
            <w:sz w:val="28"/>
            <w:szCs w:val="28"/>
            <w:lang w:bidi="ar-EG"/>
          </w:rPr>
          <w:t>https://doi.org/10.33193/JALHSS.125.2025.1541</w:t>
        </w:r>
      </w:hyperlink>
    </w:p>
    <w:p w14:paraId="0E496853"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proofErr w:type="spellStart"/>
      <w:r w:rsidRPr="00BD6DC5">
        <w:rPr>
          <w:rFonts w:ascii="Simplified Arabic" w:hAnsi="Simplified Arabic" w:cs="Simplified Arabic" w:hint="cs"/>
          <w:sz w:val="28"/>
          <w:szCs w:val="28"/>
          <w:lang w:bidi="ar-EG"/>
        </w:rPr>
        <w:t>Arouch</w:t>
      </w:r>
      <w:proofErr w:type="spellEnd"/>
      <w:r w:rsidRPr="00BD6DC5">
        <w:rPr>
          <w:rFonts w:ascii="Simplified Arabic" w:hAnsi="Simplified Arabic" w:cs="Simplified Arabic" w:hint="cs"/>
          <w:sz w:val="28"/>
          <w:szCs w:val="28"/>
          <w:lang w:bidi="ar-EG"/>
        </w:rPr>
        <w:t xml:space="preserve">, S., da Silva, K., Edgcumbe, D., &amp; </w:t>
      </w:r>
      <w:proofErr w:type="spellStart"/>
      <w:r w:rsidRPr="00BD6DC5">
        <w:rPr>
          <w:rFonts w:ascii="Simplified Arabic" w:hAnsi="Simplified Arabic" w:cs="Simplified Arabic" w:hint="cs"/>
          <w:sz w:val="28"/>
          <w:szCs w:val="28"/>
          <w:lang w:bidi="ar-EG"/>
        </w:rPr>
        <w:t>Pezaro</w:t>
      </w:r>
      <w:proofErr w:type="spellEnd"/>
      <w:r w:rsidRPr="00BD6DC5">
        <w:rPr>
          <w:rFonts w:ascii="Simplified Arabic" w:hAnsi="Simplified Arabic" w:cs="Simplified Arabic" w:hint="cs"/>
          <w:sz w:val="28"/>
          <w:szCs w:val="28"/>
          <w:lang w:bidi="ar-EG"/>
        </w:rPr>
        <w:t xml:space="preserve">, S. (2025). The impact of short-form video use on cognitive and mental health outcomes: a systematic review. </w:t>
      </w:r>
      <w:proofErr w:type="spellStart"/>
      <w:r w:rsidRPr="00BD6DC5">
        <w:rPr>
          <w:rFonts w:ascii="Simplified Arabic" w:hAnsi="Simplified Arabic" w:cs="Simplified Arabic" w:hint="cs"/>
          <w:sz w:val="28"/>
          <w:szCs w:val="28"/>
          <w:lang w:bidi="ar-EG"/>
        </w:rPr>
        <w:t>medRxiv</w:t>
      </w:r>
      <w:proofErr w:type="spellEnd"/>
      <w:r w:rsidRPr="00BD6DC5">
        <w:rPr>
          <w:rFonts w:ascii="Simplified Arabic" w:hAnsi="Simplified Arabic" w:cs="Simplified Arabic" w:hint="cs"/>
          <w:sz w:val="28"/>
          <w:szCs w:val="28"/>
          <w:lang w:bidi="ar-EG"/>
        </w:rPr>
        <w:t>, 2025-08.</w:t>
      </w:r>
    </w:p>
    <w:p w14:paraId="3133F452"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val="pl-PL" w:bidi="ar-EG"/>
        </w:rPr>
        <w:t xml:space="preserve">Jia, D. Y., &amp; Wang, Y. (2026). </w:t>
      </w:r>
      <w:r w:rsidRPr="00BD6DC5">
        <w:rPr>
          <w:rFonts w:ascii="Simplified Arabic" w:hAnsi="Simplified Arabic" w:cs="Simplified Arabic" w:hint="cs"/>
          <w:sz w:val="28"/>
          <w:szCs w:val="28"/>
          <w:lang w:bidi="ar-EG"/>
        </w:rPr>
        <w:t>Endless scrolling: predictors of procrastinatory short-form video use and its effects on stress and sleep. Cyberpsychology, Behavior, and Social Networking, 29(1), 49-56.</w:t>
      </w:r>
    </w:p>
    <w:p w14:paraId="3130C229"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 xml:space="preserve">Nguyen, L., Walters, J., Paul, S., Monreal </w:t>
      </w:r>
      <w:proofErr w:type="spellStart"/>
      <w:r w:rsidRPr="00BD6DC5">
        <w:rPr>
          <w:rFonts w:ascii="Simplified Arabic" w:hAnsi="Simplified Arabic" w:cs="Simplified Arabic" w:hint="cs"/>
          <w:sz w:val="28"/>
          <w:szCs w:val="28"/>
          <w:lang w:bidi="ar-EG"/>
        </w:rPr>
        <w:t>Ijurco</w:t>
      </w:r>
      <w:proofErr w:type="spellEnd"/>
      <w:r w:rsidRPr="00BD6DC5">
        <w:rPr>
          <w:rFonts w:ascii="Simplified Arabic" w:hAnsi="Simplified Arabic" w:cs="Simplified Arabic" w:hint="cs"/>
          <w:sz w:val="28"/>
          <w:szCs w:val="28"/>
          <w:lang w:bidi="ar-EG"/>
        </w:rPr>
        <w:t>, S., Rainey, G. E., Parekh, N., ... &amp; Darrah, M. (2025). Feeds, feelings, and focus: A systematic review and meta-analysis examining the cognitive and mental health correlates of short-form video use. Psychological bulletin, 151(9), 1125.</w:t>
      </w:r>
    </w:p>
    <w:p w14:paraId="3695669A"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lastRenderedPageBreak/>
        <w:t xml:space="preserve">Tsai, P. H. (2026). Digital Content Consumption and Youth Consumers' Purchase </w:t>
      </w:r>
      <w:proofErr w:type="spellStart"/>
      <w:r w:rsidRPr="00BD6DC5">
        <w:rPr>
          <w:rFonts w:ascii="Simplified Arabic" w:hAnsi="Simplified Arabic" w:cs="Simplified Arabic" w:hint="cs"/>
          <w:sz w:val="28"/>
          <w:szCs w:val="28"/>
          <w:lang w:bidi="ar-EG"/>
        </w:rPr>
        <w:t>Behaviour</w:t>
      </w:r>
      <w:proofErr w:type="spellEnd"/>
      <w:r w:rsidRPr="00BD6DC5">
        <w:rPr>
          <w:rFonts w:ascii="Simplified Arabic" w:hAnsi="Simplified Arabic" w:cs="Simplified Arabic" w:hint="cs"/>
          <w:sz w:val="28"/>
          <w:szCs w:val="28"/>
          <w:lang w:bidi="ar-EG"/>
        </w:rPr>
        <w:t>: How Short</w:t>
      </w:r>
      <w:r w:rsidRPr="00BD6DC5">
        <w:rPr>
          <w:rFonts w:ascii="Cambria Math" w:hAnsi="Cambria Math" w:cs="Cambria Math"/>
          <w:sz w:val="28"/>
          <w:szCs w:val="28"/>
          <w:lang w:bidi="ar-EG"/>
        </w:rPr>
        <w:t>‐</w:t>
      </w:r>
      <w:r w:rsidRPr="00BD6DC5">
        <w:rPr>
          <w:rFonts w:ascii="Simplified Arabic" w:hAnsi="Simplified Arabic" w:cs="Simplified Arabic" w:hint="cs"/>
          <w:sz w:val="28"/>
          <w:szCs w:val="28"/>
          <w:lang w:bidi="ar-EG"/>
        </w:rPr>
        <w:t>Form Videos Influence Generation Z Consumers in e</w:t>
      </w:r>
      <w:r w:rsidRPr="00BD6DC5">
        <w:rPr>
          <w:rFonts w:ascii="Cambria Math" w:hAnsi="Cambria Math" w:cs="Cambria Math"/>
          <w:sz w:val="28"/>
          <w:szCs w:val="28"/>
          <w:lang w:bidi="ar-EG"/>
        </w:rPr>
        <w:t>‐</w:t>
      </w:r>
      <w:r w:rsidRPr="00BD6DC5">
        <w:rPr>
          <w:rFonts w:ascii="Simplified Arabic" w:hAnsi="Simplified Arabic" w:cs="Simplified Arabic" w:hint="cs"/>
          <w:sz w:val="28"/>
          <w:szCs w:val="28"/>
          <w:lang w:bidi="ar-EG"/>
        </w:rPr>
        <w:t>Commerce. International Journal of Consumer Studies, 50(3), e70204.</w:t>
      </w:r>
    </w:p>
    <w:p w14:paraId="1C8DF545"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 xml:space="preserve">Wang, X., Zhao, Y., &amp; Li, J. (2025). TikTok </w:t>
      </w:r>
      <w:proofErr w:type="gramStart"/>
      <w:r w:rsidRPr="00BD6DC5">
        <w:rPr>
          <w:rFonts w:ascii="Simplified Arabic" w:hAnsi="Simplified Arabic" w:cs="Simplified Arabic" w:hint="cs"/>
          <w:sz w:val="28"/>
          <w:szCs w:val="28"/>
          <w:lang w:bidi="ar-EG"/>
        </w:rPr>
        <w:t>use</w:t>
      </w:r>
      <w:proofErr w:type="gramEnd"/>
      <w:r w:rsidRPr="00BD6DC5">
        <w:rPr>
          <w:rFonts w:ascii="Simplified Arabic" w:hAnsi="Simplified Arabic" w:cs="Simplified Arabic" w:hint="cs"/>
          <w:sz w:val="28"/>
          <w:szCs w:val="28"/>
          <w:lang w:bidi="ar-EG"/>
        </w:rPr>
        <w:t xml:space="preserve"> in relation to mental health and well-being: A longitudinal network analysis. Computers in Human Behavior Reports, 18, </w:t>
      </w:r>
      <w:proofErr w:type="gramStart"/>
      <w:r w:rsidRPr="00BD6DC5">
        <w:rPr>
          <w:rFonts w:ascii="Simplified Arabic" w:hAnsi="Simplified Arabic" w:cs="Simplified Arabic" w:hint="cs"/>
          <w:sz w:val="28"/>
          <w:szCs w:val="28"/>
          <w:lang w:bidi="ar-EG"/>
        </w:rPr>
        <w:t>100—.</w:t>
      </w:r>
      <w:proofErr w:type="gramEnd"/>
      <w:r w:rsidRPr="00BD6DC5">
        <w:rPr>
          <w:rFonts w:ascii="Simplified Arabic" w:hAnsi="Simplified Arabic" w:cs="Simplified Arabic" w:hint="cs"/>
          <w:sz w:val="28"/>
          <w:szCs w:val="28"/>
          <w:lang w:bidi="ar-EG"/>
        </w:rPr>
        <w:t xml:space="preserve"> </w:t>
      </w:r>
      <w:hyperlink r:id="rId8" w:history="1">
        <w:r w:rsidRPr="00BD6DC5">
          <w:rPr>
            <w:rStyle w:val="Hyperlink"/>
            <w:rFonts w:ascii="Simplified Arabic" w:hAnsi="Simplified Arabic" w:cs="Simplified Arabic" w:hint="cs"/>
            <w:sz w:val="28"/>
            <w:szCs w:val="28"/>
            <w:lang w:bidi="ar-EG"/>
          </w:rPr>
          <w:t>https://doi.org/10.1016/j.chbr.2025.100—</w:t>
        </w:r>
      </w:hyperlink>
    </w:p>
    <w:p w14:paraId="0D070AF2"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Wu, Y., Wang, X., Hong, S., Hong, M., Pei, M., &amp; Su, Y. (2021). The relationship between social short-form videos and youth’s well-being: It depends on usage types and content categories. Psychology of Popular Media, 10(4), 467.</w:t>
      </w:r>
    </w:p>
    <w:p w14:paraId="623BA633"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Xie, J., Xu, X., Zhang, Y., Tan, Y., Wu, D., Shi, M., &amp; Huang, H. (2023). The effect of short-form video addiction on undergraduates’ academic procrastination: a moderated mediation model. Frontiers in Psychology, 14, 1298361.</w:t>
      </w:r>
      <w:r w:rsidRPr="00BD6DC5">
        <w:rPr>
          <w:rFonts w:ascii="Simplified Arabic" w:hAnsi="Simplified Arabic" w:cs="Simplified Arabic" w:hint="cs"/>
          <w:sz w:val="28"/>
          <w:szCs w:val="28"/>
          <w:rtl/>
          <w:lang w:bidi="ar-EG"/>
        </w:rPr>
        <w:t>‏</w:t>
      </w:r>
    </w:p>
    <w:p w14:paraId="2563ECE3"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 xml:space="preserve">Ye, J., Wu, Y., Liu, X., &amp; Zhang, H. (2025). Potential effect of short video usage intensity on short video addiction, perceived mood enhancement ("TikTok Brain"), and attention control among Chinese adolescents. Computers in Human Behavior, 164, Article </w:t>
      </w:r>
      <w:proofErr w:type="gramStart"/>
      <w:r w:rsidRPr="00BD6DC5">
        <w:rPr>
          <w:rFonts w:ascii="Simplified Arabic" w:hAnsi="Simplified Arabic" w:cs="Simplified Arabic" w:hint="cs"/>
          <w:sz w:val="28"/>
          <w:szCs w:val="28"/>
          <w:lang w:bidi="ar-EG"/>
        </w:rPr>
        <w:t>108—.</w:t>
      </w:r>
      <w:proofErr w:type="gramEnd"/>
      <w:r w:rsidRPr="00BD6DC5">
        <w:rPr>
          <w:rFonts w:ascii="Simplified Arabic" w:hAnsi="Simplified Arabic" w:cs="Simplified Arabic" w:hint="cs"/>
          <w:sz w:val="28"/>
          <w:szCs w:val="28"/>
          <w:lang w:bidi="ar-EG"/>
        </w:rPr>
        <w:t xml:space="preserve"> </w:t>
      </w:r>
      <w:hyperlink r:id="rId9" w:history="1">
        <w:r w:rsidRPr="00BD6DC5">
          <w:rPr>
            <w:rStyle w:val="Hyperlink"/>
            <w:rFonts w:ascii="Simplified Arabic" w:hAnsi="Simplified Arabic" w:cs="Simplified Arabic" w:hint="cs"/>
            <w:sz w:val="28"/>
            <w:szCs w:val="28"/>
            <w:lang w:bidi="ar-EG"/>
          </w:rPr>
          <w:t>https://doi.org/10.1016/j.chb.2025.108—</w:t>
        </w:r>
      </w:hyperlink>
    </w:p>
    <w:p w14:paraId="05838BB2"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Yuan, J., Cao, Y., Feng, M., &amp; Hou, Y. (2026). The effect of short-form video usage on self-expansion. Psychology of Popular Media, 15(2), 240.</w:t>
      </w:r>
      <w:r w:rsidRPr="00BD6DC5">
        <w:rPr>
          <w:rFonts w:ascii="Simplified Arabic" w:hAnsi="Simplified Arabic" w:cs="Simplified Arabic" w:hint="cs"/>
          <w:sz w:val="28"/>
          <w:szCs w:val="28"/>
          <w:rtl/>
          <w:lang w:bidi="ar-EG"/>
        </w:rPr>
        <w:t>‏</w:t>
      </w:r>
    </w:p>
    <w:p w14:paraId="36B04526" w14:textId="77777777" w:rsidR="009E30CA"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Yue, H., Yang, G., Bao, H., Bao, X., &amp; Zhang, X. (2024). Linking negative cognitive bias to short</w:t>
      </w:r>
      <w:r w:rsidRPr="00BD6DC5">
        <w:rPr>
          <w:rFonts w:ascii="Cambria Math" w:hAnsi="Cambria Math" w:cs="Cambria Math"/>
          <w:sz w:val="28"/>
          <w:szCs w:val="28"/>
          <w:lang w:bidi="ar-EG"/>
        </w:rPr>
        <w:t>‐</w:t>
      </w:r>
      <w:r w:rsidRPr="00BD6DC5">
        <w:rPr>
          <w:rFonts w:ascii="Simplified Arabic" w:hAnsi="Simplified Arabic" w:cs="Simplified Arabic" w:hint="cs"/>
          <w:sz w:val="28"/>
          <w:szCs w:val="28"/>
          <w:lang w:bidi="ar-EG"/>
        </w:rPr>
        <w:t xml:space="preserve">form video addiction: The mediating </w:t>
      </w:r>
      <w:r w:rsidRPr="00BD6DC5">
        <w:rPr>
          <w:rFonts w:ascii="Simplified Arabic" w:hAnsi="Simplified Arabic" w:cs="Simplified Arabic" w:hint="cs"/>
          <w:sz w:val="28"/>
          <w:szCs w:val="28"/>
          <w:lang w:bidi="ar-EG"/>
        </w:rPr>
        <w:lastRenderedPageBreak/>
        <w:t xml:space="preserve">roles of social support and loneliness. Psychology in </w:t>
      </w:r>
      <w:proofErr w:type="gramStart"/>
      <w:r w:rsidRPr="00BD6DC5">
        <w:rPr>
          <w:rFonts w:ascii="Simplified Arabic" w:hAnsi="Simplified Arabic" w:cs="Simplified Arabic" w:hint="cs"/>
          <w:sz w:val="28"/>
          <w:szCs w:val="28"/>
          <w:lang w:bidi="ar-EG"/>
        </w:rPr>
        <w:t>the Schools</w:t>
      </w:r>
      <w:proofErr w:type="gramEnd"/>
      <w:r w:rsidRPr="00BD6DC5">
        <w:rPr>
          <w:rFonts w:ascii="Simplified Arabic" w:hAnsi="Simplified Arabic" w:cs="Simplified Arabic" w:hint="cs"/>
          <w:sz w:val="28"/>
          <w:szCs w:val="28"/>
          <w:lang w:bidi="ar-EG"/>
        </w:rPr>
        <w:t>, 61(10), 4026-4040.</w:t>
      </w:r>
    </w:p>
    <w:p w14:paraId="7677D867" w14:textId="77777777" w:rsidR="009E30CA" w:rsidRDefault="009E30CA" w:rsidP="002242FA">
      <w:pPr>
        <w:pStyle w:val="a6"/>
        <w:bidi w:val="0"/>
        <w:spacing w:line="276" w:lineRule="auto"/>
        <w:jc w:val="both"/>
        <w:rPr>
          <w:rFonts w:ascii="Simplified Arabic" w:hAnsi="Simplified Arabic" w:cs="Simplified Arabic"/>
          <w:sz w:val="28"/>
          <w:szCs w:val="28"/>
          <w:lang w:bidi="ar-EG"/>
        </w:rPr>
      </w:pPr>
    </w:p>
    <w:p w14:paraId="51250BB8" w14:textId="77777777" w:rsidR="009E30CA" w:rsidRDefault="009E30CA" w:rsidP="002242FA">
      <w:pPr>
        <w:bidi w:val="0"/>
        <w:jc w:val="both"/>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508F9F5E" w14:textId="4E09E504" w:rsidR="009E30CA" w:rsidRPr="009E30CA" w:rsidRDefault="009E30CA" w:rsidP="00FA455D">
      <w:pPr>
        <w:pStyle w:val="a6"/>
        <w:bidi w:val="0"/>
        <w:spacing w:line="276" w:lineRule="auto"/>
        <w:rPr>
          <w:rFonts w:asciiTheme="minorBidi" w:hAnsiTheme="minorBidi"/>
          <w:sz w:val="28"/>
          <w:szCs w:val="28"/>
          <w:lang w:bidi="ar-EG"/>
        </w:rPr>
      </w:pPr>
      <w:r>
        <w:rPr>
          <w:rFonts w:asciiTheme="minorBidi" w:hAnsiTheme="minorBidi"/>
          <w:noProof/>
          <w:sz w:val="28"/>
          <w:szCs w:val="28"/>
          <w:lang w:bidi="ar-EG"/>
        </w:rPr>
        <w:lastRenderedPageBreak/>
        <w:drawing>
          <wp:anchor distT="0" distB="0" distL="114300" distR="114300" simplePos="0" relativeHeight="251659264" behindDoc="1" locked="0" layoutInCell="1" allowOverlap="1" wp14:anchorId="3543ACCF" wp14:editId="1A09EF45">
            <wp:simplePos x="0" y="0"/>
            <wp:positionH relativeFrom="column">
              <wp:posOffset>4008120</wp:posOffset>
            </wp:positionH>
            <wp:positionV relativeFrom="paragraph">
              <wp:posOffset>0</wp:posOffset>
            </wp:positionV>
            <wp:extent cx="2139950" cy="1455420"/>
            <wp:effectExtent l="0" t="0" r="0" b="0"/>
            <wp:wrapTight wrapText="bothSides">
              <wp:wrapPolygon edited="0">
                <wp:start x="0" y="0"/>
                <wp:lineTo x="0" y="21204"/>
                <wp:lineTo x="21344" y="21204"/>
                <wp:lineTo x="21344"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9950" cy="1455420"/>
                    </a:xfrm>
                    <a:prstGeom prst="rect">
                      <a:avLst/>
                    </a:prstGeom>
                    <a:noFill/>
                  </pic:spPr>
                </pic:pic>
              </a:graphicData>
            </a:graphic>
            <wp14:sizeRelV relativeFrom="margin">
              <wp14:pctHeight>0</wp14:pctHeight>
            </wp14:sizeRelV>
          </wp:anchor>
        </w:drawing>
      </w:r>
      <w:r w:rsidR="00BD6DC5" w:rsidRPr="009E30CA">
        <w:rPr>
          <w:rFonts w:ascii="Simplified Arabic" w:hAnsi="Simplified Arabic" w:cs="Simplified Arabic" w:hint="cs"/>
          <w:sz w:val="28"/>
          <w:szCs w:val="28"/>
          <w:rtl/>
          <w:lang w:bidi="ar-EG"/>
        </w:rPr>
        <w:t>‏</w:t>
      </w:r>
      <w:r w:rsidRPr="009E30CA">
        <w:rPr>
          <w:rFonts w:asciiTheme="majorBidi" w:hAnsiTheme="majorBidi" w:cstheme="majorBidi"/>
          <w:sz w:val="28"/>
          <w:szCs w:val="28"/>
          <w:lang w:bidi="ar-EG"/>
        </w:rPr>
        <w:t>Midocean University</w:t>
      </w:r>
      <w:r w:rsidRPr="009E30CA">
        <w:rPr>
          <w:rFonts w:asciiTheme="majorBidi" w:hAnsiTheme="majorBidi" w:cstheme="majorBidi"/>
          <w:sz w:val="28"/>
          <w:szCs w:val="28"/>
          <w:lang w:bidi="ar-EG"/>
        </w:rPr>
        <w:br/>
        <w:t>Faculty of Media and Marketing</w:t>
      </w:r>
      <w:r w:rsidRPr="009E30CA">
        <w:rPr>
          <w:rFonts w:asciiTheme="majorBidi" w:hAnsiTheme="majorBidi" w:cstheme="majorBidi"/>
          <w:sz w:val="28"/>
          <w:szCs w:val="28"/>
          <w:lang w:bidi="ar-EG"/>
        </w:rPr>
        <w:br/>
        <w:t xml:space="preserve">Bachelor of </w:t>
      </w:r>
      <w:r w:rsidR="00D0651D" w:rsidRPr="00D0651D">
        <w:rPr>
          <w:rFonts w:asciiTheme="majorBidi" w:hAnsiTheme="majorBidi" w:cstheme="majorBidi"/>
          <w:sz w:val="28"/>
          <w:szCs w:val="28"/>
          <w:lang w:bidi="ar-EG"/>
        </w:rPr>
        <w:t>Digital Media</w:t>
      </w:r>
    </w:p>
    <w:p w14:paraId="30E1BAC8" w14:textId="7468D23B" w:rsidR="009E30CA" w:rsidRPr="009E30CA" w:rsidRDefault="009E30CA" w:rsidP="002242FA">
      <w:pPr>
        <w:pStyle w:val="a6"/>
        <w:bidi w:val="0"/>
        <w:spacing w:line="276" w:lineRule="auto"/>
        <w:jc w:val="both"/>
        <w:rPr>
          <w:rFonts w:asciiTheme="minorBidi" w:hAnsiTheme="minorBidi"/>
          <w:sz w:val="28"/>
          <w:szCs w:val="28"/>
          <w:lang w:bidi="ar-EG"/>
        </w:rPr>
      </w:pPr>
    </w:p>
    <w:p w14:paraId="783B9825" w14:textId="77777777" w:rsidR="009E30CA" w:rsidRDefault="009E30CA" w:rsidP="002242FA">
      <w:pPr>
        <w:pStyle w:val="a6"/>
        <w:bidi w:val="0"/>
        <w:spacing w:line="276" w:lineRule="auto"/>
        <w:jc w:val="both"/>
        <w:rPr>
          <w:rFonts w:asciiTheme="minorBidi" w:hAnsiTheme="minorBidi"/>
          <w:sz w:val="28"/>
          <w:szCs w:val="28"/>
          <w:lang w:bidi="ar-EG"/>
        </w:rPr>
      </w:pPr>
    </w:p>
    <w:p w14:paraId="0280AA6C" w14:textId="77777777" w:rsidR="009E30CA" w:rsidRDefault="009E30CA" w:rsidP="002242FA">
      <w:pPr>
        <w:pStyle w:val="a6"/>
        <w:bidi w:val="0"/>
        <w:spacing w:line="276" w:lineRule="auto"/>
        <w:jc w:val="both"/>
        <w:rPr>
          <w:rFonts w:asciiTheme="minorBidi" w:hAnsiTheme="minorBidi"/>
          <w:sz w:val="28"/>
          <w:szCs w:val="28"/>
          <w:lang w:bidi="ar-EG"/>
        </w:rPr>
      </w:pPr>
    </w:p>
    <w:p w14:paraId="0641483F" w14:textId="77777777" w:rsidR="009E30CA" w:rsidRPr="009E30CA" w:rsidRDefault="009E30CA" w:rsidP="002242FA">
      <w:pPr>
        <w:pStyle w:val="a6"/>
        <w:bidi w:val="0"/>
        <w:spacing w:line="480" w:lineRule="auto"/>
        <w:jc w:val="both"/>
        <w:rPr>
          <w:rFonts w:asciiTheme="majorBidi" w:hAnsiTheme="majorBidi" w:cstheme="majorBidi"/>
          <w:sz w:val="32"/>
          <w:szCs w:val="32"/>
          <w:lang w:bidi="ar-EG"/>
        </w:rPr>
      </w:pPr>
    </w:p>
    <w:p w14:paraId="5EC75821" w14:textId="1D16943A" w:rsidR="009E30CA" w:rsidRPr="009E30CA" w:rsidRDefault="009E30CA" w:rsidP="00FA455D">
      <w:pPr>
        <w:pStyle w:val="a6"/>
        <w:bidi w:val="0"/>
        <w:spacing w:line="480" w:lineRule="auto"/>
        <w:jc w:val="center"/>
        <w:rPr>
          <w:rFonts w:asciiTheme="majorBidi" w:hAnsiTheme="majorBidi" w:cstheme="majorBidi"/>
          <w:b/>
          <w:bCs/>
          <w:sz w:val="32"/>
          <w:szCs w:val="32"/>
          <w:lang w:bidi="ar-EG"/>
        </w:rPr>
      </w:pPr>
      <w:r w:rsidRPr="009E30CA">
        <w:rPr>
          <w:rFonts w:asciiTheme="majorBidi" w:hAnsiTheme="majorBidi" w:cstheme="majorBidi"/>
          <w:b/>
          <w:bCs/>
          <w:sz w:val="32"/>
          <w:szCs w:val="32"/>
          <w:lang w:bidi="ar-EG"/>
        </w:rPr>
        <w:t>The Impact of Short-Form Content on Social Media Platforms on Shaping the Cognitive Behavior of Youth</w:t>
      </w:r>
    </w:p>
    <w:p w14:paraId="208CE326" w14:textId="77777777" w:rsidR="009E30CA" w:rsidRPr="009E30CA" w:rsidRDefault="009E30CA" w:rsidP="00FA455D">
      <w:pPr>
        <w:pStyle w:val="a6"/>
        <w:bidi w:val="0"/>
        <w:spacing w:line="480" w:lineRule="auto"/>
        <w:jc w:val="center"/>
        <w:rPr>
          <w:rFonts w:asciiTheme="majorBidi" w:hAnsiTheme="majorBidi" w:cstheme="majorBidi"/>
          <w:b/>
          <w:bCs/>
          <w:sz w:val="32"/>
          <w:szCs w:val="32"/>
          <w:lang w:bidi="ar-EG"/>
        </w:rPr>
      </w:pPr>
      <w:r w:rsidRPr="009E30CA">
        <w:rPr>
          <w:rFonts w:asciiTheme="majorBidi" w:hAnsiTheme="majorBidi" w:cstheme="majorBidi"/>
          <w:b/>
          <w:bCs/>
          <w:sz w:val="32"/>
          <w:szCs w:val="32"/>
          <w:lang w:bidi="ar-EG"/>
        </w:rPr>
        <w:t>A Field Study on TikTok Users in Saudi Arabia</w:t>
      </w:r>
    </w:p>
    <w:p w14:paraId="57F2F7A1" w14:textId="36C9BD1D" w:rsidR="009E30CA" w:rsidRPr="009E30CA" w:rsidRDefault="009E30CA" w:rsidP="00FA455D">
      <w:pPr>
        <w:pStyle w:val="a6"/>
        <w:bidi w:val="0"/>
        <w:spacing w:line="480" w:lineRule="auto"/>
        <w:jc w:val="center"/>
        <w:rPr>
          <w:rFonts w:asciiTheme="majorBidi" w:hAnsiTheme="majorBidi" w:cstheme="majorBidi"/>
          <w:sz w:val="32"/>
          <w:szCs w:val="32"/>
          <w:lang w:bidi="ar-EG"/>
        </w:rPr>
      </w:pPr>
    </w:p>
    <w:p w14:paraId="1F12B8A0" w14:textId="77777777" w:rsidR="009E30CA" w:rsidRPr="009E30CA" w:rsidRDefault="009E30CA" w:rsidP="00FA455D">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 xml:space="preserve">Research Proposal Submitted for the </w:t>
      </w:r>
      <w:proofErr w:type="gramStart"/>
      <w:r w:rsidRPr="009E30CA">
        <w:rPr>
          <w:rFonts w:asciiTheme="majorBidi" w:hAnsiTheme="majorBidi" w:cstheme="majorBidi"/>
          <w:sz w:val="32"/>
          <w:szCs w:val="32"/>
          <w:lang w:bidi="ar-EG"/>
        </w:rPr>
        <w:t>Bachelor's Degree in Digital Marketing</w:t>
      </w:r>
      <w:proofErr w:type="gramEnd"/>
    </w:p>
    <w:p w14:paraId="2C41A380" w14:textId="455DB3DB" w:rsidR="009E30CA" w:rsidRPr="009E30CA" w:rsidRDefault="009E30CA" w:rsidP="00FA455D">
      <w:pPr>
        <w:pStyle w:val="a6"/>
        <w:bidi w:val="0"/>
        <w:spacing w:line="480" w:lineRule="auto"/>
        <w:jc w:val="center"/>
        <w:rPr>
          <w:rFonts w:asciiTheme="majorBidi" w:hAnsiTheme="majorBidi" w:cstheme="majorBidi"/>
          <w:sz w:val="32"/>
          <w:szCs w:val="32"/>
          <w:lang w:bidi="ar-EG"/>
        </w:rPr>
      </w:pPr>
    </w:p>
    <w:p w14:paraId="6D2A2304" w14:textId="77777777" w:rsidR="009E30CA" w:rsidRPr="009E30CA" w:rsidRDefault="009E30CA" w:rsidP="00FA455D">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Prepared by:</w:t>
      </w:r>
      <w:r w:rsidRPr="009E30CA">
        <w:rPr>
          <w:rFonts w:asciiTheme="majorBidi" w:hAnsiTheme="majorBidi" w:cstheme="majorBidi"/>
          <w:sz w:val="32"/>
          <w:szCs w:val="32"/>
          <w:lang w:bidi="ar-EG"/>
        </w:rPr>
        <w:br/>
        <w:t>Adwa Majid Falanah</w:t>
      </w:r>
    </w:p>
    <w:p w14:paraId="048E2F2B" w14:textId="52634512" w:rsidR="009E30CA" w:rsidRPr="009E30CA" w:rsidRDefault="009E30CA" w:rsidP="00FA455D">
      <w:pPr>
        <w:pStyle w:val="a6"/>
        <w:bidi w:val="0"/>
        <w:spacing w:line="480" w:lineRule="auto"/>
        <w:jc w:val="center"/>
        <w:rPr>
          <w:rFonts w:asciiTheme="majorBidi" w:hAnsiTheme="majorBidi" w:cstheme="majorBidi"/>
          <w:sz w:val="32"/>
          <w:szCs w:val="32"/>
          <w:lang w:bidi="ar-EG"/>
        </w:rPr>
      </w:pPr>
    </w:p>
    <w:p w14:paraId="5DB42883" w14:textId="205E04F2" w:rsidR="009E30CA" w:rsidRPr="009E30CA" w:rsidRDefault="009E30CA" w:rsidP="00FA455D">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Supervised by:</w:t>
      </w:r>
      <w:r w:rsidRPr="009E30CA">
        <w:rPr>
          <w:rFonts w:asciiTheme="majorBidi" w:hAnsiTheme="majorBidi" w:cstheme="majorBidi"/>
          <w:sz w:val="32"/>
          <w:szCs w:val="32"/>
          <w:lang w:bidi="ar-EG"/>
        </w:rPr>
        <w:br/>
        <w:t>Dr. Ali</w:t>
      </w:r>
      <w:r>
        <w:rPr>
          <w:rFonts w:asciiTheme="majorBidi" w:hAnsiTheme="majorBidi" w:cstheme="majorBidi"/>
          <w:sz w:val="32"/>
          <w:szCs w:val="32"/>
          <w:lang w:bidi="ar-EG"/>
        </w:rPr>
        <w:t>a</w:t>
      </w:r>
      <w:r w:rsidRPr="009E30CA">
        <w:rPr>
          <w:rFonts w:asciiTheme="majorBidi" w:hAnsiTheme="majorBidi" w:cstheme="majorBidi"/>
          <w:sz w:val="32"/>
          <w:szCs w:val="32"/>
          <w:lang w:bidi="ar-EG"/>
        </w:rPr>
        <w:t xml:space="preserve">a </w:t>
      </w:r>
      <w:r>
        <w:rPr>
          <w:rFonts w:asciiTheme="majorBidi" w:hAnsiTheme="majorBidi" w:cstheme="majorBidi"/>
          <w:sz w:val="32"/>
          <w:szCs w:val="32"/>
          <w:lang w:bidi="ar-EG"/>
        </w:rPr>
        <w:t>Q</w:t>
      </w:r>
      <w:r w:rsidRPr="009E30CA">
        <w:rPr>
          <w:rFonts w:asciiTheme="majorBidi" w:hAnsiTheme="majorBidi" w:cstheme="majorBidi"/>
          <w:sz w:val="32"/>
          <w:szCs w:val="32"/>
          <w:lang w:bidi="ar-EG"/>
        </w:rPr>
        <w:t>amar</w:t>
      </w:r>
    </w:p>
    <w:p w14:paraId="3430043F" w14:textId="77777777" w:rsidR="009E30CA" w:rsidRPr="009E30CA" w:rsidRDefault="009E30CA" w:rsidP="00FA455D">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2026</w:t>
      </w:r>
    </w:p>
    <w:p w14:paraId="2292ED3A" w14:textId="311FB1EA" w:rsidR="00BD6DC5" w:rsidRPr="009E30CA" w:rsidRDefault="00BD6DC5" w:rsidP="00FA455D">
      <w:pPr>
        <w:pStyle w:val="a6"/>
        <w:bidi w:val="0"/>
        <w:spacing w:line="480" w:lineRule="auto"/>
        <w:jc w:val="center"/>
        <w:rPr>
          <w:rFonts w:asciiTheme="majorBidi" w:hAnsiTheme="majorBidi" w:cstheme="majorBidi"/>
          <w:sz w:val="32"/>
          <w:szCs w:val="32"/>
          <w:lang w:bidi="ar-EG"/>
        </w:rPr>
      </w:pPr>
    </w:p>
    <w:p w14:paraId="14A1F3BA" w14:textId="77777777" w:rsidR="00123DF0" w:rsidRPr="009E30CA" w:rsidRDefault="00123DF0" w:rsidP="002242FA">
      <w:pPr>
        <w:bidi w:val="0"/>
        <w:spacing w:line="480" w:lineRule="auto"/>
        <w:jc w:val="both"/>
        <w:rPr>
          <w:rFonts w:asciiTheme="majorBidi" w:hAnsiTheme="majorBidi" w:cstheme="majorBidi"/>
          <w:sz w:val="32"/>
          <w:szCs w:val="32"/>
          <w:lang w:bidi="ar-EG"/>
        </w:rPr>
      </w:pPr>
    </w:p>
    <w:sectPr w:rsidR="00123DF0" w:rsidRPr="009E30CA" w:rsidSect="00FA1F9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B7FF8"/>
    <w:multiLevelType w:val="multilevel"/>
    <w:tmpl w:val="9EAA50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2628" w:hanging="1548"/>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86D68"/>
    <w:multiLevelType w:val="multilevel"/>
    <w:tmpl w:val="01AC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154EB"/>
    <w:multiLevelType w:val="hybridMultilevel"/>
    <w:tmpl w:val="EBB63C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7D4DD0"/>
    <w:multiLevelType w:val="hybridMultilevel"/>
    <w:tmpl w:val="EA045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BE7B6E"/>
    <w:multiLevelType w:val="hybridMultilevel"/>
    <w:tmpl w:val="F3B6380E"/>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7301115"/>
    <w:multiLevelType w:val="multilevel"/>
    <w:tmpl w:val="140A3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E335EE"/>
    <w:multiLevelType w:val="multilevel"/>
    <w:tmpl w:val="76E22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C254BC"/>
    <w:multiLevelType w:val="hybridMultilevel"/>
    <w:tmpl w:val="CB9A721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C3356D"/>
    <w:multiLevelType w:val="hybridMultilevel"/>
    <w:tmpl w:val="AD08A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6F7EEF"/>
    <w:multiLevelType w:val="multilevel"/>
    <w:tmpl w:val="E776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FB121B"/>
    <w:multiLevelType w:val="multilevel"/>
    <w:tmpl w:val="97A2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3096691">
    <w:abstractNumId w:val="2"/>
  </w:num>
  <w:num w:numId="2" w16cid:durableId="168105892">
    <w:abstractNumId w:val="3"/>
  </w:num>
  <w:num w:numId="3" w16cid:durableId="997921363">
    <w:abstractNumId w:val="7"/>
  </w:num>
  <w:num w:numId="4" w16cid:durableId="1973629170">
    <w:abstractNumId w:val="4"/>
  </w:num>
  <w:num w:numId="5" w16cid:durableId="2104762715">
    <w:abstractNumId w:val="0"/>
  </w:num>
  <w:num w:numId="6" w16cid:durableId="1184629374">
    <w:abstractNumId w:val="10"/>
  </w:num>
  <w:num w:numId="7" w16cid:durableId="1798182640">
    <w:abstractNumId w:val="9"/>
  </w:num>
  <w:num w:numId="8" w16cid:durableId="426775203">
    <w:abstractNumId w:val="5"/>
  </w:num>
  <w:num w:numId="9" w16cid:durableId="2127846">
    <w:abstractNumId w:val="6"/>
  </w:num>
  <w:num w:numId="10" w16cid:durableId="1076434439">
    <w:abstractNumId w:val="8"/>
  </w:num>
  <w:num w:numId="11" w16cid:durableId="261836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453"/>
    <w:rsid w:val="0001332F"/>
    <w:rsid w:val="00077D4D"/>
    <w:rsid w:val="00123DF0"/>
    <w:rsid w:val="002242FA"/>
    <w:rsid w:val="00236380"/>
    <w:rsid w:val="002C0C74"/>
    <w:rsid w:val="002E25BA"/>
    <w:rsid w:val="00324963"/>
    <w:rsid w:val="00334E6A"/>
    <w:rsid w:val="00402DDB"/>
    <w:rsid w:val="00471112"/>
    <w:rsid w:val="005356F8"/>
    <w:rsid w:val="005663EA"/>
    <w:rsid w:val="005811E6"/>
    <w:rsid w:val="005A4F48"/>
    <w:rsid w:val="005D6D36"/>
    <w:rsid w:val="00611453"/>
    <w:rsid w:val="00673D30"/>
    <w:rsid w:val="006853ED"/>
    <w:rsid w:val="009E30CA"/>
    <w:rsid w:val="00AB7860"/>
    <w:rsid w:val="00BD6DC5"/>
    <w:rsid w:val="00CE0D82"/>
    <w:rsid w:val="00D0651D"/>
    <w:rsid w:val="00E24AD3"/>
    <w:rsid w:val="00ED26FD"/>
    <w:rsid w:val="00F66B99"/>
    <w:rsid w:val="00FA1F9E"/>
    <w:rsid w:val="00FA455D"/>
    <w:rsid w:val="00FB66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D0341"/>
  <w15:chartTrackingRefBased/>
  <w15:docId w15:val="{2AEE7BB5-A548-42E1-8060-7319A1EB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114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114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1145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1145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145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145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145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145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145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145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1145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11453"/>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61145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1453"/>
    <w:rPr>
      <w:rFonts w:eastAsiaTheme="majorEastAsia" w:cstheme="majorBidi"/>
      <w:color w:val="2F5496" w:themeColor="accent1" w:themeShade="BF"/>
    </w:rPr>
  </w:style>
  <w:style w:type="character" w:customStyle="1" w:styleId="6Char">
    <w:name w:val="عنوان 6 Char"/>
    <w:basedOn w:val="a0"/>
    <w:link w:val="6"/>
    <w:uiPriority w:val="9"/>
    <w:semiHidden/>
    <w:rsid w:val="00611453"/>
    <w:rPr>
      <w:rFonts w:eastAsiaTheme="majorEastAsia" w:cstheme="majorBidi"/>
      <w:i/>
      <w:iCs/>
      <w:color w:val="595959" w:themeColor="text1" w:themeTint="A6"/>
    </w:rPr>
  </w:style>
  <w:style w:type="character" w:customStyle="1" w:styleId="7Char">
    <w:name w:val="عنوان 7 Char"/>
    <w:basedOn w:val="a0"/>
    <w:link w:val="7"/>
    <w:uiPriority w:val="9"/>
    <w:semiHidden/>
    <w:rsid w:val="00611453"/>
    <w:rPr>
      <w:rFonts w:eastAsiaTheme="majorEastAsia" w:cstheme="majorBidi"/>
      <w:color w:val="595959" w:themeColor="text1" w:themeTint="A6"/>
    </w:rPr>
  </w:style>
  <w:style w:type="character" w:customStyle="1" w:styleId="8Char">
    <w:name w:val="عنوان 8 Char"/>
    <w:basedOn w:val="a0"/>
    <w:link w:val="8"/>
    <w:uiPriority w:val="9"/>
    <w:semiHidden/>
    <w:rsid w:val="00611453"/>
    <w:rPr>
      <w:rFonts w:eastAsiaTheme="majorEastAsia" w:cstheme="majorBidi"/>
      <w:i/>
      <w:iCs/>
      <w:color w:val="272727" w:themeColor="text1" w:themeTint="D8"/>
    </w:rPr>
  </w:style>
  <w:style w:type="character" w:customStyle="1" w:styleId="9Char">
    <w:name w:val="عنوان 9 Char"/>
    <w:basedOn w:val="a0"/>
    <w:link w:val="9"/>
    <w:uiPriority w:val="9"/>
    <w:semiHidden/>
    <w:rsid w:val="00611453"/>
    <w:rPr>
      <w:rFonts w:eastAsiaTheme="majorEastAsia" w:cstheme="majorBidi"/>
      <w:color w:val="272727" w:themeColor="text1" w:themeTint="D8"/>
    </w:rPr>
  </w:style>
  <w:style w:type="paragraph" w:styleId="a3">
    <w:name w:val="Title"/>
    <w:basedOn w:val="a"/>
    <w:next w:val="a"/>
    <w:link w:val="Char"/>
    <w:uiPriority w:val="10"/>
    <w:qFormat/>
    <w:rsid w:val="00611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145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145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145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1453"/>
    <w:pPr>
      <w:spacing w:before="160"/>
      <w:jc w:val="center"/>
    </w:pPr>
    <w:rPr>
      <w:i/>
      <w:iCs/>
      <w:color w:val="404040" w:themeColor="text1" w:themeTint="BF"/>
    </w:rPr>
  </w:style>
  <w:style w:type="character" w:customStyle="1" w:styleId="Char1">
    <w:name w:val="اقتباس Char"/>
    <w:basedOn w:val="a0"/>
    <w:link w:val="a5"/>
    <w:uiPriority w:val="29"/>
    <w:rsid w:val="00611453"/>
    <w:rPr>
      <w:i/>
      <w:iCs/>
      <w:color w:val="404040" w:themeColor="text1" w:themeTint="BF"/>
    </w:rPr>
  </w:style>
  <w:style w:type="paragraph" w:styleId="a6">
    <w:name w:val="List Paragraph"/>
    <w:basedOn w:val="a"/>
    <w:uiPriority w:val="34"/>
    <w:qFormat/>
    <w:rsid w:val="00611453"/>
    <w:pPr>
      <w:ind w:left="720"/>
      <w:contextualSpacing/>
    </w:pPr>
  </w:style>
  <w:style w:type="character" w:styleId="a7">
    <w:name w:val="Intense Emphasis"/>
    <w:basedOn w:val="a0"/>
    <w:uiPriority w:val="21"/>
    <w:qFormat/>
    <w:rsid w:val="00611453"/>
    <w:rPr>
      <w:i/>
      <w:iCs/>
      <w:color w:val="2F5496" w:themeColor="accent1" w:themeShade="BF"/>
    </w:rPr>
  </w:style>
  <w:style w:type="paragraph" w:styleId="a8">
    <w:name w:val="Intense Quote"/>
    <w:basedOn w:val="a"/>
    <w:next w:val="a"/>
    <w:link w:val="Char2"/>
    <w:uiPriority w:val="30"/>
    <w:qFormat/>
    <w:rsid w:val="006114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11453"/>
    <w:rPr>
      <w:i/>
      <w:iCs/>
      <w:color w:val="2F5496" w:themeColor="accent1" w:themeShade="BF"/>
    </w:rPr>
  </w:style>
  <w:style w:type="character" w:styleId="a9">
    <w:name w:val="Intense Reference"/>
    <w:basedOn w:val="a0"/>
    <w:uiPriority w:val="32"/>
    <w:qFormat/>
    <w:rsid w:val="00611453"/>
    <w:rPr>
      <w:b/>
      <w:bCs/>
      <w:smallCaps/>
      <w:color w:val="2F5496" w:themeColor="accent1" w:themeShade="BF"/>
      <w:spacing w:val="5"/>
    </w:rPr>
  </w:style>
  <w:style w:type="character" w:styleId="Hyperlink">
    <w:name w:val="Hyperlink"/>
    <w:basedOn w:val="a0"/>
    <w:uiPriority w:val="99"/>
    <w:unhideWhenUsed/>
    <w:rsid w:val="002E25BA"/>
    <w:rPr>
      <w:color w:val="0563C1" w:themeColor="hyperlink"/>
      <w:u w:val="single"/>
    </w:rPr>
  </w:style>
  <w:style w:type="character" w:styleId="aa">
    <w:name w:val="Unresolved Mention"/>
    <w:basedOn w:val="a0"/>
    <w:uiPriority w:val="99"/>
    <w:semiHidden/>
    <w:unhideWhenUsed/>
    <w:rsid w:val="002E25BA"/>
    <w:rPr>
      <w:color w:val="605E5C"/>
      <w:shd w:val="clear" w:color="auto" w:fill="E1DFDD"/>
    </w:rPr>
  </w:style>
  <w:style w:type="table" w:styleId="ab">
    <w:name w:val="Table Grid"/>
    <w:basedOn w:val="a1"/>
    <w:uiPriority w:val="39"/>
    <w:rsid w:val="00334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5A4F4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c">
    <w:name w:val="Normal (Web)"/>
    <w:basedOn w:val="a"/>
    <w:uiPriority w:val="99"/>
    <w:semiHidden/>
    <w:unhideWhenUsed/>
    <w:rsid w:val="005A4F4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5A4F48"/>
    <w:rPr>
      <w:b/>
      <w:bCs/>
    </w:rPr>
  </w:style>
  <w:style w:type="character" w:styleId="ae">
    <w:name w:val="Emphasis"/>
    <w:basedOn w:val="a0"/>
    <w:uiPriority w:val="20"/>
    <w:qFormat/>
    <w:rsid w:val="005A4F48"/>
    <w:rPr>
      <w:i/>
      <w:iCs/>
    </w:rPr>
  </w:style>
  <w:style w:type="table" w:styleId="4-5">
    <w:name w:val="Grid Table 4 Accent 5"/>
    <w:basedOn w:val="a1"/>
    <w:uiPriority w:val="49"/>
    <w:rsid w:val="005A4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br.2025.100&#8212;" TargetMode="External"/><Relationship Id="rId3" Type="http://schemas.openxmlformats.org/officeDocument/2006/relationships/styles" Target="styles.xml"/><Relationship Id="rId7" Type="http://schemas.openxmlformats.org/officeDocument/2006/relationships/hyperlink" Target="https://doi.org/10.33193/JALHSS.125.2025.1541"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doi.org/10.1016/j.chb.2025.108&#82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587B3-37A2-4D18-B6D9-299A85385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92</Pages>
  <Words>19615</Words>
  <Characters>111811</Characters>
  <Application>Microsoft Office Word</Application>
  <DocSecurity>0</DocSecurity>
  <Lines>931</Lines>
  <Paragraphs>262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wessam ayman</cp:lastModifiedBy>
  <cp:revision>10</cp:revision>
  <cp:lastPrinted>2026-06-20T05:39:00Z</cp:lastPrinted>
  <dcterms:created xsi:type="dcterms:W3CDTF">2026-06-05T21:31:00Z</dcterms:created>
  <dcterms:modified xsi:type="dcterms:W3CDTF">2026-07-27T23:28:00Z</dcterms:modified>
</cp:coreProperties>
</file>