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xml:space="preserve">، حيث </w:t>
      </w:r>
      <w:proofErr w:type="gramStart"/>
      <w:r w:rsidR="00D94040">
        <w:rPr>
          <w:rFonts w:ascii="Sakkal Majalla" w:hAnsi="Sakkal Majalla" w:cs="Sakkal Majalla" w:hint="cs"/>
          <w:color w:val="000000" w:themeColor="text1"/>
          <w:sz w:val="32"/>
          <w:szCs w:val="32"/>
          <w:rtl/>
        </w:rPr>
        <w:t>أن</w:t>
      </w:r>
      <w:proofErr w:type="gramEnd"/>
      <w:r w:rsidR="00D94040">
        <w:rPr>
          <w:rFonts w:ascii="Sakkal Majalla" w:hAnsi="Sakkal Majalla" w:cs="Sakkal Majalla" w:hint="cs"/>
          <w:color w:val="000000" w:themeColor="text1"/>
          <w:sz w:val="32"/>
          <w:szCs w:val="32"/>
          <w:rtl/>
        </w:rPr>
        <w:t xml:space="preserve">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1F0C3C77" w:rsid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الإطار النظري</w:t>
      </w:r>
      <w:r w:rsidR="00DC1DF4">
        <w:rPr>
          <w:rFonts w:ascii="Sakkal Majalla" w:hAnsi="Sakkal Majalla" w:cs="Sakkal Majalla" w:hint="cs"/>
          <w:b/>
          <w:bCs/>
          <w:color w:val="00B0F0"/>
          <w:sz w:val="36"/>
          <w:szCs w:val="36"/>
          <w:u w:val="single"/>
          <w:rtl/>
        </w:rPr>
        <w:t xml:space="preserve"> والدراسات السابقة</w:t>
      </w:r>
    </w:p>
    <w:p w14:paraId="5EEA26CC" w14:textId="77777777" w:rsidR="001847DC" w:rsidRPr="001847DC" w:rsidRDefault="001847DC" w:rsidP="001847DC">
      <w:pPr>
        <w:bidi/>
        <w:spacing w:after="200" w:line="276" w:lineRule="auto"/>
        <w:rPr>
          <w:rFonts w:ascii="Sakkal Majalla" w:hAnsi="Sakkal Majalla" w:cs="Sakkal Majalla"/>
          <w:b/>
          <w:bCs/>
          <w:color w:val="00B0F0"/>
          <w:sz w:val="32"/>
          <w:szCs w:val="32"/>
          <w:u w:val="single"/>
          <w:rtl/>
        </w:rPr>
      </w:pPr>
      <w:r w:rsidRPr="001847DC">
        <w:rPr>
          <w:rFonts w:ascii="Sakkal Majalla" w:hAnsi="Sakkal Majalla" w:cs="Sakkal Majalla"/>
          <w:b/>
          <w:bCs/>
          <w:color w:val="00B0F0"/>
          <w:sz w:val="32"/>
          <w:szCs w:val="32"/>
          <w:u w:val="single"/>
          <w:rtl/>
        </w:rPr>
        <w:t>مقدمة الفصل:</w:t>
      </w:r>
    </w:p>
    <w:p w14:paraId="0C794E4F" w14:textId="72A1F0E6" w:rsidR="00641E82" w:rsidRPr="00641E82" w:rsidRDefault="00641E82" w:rsidP="005E0968">
      <w:pPr>
        <w:bidi/>
        <w:spacing w:after="200" w:line="276" w:lineRule="auto"/>
        <w:jc w:val="both"/>
        <w:rPr>
          <w:rFonts w:ascii="Sakkal Majalla" w:hAnsi="Sakkal Majalla" w:cs="Sakkal Majalla"/>
          <w:color w:val="000000" w:themeColor="text1"/>
          <w:sz w:val="32"/>
          <w:szCs w:val="32"/>
        </w:rPr>
      </w:pPr>
      <w:r w:rsidRPr="00641E82">
        <w:rPr>
          <w:rFonts w:ascii="Sakkal Majalla" w:hAnsi="Sakkal Majalla" w:cs="Sakkal Majalla"/>
          <w:color w:val="000000" w:themeColor="text1"/>
          <w:sz w:val="32"/>
          <w:szCs w:val="32"/>
          <w:rtl/>
        </w:rPr>
        <w:t>يُعد هذا الفصل المرتكز العلمي الرئيس الذي تقوم عليه الدراسة، إذ يمثل الأساس النظري الذي تُبنى عليه التحليلات والتفسيرات في الفصول اللاحقة، ويهدف الفصل إلى تقديم عرض تحليلي معمّق للأدبيات العلمية ذات الصلة بمتغيرات الدراسة، والمتمثلة في الإدارة الاستراتيجية وإدارة المشاريع الحكومية، وبيان طبيعة العلاقة التكاملية بينهما في السياق الحكومي.</w:t>
      </w:r>
    </w:p>
    <w:p w14:paraId="0C38A41E" w14:textId="24BDD78F" w:rsidR="001847DC" w:rsidRDefault="00641E82" w:rsidP="005E0968">
      <w:pPr>
        <w:bidi/>
        <w:spacing w:after="200" w:line="276" w:lineRule="auto"/>
        <w:jc w:val="both"/>
        <w:rPr>
          <w:rFonts w:ascii="Sakkal Majalla" w:hAnsi="Sakkal Majalla" w:cs="Sakkal Majalla"/>
          <w:b/>
          <w:bCs/>
          <w:color w:val="00B0F0"/>
          <w:sz w:val="36"/>
          <w:szCs w:val="36"/>
          <w:u w:val="single"/>
          <w:rtl/>
        </w:rPr>
      </w:pPr>
      <w:r w:rsidRPr="00641E82">
        <w:rPr>
          <w:rFonts w:ascii="Sakkal Majalla" w:hAnsi="Sakkal Majalla" w:cs="Sakkal Majalla"/>
          <w:color w:val="000000" w:themeColor="text1"/>
          <w:sz w:val="32"/>
          <w:szCs w:val="32"/>
          <w:rtl/>
        </w:rPr>
        <w:t>وينقسم هذا الفصل إلى محورين رئيسين؛ يتناول المحور الأول الإطار النظري للدراسة من خلال استعراض المفاهيم والنظريات والنماذج المرتبطة بالإدارة الاستراتيجية وإدارة المشاريع، مع تحليل عناصر كل متغير وربطها بسياق الدراسة. أما المحور الثاني، فيُخصص لاستعراض وتحليل الدراسات السابقة العربية والأجنبية ذات الصلة، وصولًا إلى استخلاص الفجوة البحثية التي تبرر إجراء هذه الدراسة.</w:t>
      </w:r>
    </w:p>
    <w:p w14:paraId="56D73239" w14:textId="77777777" w:rsidR="005E0968" w:rsidRDefault="005E0968" w:rsidP="005E0968">
      <w:pPr>
        <w:bidi/>
        <w:spacing w:after="200" w:line="276" w:lineRule="auto"/>
        <w:jc w:val="both"/>
        <w:rPr>
          <w:rFonts w:ascii="Sakkal Majalla" w:hAnsi="Sakkal Majalla" w:cs="Sakkal Majalla"/>
          <w:b/>
          <w:bCs/>
          <w:color w:val="00B0F0"/>
          <w:sz w:val="36"/>
          <w:szCs w:val="36"/>
          <w:u w:val="single"/>
          <w:rtl/>
        </w:rPr>
      </w:pPr>
    </w:p>
    <w:p w14:paraId="16DC791A" w14:textId="77777777" w:rsidR="00EE1859" w:rsidRDefault="005E0968" w:rsidP="005E0968">
      <w:pPr>
        <w:bidi/>
        <w:spacing w:after="200" w:line="276" w:lineRule="auto"/>
        <w:jc w:val="both"/>
        <w:rPr>
          <w:rFonts w:ascii="Sakkal Majalla" w:hAnsi="Sakkal Majalla" w:cs="Sakkal Majalla"/>
          <w:color w:val="000000" w:themeColor="text1"/>
          <w:sz w:val="32"/>
          <w:szCs w:val="32"/>
          <w:rtl/>
        </w:rPr>
      </w:pPr>
      <w:r w:rsidRPr="005E0968">
        <w:rPr>
          <w:rFonts w:ascii="Sakkal Majalla" w:hAnsi="Sakkal Majalla" w:cs="Sakkal Majalla"/>
          <w:b/>
          <w:bCs/>
          <w:color w:val="00B0F0"/>
          <w:sz w:val="32"/>
          <w:szCs w:val="32"/>
          <w:u w:val="single"/>
          <w:rtl/>
        </w:rPr>
        <w:t>أولًا: الإطار النظري</w:t>
      </w:r>
    </w:p>
    <w:p w14:paraId="3BEE9861" w14:textId="0044D8E8"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t>الإدارة الاستراتيجية: المفهوم والنشأة</w:t>
      </w:r>
    </w:p>
    <w:p w14:paraId="4B5894D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تُعد الإدارة الاستراتيجية من أبرز المفاهيم الإدارية المعاصرة التي تطورت استجابة للتغيرات المتسارعة في بيئات العمل، وتعقّد التحديات التنظيمية التي تواجه المنظمات الحكومية والخاصة. وقد عرّفها أحمد علي (2022) بأنها عملية إدارية شاملة تتضمن صياغة الرؤية والرسالة، وتحليل البيئة الداخلية والخارجية، وتحديد الأهداف الاستراتيجية، وتنفيذ الخطط، ومتابعة الأداء وتقويمه بصورة مستمرة</w:t>
      </w:r>
      <w:r w:rsidRPr="00111303">
        <w:rPr>
          <w:rFonts w:ascii="Sakkal Majalla" w:hAnsi="Sakkal Majalla" w:cs="Sakkal Majalla"/>
          <w:color w:val="000000" w:themeColor="text1"/>
          <w:sz w:val="32"/>
          <w:szCs w:val="32"/>
        </w:rPr>
        <w:t>.</w:t>
      </w:r>
    </w:p>
    <w:p w14:paraId="20538AA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ويشير عدد من الباحثين إلى أن الإدارة الاستراتيجية تمثل انتقالًا من الإدارة التقليدية التي تركز على التشغيل اليومي، إلى إدارة مستقبلية تستشرف التحديات وتعمل على توظيف الموارد والقدرات المؤسسية لتحقيق ميزة تنافسية مستدامة، حتى في السياق الحكومي الذي لا يقوم على الربح، بل على تعظيم القيمة العامة</w:t>
      </w:r>
      <w:r w:rsidRPr="00111303">
        <w:rPr>
          <w:rFonts w:ascii="Sakkal Majalla" w:hAnsi="Sakkal Majalla" w:cs="Sakkal Majalla"/>
          <w:color w:val="000000" w:themeColor="text1"/>
          <w:sz w:val="32"/>
          <w:szCs w:val="32"/>
        </w:rPr>
        <w:t>.</w:t>
      </w:r>
    </w:p>
    <w:p w14:paraId="37CDE229" w14:textId="0755A665"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lastRenderedPageBreak/>
        <w:t>أهمية الإدارة الاستراتيجية في المنظمات الحكومية</w:t>
      </w:r>
    </w:p>
    <w:p w14:paraId="706A2266"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تكتسب الإدارة الاستراتيجية أهمية متزايدة في القطاع الحكومي نظرًا لارتباطها بتحقيق الأهداف الوطنية والتنموية، وتحسين كفاءة استخدام الموارد العامة، ورفع جودة الخدمات المقدمة للمستفيدين. وقد أكد حسن يوسف (2022) أن تبني الإدارة الاستراتيجية يسهم في تعزيز الشفافية والمساءلة، وتحقيق الاتساق بين السياسات العامة والبرامج التنفيذية</w:t>
      </w:r>
      <w:r w:rsidRPr="00111303">
        <w:rPr>
          <w:rFonts w:ascii="Sakkal Majalla" w:hAnsi="Sakkal Majalla" w:cs="Sakkal Majalla"/>
          <w:color w:val="000000" w:themeColor="text1"/>
          <w:sz w:val="32"/>
          <w:szCs w:val="32"/>
        </w:rPr>
        <w:t>.</w:t>
      </w:r>
    </w:p>
    <w:p w14:paraId="32B68549"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وفي السياق السعودي، تُعد الإدارة الاستراتيجية أداة محورية لترجمة مستهدفات رؤية المملكة 2030 إلى خطط ومبادرات ومشاريع قابلة للتنفيذ، بما يضمن المواءمة بين التوجهات الاستراتيجية العليا والأداء التنفيذي للجهات الحكومية</w:t>
      </w:r>
      <w:r w:rsidRPr="00111303">
        <w:rPr>
          <w:rFonts w:ascii="Sakkal Majalla" w:hAnsi="Sakkal Majalla" w:cs="Sakkal Majalla"/>
          <w:color w:val="000000" w:themeColor="text1"/>
          <w:sz w:val="32"/>
          <w:szCs w:val="32"/>
        </w:rPr>
        <w:t>.</w:t>
      </w:r>
    </w:p>
    <w:p w14:paraId="1F242075"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7FDE14D" w14:textId="795FD8B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عناصر الإدارة الاستراتيجية</w:t>
      </w:r>
    </w:p>
    <w:p w14:paraId="71B914A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تشير الأدبيات الإدارية إلى أن الإدارة الاستراتيجية تتكون من مجموعة من العناصر المترابطة التي تشكل في مجموعها الإطار الحاكم للأداء المؤسسي، ومن أبرز هذه العناصر</w:t>
      </w:r>
      <w:r w:rsidRPr="00111303">
        <w:rPr>
          <w:rFonts w:ascii="Sakkal Majalla" w:hAnsi="Sakkal Majalla" w:cs="Sakkal Majalla"/>
          <w:color w:val="000000" w:themeColor="text1"/>
          <w:sz w:val="32"/>
          <w:szCs w:val="32"/>
        </w:rPr>
        <w:t>:</w:t>
      </w:r>
    </w:p>
    <w:p w14:paraId="645AF22F" w14:textId="15B5A4BE"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الرؤية الاستراتيجية</w:t>
      </w:r>
    </w:p>
    <w:p w14:paraId="1009DDE7" w14:textId="1FF2BD42"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مثل الرؤية الاستراتيجية الصورة المستقبلية التي تسعى المنظمة إلى تحقيقها، وتُعد أداة توجيهية تسهم في توحيد الجهود وتحفيز العاملين. وقد أوضحت سلمى مكي (2022) أن وضوح الرؤية الاستراتيجية ينعكس إيجابيًا على جودة تنفيذ المشاريع الحكومية، ويحد من تشتت الجهود</w:t>
      </w:r>
      <w:r w:rsidRPr="00111303">
        <w:rPr>
          <w:rFonts w:ascii="Sakkal Majalla" w:hAnsi="Sakkal Majalla" w:cs="Sakkal Majalla"/>
          <w:color w:val="000000" w:themeColor="text1"/>
          <w:sz w:val="32"/>
          <w:szCs w:val="32"/>
        </w:rPr>
        <w:t>.</w:t>
      </w:r>
    </w:p>
    <w:p w14:paraId="65929ED0"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4E37EBC" w14:textId="315EB899"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الأهداف الاستراتيجية</w:t>
      </w:r>
    </w:p>
    <w:p w14:paraId="6681BEB9" w14:textId="5FF94423"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شكل الأهداف الاستراتيجية الإطار العملي للرؤية، حيث تُترجم التوجهات العامة إلى نتائج محددة قابلة للقياس. وتكمن أهمية الأهداف في كونها مرجعًا لتحديد الأولويات، واختيار المبادرات والمشاريع، وتقييم الأداء المؤسسي</w:t>
      </w:r>
      <w:r w:rsidRPr="00111303">
        <w:rPr>
          <w:rFonts w:ascii="Sakkal Majalla" w:hAnsi="Sakkal Majalla" w:cs="Sakkal Majalla"/>
          <w:color w:val="000000" w:themeColor="text1"/>
          <w:sz w:val="32"/>
          <w:szCs w:val="32"/>
        </w:rPr>
        <w:t>.</w:t>
      </w:r>
    </w:p>
    <w:p w14:paraId="0754A0EE"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54AE7BFD" w14:textId="0874EB04"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التحليل الداخلي والخارجي</w:t>
      </w:r>
    </w:p>
    <w:p w14:paraId="44D77539"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يُعد التحليل الاستراتيجي للبيئة الداخلية والخارجية من الركائز الأساسية للإدارة الاستراتيجية، إذ يساعد في تشخيص نقاط القوة والضعف داخل المنظمة، والفرص والتهديدات في البيئة المحيطة، بما يسهم في اتخاذ قرارات استراتيجية أكثر واقعية وفعالية</w:t>
      </w:r>
      <w:r w:rsidRPr="00111303">
        <w:rPr>
          <w:rFonts w:ascii="Sakkal Majalla" w:hAnsi="Sakkal Majalla" w:cs="Sakkal Majalla"/>
          <w:color w:val="000000" w:themeColor="text1"/>
          <w:sz w:val="32"/>
          <w:szCs w:val="32"/>
        </w:rPr>
        <w:t>.</w:t>
      </w:r>
    </w:p>
    <w:p w14:paraId="18B8DD2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07090C05" w14:textId="34FAB44B"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التخطيط الاستراتيجي</w:t>
      </w:r>
    </w:p>
    <w:p w14:paraId="011ED00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يُمثل التخطيط الاستراتيجي المرحلة التي يتم فيها تحويل الرؤية والأهداف إلى خطط وبرامج تنفيذية، تتضمن تحديد الموارد، والجداول الزمنية، والمسؤوليات، ومؤشرات الأداء. ويُعد التخطيط الفعّال شرطًا أساسيًا لنجاح تنفيذ الاستراتيجية وتحقيق نتائج ملموسة</w:t>
      </w:r>
      <w:r w:rsidRPr="00111303">
        <w:rPr>
          <w:rFonts w:ascii="Sakkal Majalla" w:hAnsi="Sakkal Majalla" w:cs="Sakkal Majalla"/>
          <w:color w:val="000000" w:themeColor="text1"/>
          <w:sz w:val="32"/>
          <w:szCs w:val="32"/>
        </w:rPr>
        <w:t>.</w:t>
      </w:r>
    </w:p>
    <w:p w14:paraId="162000A1"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64C4D0AB" w14:textId="1A965A9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إدارة المشاريع الحكومية</w:t>
      </w:r>
    </w:p>
    <w:p w14:paraId="6D860D97"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تُعرف إدارة المشاريع بأنها مجموعة من العمليات المتكاملة التي تهدف إلى تخطيط وتنفيذ ومتابعة المشاريع ضمن قيود محددة تتعلق بالوقت والتكلفة والجودة. وفي القطاع الحكومي، تُعد المشاريع الأداة الرئيسة لتنفيذ السياسات العامة وتحقيق الأهداف الاستراتيجية (وليد عبد الله، 2023)</w:t>
      </w:r>
      <w:r w:rsidRPr="00111303">
        <w:rPr>
          <w:rFonts w:ascii="Sakkal Majalla" w:hAnsi="Sakkal Majalla" w:cs="Sakkal Majalla"/>
          <w:color w:val="000000" w:themeColor="text1"/>
          <w:sz w:val="32"/>
          <w:szCs w:val="32"/>
        </w:rPr>
        <w:t>.</w:t>
      </w:r>
    </w:p>
    <w:p w14:paraId="4AC45DBB"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وتشير الأدبيات إلى أن نجاح المشاريع الحكومية لا يعتمد فقط على الكفاءة الفنية، بل يتطلب وجود إطار استراتيجي يضمن اختيار المشاريع ذات الأولوية، وربطها بالأهداف المؤسسية، وتوفير الدعم القيادي والتنظيمي اللازم لتنفيذها</w:t>
      </w:r>
      <w:r w:rsidRPr="00111303">
        <w:rPr>
          <w:rFonts w:ascii="Sakkal Majalla" w:hAnsi="Sakkal Majalla" w:cs="Sakkal Majalla"/>
          <w:color w:val="000000" w:themeColor="text1"/>
          <w:sz w:val="32"/>
          <w:szCs w:val="32"/>
        </w:rPr>
        <w:t>.</w:t>
      </w:r>
    </w:p>
    <w:p w14:paraId="6A4C9CC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18279A4C" w14:textId="44D964C0"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فعالية ونجاح إدارة المشاريع الحكومية</w:t>
      </w:r>
    </w:p>
    <w:p w14:paraId="42570FD4"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يُقاس نجاح المشاريع الحكومية من خلال عدة أبعاد، من أبرزها الالتزام بالجداول الزمنية، وضبط التكاليف، وتحقيق الجودة المطلوبة، ورضا المستفيدين، ومدى إسهام المشروع في تحقيق الأهداف الاستراتيجية للجهة. وقد أكدت فاطمة حسن (2021) أن وجود إطار استراتيجي واضح لإدارة المشاريع يسهم في تحسين الأداء التنظيمي وتقليل الهدر في الموارد</w:t>
      </w:r>
      <w:r w:rsidRPr="00111303">
        <w:rPr>
          <w:rFonts w:ascii="Sakkal Majalla" w:hAnsi="Sakkal Majalla" w:cs="Sakkal Majalla"/>
          <w:color w:val="000000" w:themeColor="text1"/>
          <w:sz w:val="32"/>
          <w:szCs w:val="32"/>
        </w:rPr>
        <w:t>.</w:t>
      </w:r>
    </w:p>
    <w:p w14:paraId="21071707" w14:textId="2A91C183"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العلاقة التكاملية بين الإدارة الاستراتيجية وإدارة المشاريع</w:t>
      </w:r>
    </w:p>
    <w:p w14:paraId="6B928950" w14:textId="2E0824FF"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تُؤكد الدراسات الحديثة وجود علاقة تكاملية وثيقة بين الإدارة الاستراتيجية وإدارة المشاريع، حيث تمثل المشاريع الوسيلة التنفيذية لتحقيق الاستراتيجيات، في حين توفر الإدارة الاستراتيجية الإطار التوجيهي الذي يضمن اختيار المشاريع المناسبة وتنفيذها بفعالية</w:t>
      </w:r>
      <w:r w:rsidRPr="00FD78C9">
        <w:rPr>
          <w:rFonts w:ascii="Sakkal Majalla" w:hAnsi="Sakkal Majalla" w:cs="Sakkal Majalla"/>
          <w:color w:val="000000" w:themeColor="text1"/>
          <w:sz w:val="32"/>
          <w:szCs w:val="32"/>
        </w:rPr>
        <w:t xml:space="preserve"> (Haniff et al., 2022</w:t>
      </w:r>
      <w:r w:rsidR="00A843FF">
        <w:rPr>
          <w:rFonts w:ascii="Sakkal Majalla" w:hAnsi="Sakkal Majalla" w:cs="Sakkal Majalla" w:hint="cs"/>
          <w:color w:val="000000" w:themeColor="text1"/>
          <w:sz w:val="32"/>
          <w:szCs w:val="32"/>
          <w:rtl/>
        </w:rPr>
        <w:t xml:space="preserve">)، </w:t>
      </w:r>
      <w:r w:rsidRPr="00FD78C9">
        <w:rPr>
          <w:rFonts w:ascii="Sakkal Majalla" w:hAnsi="Sakkal Majalla" w:cs="Sakkal Majalla"/>
          <w:color w:val="000000" w:themeColor="text1"/>
          <w:sz w:val="32"/>
          <w:szCs w:val="32"/>
          <w:rtl/>
        </w:rPr>
        <w:t>كما أظهرت بعض الدراسات أن المنظمات التي تحقق مواءمة عالية بين الجهد الاستراتيجي وإدارة المشاريع تسجل معدلات نجاح أعلى في مشاريعها مقارنة بالمنظمات التي تفتقر إلى هذا التكامل</w:t>
      </w:r>
      <w:r w:rsidRPr="00FD78C9">
        <w:rPr>
          <w:rFonts w:ascii="Sakkal Majalla" w:hAnsi="Sakkal Majalla" w:cs="Sakkal Majalla"/>
          <w:color w:val="000000" w:themeColor="text1"/>
          <w:sz w:val="32"/>
          <w:szCs w:val="32"/>
        </w:rPr>
        <w:t>.</w:t>
      </w:r>
    </w:p>
    <w:p w14:paraId="0084AF26" w14:textId="6F2E2E88"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وي</w:t>
      </w:r>
      <w:r>
        <w:rPr>
          <w:rFonts w:ascii="Sakkal Majalla" w:hAnsi="Sakkal Majalla" w:cs="Sakkal Majalla" w:hint="cs"/>
          <w:color w:val="000000" w:themeColor="text1"/>
          <w:sz w:val="32"/>
          <w:szCs w:val="32"/>
          <w:rtl/>
        </w:rPr>
        <w:t>ُ</w:t>
      </w:r>
      <w:r w:rsidRPr="00FD78C9">
        <w:rPr>
          <w:rFonts w:ascii="Sakkal Majalla" w:hAnsi="Sakkal Majalla" w:cs="Sakkal Majalla"/>
          <w:color w:val="000000" w:themeColor="text1"/>
          <w:sz w:val="32"/>
          <w:szCs w:val="32"/>
          <w:rtl/>
        </w:rPr>
        <w:t>مكن تفسير العلاقة بين الإدارة الاستراتيجية وإدارة المشاريع في ضوء ما يُعرف بنظرية المواءمة الاستراتيجية</w:t>
      </w:r>
      <w:r w:rsidRPr="00FD78C9">
        <w:rPr>
          <w:rFonts w:ascii="Sakkal Majalla" w:hAnsi="Sakkal Majalla" w:cs="Sakkal Majalla"/>
          <w:color w:val="000000" w:themeColor="text1"/>
          <w:sz w:val="32"/>
          <w:szCs w:val="32"/>
        </w:rPr>
        <w:t xml:space="preserve"> (Strategic Alignment Theory)</w:t>
      </w:r>
      <w:r w:rsidRPr="00FD78C9">
        <w:rPr>
          <w:rFonts w:ascii="Sakkal Majalla" w:hAnsi="Sakkal Majalla" w:cs="Sakkal Majalla"/>
          <w:color w:val="000000" w:themeColor="text1"/>
          <w:sz w:val="32"/>
          <w:szCs w:val="32"/>
          <w:rtl/>
        </w:rPr>
        <w:t>، التي تؤكد أن تحقيق الفاعلية التنظيمية يتطلب وجود توافق واضح بين التوجهات الاستراتيجية للمنظمة وبين الأنشطة التنفيذية التي تُترجم هذه التوجهات إلى نتائج عملية. ووفقًا لهذا المنظور، تُعد المشاريع إحدى أهم الأدوات التنفيذية التي تعتمد عليها المؤسسات لتحقيق أهدافها الاستراتيجية، حيث تعمل الإدارة الاستراتيجية على تحديد الرؤية والأهداف والتوجهات العامة، بينما تتولى إدارة المشاريع تحويل هذه التوجهات إلى مبادرات وبرامج قابلة للتنفيذ</w:t>
      </w:r>
      <w:r>
        <w:rPr>
          <w:rFonts w:ascii="Sakkal Majalla" w:hAnsi="Sakkal Majalla" w:cs="Sakkal Majalla" w:hint="cs"/>
          <w:color w:val="000000" w:themeColor="text1"/>
          <w:sz w:val="32"/>
          <w:szCs w:val="32"/>
          <w:rtl/>
        </w:rPr>
        <w:t>.</w:t>
      </w:r>
    </w:p>
    <w:p w14:paraId="5AC94F88" w14:textId="012BACCF" w:rsidR="008420EE" w:rsidRPr="00111B04" w:rsidRDefault="00FD78C9" w:rsidP="00FD78C9">
      <w:pPr>
        <w:bidi/>
        <w:spacing w:after="200" w:line="276" w:lineRule="auto"/>
        <w:jc w:val="both"/>
        <w:rPr>
          <w:rFonts w:ascii="Sakkal Majalla" w:hAnsi="Sakkal Majalla" w:cs="Sakkal Majalla"/>
          <w:b/>
          <w:bCs/>
          <w:color w:val="00B0F0"/>
          <w:sz w:val="36"/>
          <w:szCs w:val="36"/>
          <w:u w:val="single"/>
          <w:rtl/>
        </w:rPr>
      </w:pPr>
      <w:r w:rsidRPr="00FD78C9">
        <w:rPr>
          <w:rFonts w:ascii="Sakkal Majalla" w:hAnsi="Sakkal Majalla" w:cs="Sakkal Majalla"/>
          <w:color w:val="000000" w:themeColor="text1"/>
          <w:sz w:val="32"/>
          <w:szCs w:val="32"/>
          <w:rtl/>
        </w:rPr>
        <w:t>ومن هذا المنطلق، فإن درجة المواءمة بين الاستراتيجية والمشاريع تُعد عاملًا مهمًا في نجاح المؤسسات، إذ إن ضعف هذا التوافق قد يؤدي إلى تنفيذ مشاريع لا تخدم الأهداف الاستراتيجية بشكل مباشر، مما قد ينعكس سلبًا على كفاءة استخدام الموارد وعلى فعالية الأداء المؤسسي. وبالتالي فإن التكامل بين الإدارة الاستراتيجية وإدارة المشاريع يُمثل إطارًا مهمًا لفهم كيفية تأثير عناصر الإدارة الاستراتيجية في تحسين فعالية إدارة المشاريع الحكومية.</w:t>
      </w:r>
    </w:p>
    <w:p w14:paraId="7B832E86" w14:textId="77777777" w:rsidR="0099329C" w:rsidRDefault="0099329C" w:rsidP="002173D2">
      <w:pPr>
        <w:bidi/>
        <w:spacing w:after="200" w:line="276" w:lineRule="auto"/>
        <w:rPr>
          <w:rFonts w:ascii="Sakkal Majalla" w:hAnsi="Sakkal Majalla" w:cs="Sakkal Majalla"/>
          <w:b/>
          <w:bCs/>
          <w:color w:val="00B0F0"/>
          <w:sz w:val="32"/>
          <w:szCs w:val="32"/>
          <w:u w:val="single"/>
          <w:rtl/>
        </w:rPr>
      </w:pPr>
    </w:p>
    <w:p w14:paraId="0E65B3C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3C6BB3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14975F5C"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30861CF8"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7D5F394" w14:textId="6C4EE6EA" w:rsidR="003D4267" w:rsidRDefault="00584493" w:rsidP="0099329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ثانيًا: </w:t>
      </w:r>
      <w:r w:rsidR="00C52941" w:rsidRPr="004F1607">
        <w:rPr>
          <w:rFonts w:ascii="Sakkal Majalla" w:hAnsi="Sakkal Majalla" w:cs="Sakkal Majalla" w:hint="cs"/>
          <w:b/>
          <w:bCs/>
          <w:color w:val="00B0F0"/>
          <w:sz w:val="32"/>
          <w:szCs w:val="32"/>
          <w:u w:val="single"/>
          <w:rtl/>
        </w:rPr>
        <w:t xml:space="preserve">الدراسات </w:t>
      </w:r>
      <w:r w:rsidR="00C52941">
        <w:rPr>
          <w:rFonts w:ascii="Sakkal Majalla" w:hAnsi="Sakkal Majalla" w:cs="Sakkal Majalla" w:hint="cs"/>
          <w:b/>
          <w:bCs/>
          <w:color w:val="00B0F0"/>
          <w:sz w:val="32"/>
          <w:szCs w:val="32"/>
          <w:u w:val="single"/>
          <w:rtl/>
        </w:rPr>
        <w:t>السابقة</w:t>
      </w:r>
    </w:p>
    <w:p w14:paraId="0A6F3D26" w14:textId="7B6D5127" w:rsidR="00F301E5" w:rsidRPr="001E0A5C" w:rsidRDefault="00F301E5" w:rsidP="001E0A5C">
      <w:pPr>
        <w:pStyle w:val="a3"/>
        <w:numPr>
          <w:ilvl w:val="0"/>
          <w:numId w:val="29"/>
        </w:numPr>
        <w:bidi/>
        <w:spacing w:after="200" w:line="276" w:lineRule="auto"/>
        <w:rPr>
          <w:rFonts w:ascii="Sakkal Majalla" w:hAnsi="Sakkal Majalla" w:cs="Sakkal Majalla"/>
          <w:b/>
          <w:bCs/>
          <w:color w:val="000000" w:themeColor="text1"/>
          <w:sz w:val="32"/>
          <w:szCs w:val="32"/>
          <w:rtl/>
        </w:rPr>
      </w:pPr>
      <w:r w:rsidRPr="001E0A5C">
        <w:rPr>
          <w:rFonts w:ascii="Sakkal Majalla" w:hAnsi="Sakkal Majalla" w:cs="Sakkal Majalla"/>
          <w:b/>
          <w:bCs/>
          <w:color w:val="000000" w:themeColor="text1"/>
          <w:sz w:val="32"/>
          <w:szCs w:val="32"/>
          <w:rtl/>
        </w:rPr>
        <w:t>الدراسات المتعلقة بالإدارة الاستراتيجية</w:t>
      </w:r>
    </w:p>
    <w:p w14:paraId="0188A1CC" w14:textId="33DDD08A"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(أحمد علي، 2022) هدفت إلى قياس أثر تطبيق ممارسات الإدارة الاستراتيجية على كفاءة المؤسسات الحكومية، من خلال دراسة ميدانية اعتمدت على الاستبيانات والمقابلات مع قيادات إدارية في عدد من الجهات الحكومية. وتوصلت النتائج إلى وجود علاقة إيجابية بين وضوح الخطط الاستراتيجية وارتفاع كفاءة الأداء المؤسسي. وتدعم هذه النتائج توجه الدراسة الحالية في إبراز دور الإدارة الاستراتيجية في تحسين فعالية الأداء، مع اختلاف السياق التطبيقي</w:t>
      </w:r>
      <w:r w:rsidRPr="001252AA">
        <w:rPr>
          <w:rFonts w:ascii="Sakkal Majalla" w:hAnsi="Sakkal Majalla" w:cs="Sakkal Majalla"/>
          <w:color w:val="000000" w:themeColor="text1"/>
          <w:sz w:val="32"/>
          <w:szCs w:val="32"/>
        </w:rPr>
        <w:t>.</w:t>
      </w:r>
    </w:p>
    <w:p w14:paraId="71B3B5D8" w14:textId="77777777" w:rsidR="00F301E5" w:rsidRPr="001252AA" w:rsidRDefault="00F301E5" w:rsidP="001E0A5C">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(حسن يوسف، 2022) تناولت أثر إدارة الأداء المرتكزة على الإدارة الاستراتيجية في المؤسسات الحكومية، وأظهرت أن اعتماد نظم تقييم أداء استراتيجية يسهم في تحسين النتائج التشغيلية وتعزيز الشفافية والمساءلة. وتتقاطع هذه النتائج مع الدراسة الحالية في التأكيد على أهمية المتابعة والتقييم الاستراتيجي لنجاح المبادرات والمشاريع</w:t>
      </w:r>
      <w:r w:rsidRPr="001252AA">
        <w:rPr>
          <w:rFonts w:ascii="Sakkal Majalla" w:hAnsi="Sakkal Majalla" w:cs="Sakkal Majalla"/>
          <w:color w:val="000000" w:themeColor="text1"/>
          <w:sz w:val="32"/>
          <w:szCs w:val="32"/>
        </w:rPr>
        <w:t>.</w:t>
      </w:r>
    </w:p>
    <w:p w14:paraId="16541C27"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3964A225" w14:textId="64D0DB18" w:rsidR="00F301E5" w:rsidRPr="00B02798" w:rsidRDefault="00F301E5" w:rsidP="00B02798">
      <w:pPr>
        <w:pStyle w:val="a3"/>
        <w:numPr>
          <w:ilvl w:val="0"/>
          <w:numId w:val="29"/>
        </w:numPr>
        <w:bidi/>
        <w:spacing w:after="200" w:line="276" w:lineRule="auto"/>
        <w:rPr>
          <w:rFonts w:ascii="Sakkal Majalla" w:hAnsi="Sakkal Majalla" w:cs="Sakkal Majalla"/>
          <w:b/>
          <w:bCs/>
          <w:color w:val="000000" w:themeColor="text1"/>
          <w:sz w:val="32"/>
          <w:szCs w:val="32"/>
          <w:rtl/>
        </w:rPr>
      </w:pPr>
      <w:r w:rsidRPr="00B02798">
        <w:rPr>
          <w:rFonts w:ascii="Sakkal Majalla" w:hAnsi="Sakkal Majalla" w:cs="Sakkal Majalla"/>
          <w:b/>
          <w:bCs/>
          <w:color w:val="000000" w:themeColor="text1"/>
          <w:sz w:val="32"/>
          <w:szCs w:val="32"/>
          <w:rtl/>
        </w:rPr>
        <w:t>الدراسات المتعلقة بإدارة المشاريع الحكومية</w:t>
      </w:r>
    </w:p>
    <w:p w14:paraId="63A11300" w14:textId="7E9F6FC0"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(وليد عبد الله، 2023) ركزت على عوامل نجاح إدارة المشاريع في القطاع العام السعودي، خصوصًا في هيئة الزكاة والضريبة والجمارك، واعتمدت على منهج الاستبيان. وأظهرت النتائج أن القيادة ذات الرؤية الاستراتيجية وتكامل الجهود بين الإدارات من أهم محددات نجاح المشاريع الحكومية. وتُعد هذه الدراسة من الدراسات القليلة التي تناولت الهيئة محل الدراسة، مما يعزز من أهميتها كمرجع للدراسة الحالية</w:t>
      </w:r>
      <w:r w:rsidR="00EE30BB">
        <w:rPr>
          <w:rFonts w:ascii="Sakkal Majalla" w:hAnsi="Sakkal Majalla" w:cs="Sakkal Majalla" w:hint="cs"/>
          <w:color w:val="000000" w:themeColor="text1"/>
          <w:sz w:val="32"/>
          <w:szCs w:val="32"/>
          <w:rtl/>
        </w:rPr>
        <w:t>.</w:t>
      </w:r>
    </w:p>
    <w:p w14:paraId="3562DD76" w14:textId="77777777"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(فاطمة حسن، 2021) أكدت أن وجود إطار استراتيجي لإدارة المشاريع يسهم في تحسين الأداء التنظيمي وتقليل الهدر في الموارد، وزيادة رضا المستفيدين. وتنسجم هذه النتائج مع فرضيات الدراسة الحالية التي تفترض وجود أثر إيجابي لعناصر الإدارة الاستراتيجية على فعالية إدارة المشاريع</w:t>
      </w:r>
      <w:r w:rsidRPr="001252AA">
        <w:rPr>
          <w:rFonts w:ascii="Sakkal Majalla" w:hAnsi="Sakkal Majalla" w:cs="Sakkal Majalla"/>
          <w:color w:val="000000" w:themeColor="text1"/>
          <w:sz w:val="32"/>
          <w:szCs w:val="32"/>
        </w:rPr>
        <w:t>.</w:t>
      </w:r>
    </w:p>
    <w:p w14:paraId="2CD6D860"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4937B2EA" w14:textId="1AE3E55C" w:rsidR="00F301E5" w:rsidRPr="00EE30BB" w:rsidRDefault="00F301E5" w:rsidP="00EE30BB">
      <w:pPr>
        <w:pStyle w:val="a3"/>
        <w:numPr>
          <w:ilvl w:val="0"/>
          <w:numId w:val="29"/>
        </w:numPr>
        <w:bidi/>
        <w:spacing w:after="200" w:line="276" w:lineRule="auto"/>
        <w:rPr>
          <w:rFonts w:ascii="Sakkal Majalla" w:hAnsi="Sakkal Majalla" w:cs="Sakkal Majalla"/>
          <w:b/>
          <w:bCs/>
          <w:color w:val="000000" w:themeColor="text1"/>
          <w:sz w:val="32"/>
          <w:szCs w:val="32"/>
          <w:rtl/>
        </w:rPr>
      </w:pPr>
      <w:r w:rsidRPr="00EE30BB">
        <w:rPr>
          <w:rFonts w:ascii="Sakkal Majalla" w:hAnsi="Sakkal Majalla" w:cs="Sakkal Majalla"/>
          <w:b/>
          <w:bCs/>
          <w:color w:val="000000" w:themeColor="text1"/>
          <w:sz w:val="32"/>
          <w:szCs w:val="32"/>
          <w:rtl/>
        </w:rPr>
        <w:lastRenderedPageBreak/>
        <w:t>الدراسات التي تناولت العلاقة بين الإدارة الاستراتيجية وإدارة المشاريع</w:t>
      </w:r>
    </w:p>
    <w:p w14:paraId="01203663" w14:textId="46F5B664"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(سلمى مكي، 2022) أوضحت أن وضوح الرؤية الاستراتيجية ينعكس بشكل مباشر على جودة تنفيذ المشاريع الحكومية من حيث وضوح الأهداف وتحفيز العاملين. وتدعم هذه الدراسة أحد أبعاد المتغير المستقل في الدراسة الحالية</w:t>
      </w:r>
      <w:r w:rsidRPr="001252AA">
        <w:rPr>
          <w:rFonts w:ascii="Sakkal Majalla" w:hAnsi="Sakkal Majalla" w:cs="Sakkal Majalla"/>
          <w:color w:val="000000" w:themeColor="text1"/>
          <w:sz w:val="32"/>
          <w:szCs w:val="32"/>
        </w:rPr>
        <w:t>.</w:t>
      </w:r>
    </w:p>
    <w:p w14:paraId="7EB6CA8E" w14:textId="5551169A"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(Haniff et al., 2022) </w:t>
      </w:r>
      <w:r w:rsidRPr="001252AA">
        <w:rPr>
          <w:rFonts w:ascii="Sakkal Majalla" w:hAnsi="Sakkal Majalla" w:cs="Sakkal Majalla"/>
          <w:color w:val="000000" w:themeColor="text1"/>
          <w:sz w:val="32"/>
          <w:szCs w:val="32"/>
          <w:rtl/>
        </w:rPr>
        <w:t>حللت التوافق الاستراتيجي في شبكات المشاريع، وأكدت أن التخطيط المتكامل ووضوح الأهداف يزيد من كفاءة المشاريع في البيئات الحكومية المعقدة</w:t>
      </w:r>
      <w:r w:rsidRPr="001252AA">
        <w:rPr>
          <w:rFonts w:ascii="Sakkal Majalla" w:hAnsi="Sakkal Majalla" w:cs="Sakkal Majalla"/>
          <w:color w:val="000000" w:themeColor="text1"/>
          <w:sz w:val="32"/>
          <w:szCs w:val="32"/>
        </w:rPr>
        <w:t>.</w:t>
      </w:r>
    </w:p>
    <w:p w14:paraId="4585B614" w14:textId="77777777"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(Kaufmann et al., 2022) </w:t>
      </w:r>
      <w:r w:rsidRPr="001252AA">
        <w:rPr>
          <w:rFonts w:ascii="Sakkal Majalla" w:hAnsi="Sakkal Majalla" w:cs="Sakkal Majalla"/>
          <w:color w:val="000000" w:themeColor="text1"/>
          <w:sz w:val="32"/>
          <w:szCs w:val="32"/>
          <w:rtl/>
        </w:rPr>
        <w:t>أثبتت أن المؤسسات التي تطبق مبادئ الإدارة الاستراتيجية بفعالية تحقق معدلات نجاح أعلى في مشاريعها، خصوصًا عند وجود أهداف واضحة ونظم متابعة فعالة، وهو ما يعزز الإطار النظري للدراسة الحالية</w:t>
      </w:r>
      <w:r w:rsidRPr="001252AA">
        <w:rPr>
          <w:rFonts w:ascii="Sakkal Majalla" w:hAnsi="Sakkal Majalla" w:cs="Sakkal Majalla"/>
          <w:color w:val="000000" w:themeColor="text1"/>
          <w:sz w:val="32"/>
          <w:szCs w:val="32"/>
        </w:rPr>
        <w:t>.</w:t>
      </w:r>
    </w:p>
    <w:p w14:paraId="36B1DCE5" w14:textId="77777777" w:rsidR="003A6EFF" w:rsidRDefault="003A6EFF" w:rsidP="003A6EFF">
      <w:pPr>
        <w:bidi/>
        <w:spacing w:after="200" w:line="276" w:lineRule="auto"/>
        <w:jc w:val="both"/>
        <w:rPr>
          <w:rFonts w:ascii="Sakkal Majalla" w:hAnsi="Sakkal Majalla" w:cs="Sakkal Majalla"/>
          <w:color w:val="000000" w:themeColor="text1"/>
          <w:sz w:val="32"/>
          <w:szCs w:val="32"/>
          <w:rtl/>
        </w:rPr>
      </w:pPr>
    </w:p>
    <w:p w14:paraId="724304E1" w14:textId="60F49EAB" w:rsidR="006133A3" w:rsidRPr="006133A3" w:rsidRDefault="006133A3" w:rsidP="005E51FC">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وبالنظر إلى الدراسات السابقة مجتمعة، يتضح وجود اتفاق عام بين معظم الدراسات على أن تبني ممارسات الإدارة الاستراتيجية يسهم في تحسين كفاءة الأداء المؤسسي ورفع مستوى نجاح المشاريع، إلا أن درجة هذا التأثير قد تختلف باختلاف السياق التنظيمي والبيئة المؤسسية التي تُطبق فيها هذه الممارسات. فقد ركزت بعض الدراسات على دور القيادة الاستراتيجية وتوافر الموارد في نجاح المشاريع، في حين ركزت دراسات أخرى على أهمية وضوح الرؤية الاستراتيجية والتخطيط المتكامل بوصفهما من العوامل الرئيسة في تحسين فعالية إدارة المشاريع. كما تشير بعض الدراسات إلى أن ضعف التنسيق بين الإدارات أو غياب المواءمة بين الخطط الاستراتيجية والمشاريع التنفيذية قد يؤدي إلى انخفاض كفاءة الأداء التنظيمي</w:t>
      </w:r>
      <w:r w:rsidR="005E51FC">
        <w:rPr>
          <w:rFonts w:ascii="Sakkal Majalla" w:hAnsi="Sakkal Majalla" w:cs="Sakkal Majalla" w:hint="cs"/>
          <w:color w:val="000000" w:themeColor="text1"/>
          <w:sz w:val="32"/>
          <w:szCs w:val="32"/>
          <w:rtl/>
        </w:rPr>
        <w:t>.</w:t>
      </w:r>
    </w:p>
    <w:p w14:paraId="047D2EFB" w14:textId="101F27D3" w:rsidR="003A6EFF" w:rsidRDefault="006133A3" w:rsidP="006133A3">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ويُلاحظ كذلك أن معظم الدراسات تناولت العلاقة بين الإدارة الاستراتيجية وإدارة المشاريع بصورة عامة أو في سياقات مؤسسية مختلفة، في حين لا تزال الدراسات التطبيقية التي تركز على تحليل تأثير عناصر محددة من الإدارة الاستراتيجية على فعالية إدارة المشاريع داخل الهيئات الحكومية محدودة نسبيًا، الأمر الذي يعزز الحاجة إلى مزيد من الدراسات التطبيقية في هذا المجال.</w:t>
      </w:r>
    </w:p>
    <w:p w14:paraId="4BD72F82" w14:textId="77777777" w:rsidR="005E51FC" w:rsidRPr="001252AA" w:rsidRDefault="005E51FC" w:rsidP="005E51FC">
      <w:pPr>
        <w:bidi/>
        <w:spacing w:after="200" w:line="276" w:lineRule="auto"/>
        <w:jc w:val="both"/>
        <w:rPr>
          <w:rFonts w:ascii="Sakkal Majalla" w:hAnsi="Sakkal Majalla" w:cs="Sakkal Majalla"/>
          <w:color w:val="000000" w:themeColor="text1"/>
          <w:sz w:val="32"/>
          <w:szCs w:val="32"/>
          <w:rtl/>
        </w:rPr>
      </w:pPr>
    </w:p>
    <w:p w14:paraId="131727B1" w14:textId="41069060" w:rsidR="00F301E5" w:rsidRPr="00F52322" w:rsidRDefault="00F301E5" w:rsidP="00F0096B">
      <w:pPr>
        <w:bidi/>
        <w:spacing w:after="200" w:line="276" w:lineRule="auto"/>
        <w:rPr>
          <w:rFonts w:ascii="Sakkal Majalla" w:hAnsi="Sakkal Majalla" w:cs="Sakkal Majalla"/>
          <w:b/>
          <w:bCs/>
          <w:color w:val="000000" w:themeColor="text1"/>
          <w:sz w:val="32"/>
          <w:szCs w:val="32"/>
          <w:rtl/>
        </w:rPr>
      </w:pPr>
      <w:r w:rsidRPr="00F52322">
        <w:rPr>
          <w:rFonts w:ascii="Sakkal Majalla" w:hAnsi="Sakkal Majalla" w:cs="Sakkal Majalla"/>
          <w:b/>
          <w:bCs/>
          <w:color w:val="000000" w:themeColor="text1"/>
          <w:sz w:val="32"/>
          <w:szCs w:val="32"/>
          <w:rtl/>
        </w:rPr>
        <w:lastRenderedPageBreak/>
        <w:t>الفجوة البحثية</w:t>
      </w:r>
    </w:p>
    <w:p w14:paraId="3D485BBF" w14:textId="660E1718" w:rsidR="00CE70F0" w:rsidRPr="00CE70F0"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على الرغم من تعدد الدراسات التي تناولت الإدارة الاستراتيجية وإدارة المشاريع الحكومية، إلا أن معظمها ركز على التحليل العام أو تناول المتغيرين بصورة منفصلة، دون التعمق في دراسة أثر عناصر محددة من الإدارة الاستراتيجية (مثل الرؤية، والأهداف، والتحليل الداخلي والخارجي، والتخطيط الاستراتيجي) على فعالية إدارة المشاريع في سياق مؤسسي محدد</w:t>
      </w:r>
      <w:r w:rsidR="00C5715D">
        <w:rPr>
          <w:rFonts w:ascii="Sakkal Majalla" w:hAnsi="Sakkal Majalla" w:cs="Sakkal Majalla" w:hint="cs"/>
          <w:color w:val="000000" w:themeColor="text1"/>
          <w:sz w:val="32"/>
          <w:szCs w:val="32"/>
          <w:rtl/>
        </w:rPr>
        <w:t>،</w:t>
      </w:r>
      <w:r w:rsidRPr="00CE70F0">
        <w:rPr>
          <w:rFonts w:ascii="Sakkal Majalla" w:hAnsi="Sakkal Majalla" w:cs="Sakkal Majalla"/>
          <w:color w:val="000000" w:themeColor="text1"/>
          <w:sz w:val="32"/>
          <w:szCs w:val="32"/>
          <w:rtl/>
        </w:rPr>
        <w:t xml:space="preserve"> كما يُلاحظ ندرة الدراسات التطبيقية التي تناولت هذا الموضوع داخل الهيئات الحكومية السعودية ذات الدور التنموي والمالي الحيوي، مثل هيئة الزكاة والضريبة والجمارك، وهو ما يبرز الحاجة إلى دراسة تطبيقية معمقة تربط بين هذه العناصر في سياق مؤسسي حكومي محدد</w:t>
      </w:r>
      <w:r w:rsidR="008404E6">
        <w:rPr>
          <w:rFonts w:ascii="Sakkal Majalla" w:hAnsi="Sakkal Majalla" w:cs="Sakkal Majalla" w:hint="cs"/>
          <w:color w:val="000000" w:themeColor="text1"/>
          <w:sz w:val="32"/>
          <w:szCs w:val="32"/>
          <w:rtl/>
        </w:rPr>
        <w:t>.</w:t>
      </w:r>
    </w:p>
    <w:p w14:paraId="726F6823" w14:textId="1BF47F29" w:rsidR="005A011F"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ومن هنا، تسعى الدراسة الحالية إلى سد هذه الفجوة من خلال تحليل أثر عناصر الإدارة الاستراتيجية، والمتمثلة في (الرؤية الاستراتيجية، والأهداف الاستراتيجية، والتحليل الداخلي والخارجي، والتخطيط الاستراتيجي)، على فعالية إدارة المشاريع الحكومية داخل هيئة الزكاة والضريبة والجمارك، وذلك اعتمادًا على بيانات ميدانية وأساليب تحليل إحصائية، وبما يسهم في تقديم إضافة علمية وتطبيقية تدعم تطوير الأداء المؤسسي في القطاع الحكومي.</w:t>
      </w:r>
    </w:p>
    <w:p w14:paraId="093AED91" w14:textId="77777777" w:rsidR="008404E6" w:rsidRDefault="008404E6" w:rsidP="008404E6">
      <w:pPr>
        <w:bidi/>
        <w:spacing w:line="278" w:lineRule="auto"/>
        <w:jc w:val="both"/>
        <w:rPr>
          <w:rFonts w:ascii="Sakkal Majalla" w:hAnsi="Sakkal Majalla" w:cs="Sakkal Majalla"/>
          <w:color w:val="000000" w:themeColor="text1"/>
          <w:sz w:val="32"/>
          <w:szCs w:val="32"/>
          <w:rtl/>
        </w:rPr>
      </w:pPr>
    </w:p>
    <w:p w14:paraId="54705DBC" w14:textId="6BB9550C" w:rsidR="00EF385F" w:rsidRPr="00EF385F" w:rsidRDefault="00AD783C" w:rsidP="00620C19">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w:t>
      </w:r>
      <w:r w:rsidR="000166B4">
        <w:rPr>
          <w:rFonts w:ascii="Sakkal Majalla" w:hAnsi="Sakkal Majalla" w:cs="Sakkal Majalla" w:hint="cs"/>
          <w:b/>
          <w:bCs/>
          <w:color w:val="00B0F0"/>
          <w:sz w:val="32"/>
          <w:szCs w:val="32"/>
          <w:u w:val="single"/>
          <w:rtl/>
        </w:rPr>
        <w:t>ر</w:t>
      </w:r>
      <w:r w:rsidRPr="0062589E">
        <w:rPr>
          <w:rFonts w:ascii="Sakkal Majalla" w:hAnsi="Sakkal Majalla" w:cs="Sakkal Majalla" w:hint="cs"/>
          <w:b/>
          <w:bCs/>
          <w:color w:val="00B0F0"/>
          <w:sz w:val="32"/>
          <w:szCs w:val="32"/>
          <w:u w:val="single"/>
          <w:rtl/>
        </w:rPr>
        <w:t>ائية</w:t>
      </w: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69C4B6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 xml:space="preserve">هي العمليات والوظائف التي تتعلق بتنظيم وتخطيط وتنفيذ ورصد وتقييم المشاريع داخل الهيئة، بهدف </w:t>
            </w:r>
            <w:r w:rsidRPr="003A625C">
              <w:rPr>
                <w:rFonts w:ascii="Sakkal Majalla" w:hAnsi="Sakkal Majalla" w:cs="Sakkal Majalla"/>
                <w:color w:val="000000" w:themeColor="text1"/>
                <w:sz w:val="32"/>
                <w:szCs w:val="32"/>
                <w:rtl/>
              </w:rPr>
              <w:lastRenderedPageBreak/>
              <w:t>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08EE02F0"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lastRenderedPageBreak/>
              <w:t>تقاس من خلال فقرات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 xml:space="preserve">المرتبطة بمدى تحقيق المشاريع لأهدافها، </w:t>
            </w:r>
            <w:r w:rsidRPr="003A625C">
              <w:rPr>
                <w:rFonts w:ascii="Sakkal Majalla" w:hAnsi="Sakkal Majalla" w:cs="Sakkal Majalla"/>
                <w:color w:val="000000" w:themeColor="text1"/>
                <w:sz w:val="32"/>
                <w:szCs w:val="32"/>
                <w:rtl/>
              </w:rPr>
              <w:lastRenderedPageBreak/>
              <w:t>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lastRenderedPageBreak/>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704C5E3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64D1E30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D099BE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43BDA46"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37181F8"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09625467"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45467E5F"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86F331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A802A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FC213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F020279"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2581CDD2"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47854629" w14:textId="3CF72B6D" w:rsidR="000B0989" w:rsidRDefault="00C31923" w:rsidP="000B0989">
      <w:pPr>
        <w:bidi/>
        <w:spacing w:line="278" w:lineRule="auto"/>
        <w:jc w:val="both"/>
        <w:rPr>
          <w:rFonts w:ascii="Sakkal Majalla" w:hAnsi="Sakkal Majalla" w:cs="Sakkal Majalla"/>
          <w:color w:val="000000" w:themeColor="text1"/>
          <w:sz w:val="32"/>
          <w:szCs w:val="32"/>
          <w:rtl/>
        </w:rPr>
      </w:pPr>
      <w:r w:rsidRPr="00C31923">
        <w:rPr>
          <w:rFonts w:ascii="Sakkal Majalla" w:hAnsi="Sakkal Majalla" w:cs="Sakkal Majalla"/>
          <w:color w:val="000000" w:themeColor="text1"/>
          <w:sz w:val="32"/>
          <w:szCs w:val="32"/>
          <w:rtl/>
        </w:rPr>
        <w:t>تعتمد هذه الدراسة على المنهج الوصفي التحليلي، الذي يُعد من أكثر المناهج ملاءمةً لدراسة الظواهر الإدارية والتنظيمية وتحليل العلاقات بين متغيراتها، حيث يهدف إلى وصف الظاهرة محل الدراسة وتحليلها بصورة علمية، وصولًا إلى تفسير العلاقات القائمة بين متغيراتها واستخلاص النتائج المرتبطة بها. ويُستخدم هذا المنهج لقياس وتحليل العلاقة بين عناصر الإدارة الاستراتيجية وفعالية إدارة المشاريع في هيئة الزكاة والضريبة والجمارك، من خلال جمع البيانات باستخدام الاستبانة بوصفها أداة رئيسة للدراسة، ثم تحليل البيانات إحصائيًا باستخدام الأساليب الإحصائية المناسبة للإجابة عن أسئلة الدراسة واختبار فرضياتها.</w:t>
      </w: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6DFB5AAE" w14:textId="77777777" w:rsidR="00E27E89" w:rsidRPr="00E27E89" w:rsidRDefault="002A4A69" w:rsidP="00E27E89">
      <w:pPr>
        <w:bidi/>
        <w:spacing w:after="200" w:line="276" w:lineRule="auto"/>
        <w:rPr>
          <w:rFonts w:ascii="Sakkal Majalla" w:hAnsi="Sakkal Majalla" w:cs="Sakkal Majalla"/>
          <w:color w:val="000000" w:themeColor="text1"/>
          <w:sz w:val="32"/>
          <w:szCs w:val="32"/>
        </w:rPr>
      </w:pPr>
      <w:r w:rsidRPr="00E27E89">
        <w:rPr>
          <w:rFonts w:ascii="Sakkal Majalla" w:hAnsi="Sakkal Majalla" w:cs="Sakkal Majalla"/>
          <w:color w:val="000000" w:themeColor="text1"/>
          <w:sz w:val="32"/>
          <w:szCs w:val="32"/>
          <w:rtl/>
        </w:rPr>
        <w:t>تم تنفيذ الدراسة وفق مجموعة من الإجراءات العلمية المنظمة التي تضمن تحقيق أهدافها والإجابة عن أسئلتها، وذلك من خلال المراحل الآتية:</w:t>
      </w:r>
    </w:p>
    <w:p w14:paraId="00874FED" w14:textId="5B4298E8" w:rsidR="003F105D" w:rsidRPr="003F105D" w:rsidRDefault="00594BA7"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 xml:space="preserve">تحديد </w:t>
      </w:r>
      <w:r w:rsidR="003F105D" w:rsidRPr="003F105D">
        <w:rPr>
          <w:rFonts w:ascii="Sakkal Majalla" w:hAnsi="Sakkal Majalla" w:cs="Sakkal Majalla"/>
          <w:color w:val="000000" w:themeColor="text1"/>
          <w:sz w:val="32"/>
          <w:szCs w:val="32"/>
          <w:rtl/>
        </w:rPr>
        <w:t xml:space="preserve">مشكلة </w:t>
      </w:r>
      <w:proofErr w:type="gramStart"/>
      <w:r w:rsidR="003F105D" w:rsidRPr="003F105D">
        <w:rPr>
          <w:rFonts w:ascii="Sakkal Majalla" w:hAnsi="Sakkal Majalla" w:cs="Sakkal Majalla"/>
          <w:color w:val="000000" w:themeColor="text1"/>
          <w:sz w:val="32"/>
          <w:szCs w:val="32"/>
          <w:rtl/>
        </w:rPr>
        <w:t>الدراسة</w:t>
      </w:r>
      <w:proofErr w:type="gramEnd"/>
      <w:r w:rsidR="003F105D" w:rsidRPr="003F105D">
        <w:rPr>
          <w:rFonts w:ascii="Sakkal Majalla" w:hAnsi="Sakkal Majalla" w:cs="Sakkal Majalla"/>
          <w:color w:val="000000" w:themeColor="text1"/>
          <w:sz w:val="32"/>
          <w:szCs w:val="32"/>
          <w:rtl/>
        </w:rPr>
        <w:t xml:space="preserve"> وصياغة أهدافها وأسئلتها وفرضياتها.</w:t>
      </w:r>
    </w:p>
    <w:p w14:paraId="6211DB3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مراجعة الأدبيات العلمية والدراسات السابقة ذات الصلة بموضوع الدراسة، وبناء الإطار النظري الذي تستند إليه الدراسة.</w:t>
      </w:r>
    </w:p>
    <w:p w14:paraId="6213959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إعداد أداة الدراسة (الاستبانة) بما يتوافق مع متغيرات الدراسة، والتحقق من صدقها وثباتها قبل تطبيقها.</w:t>
      </w:r>
    </w:p>
    <w:p w14:paraId="245E812C"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توزيع الاستبانة على أفراد عينة الدراسة وجمع البيانات وفق الإجراءات المعتمدة.</w:t>
      </w:r>
    </w:p>
    <w:p w14:paraId="588E3B1E"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تحليل البيانات باستخدام الأساليب الإحصائية المناسبة، وتفسير النتائج في ضوء الإطار النظري والدراسات السابقة.</w:t>
      </w:r>
    </w:p>
    <w:p w14:paraId="6CFFEC94" w14:textId="637EC856" w:rsidR="00EB66D8" w:rsidRDefault="003F105D" w:rsidP="003F105D">
      <w:pPr>
        <w:pStyle w:val="a3"/>
        <w:numPr>
          <w:ilvl w:val="0"/>
          <w:numId w:val="27"/>
        </w:numPr>
        <w:bidi/>
        <w:spacing w:after="200" w:line="276" w:lineRule="auto"/>
        <w:rPr>
          <w:rFonts w:ascii="Sakkal Majalla" w:hAnsi="Sakkal Majalla" w:cs="Sakkal Majalla"/>
          <w:b/>
          <w:bCs/>
          <w:color w:val="000000" w:themeColor="text1"/>
          <w:sz w:val="32"/>
          <w:szCs w:val="32"/>
        </w:rPr>
      </w:pPr>
      <w:r w:rsidRPr="003F105D">
        <w:rPr>
          <w:rFonts w:ascii="Sakkal Majalla" w:hAnsi="Sakkal Majalla" w:cs="Sakkal Majalla"/>
          <w:color w:val="000000" w:themeColor="text1"/>
          <w:sz w:val="32"/>
          <w:szCs w:val="32"/>
          <w:rtl/>
        </w:rPr>
        <w:t>استخلاص النتائج، وصياغة التوصيات والمقترحات التي يمكن أن تسهم في تطوير الممارسات المتعلقة بالإدارة الاستراتيجية وإدارة المشاريع.</w:t>
      </w:r>
    </w:p>
    <w:p w14:paraId="46D1AF3E" w14:textId="77777777" w:rsidR="003F105D" w:rsidRPr="003F105D" w:rsidRDefault="003F105D" w:rsidP="003F105D">
      <w:pPr>
        <w:bidi/>
        <w:spacing w:after="200" w:line="276" w:lineRule="auto"/>
        <w:rPr>
          <w:rFonts w:ascii="Sakkal Majalla" w:hAnsi="Sakkal Majalla" w:cs="Sakkal Majalla"/>
          <w:b/>
          <w:bCs/>
          <w:color w:val="000000" w:themeColor="text1"/>
          <w:sz w:val="32"/>
          <w:szCs w:val="32"/>
        </w:rPr>
      </w:pPr>
    </w:p>
    <w:p w14:paraId="5075E1CE" w14:textId="76B731D7" w:rsidR="003B1292" w:rsidRPr="00535189" w:rsidRDefault="003B1292" w:rsidP="00EB66D8">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lastRenderedPageBreak/>
        <w:t>اختبار الصدق والثبات</w:t>
      </w:r>
      <w:r w:rsidRPr="00535189">
        <w:rPr>
          <w:rFonts w:ascii="Sakkal Majalla" w:hAnsi="Sakkal Majalla" w:cs="Sakkal Majalla"/>
          <w:b/>
          <w:bCs/>
          <w:color w:val="000000" w:themeColor="text1"/>
          <w:sz w:val="32"/>
          <w:szCs w:val="32"/>
          <w:rtl/>
        </w:rPr>
        <w:t>:</w:t>
      </w:r>
    </w:p>
    <w:p w14:paraId="305FD68F" w14:textId="77777777" w:rsidR="00CA2A00" w:rsidRDefault="003F5D84" w:rsidP="00BE376A">
      <w:pPr>
        <w:bidi/>
        <w:spacing w:after="200" w:line="276" w:lineRule="auto"/>
        <w:jc w:val="both"/>
        <w:rPr>
          <w:rFonts w:ascii="Sakkal Majalla" w:hAnsi="Sakkal Majalla" w:cs="Sakkal Majalla"/>
          <w:color w:val="000000" w:themeColor="text1"/>
          <w:sz w:val="32"/>
          <w:szCs w:val="32"/>
          <w:rtl/>
        </w:rPr>
      </w:pPr>
      <w:r w:rsidRPr="003F5D84">
        <w:rPr>
          <w:rFonts w:ascii="Sakkal Majalla" w:hAnsi="Sakkal Majalla" w:cs="Sakkal Majalla"/>
          <w:color w:val="000000" w:themeColor="text1"/>
          <w:sz w:val="32"/>
          <w:szCs w:val="32"/>
          <w:rtl/>
        </w:rPr>
        <w:t xml:space="preserve">سيتم التحقق من صدق أداة الدراسة وثباتها؛ لضمان صلاحيتها لقياس متغيرات الدراسة وتحقيق أهدافها. وسيُقاس الصدق من خلال عرض الاستبانة على عدد من المحكمين المتخصصين في الإدارة وإدارة المشاريع والبحث العلمي؛ للتأكد من سلامة الصياغة، ووضوح الفقرات، ومدى ارتباطها بأبعاد الدراسة، وإجراء التعديلات اللازمة في ضوء ملاحظاتهم. كما سيتم التحقق من صدق الاتساق الداخلي من خلال حساب معاملات ارتباط بيرسون بين كل فقرة والبعد الذي تنتمي إليه؛ </w:t>
      </w:r>
      <w:r w:rsidR="00C43680" w:rsidRPr="00C43680">
        <w:rPr>
          <w:rFonts w:ascii="Sakkal Majalla" w:hAnsi="Sakkal Majalla" w:cs="Sakkal Majalla"/>
          <w:color w:val="000000" w:themeColor="text1"/>
          <w:sz w:val="32"/>
          <w:szCs w:val="32"/>
          <w:rtl/>
        </w:rPr>
        <w:t>للتأكد من اتساق فقرات الاستبانة مع الأبعاد التي تنتمي إليها</w:t>
      </w:r>
      <w:r w:rsidR="00CA2A00">
        <w:rPr>
          <w:rFonts w:ascii="Sakkal Majalla" w:hAnsi="Sakkal Majalla" w:cs="Sakkal Majalla" w:hint="cs"/>
          <w:color w:val="000000" w:themeColor="text1"/>
          <w:sz w:val="32"/>
          <w:szCs w:val="32"/>
          <w:rtl/>
        </w:rPr>
        <w:t>.</w:t>
      </w:r>
    </w:p>
    <w:p w14:paraId="70478641" w14:textId="0D6D2CE4" w:rsidR="00BE376A" w:rsidRDefault="003F5D84" w:rsidP="00CA2A00">
      <w:pPr>
        <w:bidi/>
        <w:spacing w:after="200" w:line="276" w:lineRule="auto"/>
        <w:jc w:val="both"/>
        <w:rPr>
          <w:rFonts w:ascii="Sakkal Majalla" w:hAnsi="Sakkal Majalla" w:cs="Sakkal Majalla"/>
          <w:b/>
          <w:bCs/>
          <w:color w:val="000000" w:themeColor="text1"/>
          <w:sz w:val="32"/>
          <w:szCs w:val="32"/>
          <w:rtl/>
        </w:rPr>
      </w:pPr>
      <w:r w:rsidRPr="003F5D84">
        <w:rPr>
          <w:rFonts w:ascii="Sakkal Majalla" w:hAnsi="Sakkal Majalla" w:cs="Sakkal Majalla"/>
          <w:color w:val="000000" w:themeColor="text1"/>
          <w:sz w:val="32"/>
          <w:szCs w:val="32"/>
          <w:rtl/>
        </w:rPr>
        <w:t xml:space="preserve">وسيتم قياس ثبات الأداة باستخدام معامل ألفا </w:t>
      </w:r>
      <w:proofErr w:type="spellStart"/>
      <w:r w:rsidRPr="003F5D84">
        <w:rPr>
          <w:rFonts w:ascii="Sakkal Majalla" w:hAnsi="Sakkal Majalla" w:cs="Sakkal Majalla"/>
          <w:color w:val="000000" w:themeColor="text1"/>
          <w:sz w:val="32"/>
          <w:szCs w:val="32"/>
          <w:rtl/>
        </w:rPr>
        <w:t>كرونباخ</w:t>
      </w:r>
      <w:proofErr w:type="spellEnd"/>
      <w:r w:rsidRPr="003F5D84">
        <w:rPr>
          <w:rFonts w:ascii="Sakkal Majalla" w:hAnsi="Sakkal Majalla" w:cs="Sakkal Majalla"/>
          <w:color w:val="000000" w:themeColor="text1"/>
          <w:sz w:val="32"/>
          <w:szCs w:val="32"/>
          <w:rtl/>
        </w:rPr>
        <w:t xml:space="preserve"> (</w:t>
      </w:r>
      <w:r w:rsidRPr="003F5D84">
        <w:rPr>
          <w:rFonts w:ascii="Sakkal Majalla" w:hAnsi="Sakkal Majalla" w:cs="Sakkal Majalla"/>
          <w:color w:val="000000" w:themeColor="text1"/>
          <w:sz w:val="32"/>
          <w:szCs w:val="32"/>
        </w:rPr>
        <w:t>Cronbach's Alpha</w:t>
      </w:r>
      <w:r w:rsidRPr="003F5D84">
        <w:rPr>
          <w:rFonts w:ascii="Sakkal Majalla" w:hAnsi="Sakkal Majalla" w:cs="Sakkal Majalla"/>
          <w:color w:val="000000" w:themeColor="text1"/>
          <w:sz w:val="32"/>
          <w:szCs w:val="32"/>
          <w:rtl/>
        </w:rPr>
        <w:t>)؛ للتحقق من ثبات محاور الاستبانة، حيث تُعد القيم التي تزيد على (0.70) مؤشرًا مقبولًا على ثبات الأداة وإمكانية الاعتماد عليها في التحليل الإحصائي.</w:t>
      </w:r>
    </w:p>
    <w:p w14:paraId="735A7352" w14:textId="77777777" w:rsidR="003F5D84" w:rsidRPr="00BE376A" w:rsidRDefault="003F5D84" w:rsidP="003F5D84">
      <w:pPr>
        <w:bidi/>
        <w:spacing w:after="200" w:line="276" w:lineRule="auto"/>
        <w:jc w:val="both"/>
        <w:rPr>
          <w:rFonts w:ascii="Sakkal Majalla" w:hAnsi="Sakkal Majalla" w:cs="Sakkal Majalla"/>
          <w:b/>
          <w:bCs/>
          <w:color w:val="000000" w:themeColor="text1"/>
          <w:sz w:val="32"/>
          <w:szCs w:val="32"/>
        </w:rPr>
      </w:pPr>
    </w:p>
    <w:p w14:paraId="43730AF0" w14:textId="0AF4E615" w:rsidR="003B1292" w:rsidRPr="00535189" w:rsidRDefault="003B1292" w:rsidP="00BE376A">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الجانب الأخلاقي</w:t>
      </w:r>
      <w:r w:rsidRPr="00535189">
        <w:rPr>
          <w:rFonts w:ascii="Sakkal Majalla" w:hAnsi="Sakkal Majalla" w:cs="Sakkal Majalla"/>
          <w:b/>
          <w:bCs/>
          <w:color w:val="000000" w:themeColor="text1"/>
          <w:sz w:val="32"/>
          <w:szCs w:val="32"/>
          <w:rtl/>
        </w:rPr>
        <w:t>:</w:t>
      </w:r>
    </w:p>
    <w:p w14:paraId="4CEB869F" w14:textId="77777777" w:rsidR="00D9028C" w:rsidRPr="00D9028C"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تلتزم هذه الدراسة بالمبادئ الأخلاقية المتعارف عليها في البحوث العلمية، وذلك من خلال الحصول على الموافقات الرسمية اللازمة قبل البدء في جمع البيانات، وإبلاغ أفراد عينة الدراسة بأهداف الدراسة وطبيعتها، والتأكيد على أن مشاركتهم تتم بصورة طوعية</w:t>
      </w:r>
      <w:r w:rsidRPr="00D9028C">
        <w:rPr>
          <w:rFonts w:ascii="Sakkal Majalla" w:hAnsi="Sakkal Majalla" w:cs="Sakkal Majalla"/>
          <w:color w:val="000000" w:themeColor="text1"/>
          <w:sz w:val="32"/>
          <w:szCs w:val="32"/>
        </w:rPr>
        <w:t>.</w:t>
      </w:r>
    </w:p>
    <w:p w14:paraId="164C3D63" w14:textId="0062169C" w:rsidR="006B03FD"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كما تلتزم الدراسة بالحفاظ على سرية المعلومات والبيانات التي يتم الحصول عليها، وعدم استخدامها إلا لأغراض البحث العلمي، مع ضمان عدم الإفصاح عن هوية المشاركين أو أي معلومات قد تؤدي إلى التعرف عليهم. كذلك سيتم الالتزام بالحيادية والموضوعية في جمع البيانات وتحليلها وتفسير نتائجها، بما يحقق المصداقية العلمية ويعزز موثوقية نتائج الدراسة</w:t>
      </w:r>
      <w:r w:rsidR="00370505" w:rsidRPr="00370505">
        <w:rPr>
          <w:rFonts w:ascii="Sakkal Majalla" w:hAnsi="Sakkal Majalla" w:cs="Sakkal Majalla"/>
          <w:color w:val="000000" w:themeColor="text1"/>
          <w:sz w:val="32"/>
          <w:szCs w:val="32"/>
          <w:rtl/>
        </w:rPr>
        <w:t>.</w:t>
      </w:r>
    </w:p>
    <w:p w14:paraId="73728CF5"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6F246A3"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4EF1DA0"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3C249903" w14:textId="77777777" w:rsidR="00B109CF" w:rsidRPr="0060135D" w:rsidRDefault="00B109CF" w:rsidP="00B109CF">
      <w:pPr>
        <w:bidi/>
        <w:spacing w:line="278" w:lineRule="auto"/>
        <w:jc w:val="both"/>
        <w:rPr>
          <w:rFonts w:ascii="Sakkal Majalla" w:hAnsi="Sakkal Majalla" w:cs="Sakkal Majalla"/>
          <w:color w:val="000000" w:themeColor="text1"/>
          <w:sz w:val="32"/>
          <w:szCs w:val="32"/>
        </w:rPr>
      </w:pP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5C6E7837" w14:textId="77777777" w:rsidR="004845B1" w:rsidRDefault="00721059" w:rsidP="00F4205E">
      <w:pPr>
        <w:bidi/>
        <w:spacing w:line="240" w:lineRule="auto"/>
        <w:ind w:left="360"/>
        <w:jc w:val="both"/>
        <w:rPr>
          <w:rFonts w:ascii="Sakkal Majalla" w:hAnsi="Sakkal Majalla" w:cs="Sakkal Majalla"/>
          <w:color w:val="000000" w:themeColor="text1"/>
          <w:sz w:val="32"/>
          <w:szCs w:val="32"/>
          <w:rtl/>
        </w:rPr>
      </w:pPr>
      <w:r w:rsidRPr="00721059">
        <w:rPr>
          <w:rFonts w:ascii="Sakkal Majalla" w:hAnsi="Sakkal Majalla" w:cs="Sakkal Majalla"/>
          <w:color w:val="000000" w:themeColor="text1"/>
          <w:sz w:val="32"/>
          <w:szCs w:val="32"/>
          <w:rtl/>
        </w:rPr>
        <w:t>يتكون مجتمع الدراسة من 135 موظفًا من موظفي هيئة الزكاة والضريبة والجمارك العاملين في الإدارات المرتبطة بقطاع الاستراتيجية، والذين يساهمون بشكل مباشر أو غير مباشر في وضع، وتطوير، وتنفيذ الاستراتيجيات والمشاريع، ويشمل المجتمع الإداريين، والمديرين، والمتخصصين في تطوير الأداء والتنفيذ.</w:t>
      </w:r>
    </w:p>
    <w:p w14:paraId="05F2EDDD" w14:textId="2FAB5F29" w:rsidR="00F4205E" w:rsidRDefault="00721059" w:rsidP="004845B1">
      <w:pPr>
        <w:bidi/>
        <w:spacing w:line="240" w:lineRule="auto"/>
        <w:ind w:left="360"/>
        <w:jc w:val="both"/>
        <w:rPr>
          <w:rFonts w:ascii="Sakkal Majalla" w:hAnsi="Sakkal Majalla" w:cs="Sakkal Majalla"/>
          <w:color w:val="000000" w:themeColor="text1"/>
          <w:sz w:val="28"/>
          <w:szCs w:val="28"/>
          <w:rtl/>
        </w:rPr>
      </w:pPr>
      <w:r w:rsidRPr="00721059">
        <w:rPr>
          <w:rFonts w:ascii="Sakkal Majalla" w:hAnsi="Sakkal Majalla" w:cs="Sakkal Majalla"/>
          <w:color w:val="000000" w:themeColor="text1"/>
          <w:sz w:val="32"/>
          <w:szCs w:val="32"/>
          <w:rtl/>
        </w:rPr>
        <w:t>وستستخدم الدراسة عينة عشوائية طبقية (</w:t>
      </w:r>
      <w:r w:rsidRPr="00721059">
        <w:rPr>
          <w:rFonts w:ascii="Sakkal Majalla" w:hAnsi="Sakkal Majalla" w:cs="Sakkal Majalla"/>
          <w:color w:val="000000" w:themeColor="text1"/>
          <w:sz w:val="32"/>
          <w:szCs w:val="32"/>
        </w:rPr>
        <w:t>Stratified Random Sampling</w:t>
      </w:r>
      <w:r w:rsidRPr="00721059">
        <w:rPr>
          <w:rFonts w:ascii="Sakkal Majalla" w:hAnsi="Sakkal Majalla" w:cs="Sakkal Majalla"/>
          <w:color w:val="000000" w:themeColor="text1"/>
          <w:sz w:val="32"/>
          <w:szCs w:val="32"/>
          <w:rtl/>
        </w:rPr>
        <w:t>) من المجتمع لضمان تمثيل كافة المستويات الوظيفية والخبرات، بحيث تُقسم العينة إلى طبقات وفقًا للمستويات الوظيفية في قطاع الاستراتيجية، ثم يُختار أفراد كل طبقة عشوائيًا بما يتناسب مع حجمها في مجتمع الدراسة، وسيتم توزيع الاستبانات على أفراد العينة وفقًا لطبيعة مهامهم ومدى ارتباطهم بالإدارة الاستراتيجية وإدارة المشاريع.</w:t>
      </w:r>
    </w:p>
    <w:p w14:paraId="12102632" w14:textId="77777777" w:rsidR="00721059" w:rsidRPr="00A6136B" w:rsidRDefault="00721059" w:rsidP="00721059">
      <w:pPr>
        <w:bidi/>
        <w:spacing w:line="240" w:lineRule="auto"/>
        <w:ind w:left="360"/>
        <w:jc w:val="both"/>
        <w:rPr>
          <w:rFonts w:ascii="Sakkal Majalla" w:hAnsi="Sakkal Majalla" w:cs="Sakkal Majalla"/>
          <w:color w:val="000000" w:themeColor="text1"/>
          <w:sz w:val="28"/>
          <w:szCs w:val="28"/>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43CAA399" w14:textId="07069F7A" w:rsidR="000D7DEC" w:rsidRPr="000D7DEC" w:rsidRDefault="000D7DEC" w:rsidP="000753F2">
      <w:pPr>
        <w:bidi/>
        <w:spacing w:after="0" w:line="240" w:lineRule="auto"/>
        <w:ind w:left="360"/>
        <w:jc w:val="both"/>
        <w:rPr>
          <w:rFonts w:ascii="Sakkal Majalla" w:hAnsi="Sakkal Majalla" w:cs="Sakkal Majalla"/>
          <w:color w:val="000000" w:themeColor="text1"/>
          <w:sz w:val="32"/>
          <w:szCs w:val="32"/>
          <w:rtl/>
        </w:rPr>
      </w:pPr>
      <w:r w:rsidRPr="000D7DEC">
        <w:rPr>
          <w:rFonts w:ascii="Sakkal Majalla" w:hAnsi="Sakkal Majalla" w:cs="Sakkal Majalla"/>
          <w:color w:val="000000" w:themeColor="text1"/>
          <w:sz w:val="32"/>
          <w:szCs w:val="32"/>
          <w:rtl/>
        </w:rPr>
        <w:t xml:space="preserve">تم اختيار عينة عشوائية طبقية من 100 موظف من موظفي الإدارات المرتبطة بقطاع الاستراتيجية في هيئة الزكاة والضريبة والجمارك، باعتبارهم الفئة الأكثر ارتباطًا بموضوع الدراسة، وتمثل هذه العينة جزءًا من المجتمع الكلي بهدف تيسير جمع البيانات وتحقيق تمثيل مناسب، وقد تم تحديد حجم العينة بالاستناد إلى جدول </w:t>
      </w:r>
      <w:proofErr w:type="spellStart"/>
      <w:r w:rsidRPr="000D7DEC">
        <w:rPr>
          <w:rFonts w:ascii="Sakkal Majalla" w:hAnsi="Sakkal Majalla" w:cs="Sakkal Majalla"/>
          <w:color w:val="000000" w:themeColor="text1"/>
          <w:sz w:val="32"/>
          <w:szCs w:val="32"/>
          <w:rtl/>
        </w:rPr>
        <w:t>كريجسي</w:t>
      </w:r>
      <w:proofErr w:type="spellEnd"/>
      <w:r w:rsidRPr="000D7DEC">
        <w:rPr>
          <w:rFonts w:ascii="Sakkal Majalla" w:hAnsi="Sakkal Majalla" w:cs="Sakkal Majalla"/>
          <w:color w:val="000000" w:themeColor="text1"/>
          <w:sz w:val="32"/>
          <w:szCs w:val="32"/>
          <w:rtl/>
        </w:rPr>
        <w:t xml:space="preserve"> ومورغان</w:t>
      </w:r>
      <w:r w:rsidRPr="000D7DEC">
        <w:rPr>
          <w:rFonts w:ascii="Sakkal Majalla" w:hAnsi="Sakkal Majalla" w:cs="Sakkal Majalla"/>
          <w:color w:val="000000" w:themeColor="text1"/>
          <w:sz w:val="32"/>
          <w:szCs w:val="32"/>
        </w:rPr>
        <w:t xml:space="preserve"> (</w:t>
      </w:r>
      <w:proofErr w:type="spellStart"/>
      <w:r w:rsidRPr="000D7DEC">
        <w:rPr>
          <w:rFonts w:ascii="Sakkal Majalla" w:hAnsi="Sakkal Majalla" w:cs="Sakkal Majalla"/>
          <w:color w:val="000000" w:themeColor="text1"/>
          <w:sz w:val="32"/>
          <w:szCs w:val="32"/>
        </w:rPr>
        <w:t>Krejcie</w:t>
      </w:r>
      <w:proofErr w:type="spellEnd"/>
      <w:r w:rsidRPr="000D7DEC">
        <w:rPr>
          <w:rFonts w:ascii="Sakkal Majalla" w:hAnsi="Sakkal Majalla" w:cs="Sakkal Majalla"/>
          <w:color w:val="000000" w:themeColor="text1"/>
          <w:sz w:val="32"/>
          <w:szCs w:val="32"/>
        </w:rPr>
        <w:t xml:space="preserve"> &amp; </w:t>
      </w:r>
      <w:proofErr w:type="gramStart"/>
      <w:r w:rsidRPr="000D7DEC">
        <w:rPr>
          <w:rFonts w:ascii="Sakkal Majalla" w:hAnsi="Sakkal Majalla" w:cs="Sakkal Majalla"/>
          <w:color w:val="000000" w:themeColor="text1"/>
          <w:sz w:val="32"/>
          <w:szCs w:val="32"/>
        </w:rPr>
        <w:t xml:space="preserve">Morgan) </w:t>
      </w:r>
      <w:r w:rsidR="00CA34AC">
        <w:rPr>
          <w:rFonts w:ascii="Sakkal Majalla" w:hAnsi="Sakkal Majalla" w:cs="Sakkal Majalla" w:hint="cs"/>
          <w:color w:val="000000" w:themeColor="text1"/>
          <w:sz w:val="32"/>
          <w:szCs w:val="32"/>
          <w:rtl/>
        </w:rPr>
        <w:t xml:space="preserve"> </w:t>
      </w:r>
      <w:r w:rsidRPr="000D7DEC">
        <w:rPr>
          <w:rFonts w:ascii="Sakkal Majalla" w:hAnsi="Sakkal Majalla" w:cs="Sakkal Majalla"/>
          <w:color w:val="000000" w:themeColor="text1"/>
          <w:sz w:val="32"/>
          <w:szCs w:val="32"/>
          <w:rtl/>
        </w:rPr>
        <w:t>وفقًا</w:t>
      </w:r>
      <w:proofErr w:type="gramEnd"/>
      <w:r w:rsidRPr="000D7DEC">
        <w:rPr>
          <w:rFonts w:ascii="Sakkal Majalla" w:hAnsi="Sakkal Majalla" w:cs="Sakkal Majalla"/>
          <w:color w:val="000000" w:themeColor="text1"/>
          <w:sz w:val="32"/>
          <w:szCs w:val="32"/>
          <w:rtl/>
        </w:rPr>
        <w:t xml:space="preserve"> لحجم مجتمع الدراسة البالغ 135 موظفًا، بما يضمن تمثيلًا مناسبًا لمجتمع الدراسة</w:t>
      </w:r>
      <w:r w:rsidR="000753F2">
        <w:rPr>
          <w:rFonts w:ascii="Sakkal Majalla" w:hAnsi="Sakkal Majalla" w:cs="Sakkal Majalla" w:hint="cs"/>
          <w:color w:val="000000" w:themeColor="text1"/>
          <w:sz w:val="32"/>
          <w:szCs w:val="32"/>
          <w:rtl/>
        </w:rPr>
        <w:t>.</w:t>
      </w:r>
    </w:p>
    <w:p w14:paraId="6E4F1823" w14:textId="4FF2EB2A" w:rsidR="00F4205E" w:rsidRDefault="000D7DEC" w:rsidP="000D7DEC">
      <w:pPr>
        <w:bidi/>
        <w:spacing w:after="0" w:line="240" w:lineRule="auto"/>
        <w:ind w:left="360"/>
        <w:jc w:val="both"/>
        <w:rPr>
          <w:rFonts w:ascii="Sakkal Majalla" w:hAnsi="Sakkal Majalla" w:cs="Sakkal Majalla"/>
          <w:sz w:val="28"/>
          <w:szCs w:val="28"/>
          <w:rtl/>
        </w:rPr>
      </w:pPr>
      <w:r w:rsidRPr="000D7DEC">
        <w:rPr>
          <w:rFonts w:ascii="Sakkal Majalla" w:hAnsi="Sakkal Majalla" w:cs="Sakkal Majalla"/>
          <w:color w:val="000000" w:themeColor="text1"/>
          <w:sz w:val="32"/>
          <w:szCs w:val="32"/>
          <w:rtl/>
        </w:rPr>
        <w:t>ونظرًا لأن الدراسة تركز على قطاع الاستراتيجية بوصفه قطاعًا متخصصًا، فسيتم اختيار أفراد العينة من العاملين المرتبطين مباشرة أو غير مباشرة بوضع وتنفيذ الاستراتيجيات وإدارة المشاريع، بما يتوافق مع أهداف الدراسة وطبيعة مجتمعها.</w:t>
      </w:r>
    </w:p>
    <w:p w14:paraId="7EE7A408" w14:textId="77777777" w:rsidR="000D7DEC" w:rsidRDefault="000D7DEC" w:rsidP="000D7DEC">
      <w:pPr>
        <w:bidi/>
        <w:spacing w:after="0" w:line="240" w:lineRule="auto"/>
        <w:ind w:left="360"/>
        <w:jc w:val="both"/>
        <w:rPr>
          <w:rFonts w:ascii="Sakkal Majalla" w:hAnsi="Sakkal Majalla" w:cs="Sakkal Majalla"/>
          <w:sz w:val="28"/>
          <w:szCs w:val="28"/>
          <w:rtl/>
        </w:rPr>
      </w:pPr>
    </w:p>
    <w:p w14:paraId="3F808B92" w14:textId="77777777" w:rsidR="001653C7" w:rsidRDefault="00840B07" w:rsidP="001653C7">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14FA3476" w14:textId="10DAF1DB" w:rsidR="007526CA" w:rsidRDefault="00456A27" w:rsidP="001653C7">
      <w:pPr>
        <w:bidi/>
        <w:spacing w:after="0" w:line="240" w:lineRule="auto"/>
        <w:ind w:left="360"/>
        <w:rPr>
          <w:rFonts w:ascii="Sakkal Majalla" w:hAnsi="Sakkal Majalla" w:cs="Sakkal Majalla"/>
          <w:color w:val="000000" w:themeColor="text1"/>
          <w:sz w:val="32"/>
          <w:szCs w:val="32"/>
          <w:rtl/>
        </w:rPr>
      </w:pPr>
      <w:r w:rsidRPr="001653C7">
        <w:rPr>
          <w:rFonts w:ascii="Sakkal Majalla" w:hAnsi="Sakkal Majalla" w:cs="Sakkal Majalla"/>
          <w:color w:val="000000" w:themeColor="text1"/>
          <w:sz w:val="32"/>
          <w:szCs w:val="32"/>
          <w:rtl/>
        </w:rPr>
        <w:t xml:space="preserve">تم تحديد حجم العينة بالاستناد إلى جدول </w:t>
      </w:r>
      <w:proofErr w:type="spellStart"/>
      <w:r w:rsidRPr="001653C7">
        <w:rPr>
          <w:rFonts w:ascii="Sakkal Majalla" w:hAnsi="Sakkal Majalla" w:cs="Sakkal Majalla"/>
          <w:color w:val="000000" w:themeColor="text1"/>
          <w:sz w:val="32"/>
          <w:szCs w:val="32"/>
          <w:rtl/>
        </w:rPr>
        <w:t>كريجسي</w:t>
      </w:r>
      <w:proofErr w:type="spellEnd"/>
      <w:r w:rsidRPr="001653C7">
        <w:rPr>
          <w:rFonts w:ascii="Sakkal Majalla" w:hAnsi="Sakkal Majalla" w:cs="Sakkal Majalla"/>
          <w:color w:val="000000" w:themeColor="text1"/>
          <w:sz w:val="32"/>
          <w:szCs w:val="32"/>
          <w:rtl/>
        </w:rPr>
        <w:t xml:space="preserve"> ومورغان (</w:t>
      </w:r>
      <w:proofErr w:type="spellStart"/>
      <w:r w:rsidRPr="001653C7">
        <w:rPr>
          <w:rFonts w:ascii="Sakkal Majalla" w:hAnsi="Sakkal Majalla" w:cs="Sakkal Majalla"/>
          <w:color w:val="000000" w:themeColor="text1"/>
          <w:sz w:val="32"/>
          <w:szCs w:val="32"/>
        </w:rPr>
        <w:t>Krejcie</w:t>
      </w:r>
      <w:proofErr w:type="spellEnd"/>
      <w:r w:rsidRPr="001653C7">
        <w:rPr>
          <w:rFonts w:ascii="Sakkal Majalla" w:hAnsi="Sakkal Majalla" w:cs="Sakkal Majalla"/>
          <w:color w:val="000000" w:themeColor="text1"/>
          <w:sz w:val="32"/>
          <w:szCs w:val="32"/>
        </w:rPr>
        <w:t xml:space="preserve"> &amp; Morgan, 1970</w:t>
      </w:r>
      <w:r w:rsidRPr="001653C7">
        <w:rPr>
          <w:rFonts w:ascii="Sakkal Majalla" w:hAnsi="Sakkal Majalla" w:cs="Sakkal Majalla"/>
          <w:color w:val="000000" w:themeColor="text1"/>
          <w:sz w:val="32"/>
          <w:szCs w:val="32"/>
          <w:rtl/>
        </w:rPr>
        <w:t>)، حيث بلغ حجم العينة 100 موظف من أصل مجتمع الدراسة البالغ 135 موظفًا، وذلك عند مستوى ثقة (95%) وهامش خطأ (5%)، بما يسهم في تعزيز دقة النتائج وموثوقيتها</w:t>
      </w:r>
      <w:r w:rsidR="001653C7">
        <w:rPr>
          <w:rFonts w:ascii="Sakkal Majalla" w:hAnsi="Sakkal Majalla" w:cs="Sakkal Majalla" w:hint="cs"/>
          <w:color w:val="000000" w:themeColor="text1"/>
          <w:sz w:val="32"/>
          <w:szCs w:val="32"/>
          <w:rtl/>
        </w:rPr>
        <w:t>.</w:t>
      </w:r>
    </w:p>
    <w:p w14:paraId="6A635DDD" w14:textId="77777777" w:rsidR="001653C7" w:rsidRPr="001653C7" w:rsidRDefault="001653C7" w:rsidP="001653C7">
      <w:pPr>
        <w:bidi/>
        <w:spacing w:after="0" w:line="240" w:lineRule="auto"/>
        <w:ind w:left="360"/>
        <w:rPr>
          <w:rFonts w:ascii="Sakkal Majalla" w:hAnsi="Sakkal Majalla" w:cs="Sakkal Majalla"/>
          <w:b/>
          <w:bCs/>
          <w:color w:val="000000" w:themeColor="text1"/>
          <w:sz w:val="32"/>
          <w:szCs w:val="32"/>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9A5294">
      <w:pPr>
        <w:numPr>
          <w:ilvl w:val="0"/>
          <w:numId w:val="14"/>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5CA61AE8" w14:textId="77777777" w:rsidR="009A5294" w:rsidRDefault="00C37E26" w:rsidP="009A5294">
      <w:pPr>
        <w:numPr>
          <w:ilvl w:val="0"/>
          <w:numId w:val="14"/>
        </w:numPr>
        <w:bidi/>
        <w:spacing w:line="278" w:lineRule="auto"/>
        <w:ind w:left="360"/>
        <w:jc w:val="both"/>
        <w:rPr>
          <w:rFonts w:ascii="Sakkal Majalla" w:hAnsi="Sakkal Majalla" w:cs="Sakkal Majalla"/>
          <w:color w:val="000000" w:themeColor="text1"/>
          <w:sz w:val="32"/>
          <w:szCs w:val="32"/>
        </w:rPr>
      </w:pPr>
      <w:r w:rsidRPr="009A5294">
        <w:rPr>
          <w:rFonts w:ascii="Sakkal Majalla" w:hAnsi="Sakkal Majalla" w:cs="Sakkal Majalla"/>
          <w:color w:val="000000" w:themeColor="text1"/>
          <w:sz w:val="32"/>
          <w:szCs w:val="32"/>
          <w:rtl/>
        </w:rPr>
        <w:t>الحدود الزمانية</w:t>
      </w:r>
      <w:r w:rsidR="00F452D9" w:rsidRPr="009A5294">
        <w:rPr>
          <w:rFonts w:ascii="Sakkal Majalla" w:hAnsi="Sakkal Majalla" w:cs="Sakkal Majalla" w:hint="cs"/>
          <w:color w:val="000000" w:themeColor="text1"/>
          <w:sz w:val="32"/>
          <w:szCs w:val="32"/>
          <w:rtl/>
        </w:rPr>
        <w:t xml:space="preserve">: </w:t>
      </w:r>
      <w:r w:rsidRPr="009A5294">
        <w:rPr>
          <w:rFonts w:ascii="Sakkal Majalla" w:hAnsi="Sakkal Majalla" w:cs="Sakkal Majalla"/>
          <w:color w:val="000000" w:themeColor="text1"/>
          <w:sz w:val="32"/>
          <w:szCs w:val="32"/>
          <w:rtl/>
        </w:rPr>
        <w:t xml:space="preserve">تُنفذ الدراسة خلال الفترة من </w:t>
      </w:r>
      <w:r w:rsidR="002E3903" w:rsidRPr="009A5294">
        <w:rPr>
          <w:rFonts w:ascii="Sakkal Majalla" w:hAnsi="Sakkal Majalla" w:cs="Sakkal Majalla" w:hint="cs"/>
          <w:color w:val="000000" w:themeColor="text1"/>
          <w:sz w:val="32"/>
          <w:szCs w:val="32"/>
          <w:rtl/>
        </w:rPr>
        <w:t>سبتمبر</w:t>
      </w:r>
      <w:r w:rsidRPr="009A5294">
        <w:rPr>
          <w:rFonts w:ascii="Sakkal Majalla" w:hAnsi="Sakkal Majalla" w:cs="Sakkal Majalla"/>
          <w:color w:val="000000" w:themeColor="text1"/>
          <w:sz w:val="32"/>
          <w:szCs w:val="32"/>
          <w:rtl/>
        </w:rPr>
        <w:t xml:space="preserve"> </w:t>
      </w:r>
      <w:r w:rsidR="0075538E" w:rsidRPr="009A5294">
        <w:rPr>
          <w:rFonts w:ascii="Sakkal Majalla" w:hAnsi="Sakkal Majalla" w:cs="Sakkal Majalla" w:hint="cs"/>
          <w:color w:val="000000" w:themeColor="text1"/>
          <w:sz w:val="32"/>
          <w:szCs w:val="32"/>
          <w:rtl/>
        </w:rPr>
        <w:t>2026</w:t>
      </w:r>
      <w:r w:rsidRPr="009A5294">
        <w:rPr>
          <w:rFonts w:ascii="Sakkal Majalla" w:hAnsi="Sakkal Majalla" w:cs="Sakkal Majalla"/>
          <w:color w:val="000000" w:themeColor="text1"/>
          <w:sz w:val="32"/>
          <w:szCs w:val="32"/>
          <w:rtl/>
        </w:rPr>
        <w:t xml:space="preserve"> إلى </w:t>
      </w:r>
      <w:r w:rsidR="00C22961" w:rsidRPr="009A5294">
        <w:rPr>
          <w:rFonts w:ascii="Sakkal Majalla" w:hAnsi="Sakkal Majalla" w:cs="Sakkal Majalla" w:hint="cs"/>
          <w:color w:val="000000" w:themeColor="text1"/>
          <w:sz w:val="32"/>
          <w:szCs w:val="32"/>
          <w:rtl/>
        </w:rPr>
        <w:t>فبراير</w:t>
      </w:r>
      <w:r w:rsidRPr="009A5294">
        <w:rPr>
          <w:rFonts w:ascii="Sakkal Majalla" w:hAnsi="Sakkal Majalla" w:cs="Sakkal Majalla"/>
          <w:color w:val="000000" w:themeColor="text1"/>
          <w:sz w:val="32"/>
          <w:szCs w:val="32"/>
          <w:rtl/>
        </w:rPr>
        <w:t xml:space="preserve"> </w:t>
      </w:r>
      <w:r w:rsidR="0045266E" w:rsidRPr="009A5294">
        <w:rPr>
          <w:rFonts w:ascii="Sakkal Majalla" w:hAnsi="Sakkal Majalla" w:cs="Sakkal Majalla" w:hint="cs"/>
          <w:color w:val="000000" w:themeColor="text1"/>
          <w:sz w:val="32"/>
          <w:szCs w:val="32"/>
          <w:rtl/>
        </w:rPr>
        <w:t>2027</w:t>
      </w:r>
      <w:r w:rsidR="006A2FF8" w:rsidRPr="009A5294">
        <w:rPr>
          <w:rFonts w:ascii="Sakkal Majalla" w:hAnsi="Sakkal Majalla" w:cs="Sakkal Majalla" w:hint="cs"/>
          <w:color w:val="000000" w:themeColor="text1"/>
          <w:sz w:val="32"/>
          <w:szCs w:val="32"/>
          <w:rtl/>
        </w:rPr>
        <w:t>.</w:t>
      </w:r>
    </w:p>
    <w:p w14:paraId="15B8BFF0" w14:textId="36C91E8F" w:rsidR="008A5548" w:rsidRPr="009A5294" w:rsidRDefault="00C37E26" w:rsidP="009A5294">
      <w:pPr>
        <w:numPr>
          <w:ilvl w:val="0"/>
          <w:numId w:val="14"/>
        </w:numPr>
        <w:bidi/>
        <w:spacing w:line="278" w:lineRule="auto"/>
        <w:ind w:left="360"/>
        <w:jc w:val="both"/>
        <w:rPr>
          <w:rFonts w:ascii="Sakkal Majalla" w:hAnsi="Sakkal Majalla" w:cs="Sakkal Majalla"/>
          <w:color w:val="000000" w:themeColor="text1"/>
          <w:sz w:val="32"/>
          <w:szCs w:val="32"/>
        </w:rPr>
      </w:pPr>
      <w:r w:rsidRPr="009A5294">
        <w:rPr>
          <w:rFonts w:ascii="Sakkal Majalla" w:hAnsi="Sakkal Majalla" w:cs="Sakkal Majalla"/>
          <w:color w:val="000000" w:themeColor="text1"/>
          <w:sz w:val="32"/>
          <w:szCs w:val="32"/>
          <w:rtl/>
        </w:rPr>
        <w:t>الحدود البشرية</w:t>
      </w:r>
      <w:r w:rsidR="00160B9E" w:rsidRPr="009A5294">
        <w:rPr>
          <w:rFonts w:ascii="Sakkal Majalla" w:hAnsi="Sakkal Majalla" w:cs="Sakkal Majalla" w:hint="cs"/>
          <w:color w:val="000000" w:themeColor="text1"/>
          <w:sz w:val="32"/>
          <w:szCs w:val="32"/>
          <w:rtl/>
        </w:rPr>
        <w:t xml:space="preserve">: </w:t>
      </w:r>
      <w:r w:rsidR="008A5548" w:rsidRPr="009A5294">
        <w:rPr>
          <w:rFonts w:ascii="Sakkal Majalla" w:hAnsi="Sakkal Majalla" w:cs="Sakkal Majalla"/>
          <w:color w:val="000000" w:themeColor="text1"/>
          <w:sz w:val="32"/>
          <w:szCs w:val="32"/>
          <w:rtl/>
        </w:rPr>
        <w:t xml:space="preserve">تقتصر الدراسة على 135 موظفًا من الموظفين المرتبطين بموضوع الدراسة في قطاع الاستراتيجية داخل الهيئة، وتحديدًا القائمين على </w:t>
      </w:r>
      <w:proofErr w:type="gramStart"/>
      <w:r w:rsidR="008A5548" w:rsidRPr="009A5294">
        <w:rPr>
          <w:rFonts w:ascii="Sakkal Majalla" w:hAnsi="Sakkal Majalla" w:cs="Sakkal Majalla"/>
          <w:color w:val="000000" w:themeColor="text1"/>
          <w:sz w:val="32"/>
          <w:szCs w:val="32"/>
          <w:rtl/>
        </w:rPr>
        <w:t>وضع</w:t>
      </w:r>
      <w:proofErr w:type="gramEnd"/>
      <w:r w:rsidR="008A5548" w:rsidRPr="009A5294">
        <w:rPr>
          <w:rFonts w:ascii="Sakkal Majalla" w:hAnsi="Sakkal Majalla" w:cs="Sakkal Majalla"/>
          <w:color w:val="000000" w:themeColor="text1"/>
          <w:sz w:val="32"/>
          <w:szCs w:val="32"/>
          <w:rtl/>
        </w:rPr>
        <w:t xml:space="preserve"> وتنفيذ الخطط والاستراتيجيات والمشاريع.</w:t>
      </w:r>
    </w:p>
    <w:p w14:paraId="24BC7FC1" w14:textId="77777777" w:rsidR="009A5294" w:rsidRPr="009A5294" w:rsidRDefault="009A5294" w:rsidP="009A5294">
      <w:pPr>
        <w:bidi/>
        <w:spacing w:line="278" w:lineRule="auto"/>
        <w:rPr>
          <w:rFonts w:ascii="Sakkal Majalla" w:hAnsi="Sakkal Majalla" w:cs="Sakkal Majalla"/>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07242EF5" w14:textId="6031D575" w:rsidR="004F52D5" w:rsidRPr="004F52D5" w:rsidRDefault="004F52D5" w:rsidP="003A1525">
      <w:pPr>
        <w:bidi/>
        <w:spacing w:line="278"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w:t>
      </w:r>
      <w:r w:rsidR="00F355C5" w:rsidRPr="00F355C5">
        <w:rPr>
          <w:rFonts w:ascii="Sakkal Majalla" w:hAnsi="Sakkal Majalla" w:cs="Sakkal Majalla"/>
          <w:color w:val="000000" w:themeColor="text1"/>
          <w:sz w:val="32"/>
          <w:szCs w:val="32"/>
          <w:rtl/>
        </w:rPr>
        <w:t>عتمدت الدراسة على الاستبانة بوصفها الأداة الرئيسة لجمع البيانات، وذلك لملاءمتها لطبيعة الدراسة وأهدافها، وقد صُممت بما يتوافق مع متغيرات الدراسة والإطار النظري، مع الاستفادة من الأدبيات والدراسات السابقة ذات العلاقة.</w:t>
      </w:r>
    </w:p>
    <w:p w14:paraId="2AF1AA08" w14:textId="24871C77" w:rsidR="00F355C5" w:rsidRPr="00F355C5" w:rsidRDefault="00F355C5" w:rsidP="004F52D5">
      <w:pPr>
        <w:bidi/>
        <w:spacing w:line="278" w:lineRule="auto"/>
        <w:jc w:val="both"/>
        <w:rPr>
          <w:rFonts w:ascii="Sakkal Majalla" w:hAnsi="Sakkal Majalla" w:cs="Sakkal Majalla"/>
          <w:color w:val="000000" w:themeColor="text1"/>
          <w:sz w:val="32"/>
          <w:szCs w:val="32"/>
        </w:rPr>
      </w:pPr>
      <w:r w:rsidRPr="00F355C5">
        <w:rPr>
          <w:rFonts w:ascii="Sakkal Majalla" w:hAnsi="Sakkal Majalla" w:cs="Sakkal Majalla"/>
          <w:color w:val="000000" w:themeColor="text1"/>
          <w:sz w:val="32"/>
          <w:szCs w:val="32"/>
          <w:rtl/>
        </w:rPr>
        <w:t>وتتكون الاستبانة من ثلاثة أقسام رئيسة، على النحو الآتي:</w:t>
      </w:r>
    </w:p>
    <w:p w14:paraId="1414CE86"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الأول:</w:t>
      </w:r>
      <w:r w:rsidRPr="004F52D5">
        <w:rPr>
          <w:rFonts w:ascii="Sakkal Majalla" w:hAnsi="Sakkal Majalla" w:cs="Sakkal Majalla"/>
          <w:color w:val="000000" w:themeColor="text1"/>
          <w:sz w:val="32"/>
          <w:szCs w:val="32"/>
          <w:rtl/>
        </w:rPr>
        <w:t xml:space="preserve"> </w:t>
      </w:r>
      <w:r w:rsidRPr="004F52D5">
        <w:rPr>
          <w:rFonts w:ascii="Sakkal Majalla" w:hAnsi="Sakkal Majalla" w:cs="Sakkal Majalla"/>
          <w:b/>
          <w:bCs/>
          <w:color w:val="000000" w:themeColor="text1"/>
          <w:sz w:val="32"/>
          <w:szCs w:val="32"/>
          <w:rtl/>
        </w:rPr>
        <w:t>البيانات الديموغرافية</w:t>
      </w:r>
      <w:r w:rsidRPr="004F52D5">
        <w:rPr>
          <w:rFonts w:ascii="Sakkal Majalla" w:hAnsi="Sakkal Majalla" w:cs="Sakkal Majalla"/>
          <w:color w:val="000000" w:themeColor="text1"/>
          <w:sz w:val="32"/>
          <w:szCs w:val="32"/>
          <w:rtl/>
        </w:rPr>
        <w:t>، وتشمل عددًا من المتغيرات الشخصية والوظيفية، مثل: الجنس، والعمر، والمؤهل العلمي، والمسمى الوظيفي، وسنوات الخبرة.</w:t>
      </w:r>
    </w:p>
    <w:p w14:paraId="7D43A771"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الثاني: يقيس مستوى تطبيق عناصر الإدارة الاستراتيجية</w:t>
      </w:r>
      <w:r w:rsidRPr="004F52D5">
        <w:rPr>
          <w:rFonts w:ascii="Sakkal Majalla" w:hAnsi="Sakkal Majalla" w:cs="Sakkal Majalla"/>
          <w:color w:val="000000" w:themeColor="text1"/>
          <w:sz w:val="32"/>
          <w:szCs w:val="32"/>
          <w:rtl/>
        </w:rPr>
        <w:t>، وتشمل: الرؤية الاستراتيجية، والأهداف الاستراتيجية، والتحليل الداخلي والخارجي، والتخطيط الاستراتيجي.</w:t>
      </w:r>
    </w:p>
    <w:p w14:paraId="4DA28CDF" w14:textId="1167DF0D"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 xml:space="preserve">القسم الثالث: يقيس </w:t>
      </w:r>
      <w:r w:rsidR="00E753CE" w:rsidRPr="00E753CE">
        <w:rPr>
          <w:rFonts w:ascii="Sakkal Majalla" w:hAnsi="Sakkal Majalla" w:cs="Sakkal Majalla"/>
          <w:b/>
          <w:bCs/>
          <w:color w:val="000000" w:themeColor="text1"/>
          <w:sz w:val="32"/>
          <w:szCs w:val="32"/>
          <w:rtl/>
        </w:rPr>
        <w:t>فعالية إدارة المشاريع الحكومية</w:t>
      </w:r>
      <w:r w:rsidR="00E753CE">
        <w:rPr>
          <w:rFonts w:ascii="Sakkal Majalla" w:hAnsi="Sakkal Majalla" w:cs="Sakkal Majalla" w:hint="cs"/>
          <w:color w:val="000000" w:themeColor="text1"/>
          <w:sz w:val="32"/>
          <w:szCs w:val="32"/>
          <w:rtl/>
        </w:rPr>
        <w:t xml:space="preserve"> </w:t>
      </w:r>
      <w:r w:rsidRPr="004F52D5">
        <w:rPr>
          <w:rFonts w:ascii="Sakkal Majalla" w:hAnsi="Sakkal Majalla" w:cs="Sakkal Majalla"/>
          <w:color w:val="000000" w:themeColor="text1"/>
          <w:sz w:val="32"/>
          <w:szCs w:val="32"/>
          <w:rtl/>
        </w:rPr>
        <w:t>من خلال مجموعة من الفقرات المتعلقة بالتخطيط والتنفيذ والمتابعة، ومدى تحقيق المشاريع لأهدافها، والالتزام بالجداول الزمنية، وجودة المخرجات.</w:t>
      </w:r>
    </w:p>
    <w:p w14:paraId="3DAB1EAF" w14:textId="2619FB07" w:rsidR="004F52D5" w:rsidRDefault="007E0FE4" w:rsidP="0003317B">
      <w:pPr>
        <w:bidi/>
        <w:spacing w:after="200" w:line="276" w:lineRule="auto"/>
        <w:jc w:val="both"/>
        <w:rPr>
          <w:rFonts w:ascii="Sakkal Majalla" w:hAnsi="Sakkal Majalla" w:cs="Sakkal Majalla"/>
          <w:color w:val="000000" w:themeColor="text1"/>
          <w:sz w:val="32"/>
          <w:szCs w:val="32"/>
          <w:rtl/>
        </w:rPr>
      </w:pPr>
      <w:r w:rsidRPr="007E0FE4">
        <w:rPr>
          <w:rFonts w:ascii="Sakkal Majalla" w:hAnsi="Sakkal Majalla" w:cs="Sakkal Majalla"/>
          <w:color w:val="000000" w:themeColor="text1"/>
          <w:sz w:val="32"/>
          <w:szCs w:val="32"/>
          <w:rtl/>
        </w:rPr>
        <w:t xml:space="preserve">وقد صيغت فقرات الاستبانة وفق مقياس </w:t>
      </w:r>
      <w:proofErr w:type="spellStart"/>
      <w:r w:rsidRPr="007E0FE4">
        <w:rPr>
          <w:rFonts w:ascii="Sakkal Majalla" w:hAnsi="Sakkal Majalla" w:cs="Sakkal Majalla"/>
          <w:color w:val="000000" w:themeColor="text1"/>
          <w:sz w:val="32"/>
          <w:szCs w:val="32"/>
          <w:rtl/>
        </w:rPr>
        <w:t>ليكرت</w:t>
      </w:r>
      <w:proofErr w:type="spellEnd"/>
      <w:r w:rsidRPr="007E0FE4">
        <w:rPr>
          <w:rFonts w:ascii="Sakkal Majalla" w:hAnsi="Sakkal Majalla" w:cs="Sakkal Majalla"/>
          <w:color w:val="000000" w:themeColor="text1"/>
          <w:sz w:val="32"/>
          <w:szCs w:val="32"/>
          <w:rtl/>
        </w:rPr>
        <w:t xml:space="preserve"> الخماسي، الذي يتكون من خمس درجات لقياس درجة موافقة أفراد الدراسة على عبارات الاستبانة، كما سيتم اعتماد مستوى الدلالة الإحصائية عند (</w:t>
      </w:r>
      <w:r w:rsidRPr="007E0FE4">
        <w:rPr>
          <w:rFonts w:ascii="Cambria" w:hAnsi="Cambria" w:cs="Cambria"/>
          <w:color w:val="000000" w:themeColor="text1"/>
          <w:sz w:val="32"/>
          <w:szCs w:val="32"/>
        </w:rPr>
        <w:t>α</w:t>
      </w:r>
      <w:r w:rsidRPr="007E0FE4">
        <w:rPr>
          <w:rFonts w:ascii="Sakkal Majalla" w:hAnsi="Sakkal Majalla" w:cs="Sakkal Majalla"/>
          <w:color w:val="000000" w:themeColor="text1"/>
          <w:sz w:val="32"/>
          <w:szCs w:val="32"/>
        </w:rPr>
        <w:t xml:space="preserve"> ≤ 0.05</w:t>
      </w:r>
      <w:r w:rsidRPr="007E0FE4">
        <w:rPr>
          <w:rFonts w:ascii="Sakkal Majalla" w:hAnsi="Sakkal Majalla" w:cs="Sakkal Majalla"/>
          <w:color w:val="000000" w:themeColor="text1"/>
          <w:sz w:val="32"/>
          <w:szCs w:val="32"/>
          <w:rtl/>
        </w:rPr>
        <w:t>) عند اختبار فرضيات الدراسة.</w:t>
      </w:r>
    </w:p>
    <w:p w14:paraId="2770DAC6" w14:textId="03B479A3" w:rsidR="00C61182" w:rsidRPr="004F1607" w:rsidRDefault="00C61182" w:rsidP="004F52D5">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26DA0298" w14:textId="54BCD9F9" w:rsidR="00FD751E" w:rsidRPr="00FD751E" w:rsidRDefault="00C84A4A" w:rsidP="00FD751E">
      <w:pPr>
        <w:tabs>
          <w:tab w:val="num" w:pos="720"/>
        </w:tabs>
        <w:bidi/>
        <w:spacing w:after="200" w:line="276" w:lineRule="auto"/>
        <w:jc w:val="both"/>
        <w:rPr>
          <w:rFonts w:ascii="Sakkal Majalla" w:hAnsi="Sakkal Majalla" w:cs="Sakkal Majalla"/>
          <w:color w:val="000000" w:themeColor="text1"/>
          <w:sz w:val="32"/>
          <w:szCs w:val="32"/>
        </w:rPr>
      </w:pPr>
      <w:r w:rsidRPr="00C84A4A">
        <w:rPr>
          <w:rFonts w:ascii="Sakkal Majalla" w:hAnsi="Sakkal Majalla" w:cs="Sakkal Majalla"/>
          <w:color w:val="000000" w:themeColor="text1"/>
          <w:sz w:val="32"/>
          <w:szCs w:val="32"/>
          <w:rtl/>
        </w:rPr>
        <w:t>سيتم تحليل البيانات التي يتم جمعها من خلال الاستبانة باستخدام البرنامج الإحصائي (</w:t>
      </w:r>
      <w:r w:rsidRPr="00C84A4A">
        <w:rPr>
          <w:rFonts w:ascii="Sakkal Majalla" w:hAnsi="Sakkal Majalla" w:cs="Sakkal Majalla"/>
          <w:color w:val="000000" w:themeColor="text1"/>
          <w:sz w:val="32"/>
          <w:szCs w:val="32"/>
        </w:rPr>
        <w:t>SPSS</w:t>
      </w:r>
      <w:r w:rsidRPr="00C84A4A">
        <w:rPr>
          <w:rFonts w:ascii="Sakkal Majalla" w:hAnsi="Sakkal Majalla" w:cs="Sakkal Majalla"/>
          <w:color w:val="000000" w:themeColor="text1"/>
          <w:sz w:val="32"/>
          <w:szCs w:val="32"/>
          <w:rtl/>
        </w:rPr>
        <w:t>)</w:t>
      </w:r>
      <w:r w:rsidR="00FD751E" w:rsidRPr="00FD751E">
        <w:rPr>
          <w:rFonts w:ascii="Sakkal Majalla" w:hAnsi="Sakkal Majalla" w:cs="Sakkal Majalla"/>
          <w:color w:val="000000" w:themeColor="text1"/>
          <w:sz w:val="32"/>
          <w:szCs w:val="32"/>
          <w:rtl/>
        </w:rPr>
        <w:t>، وذلك للإجابة عن أسئلة الدراسة واختبار فرضياتها، من خلال تطبيق مجموعة من الأساليب الإحصائية التي تتناسب مع طبيعة متغيرات الدراسة، وذلك على النحو الآتي:</w:t>
      </w:r>
    </w:p>
    <w:p w14:paraId="1C13682C" w14:textId="5BB416C2" w:rsidR="00FF7960" w:rsidRPr="00FF7960" w:rsidRDefault="00FF7960" w:rsidP="00FD751E">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6220CB34" w:rsidR="00FF7960" w:rsidRPr="00FF7960" w:rsidRDefault="000A177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0A1770">
        <w:rPr>
          <w:rFonts w:ascii="Sakkal Majalla" w:hAnsi="Sakkal Majalla" w:cs="Sakkal Majalla"/>
          <w:b/>
          <w:bCs/>
          <w:color w:val="000000" w:themeColor="text1"/>
          <w:sz w:val="32"/>
          <w:szCs w:val="32"/>
          <w:rtl/>
        </w:rPr>
        <w:t xml:space="preserve">معامل ارتباط بيرسون </w:t>
      </w:r>
      <w:r w:rsidR="00DF2AF3">
        <w:rPr>
          <w:rFonts w:ascii="Sakkal Majalla" w:hAnsi="Sakkal Majalla" w:cs="Sakkal Majalla" w:hint="cs"/>
          <w:b/>
          <w:bCs/>
          <w:color w:val="000000" w:themeColor="text1"/>
          <w:sz w:val="32"/>
          <w:szCs w:val="32"/>
          <w:rtl/>
        </w:rPr>
        <w:t>(</w:t>
      </w:r>
      <w:r w:rsidRPr="000A1770">
        <w:rPr>
          <w:rFonts w:ascii="Sakkal Majalla" w:hAnsi="Sakkal Majalla" w:cs="Sakkal Majalla"/>
          <w:b/>
          <w:bCs/>
          <w:color w:val="000000" w:themeColor="text1"/>
          <w:sz w:val="32"/>
          <w:szCs w:val="32"/>
        </w:rPr>
        <w:t>Pearson Correlation</w:t>
      </w:r>
      <w:r w:rsidR="00DF2AF3">
        <w:rPr>
          <w:rFonts w:ascii="Sakkal Majalla" w:hAnsi="Sakkal Majalla" w:cs="Sakkal Majalla" w:hint="cs"/>
          <w:color w:val="000000" w:themeColor="text1"/>
          <w:sz w:val="32"/>
          <w:szCs w:val="32"/>
          <w:rtl/>
        </w:rPr>
        <w:t>):</w:t>
      </w:r>
      <w:r w:rsidR="00FF7960" w:rsidRPr="00FF7960">
        <w:rPr>
          <w:rFonts w:ascii="Sakkal Majalla" w:hAnsi="Sakkal Majalla" w:cs="Sakkal Majalla"/>
          <w:color w:val="000000" w:themeColor="text1"/>
          <w:sz w:val="32"/>
          <w:szCs w:val="32"/>
        </w:rPr>
        <w:br/>
      </w:r>
      <w:r w:rsidR="00D424E5" w:rsidRPr="00D424E5">
        <w:rPr>
          <w:rFonts w:ascii="Sakkal Majalla" w:hAnsi="Sakkal Majalla" w:cs="Sakkal Majalla"/>
          <w:color w:val="000000" w:themeColor="text1"/>
          <w:sz w:val="32"/>
          <w:szCs w:val="32"/>
          <w:rtl/>
        </w:rPr>
        <w:t>سيُستخدم لقياس قوة العلاقة بين عناصر الإدارة الاستراتيجية وفعالية إدارة المشاريع الحكومية، ويُعد مناسبًا لقياس العلاقات بين المتغيرات، بما يسهم في الوصول إلى نتائج إحصائية يمكن الاعتماد عليها.</w:t>
      </w:r>
    </w:p>
    <w:p w14:paraId="52B6B4A5" w14:textId="6ED632C5"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w:t>
      </w:r>
      <w:r w:rsidR="005D3BD2" w:rsidRPr="005D3BD2">
        <w:rPr>
          <w:rFonts w:ascii="Sakkal Majalla" w:hAnsi="Sakkal Majalla" w:cs="Sakkal Majalla"/>
          <w:color w:val="000000" w:themeColor="text1"/>
          <w:sz w:val="32"/>
          <w:szCs w:val="32"/>
          <w:rtl/>
        </w:rPr>
        <w:t>فعالية إدارة المشاريع الحكومية</w:t>
      </w:r>
      <w:r w:rsidRPr="00FF7960">
        <w:rPr>
          <w:rFonts w:ascii="Sakkal Majalla" w:hAnsi="Sakkal Majalla" w:cs="Sakkal Majalla"/>
          <w:color w:val="000000" w:themeColor="text1"/>
          <w:sz w:val="32"/>
          <w:szCs w:val="32"/>
          <w:rtl/>
        </w:rPr>
        <w:t>)، ويساعد في فهم الأثر النسبي لكل عنصر</w:t>
      </w:r>
      <w:r w:rsidR="0025173B">
        <w:rPr>
          <w:rFonts w:ascii="Sakkal Majalla" w:hAnsi="Sakkal Majalla" w:cs="Sakkal Majalla" w:hint="cs"/>
          <w:color w:val="000000" w:themeColor="text1"/>
          <w:sz w:val="32"/>
          <w:szCs w:val="32"/>
          <w:rtl/>
        </w:rPr>
        <w:t>.</w:t>
      </w: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788EC72A" w14:textId="64F17485" w:rsidR="0003317B" w:rsidRDefault="00701164" w:rsidP="00EE0C91">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701164">
        <w:rPr>
          <w:rFonts w:ascii="Sakkal Majalla" w:hAnsi="Sakkal Majalla" w:cs="Sakkal Majalla"/>
          <w:color w:val="000000" w:themeColor="text1"/>
          <w:sz w:val="32"/>
          <w:szCs w:val="32"/>
          <w:rtl/>
        </w:rPr>
        <w:t>سيتم فحص البيانات بعد جمعها للتأكد من اكتمالها وصلاحيتها للتحليل الإحصائي، وفي حال وجود بيانات مفقودة سيتم التعامل معها باستخدام الأسلوب الإحصائي المناسب وفقًا لطبيعة البيانات ونسبة القيم المفقودة، بما يضمن دقة النتائج ويحد من أي تأثير محتمل على مصداقيتها.</w:t>
      </w:r>
    </w:p>
    <w:p w14:paraId="68671836" w14:textId="77777777" w:rsidR="00EE0C91" w:rsidRDefault="00EE0C91" w:rsidP="00EE0C91">
      <w:pPr>
        <w:tabs>
          <w:tab w:val="num" w:pos="720"/>
        </w:tabs>
        <w:bidi/>
        <w:spacing w:after="200" w:line="276" w:lineRule="auto"/>
        <w:jc w:val="both"/>
        <w:rPr>
          <w:rFonts w:ascii="Sakkal Majalla" w:hAnsi="Sakkal Majalla" w:cs="Sakkal Majalla"/>
          <w:color w:val="000000" w:themeColor="text1"/>
          <w:sz w:val="32"/>
          <w:szCs w:val="32"/>
          <w:rtl/>
        </w:rPr>
      </w:pPr>
    </w:p>
    <w:p w14:paraId="5437BB37" w14:textId="77777777" w:rsidR="00EE0C91" w:rsidRDefault="00EE0C91" w:rsidP="00EE0C91">
      <w:pPr>
        <w:tabs>
          <w:tab w:val="num" w:pos="720"/>
        </w:tabs>
        <w:bidi/>
        <w:spacing w:after="200" w:line="276" w:lineRule="auto"/>
        <w:jc w:val="both"/>
        <w:rPr>
          <w:rFonts w:ascii="Sakkal Majalla" w:hAnsi="Sakkal Majalla" w:cs="Sakkal Majalla"/>
          <w:color w:val="000000" w:themeColor="text1"/>
          <w:sz w:val="32"/>
          <w:szCs w:val="32"/>
          <w:rtl/>
        </w:rPr>
      </w:pPr>
    </w:p>
    <w:p w14:paraId="492B053B" w14:textId="77777777" w:rsidR="00E13FAB" w:rsidRDefault="00E13FAB" w:rsidP="00E13FAB">
      <w:pPr>
        <w:tabs>
          <w:tab w:val="num" w:pos="720"/>
        </w:tabs>
        <w:bidi/>
        <w:spacing w:after="200" w:line="276" w:lineRule="auto"/>
        <w:jc w:val="both"/>
        <w:rPr>
          <w:rFonts w:ascii="Sakkal Majalla" w:hAnsi="Sakkal Majalla" w:cs="Sakkal Majalla"/>
          <w:color w:val="000000" w:themeColor="text1"/>
          <w:sz w:val="32"/>
          <w:szCs w:val="32"/>
          <w:rtl/>
        </w:rPr>
      </w:pPr>
    </w:p>
    <w:p w14:paraId="1C65B5B5" w14:textId="6F7F62DB" w:rsidR="00E13FAB" w:rsidRPr="00EE0C91" w:rsidRDefault="00E13FAB" w:rsidP="00E13FAB">
      <w:pPr>
        <w:tabs>
          <w:tab w:val="num" w:pos="720"/>
        </w:tabs>
        <w:bidi/>
        <w:spacing w:after="200" w:line="276" w:lineRule="auto"/>
        <w:jc w:val="both"/>
        <w:rPr>
          <w:rFonts w:ascii="Sakkal Majalla" w:hAnsi="Sakkal Majalla" w:cs="Sakkal Majalla"/>
          <w:color w:val="000000" w:themeColor="text1"/>
          <w:sz w:val="32"/>
          <w:szCs w:val="32"/>
          <w:rtl/>
        </w:rPr>
      </w:pPr>
      <w:r w:rsidRPr="00E13FAB">
        <w:rPr>
          <w:rFonts w:ascii="Sakkal Majalla" w:hAnsi="Sakkal Majalla" w:cs="Sakkal Majalla"/>
          <w:color w:val="000000" w:themeColor="text1"/>
          <w:sz w:val="32"/>
          <w:szCs w:val="32"/>
          <w:rtl/>
        </w:rPr>
        <w:lastRenderedPageBreak/>
        <w:t>ويوضح الجدول الآتي الغرض من استخدام كل أسلوب إحصائي في تحليل بيانات الدراسة:</w:t>
      </w:r>
    </w:p>
    <w:tbl>
      <w:tblPr>
        <w:tblStyle w:val="a7"/>
        <w:bidiVisual/>
        <w:tblW w:w="10204" w:type="dxa"/>
        <w:tblInd w:w="-796" w:type="dxa"/>
        <w:tblLook w:val="04A0" w:firstRow="1" w:lastRow="0" w:firstColumn="1" w:lastColumn="0" w:noHBand="0" w:noVBand="1"/>
      </w:tblPr>
      <w:tblGrid>
        <w:gridCol w:w="5253"/>
        <w:gridCol w:w="4951"/>
      </w:tblGrid>
      <w:tr w:rsidR="007639C3" w14:paraId="542E6220" w14:textId="77777777" w:rsidTr="00AE4CAE">
        <w:trPr>
          <w:trHeight w:val="320"/>
        </w:trPr>
        <w:tc>
          <w:tcPr>
            <w:tcW w:w="5253" w:type="dxa"/>
            <w:shd w:val="clear" w:color="auto" w:fill="1F497D" w:themeFill="text2"/>
          </w:tcPr>
          <w:p w14:paraId="76E2A240" w14:textId="07800653" w:rsidR="007639C3" w:rsidRPr="00C004BC" w:rsidRDefault="00EE0C91" w:rsidP="00AE4CAE">
            <w:pPr>
              <w:tabs>
                <w:tab w:val="num" w:pos="720"/>
              </w:tabs>
              <w:bidi/>
              <w:spacing w:after="200" w:line="276" w:lineRule="auto"/>
              <w:jc w:val="center"/>
              <w:rPr>
                <w:rFonts w:ascii="Sakkal Majalla" w:hAnsi="Sakkal Majalla" w:cs="Sakkal Majalla"/>
                <w:color w:val="FFFFFF" w:themeColor="background1"/>
                <w:sz w:val="32"/>
                <w:szCs w:val="32"/>
                <w:rtl/>
              </w:rPr>
            </w:pPr>
            <w:r>
              <w:rPr>
                <w:rFonts w:ascii="Sakkal Majalla" w:hAnsi="Sakkal Majalla" w:cs="Sakkal Majalla" w:hint="cs"/>
                <w:color w:val="FFFFFF" w:themeColor="background1"/>
                <w:sz w:val="32"/>
                <w:szCs w:val="32"/>
                <w:rtl/>
              </w:rPr>
              <w:t>الغرض من التحليل</w:t>
            </w:r>
          </w:p>
        </w:tc>
        <w:tc>
          <w:tcPr>
            <w:tcW w:w="4951" w:type="dxa"/>
            <w:shd w:val="clear" w:color="auto" w:fill="1F497D" w:themeFill="text2"/>
          </w:tcPr>
          <w:p w14:paraId="6F7770C7" w14:textId="1C92BC88" w:rsidR="007639C3" w:rsidRPr="00C004BC" w:rsidRDefault="00A600CB" w:rsidP="00AE4CAE">
            <w:pPr>
              <w:tabs>
                <w:tab w:val="num" w:pos="720"/>
              </w:tabs>
              <w:bidi/>
              <w:spacing w:after="200" w:line="276" w:lineRule="auto"/>
              <w:jc w:val="center"/>
              <w:rPr>
                <w:rFonts w:ascii="Sakkal Majalla" w:hAnsi="Sakkal Majalla" w:cs="Sakkal Majalla"/>
                <w:color w:val="FFFFFF" w:themeColor="background1"/>
                <w:sz w:val="32"/>
                <w:szCs w:val="32"/>
                <w:rtl/>
              </w:rPr>
            </w:pPr>
            <w:r w:rsidRPr="00C004BC">
              <w:rPr>
                <w:rFonts w:ascii="Sakkal Majalla" w:hAnsi="Sakkal Majalla" w:cs="Sakkal Majalla" w:hint="cs"/>
                <w:color w:val="FFFFFF" w:themeColor="background1"/>
                <w:sz w:val="32"/>
                <w:szCs w:val="32"/>
                <w:rtl/>
              </w:rPr>
              <w:t>الأسلوب الإحصائي المستخدم</w:t>
            </w:r>
          </w:p>
        </w:tc>
      </w:tr>
      <w:tr w:rsidR="00C004BC" w14:paraId="31351261" w14:textId="77777777" w:rsidTr="00AE4CAE">
        <w:trPr>
          <w:trHeight w:val="837"/>
        </w:trPr>
        <w:tc>
          <w:tcPr>
            <w:tcW w:w="5253" w:type="dxa"/>
          </w:tcPr>
          <w:p w14:paraId="12774BC1" w14:textId="0E336B00"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وصف الخصائص الديموغرافية لعينة الدراسة</w:t>
            </w:r>
          </w:p>
        </w:tc>
        <w:tc>
          <w:tcPr>
            <w:tcW w:w="4951" w:type="dxa"/>
          </w:tcPr>
          <w:p w14:paraId="05A1F4B2" w14:textId="659CA20F"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التكرارات، النسب المئوية، المتوسطات الحسابية، والانحرافات المعيارية</w:t>
            </w:r>
          </w:p>
        </w:tc>
      </w:tr>
      <w:tr w:rsidR="00C004BC" w14:paraId="43C1F6D4" w14:textId="77777777" w:rsidTr="00AE4CAE">
        <w:trPr>
          <w:trHeight w:val="159"/>
        </w:trPr>
        <w:tc>
          <w:tcPr>
            <w:tcW w:w="5253" w:type="dxa"/>
          </w:tcPr>
          <w:p w14:paraId="5C0ED22D" w14:textId="45020918"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التعرف على مستوى تطبيق عناصر الإدارة الاستراتيجية</w:t>
            </w:r>
          </w:p>
        </w:tc>
        <w:tc>
          <w:tcPr>
            <w:tcW w:w="4951" w:type="dxa"/>
          </w:tcPr>
          <w:p w14:paraId="3FA1F85E" w14:textId="7A23A9EB"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المتوسطات الحسابية والانحرافات المعيارية</w:t>
            </w:r>
          </w:p>
        </w:tc>
      </w:tr>
      <w:tr w:rsidR="00C004BC" w14:paraId="3D784D1C" w14:textId="77777777" w:rsidTr="00AE4CAE">
        <w:trPr>
          <w:trHeight w:val="58"/>
        </w:trPr>
        <w:tc>
          <w:tcPr>
            <w:tcW w:w="5253" w:type="dxa"/>
          </w:tcPr>
          <w:p w14:paraId="03270434" w14:textId="453A9229"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التعرف على مستوى فعالية إدارة المشاريع الحكومية</w:t>
            </w:r>
          </w:p>
        </w:tc>
        <w:tc>
          <w:tcPr>
            <w:tcW w:w="4951" w:type="dxa"/>
          </w:tcPr>
          <w:p w14:paraId="0AD8E28F" w14:textId="7305F70C"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المتوسطات الحسابية والانحرافات المعيارية</w:t>
            </w:r>
          </w:p>
        </w:tc>
      </w:tr>
      <w:tr w:rsidR="00C004BC" w14:paraId="49CB97D4" w14:textId="77777777" w:rsidTr="00AE4CAE">
        <w:trPr>
          <w:trHeight w:val="555"/>
        </w:trPr>
        <w:tc>
          <w:tcPr>
            <w:tcW w:w="5253" w:type="dxa"/>
          </w:tcPr>
          <w:p w14:paraId="4B330EBE" w14:textId="46E3847D"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اختبار العلاقة بين عناصر الإدارة الاستراتيجية وفعالية إدارة المشاريع الحكومية</w:t>
            </w:r>
          </w:p>
        </w:tc>
        <w:tc>
          <w:tcPr>
            <w:tcW w:w="4951" w:type="dxa"/>
          </w:tcPr>
          <w:p w14:paraId="00C968F1" w14:textId="3C6502D8"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معامل ارتباط بيرسون</w:t>
            </w:r>
            <w:r w:rsidR="00AE4CAE">
              <w:rPr>
                <w:rFonts w:ascii="Sakkal Majalla" w:hAnsi="Sakkal Majalla" w:cs="Sakkal Majalla" w:hint="cs"/>
                <w:color w:val="000000" w:themeColor="text1"/>
                <w:sz w:val="32"/>
                <w:szCs w:val="32"/>
                <w:rtl/>
              </w:rPr>
              <w:t xml:space="preserve"> </w:t>
            </w:r>
            <w:r w:rsidRPr="00C004BC">
              <w:rPr>
                <w:rFonts w:ascii="Sakkal Majalla" w:hAnsi="Sakkal Majalla" w:cs="Sakkal Majalla"/>
                <w:color w:val="000000" w:themeColor="text1"/>
                <w:sz w:val="32"/>
                <w:szCs w:val="32"/>
              </w:rPr>
              <w:t>(Pearson Correlation)</w:t>
            </w:r>
          </w:p>
        </w:tc>
      </w:tr>
      <w:tr w:rsidR="00C004BC" w14:paraId="186C79B5" w14:textId="77777777" w:rsidTr="00AE4CAE">
        <w:trPr>
          <w:trHeight w:val="311"/>
        </w:trPr>
        <w:tc>
          <w:tcPr>
            <w:tcW w:w="5253" w:type="dxa"/>
          </w:tcPr>
          <w:p w14:paraId="228C754A" w14:textId="44BE1729"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اختبار أثر عناصر الإدارة الاستراتيجية على فعالية إدارة المشاريع الحكومية</w:t>
            </w:r>
          </w:p>
        </w:tc>
        <w:tc>
          <w:tcPr>
            <w:tcW w:w="4951" w:type="dxa"/>
          </w:tcPr>
          <w:p w14:paraId="017C4B96" w14:textId="4B8B5CE1"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تحليل الانحدار الخطي المتعدد</w:t>
            </w:r>
            <w:r w:rsidRPr="00C004BC">
              <w:rPr>
                <w:rFonts w:ascii="Sakkal Majalla" w:hAnsi="Sakkal Majalla" w:cs="Sakkal Majalla"/>
                <w:color w:val="000000" w:themeColor="text1"/>
                <w:sz w:val="32"/>
                <w:szCs w:val="32"/>
              </w:rPr>
              <w:t xml:space="preserve"> (Multiple Linear Regression)</w:t>
            </w:r>
          </w:p>
        </w:tc>
      </w:tr>
    </w:tbl>
    <w:p w14:paraId="416DC7A1" w14:textId="77777777" w:rsidR="007804E1" w:rsidRDefault="007804E1" w:rsidP="007804E1">
      <w:pPr>
        <w:tabs>
          <w:tab w:val="num" w:pos="720"/>
        </w:tabs>
        <w:bidi/>
        <w:spacing w:after="200" w:line="276" w:lineRule="auto"/>
        <w:jc w:val="both"/>
        <w:rPr>
          <w:rFonts w:ascii="Sakkal Majalla" w:hAnsi="Sakkal Majalla" w:cs="Sakkal Majalla"/>
          <w:color w:val="000000" w:themeColor="text1"/>
          <w:sz w:val="32"/>
          <w:szCs w:val="32"/>
          <w:rtl/>
        </w:rPr>
      </w:pPr>
    </w:p>
    <w:p w14:paraId="470A2DC4"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5C12CC"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556950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349B9BA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4D507E5F"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03B3A5"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84223E8"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0307A377"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2D26CB" w14:textId="77777777" w:rsidR="00D83ED1" w:rsidRPr="007804E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132B6" w14:textId="77777777" w:rsidR="00E93BDB" w:rsidRDefault="00E93BDB" w:rsidP="00F628F0">
      <w:pPr>
        <w:spacing w:after="0" w:line="240" w:lineRule="auto"/>
      </w:pPr>
      <w:r>
        <w:separator/>
      </w:r>
    </w:p>
  </w:endnote>
  <w:endnote w:type="continuationSeparator" w:id="0">
    <w:p w14:paraId="6326024B" w14:textId="77777777" w:rsidR="00E93BDB" w:rsidRDefault="00E93BD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FDC5E" w14:textId="77777777" w:rsidR="00E93BDB" w:rsidRDefault="00E93BDB" w:rsidP="00F628F0">
      <w:pPr>
        <w:spacing w:after="0" w:line="240" w:lineRule="auto"/>
      </w:pPr>
      <w:r>
        <w:separator/>
      </w:r>
    </w:p>
  </w:footnote>
  <w:footnote w:type="continuationSeparator" w:id="0">
    <w:p w14:paraId="6126F161" w14:textId="77777777" w:rsidR="00E93BDB" w:rsidRDefault="00E93BD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E93BDB">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E93BDB">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E93BDB">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C13ED"/>
    <w:multiLevelType w:val="hybridMultilevel"/>
    <w:tmpl w:val="D8A86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503D4"/>
    <w:multiLevelType w:val="multilevel"/>
    <w:tmpl w:val="FD6016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14409"/>
    <w:multiLevelType w:val="multilevel"/>
    <w:tmpl w:val="00ECBE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81133CC"/>
    <w:multiLevelType w:val="hybridMultilevel"/>
    <w:tmpl w:val="EB72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2"/>
  </w:num>
  <w:num w:numId="2" w16cid:durableId="1213615309">
    <w:abstractNumId w:val="9"/>
  </w:num>
  <w:num w:numId="3" w16cid:durableId="1061750911">
    <w:abstractNumId w:val="21"/>
  </w:num>
  <w:num w:numId="4" w16cid:durableId="148207661">
    <w:abstractNumId w:val="7"/>
  </w:num>
  <w:num w:numId="5" w16cid:durableId="2123457670">
    <w:abstractNumId w:val="19"/>
  </w:num>
  <w:num w:numId="6" w16cid:durableId="1936791680">
    <w:abstractNumId w:val="0"/>
  </w:num>
  <w:num w:numId="7" w16cid:durableId="457653296">
    <w:abstractNumId w:val="11"/>
  </w:num>
  <w:num w:numId="8" w16cid:durableId="1738631486">
    <w:abstractNumId w:val="3"/>
  </w:num>
  <w:num w:numId="9" w16cid:durableId="318850383">
    <w:abstractNumId w:val="17"/>
  </w:num>
  <w:num w:numId="10" w16cid:durableId="1591809486">
    <w:abstractNumId w:val="1"/>
  </w:num>
  <w:num w:numId="11" w16cid:durableId="1858036538">
    <w:abstractNumId w:val="29"/>
  </w:num>
  <w:num w:numId="12" w16cid:durableId="975573682">
    <w:abstractNumId w:val="25"/>
  </w:num>
  <w:num w:numId="13" w16cid:durableId="739450166">
    <w:abstractNumId w:val="24"/>
  </w:num>
  <w:num w:numId="14" w16cid:durableId="520624811">
    <w:abstractNumId w:val="13"/>
  </w:num>
  <w:num w:numId="15" w16cid:durableId="749624463">
    <w:abstractNumId w:val="15"/>
  </w:num>
  <w:num w:numId="16" w16cid:durableId="399256450">
    <w:abstractNumId w:val="4"/>
  </w:num>
  <w:num w:numId="17" w16cid:durableId="871111292">
    <w:abstractNumId w:val="12"/>
  </w:num>
  <w:num w:numId="18" w16cid:durableId="520779455">
    <w:abstractNumId w:val="5"/>
  </w:num>
  <w:num w:numId="19" w16cid:durableId="1241595490">
    <w:abstractNumId w:val="27"/>
  </w:num>
  <w:num w:numId="20" w16cid:durableId="2045904687">
    <w:abstractNumId w:val="20"/>
  </w:num>
  <w:num w:numId="21" w16cid:durableId="1967392207">
    <w:abstractNumId w:val="2"/>
  </w:num>
  <w:num w:numId="22" w16cid:durableId="2112579536">
    <w:abstractNumId w:val="28"/>
  </w:num>
  <w:num w:numId="23" w16cid:durableId="1409496495">
    <w:abstractNumId w:val="14"/>
  </w:num>
  <w:num w:numId="24" w16cid:durableId="46228970">
    <w:abstractNumId w:val="8"/>
  </w:num>
  <w:num w:numId="25" w16cid:durableId="276059977">
    <w:abstractNumId w:val="26"/>
  </w:num>
  <w:num w:numId="26" w16cid:durableId="254174320">
    <w:abstractNumId w:val="18"/>
  </w:num>
  <w:num w:numId="27" w16cid:durableId="1580284503">
    <w:abstractNumId w:val="6"/>
  </w:num>
  <w:num w:numId="28" w16cid:durableId="224990632">
    <w:abstractNumId w:val="16"/>
  </w:num>
  <w:num w:numId="29" w16cid:durableId="623657690">
    <w:abstractNumId w:val="10"/>
  </w:num>
  <w:num w:numId="30" w16cid:durableId="65654187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6B4"/>
    <w:rsid w:val="00016B50"/>
    <w:rsid w:val="00025D85"/>
    <w:rsid w:val="00026F6E"/>
    <w:rsid w:val="00027A34"/>
    <w:rsid w:val="000302FD"/>
    <w:rsid w:val="000308E8"/>
    <w:rsid w:val="00031F2A"/>
    <w:rsid w:val="000322E7"/>
    <w:rsid w:val="0003317B"/>
    <w:rsid w:val="00040471"/>
    <w:rsid w:val="00044CFD"/>
    <w:rsid w:val="0004728C"/>
    <w:rsid w:val="00054871"/>
    <w:rsid w:val="00061A09"/>
    <w:rsid w:val="000722DB"/>
    <w:rsid w:val="000753F2"/>
    <w:rsid w:val="00082205"/>
    <w:rsid w:val="00084F8D"/>
    <w:rsid w:val="00087E4F"/>
    <w:rsid w:val="00090A9C"/>
    <w:rsid w:val="00092C24"/>
    <w:rsid w:val="000940A0"/>
    <w:rsid w:val="000A1770"/>
    <w:rsid w:val="000A1D3E"/>
    <w:rsid w:val="000A1E46"/>
    <w:rsid w:val="000A310D"/>
    <w:rsid w:val="000A49ED"/>
    <w:rsid w:val="000A749C"/>
    <w:rsid w:val="000B0989"/>
    <w:rsid w:val="000B0B32"/>
    <w:rsid w:val="000B1866"/>
    <w:rsid w:val="000B706D"/>
    <w:rsid w:val="000C692C"/>
    <w:rsid w:val="000D0869"/>
    <w:rsid w:val="000D26DF"/>
    <w:rsid w:val="000D3EAE"/>
    <w:rsid w:val="000D5131"/>
    <w:rsid w:val="000D5606"/>
    <w:rsid w:val="000D5741"/>
    <w:rsid w:val="000D7DEC"/>
    <w:rsid w:val="000E0333"/>
    <w:rsid w:val="000E06D8"/>
    <w:rsid w:val="000E23AB"/>
    <w:rsid w:val="000E6887"/>
    <w:rsid w:val="000F0A0D"/>
    <w:rsid w:val="000F60BF"/>
    <w:rsid w:val="000F76E5"/>
    <w:rsid w:val="000F7F04"/>
    <w:rsid w:val="00110665"/>
    <w:rsid w:val="0011126E"/>
    <w:rsid w:val="00111303"/>
    <w:rsid w:val="00111B04"/>
    <w:rsid w:val="00112777"/>
    <w:rsid w:val="0011670E"/>
    <w:rsid w:val="00116AE4"/>
    <w:rsid w:val="00117CA1"/>
    <w:rsid w:val="00121DB0"/>
    <w:rsid w:val="00122D62"/>
    <w:rsid w:val="001252AA"/>
    <w:rsid w:val="001253D2"/>
    <w:rsid w:val="00135CFD"/>
    <w:rsid w:val="0013753C"/>
    <w:rsid w:val="00142B00"/>
    <w:rsid w:val="00151B6E"/>
    <w:rsid w:val="00152104"/>
    <w:rsid w:val="00155FAB"/>
    <w:rsid w:val="001563B5"/>
    <w:rsid w:val="001603EF"/>
    <w:rsid w:val="00160B9E"/>
    <w:rsid w:val="001618EF"/>
    <w:rsid w:val="00161C13"/>
    <w:rsid w:val="001624C4"/>
    <w:rsid w:val="00164831"/>
    <w:rsid w:val="001653C7"/>
    <w:rsid w:val="001654CD"/>
    <w:rsid w:val="00167D77"/>
    <w:rsid w:val="001704AB"/>
    <w:rsid w:val="00171F25"/>
    <w:rsid w:val="001762F4"/>
    <w:rsid w:val="00180799"/>
    <w:rsid w:val="00180A9B"/>
    <w:rsid w:val="00180EDB"/>
    <w:rsid w:val="001847DC"/>
    <w:rsid w:val="00184E2C"/>
    <w:rsid w:val="00185F71"/>
    <w:rsid w:val="001877C8"/>
    <w:rsid w:val="001907C4"/>
    <w:rsid w:val="00195226"/>
    <w:rsid w:val="001A56DC"/>
    <w:rsid w:val="001A5804"/>
    <w:rsid w:val="001A680C"/>
    <w:rsid w:val="001C01BE"/>
    <w:rsid w:val="001C3DA0"/>
    <w:rsid w:val="001C426A"/>
    <w:rsid w:val="001C5D46"/>
    <w:rsid w:val="001C7DB2"/>
    <w:rsid w:val="001D4273"/>
    <w:rsid w:val="001D47AD"/>
    <w:rsid w:val="001D7485"/>
    <w:rsid w:val="001E0A5C"/>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173D2"/>
    <w:rsid w:val="0022051E"/>
    <w:rsid w:val="00220810"/>
    <w:rsid w:val="00222468"/>
    <w:rsid w:val="00225197"/>
    <w:rsid w:val="00225518"/>
    <w:rsid w:val="002267E3"/>
    <w:rsid w:val="0022689B"/>
    <w:rsid w:val="00231AB1"/>
    <w:rsid w:val="00232A16"/>
    <w:rsid w:val="0023397B"/>
    <w:rsid w:val="0024045F"/>
    <w:rsid w:val="00250033"/>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4A69"/>
    <w:rsid w:val="002A50FB"/>
    <w:rsid w:val="002B3414"/>
    <w:rsid w:val="002B6766"/>
    <w:rsid w:val="002B6BF2"/>
    <w:rsid w:val="002B79A1"/>
    <w:rsid w:val="002C0CE3"/>
    <w:rsid w:val="002C2285"/>
    <w:rsid w:val="002C6957"/>
    <w:rsid w:val="002D019D"/>
    <w:rsid w:val="002D021C"/>
    <w:rsid w:val="002D3349"/>
    <w:rsid w:val="002D638C"/>
    <w:rsid w:val="002D68BB"/>
    <w:rsid w:val="002E03CF"/>
    <w:rsid w:val="002E3903"/>
    <w:rsid w:val="002F0EEA"/>
    <w:rsid w:val="002F20A7"/>
    <w:rsid w:val="002F20B5"/>
    <w:rsid w:val="002F3032"/>
    <w:rsid w:val="002F478B"/>
    <w:rsid w:val="002F4D54"/>
    <w:rsid w:val="0030313B"/>
    <w:rsid w:val="00304A0D"/>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67F13"/>
    <w:rsid w:val="00370505"/>
    <w:rsid w:val="00370E06"/>
    <w:rsid w:val="00371689"/>
    <w:rsid w:val="00375389"/>
    <w:rsid w:val="00377CB0"/>
    <w:rsid w:val="00381E67"/>
    <w:rsid w:val="0038592B"/>
    <w:rsid w:val="00395E1F"/>
    <w:rsid w:val="003969C9"/>
    <w:rsid w:val="00397058"/>
    <w:rsid w:val="003A1525"/>
    <w:rsid w:val="003A198F"/>
    <w:rsid w:val="003A1A47"/>
    <w:rsid w:val="003A4334"/>
    <w:rsid w:val="003A625C"/>
    <w:rsid w:val="003A6EFF"/>
    <w:rsid w:val="003B0F00"/>
    <w:rsid w:val="003B1292"/>
    <w:rsid w:val="003B1418"/>
    <w:rsid w:val="003B35AA"/>
    <w:rsid w:val="003B3D6F"/>
    <w:rsid w:val="003B6969"/>
    <w:rsid w:val="003C0262"/>
    <w:rsid w:val="003C05E1"/>
    <w:rsid w:val="003D0169"/>
    <w:rsid w:val="003D0D35"/>
    <w:rsid w:val="003D3563"/>
    <w:rsid w:val="003D4267"/>
    <w:rsid w:val="003D5F89"/>
    <w:rsid w:val="003D7E7F"/>
    <w:rsid w:val="003E1E60"/>
    <w:rsid w:val="003E25AC"/>
    <w:rsid w:val="003E41EC"/>
    <w:rsid w:val="003F105D"/>
    <w:rsid w:val="003F5D84"/>
    <w:rsid w:val="003F6189"/>
    <w:rsid w:val="003F655E"/>
    <w:rsid w:val="003F69BC"/>
    <w:rsid w:val="003F750D"/>
    <w:rsid w:val="00402C87"/>
    <w:rsid w:val="004039D6"/>
    <w:rsid w:val="0040510D"/>
    <w:rsid w:val="00410A46"/>
    <w:rsid w:val="00410ABF"/>
    <w:rsid w:val="00416B43"/>
    <w:rsid w:val="004204F4"/>
    <w:rsid w:val="0042395D"/>
    <w:rsid w:val="004262F7"/>
    <w:rsid w:val="00427A0E"/>
    <w:rsid w:val="0043449E"/>
    <w:rsid w:val="00436B59"/>
    <w:rsid w:val="004413CD"/>
    <w:rsid w:val="0044258D"/>
    <w:rsid w:val="004437E5"/>
    <w:rsid w:val="00443A60"/>
    <w:rsid w:val="00444B1D"/>
    <w:rsid w:val="00444B3C"/>
    <w:rsid w:val="00450B2E"/>
    <w:rsid w:val="0045266E"/>
    <w:rsid w:val="004527D0"/>
    <w:rsid w:val="00456A27"/>
    <w:rsid w:val="00456A88"/>
    <w:rsid w:val="00465532"/>
    <w:rsid w:val="00466097"/>
    <w:rsid w:val="0047028D"/>
    <w:rsid w:val="00471395"/>
    <w:rsid w:val="00472244"/>
    <w:rsid w:val="00473F99"/>
    <w:rsid w:val="004818D8"/>
    <w:rsid w:val="00481E2E"/>
    <w:rsid w:val="00482C23"/>
    <w:rsid w:val="004845B1"/>
    <w:rsid w:val="00484C13"/>
    <w:rsid w:val="00485546"/>
    <w:rsid w:val="00485BD0"/>
    <w:rsid w:val="00486B51"/>
    <w:rsid w:val="00487152"/>
    <w:rsid w:val="00491B84"/>
    <w:rsid w:val="00492E40"/>
    <w:rsid w:val="00497E94"/>
    <w:rsid w:val="004A013E"/>
    <w:rsid w:val="004A10BC"/>
    <w:rsid w:val="004A39D6"/>
    <w:rsid w:val="004B1379"/>
    <w:rsid w:val="004B3F62"/>
    <w:rsid w:val="004B4428"/>
    <w:rsid w:val="004B484B"/>
    <w:rsid w:val="004B78C6"/>
    <w:rsid w:val="004C175E"/>
    <w:rsid w:val="004C1CC5"/>
    <w:rsid w:val="004C2273"/>
    <w:rsid w:val="004C7B52"/>
    <w:rsid w:val="004D075E"/>
    <w:rsid w:val="004D2A39"/>
    <w:rsid w:val="004D3374"/>
    <w:rsid w:val="004D6DB2"/>
    <w:rsid w:val="004D7783"/>
    <w:rsid w:val="004D7F28"/>
    <w:rsid w:val="004E01F6"/>
    <w:rsid w:val="004E1A33"/>
    <w:rsid w:val="004F13BC"/>
    <w:rsid w:val="004F1607"/>
    <w:rsid w:val="004F1964"/>
    <w:rsid w:val="004F1CF1"/>
    <w:rsid w:val="004F52D5"/>
    <w:rsid w:val="0050023D"/>
    <w:rsid w:val="0050451B"/>
    <w:rsid w:val="00505D9C"/>
    <w:rsid w:val="00507AD7"/>
    <w:rsid w:val="00512241"/>
    <w:rsid w:val="005144E3"/>
    <w:rsid w:val="00515088"/>
    <w:rsid w:val="0052019E"/>
    <w:rsid w:val="005244DA"/>
    <w:rsid w:val="00530F90"/>
    <w:rsid w:val="00532757"/>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84493"/>
    <w:rsid w:val="00594BA7"/>
    <w:rsid w:val="00595574"/>
    <w:rsid w:val="00595D7F"/>
    <w:rsid w:val="00597208"/>
    <w:rsid w:val="005A011F"/>
    <w:rsid w:val="005A3266"/>
    <w:rsid w:val="005A3959"/>
    <w:rsid w:val="005A4F66"/>
    <w:rsid w:val="005A5AB6"/>
    <w:rsid w:val="005A68F6"/>
    <w:rsid w:val="005A76D0"/>
    <w:rsid w:val="005A7EB2"/>
    <w:rsid w:val="005B25B6"/>
    <w:rsid w:val="005B2E32"/>
    <w:rsid w:val="005B65AE"/>
    <w:rsid w:val="005C0D3D"/>
    <w:rsid w:val="005C3DA2"/>
    <w:rsid w:val="005D1768"/>
    <w:rsid w:val="005D2492"/>
    <w:rsid w:val="005D3BD2"/>
    <w:rsid w:val="005D5DBF"/>
    <w:rsid w:val="005E0397"/>
    <w:rsid w:val="005E0968"/>
    <w:rsid w:val="005E0999"/>
    <w:rsid w:val="005E1817"/>
    <w:rsid w:val="005E1B7D"/>
    <w:rsid w:val="005E24FB"/>
    <w:rsid w:val="005E2C61"/>
    <w:rsid w:val="005E2FCE"/>
    <w:rsid w:val="005E51FC"/>
    <w:rsid w:val="005E6FE6"/>
    <w:rsid w:val="005F2661"/>
    <w:rsid w:val="005F5AF5"/>
    <w:rsid w:val="005F6A7E"/>
    <w:rsid w:val="0061026F"/>
    <w:rsid w:val="00611013"/>
    <w:rsid w:val="006117B1"/>
    <w:rsid w:val="006133A3"/>
    <w:rsid w:val="006144CF"/>
    <w:rsid w:val="00620C19"/>
    <w:rsid w:val="00620DD9"/>
    <w:rsid w:val="0062589E"/>
    <w:rsid w:val="00625A3C"/>
    <w:rsid w:val="006327AA"/>
    <w:rsid w:val="00633F98"/>
    <w:rsid w:val="00634932"/>
    <w:rsid w:val="006364FA"/>
    <w:rsid w:val="00641E82"/>
    <w:rsid w:val="00643F7C"/>
    <w:rsid w:val="006447D8"/>
    <w:rsid w:val="00644F28"/>
    <w:rsid w:val="006459CF"/>
    <w:rsid w:val="0065187E"/>
    <w:rsid w:val="00654380"/>
    <w:rsid w:val="00655684"/>
    <w:rsid w:val="006561F1"/>
    <w:rsid w:val="006577EE"/>
    <w:rsid w:val="00661A1D"/>
    <w:rsid w:val="006635FC"/>
    <w:rsid w:val="00663A0D"/>
    <w:rsid w:val="00667BBF"/>
    <w:rsid w:val="00672E95"/>
    <w:rsid w:val="006731F3"/>
    <w:rsid w:val="00674DD2"/>
    <w:rsid w:val="00676B85"/>
    <w:rsid w:val="006810B8"/>
    <w:rsid w:val="00687EC5"/>
    <w:rsid w:val="00687F77"/>
    <w:rsid w:val="006933EB"/>
    <w:rsid w:val="00694E30"/>
    <w:rsid w:val="00695E27"/>
    <w:rsid w:val="006A2FF8"/>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617"/>
    <w:rsid w:val="006F3CD1"/>
    <w:rsid w:val="00701164"/>
    <w:rsid w:val="0070272D"/>
    <w:rsid w:val="00703A9A"/>
    <w:rsid w:val="00703C24"/>
    <w:rsid w:val="00704C25"/>
    <w:rsid w:val="00705F1D"/>
    <w:rsid w:val="00706AC7"/>
    <w:rsid w:val="00707AF2"/>
    <w:rsid w:val="00707CA9"/>
    <w:rsid w:val="00711248"/>
    <w:rsid w:val="0071168E"/>
    <w:rsid w:val="00711E32"/>
    <w:rsid w:val="00713217"/>
    <w:rsid w:val="00713A05"/>
    <w:rsid w:val="00714152"/>
    <w:rsid w:val="0071703E"/>
    <w:rsid w:val="00717565"/>
    <w:rsid w:val="00721059"/>
    <w:rsid w:val="007239AC"/>
    <w:rsid w:val="00723E95"/>
    <w:rsid w:val="00726C34"/>
    <w:rsid w:val="007276D4"/>
    <w:rsid w:val="00731352"/>
    <w:rsid w:val="00732424"/>
    <w:rsid w:val="00732909"/>
    <w:rsid w:val="00733953"/>
    <w:rsid w:val="00734A41"/>
    <w:rsid w:val="00736364"/>
    <w:rsid w:val="0073642B"/>
    <w:rsid w:val="00740AB1"/>
    <w:rsid w:val="00742267"/>
    <w:rsid w:val="00746FA7"/>
    <w:rsid w:val="007507AF"/>
    <w:rsid w:val="00750F2F"/>
    <w:rsid w:val="007526CA"/>
    <w:rsid w:val="00754496"/>
    <w:rsid w:val="0075538E"/>
    <w:rsid w:val="007557AF"/>
    <w:rsid w:val="007613BF"/>
    <w:rsid w:val="007639C3"/>
    <w:rsid w:val="00764284"/>
    <w:rsid w:val="0076684E"/>
    <w:rsid w:val="00766A58"/>
    <w:rsid w:val="0077258C"/>
    <w:rsid w:val="00772F74"/>
    <w:rsid w:val="007764F4"/>
    <w:rsid w:val="00776AB8"/>
    <w:rsid w:val="007804E1"/>
    <w:rsid w:val="00781550"/>
    <w:rsid w:val="007822A3"/>
    <w:rsid w:val="00783088"/>
    <w:rsid w:val="00790119"/>
    <w:rsid w:val="00793616"/>
    <w:rsid w:val="007961A0"/>
    <w:rsid w:val="007969DC"/>
    <w:rsid w:val="007979DD"/>
    <w:rsid w:val="00797AF9"/>
    <w:rsid w:val="00797C2E"/>
    <w:rsid w:val="007A2B92"/>
    <w:rsid w:val="007A31DC"/>
    <w:rsid w:val="007A5E68"/>
    <w:rsid w:val="007B29E4"/>
    <w:rsid w:val="007B3A5C"/>
    <w:rsid w:val="007B682A"/>
    <w:rsid w:val="007C1F01"/>
    <w:rsid w:val="007C2925"/>
    <w:rsid w:val="007C428F"/>
    <w:rsid w:val="007D39B9"/>
    <w:rsid w:val="007D6865"/>
    <w:rsid w:val="007D6892"/>
    <w:rsid w:val="007D7D94"/>
    <w:rsid w:val="007E0FE4"/>
    <w:rsid w:val="007E3985"/>
    <w:rsid w:val="007E517D"/>
    <w:rsid w:val="007E6B2D"/>
    <w:rsid w:val="007F282A"/>
    <w:rsid w:val="007F4183"/>
    <w:rsid w:val="008022F1"/>
    <w:rsid w:val="00802EEF"/>
    <w:rsid w:val="00803BCE"/>
    <w:rsid w:val="00810708"/>
    <w:rsid w:val="008109C2"/>
    <w:rsid w:val="00810AE7"/>
    <w:rsid w:val="00814141"/>
    <w:rsid w:val="008173B3"/>
    <w:rsid w:val="00817E2A"/>
    <w:rsid w:val="00821B44"/>
    <w:rsid w:val="00824157"/>
    <w:rsid w:val="00831B04"/>
    <w:rsid w:val="00840269"/>
    <w:rsid w:val="008404E6"/>
    <w:rsid w:val="00840B07"/>
    <w:rsid w:val="008420EE"/>
    <w:rsid w:val="00842324"/>
    <w:rsid w:val="008425A0"/>
    <w:rsid w:val="00851CBA"/>
    <w:rsid w:val="00854E14"/>
    <w:rsid w:val="008600BC"/>
    <w:rsid w:val="008602A7"/>
    <w:rsid w:val="00860D45"/>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3DC4"/>
    <w:rsid w:val="008A5548"/>
    <w:rsid w:val="008A616B"/>
    <w:rsid w:val="008A69EA"/>
    <w:rsid w:val="008A6A8E"/>
    <w:rsid w:val="008A7D25"/>
    <w:rsid w:val="008B0F36"/>
    <w:rsid w:val="008B3206"/>
    <w:rsid w:val="008B5953"/>
    <w:rsid w:val="008C140C"/>
    <w:rsid w:val="008C2201"/>
    <w:rsid w:val="008C2AA8"/>
    <w:rsid w:val="008D1B67"/>
    <w:rsid w:val="008D5810"/>
    <w:rsid w:val="008D5F2C"/>
    <w:rsid w:val="008D6DC8"/>
    <w:rsid w:val="008D7650"/>
    <w:rsid w:val="008E1215"/>
    <w:rsid w:val="008E18C4"/>
    <w:rsid w:val="008E1DF8"/>
    <w:rsid w:val="008E3F91"/>
    <w:rsid w:val="008E7947"/>
    <w:rsid w:val="008F0E91"/>
    <w:rsid w:val="008F2E2E"/>
    <w:rsid w:val="008F5E96"/>
    <w:rsid w:val="0090102E"/>
    <w:rsid w:val="00902A52"/>
    <w:rsid w:val="00903B42"/>
    <w:rsid w:val="00904B61"/>
    <w:rsid w:val="009139AE"/>
    <w:rsid w:val="00914435"/>
    <w:rsid w:val="009144BF"/>
    <w:rsid w:val="00916122"/>
    <w:rsid w:val="00917363"/>
    <w:rsid w:val="00917C97"/>
    <w:rsid w:val="00922314"/>
    <w:rsid w:val="0092441B"/>
    <w:rsid w:val="00924E5F"/>
    <w:rsid w:val="00925390"/>
    <w:rsid w:val="00925AB9"/>
    <w:rsid w:val="009349A8"/>
    <w:rsid w:val="0093756B"/>
    <w:rsid w:val="009400C2"/>
    <w:rsid w:val="009408F1"/>
    <w:rsid w:val="00940978"/>
    <w:rsid w:val="00944964"/>
    <w:rsid w:val="009462FA"/>
    <w:rsid w:val="009505DD"/>
    <w:rsid w:val="00953A61"/>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3A88"/>
    <w:rsid w:val="009872F2"/>
    <w:rsid w:val="0099329C"/>
    <w:rsid w:val="00993C3E"/>
    <w:rsid w:val="009A0100"/>
    <w:rsid w:val="009A28FB"/>
    <w:rsid w:val="009A3574"/>
    <w:rsid w:val="009A5004"/>
    <w:rsid w:val="009A5294"/>
    <w:rsid w:val="009A7F12"/>
    <w:rsid w:val="009B74A7"/>
    <w:rsid w:val="009B7B1F"/>
    <w:rsid w:val="009C1A5D"/>
    <w:rsid w:val="009C2244"/>
    <w:rsid w:val="009C3C7B"/>
    <w:rsid w:val="009D027C"/>
    <w:rsid w:val="009D1D31"/>
    <w:rsid w:val="009D3504"/>
    <w:rsid w:val="009D64A5"/>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5605"/>
    <w:rsid w:val="00A4742D"/>
    <w:rsid w:val="00A51842"/>
    <w:rsid w:val="00A52FD5"/>
    <w:rsid w:val="00A545D3"/>
    <w:rsid w:val="00A600CB"/>
    <w:rsid w:val="00A60347"/>
    <w:rsid w:val="00A6136B"/>
    <w:rsid w:val="00A62487"/>
    <w:rsid w:val="00A63AF0"/>
    <w:rsid w:val="00A67E70"/>
    <w:rsid w:val="00A70534"/>
    <w:rsid w:val="00A73355"/>
    <w:rsid w:val="00A73A46"/>
    <w:rsid w:val="00A73BBD"/>
    <w:rsid w:val="00A7423B"/>
    <w:rsid w:val="00A74A2B"/>
    <w:rsid w:val="00A7525C"/>
    <w:rsid w:val="00A762FE"/>
    <w:rsid w:val="00A77B25"/>
    <w:rsid w:val="00A83153"/>
    <w:rsid w:val="00A843FF"/>
    <w:rsid w:val="00A8785A"/>
    <w:rsid w:val="00A90432"/>
    <w:rsid w:val="00A90BA3"/>
    <w:rsid w:val="00A90E72"/>
    <w:rsid w:val="00A96F49"/>
    <w:rsid w:val="00A97B58"/>
    <w:rsid w:val="00AA5E66"/>
    <w:rsid w:val="00AB0DB7"/>
    <w:rsid w:val="00AB0E27"/>
    <w:rsid w:val="00AC0779"/>
    <w:rsid w:val="00AC24D4"/>
    <w:rsid w:val="00AC2F21"/>
    <w:rsid w:val="00AC46F5"/>
    <w:rsid w:val="00AC4F32"/>
    <w:rsid w:val="00AD191A"/>
    <w:rsid w:val="00AD5DBF"/>
    <w:rsid w:val="00AD5DDB"/>
    <w:rsid w:val="00AD783C"/>
    <w:rsid w:val="00AD7B80"/>
    <w:rsid w:val="00AE15BA"/>
    <w:rsid w:val="00AE4CAE"/>
    <w:rsid w:val="00AE6B9C"/>
    <w:rsid w:val="00AE6DFA"/>
    <w:rsid w:val="00AF541C"/>
    <w:rsid w:val="00AF62C2"/>
    <w:rsid w:val="00B0077F"/>
    <w:rsid w:val="00B00D76"/>
    <w:rsid w:val="00B02798"/>
    <w:rsid w:val="00B03D10"/>
    <w:rsid w:val="00B05FDA"/>
    <w:rsid w:val="00B109CF"/>
    <w:rsid w:val="00B12F49"/>
    <w:rsid w:val="00B146C0"/>
    <w:rsid w:val="00B1626E"/>
    <w:rsid w:val="00B32E4E"/>
    <w:rsid w:val="00B35964"/>
    <w:rsid w:val="00B43F32"/>
    <w:rsid w:val="00B4456F"/>
    <w:rsid w:val="00B455E0"/>
    <w:rsid w:val="00B474C0"/>
    <w:rsid w:val="00B52BA7"/>
    <w:rsid w:val="00B560B2"/>
    <w:rsid w:val="00B5773F"/>
    <w:rsid w:val="00B61F61"/>
    <w:rsid w:val="00B63BBC"/>
    <w:rsid w:val="00B71338"/>
    <w:rsid w:val="00B713F0"/>
    <w:rsid w:val="00B802A8"/>
    <w:rsid w:val="00B830A6"/>
    <w:rsid w:val="00B83A54"/>
    <w:rsid w:val="00B8709F"/>
    <w:rsid w:val="00B90954"/>
    <w:rsid w:val="00B90CF8"/>
    <w:rsid w:val="00B91986"/>
    <w:rsid w:val="00B938C2"/>
    <w:rsid w:val="00B96E4F"/>
    <w:rsid w:val="00BA2359"/>
    <w:rsid w:val="00BA688E"/>
    <w:rsid w:val="00BB3408"/>
    <w:rsid w:val="00BB4052"/>
    <w:rsid w:val="00BB46BB"/>
    <w:rsid w:val="00BB5DCC"/>
    <w:rsid w:val="00BC1857"/>
    <w:rsid w:val="00BC32B9"/>
    <w:rsid w:val="00BC3433"/>
    <w:rsid w:val="00BC7341"/>
    <w:rsid w:val="00BC78DA"/>
    <w:rsid w:val="00BD17E4"/>
    <w:rsid w:val="00BD3951"/>
    <w:rsid w:val="00BD4333"/>
    <w:rsid w:val="00BE07E2"/>
    <w:rsid w:val="00BE1CAD"/>
    <w:rsid w:val="00BE2447"/>
    <w:rsid w:val="00BE2AD6"/>
    <w:rsid w:val="00BE376A"/>
    <w:rsid w:val="00BE609B"/>
    <w:rsid w:val="00BF00BC"/>
    <w:rsid w:val="00BF0954"/>
    <w:rsid w:val="00BF10E4"/>
    <w:rsid w:val="00BF20DB"/>
    <w:rsid w:val="00BF2A76"/>
    <w:rsid w:val="00BF30BA"/>
    <w:rsid w:val="00BF4225"/>
    <w:rsid w:val="00BF4484"/>
    <w:rsid w:val="00BF66AB"/>
    <w:rsid w:val="00C004BC"/>
    <w:rsid w:val="00C020B4"/>
    <w:rsid w:val="00C02753"/>
    <w:rsid w:val="00C03401"/>
    <w:rsid w:val="00C0632E"/>
    <w:rsid w:val="00C11026"/>
    <w:rsid w:val="00C1168C"/>
    <w:rsid w:val="00C1324B"/>
    <w:rsid w:val="00C144E4"/>
    <w:rsid w:val="00C16E74"/>
    <w:rsid w:val="00C2122A"/>
    <w:rsid w:val="00C22961"/>
    <w:rsid w:val="00C2376A"/>
    <w:rsid w:val="00C24242"/>
    <w:rsid w:val="00C24C06"/>
    <w:rsid w:val="00C31923"/>
    <w:rsid w:val="00C34D41"/>
    <w:rsid w:val="00C35EB8"/>
    <w:rsid w:val="00C37C3F"/>
    <w:rsid w:val="00C37E26"/>
    <w:rsid w:val="00C418BB"/>
    <w:rsid w:val="00C43680"/>
    <w:rsid w:val="00C44E75"/>
    <w:rsid w:val="00C455D3"/>
    <w:rsid w:val="00C45804"/>
    <w:rsid w:val="00C472D8"/>
    <w:rsid w:val="00C476E1"/>
    <w:rsid w:val="00C505A8"/>
    <w:rsid w:val="00C52941"/>
    <w:rsid w:val="00C53063"/>
    <w:rsid w:val="00C53D86"/>
    <w:rsid w:val="00C56B6D"/>
    <w:rsid w:val="00C5715D"/>
    <w:rsid w:val="00C57B4E"/>
    <w:rsid w:val="00C60886"/>
    <w:rsid w:val="00C61182"/>
    <w:rsid w:val="00C62DC1"/>
    <w:rsid w:val="00C65108"/>
    <w:rsid w:val="00C722BB"/>
    <w:rsid w:val="00C74AAF"/>
    <w:rsid w:val="00C76706"/>
    <w:rsid w:val="00C84A4A"/>
    <w:rsid w:val="00C854C6"/>
    <w:rsid w:val="00C85570"/>
    <w:rsid w:val="00C87AB5"/>
    <w:rsid w:val="00C93ED6"/>
    <w:rsid w:val="00CA1B14"/>
    <w:rsid w:val="00CA1BAA"/>
    <w:rsid w:val="00CA24B9"/>
    <w:rsid w:val="00CA25F9"/>
    <w:rsid w:val="00CA2A00"/>
    <w:rsid w:val="00CA34AC"/>
    <w:rsid w:val="00CA746A"/>
    <w:rsid w:val="00CB0A76"/>
    <w:rsid w:val="00CB0E67"/>
    <w:rsid w:val="00CB33E3"/>
    <w:rsid w:val="00CC365B"/>
    <w:rsid w:val="00CC3C32"/>
    <w:rsid w:val="00CC4C32"/>
    <w:rsid w:val="00CC756F"/>
    <w:rsid w:val="00CC7CBA"/>
    <w:rsid w:val="00CD4BA3"/>
    <w:rsid w:val="00CD661B"/>
    <w:rsid w:val="00CD67C0"/>
    <w:rsid w:val="00CE13A5"/>
    <w:rsid w:val="00CE39F0"/>
    <w:rsid w:val="00CE45FE"/>
    <w:rsid w:val="00CE6C3A"/>
    <w:rsid w:val="00CE6F44"/>
    <w:rsid w:val="00CE70F0"/>
    <w:rsid w:val="00CF01E9"/>
    <w:rsid w:val="00CF0681"/>
    <w:rsid w:val="00CF16FB"/>
    <w:rsid w:val="00CF2F48"/>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24E5"/>
    <w:rsid w:val="00D467E7"/>
    <w:rsid w:val="00D47F4C"/>
    <w:rsid w:val="00D60ED5"/>
    <w:rsid w:val="00D61F57"/>
    <w:rsid w:val="00D66F8C"/>
    <w:rsid w:val="00D70797"/>
    <w:rsid w:val="00D72A2E"/>
    <w:rsid w:val="00D73393"/>
    <w:rsid w:val="00D73DD6"/>
    <w:rsid w:val="00D73F64"/>
    <w:rsid w:val="00D83ED1"/>
    <w:rsid w:val="00D854F4"/>
    <w:rsid w:val="00D9028C"/>
    <w:rsid w:val="00D9144F"/>
    <w:rsid w:val="00D93954"/>
    <w:rsid w:val="00D94040"/>
    <w:rsid w:val="00DA5FAE"/>
    <w:rsid w:val="00DA6668"/>
    <w:rsid w:val="00DB3499"/>
    <w:rsid w:val="00DB67ED"/>
    <w:rsid w:val="00DC034B"/>
    <w:rsid w:val="00DC1DF4"/>
    <w:rsid w:val="00DC388C"/>
    <w:rsid w:val="00DC3D47"/>
    <w:rsid w:val="00DC7010"/>
    <w:rsid w:val="00DC7903"/>
    <w:rsid w:val="00DD0838"/>
    <w:rsid w:val="00DD1505"/>
    <w:rsid w:val="00DD20BD"/>
    <w:rsid w:val="00DD335F"/>
    <w:rsid w:val="00DD4E9D"/>
    <w:rsid w:val="00DD7E0A"/>
    <w:rsid w:val="00DE4849"/>
    <w:rsid w:val="00DE4CCF"/>
    <w:rsid w:val="00DE5041"/>
    <w:rsid w:val="00DF2AF3"/>
    <w:rsid w:val="00DF30DF"/>
    <w:rsid w:val="00DF59C8"/>
    <w:rsid w:val="00DF6DD4"/>
    <w:rsid w:val="00E01563"/>
    <w:rsid w:val="00E02559"/>
    <w:rsid w:val="00E031FB"/>
    <w:rsid w:val="00E11EF3"/>
    <w:rsid w:val="00E13FAB"/>
    <w:rsid w:val="00E15D1B"/>
    <w:rsid w:val="00E20474"/>
    <w:rsid w:val="00E27E89"/>
    <w:rsid w:val="00E3299D"/>
    <w:rsid w:val="00E32EC4"/>
    <w:rsid w:val="00E34F6D"/>
    <w:rsid w:val="00E3576C"/>
    <w:rsid w:val="00E362DE"/>
    <w:rsid w:val="00E36535"/>
    <w:rsid w:val="00E415CF"/>
    <w:rsid w:val="00E431FF"/>
    <w:rsid w:val="00E432E2"/>
    <w:rsid w:val="00E45FD8"/>
    <w:rsid w:val="00E501DC"/>
    <w:rsid w:val="00E56829"/>
    <w:rsid w:val="00E57E7F"/>
    <w:rsid w:val="00E638A6"/>
    <w:rsid w:val="00E63CAC"/>
    <w:rsid w:val="00E63FD8"/>
    <w:rsid w:val="00E667FB"/>
    <w:rsid w:val="00E70A28"/>
    <w:rsid w:val="00E70E4C"/>
    <w:rsid w:val="00E71A06"/>
    <w:rsid w:val="00E74AE8"/>
    <w:rsid w:val="00E753CE"/>
    <w:rsid w:val="00E770E9"/>
    <w:rsid w:val="00E8147D"/>
    <w:rsid w:val="00E85AFA"/>
    <w:rsid w:val="00E86DE3"/>
    <w:rsid w:val="00E87CD8"/>
    <w:rsid w:val="00E93BDB"/>
    <w:rsid w:val="00E962AC"/>
    <w:rsid w:val="00EA0044"/>
    <w:rsid w:val="00EA0892"/>
    <w:rsid w:val="00EA2C08"/>
    <w:rsid w:val="00EA59D4"/>
    <w:rsid w:val="00EA5FEA"/>
    <w:rsid w:val="00EA69AC"/>
    <w:rsid w:val="00EA7587"/>
    <w:rsid w:val="00EB66D8"/>
    <w:rsid w:val="00EB684E"/>
    <w:rsid w:val="00EC21E7"/>
    <w:rsid w:val="00EC25CF"/>
    <w:rsid w:val="00EC4694"/>
    <w:rsid w:val="00EC4B3D"/>
    <w:rsid w:val="00ED6A1E"/>
    <w:rsid w:val="00EE0C91"/>
    <w:rsid w:val="00EE1859"/>
    <w:rsid w:val="00EE29B3"/>
    <w:rsid w:val="00EE30BB"/>
    <w:rsid w:val="00EE413C"/>
    <w:rsid w:val="00EE55DA"/>
    <w:rsid w:val="00EE7D55"/>
    <w:rsid w:val="00EF040F"/>
    <w:rsid w:val="00EF1076"/>
    <w:rsid w:val="00EF1678"/>
    <w:rsid w:val="00EF385F"/>
    <w:rsid w:val="00F0096B"/>
    <w:rsid w:val="00F05002"/>
    <w:rsid w:val="00F0747E"/>
    <w:rsid w:val="00F101AC"/>
    <w:rsid w:val="00F1554E"/>
    <w:rsid w:val="00F17A30"/>
    <w:rsid w:val="00F20D35"/>
    <w:rsid w:val="00F26D20"/>
    <w:rsid w:val="00F301E5"/>
    <w:rsid w:val="00F32727"/>
    <w:rsid w:val="00F355C5"/>
    <w:rsid w:val="00F36EF4"/>
    <w:rsid w:val="00F371E0"/>
    <w:rsid w:val="00F4205E"/>
    <w:rsid w:val="00F43BA7"/>
    <w:rsid w:val="00F452D9"/>
    <w:rsid w:val="00F4536C"/>
    <w:rsid w:val="00F51A1C"/>
    <w:rsid w:val="00F52322"/>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3CCD"/>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D751E"/>
    <w:rsid w:val="00FD78C9"/>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4056</TotalTime>
  <Pages>20</Pages>
  <Words>4050</Words>
  <Characters>20496</Characters>
  <Application>Microsoft Office Word</Application>
  <DocSecurity>0</DocSecurity>
  <Lines>445</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520</cp:revision>
  <cp:lastPrinted>2025-11-15T16:08:00Z</cp:lastPrinted>
  <dcterms:created xsi:type="dcterms:W3CDTF">2025-06-05T11:30:00Z</dcterms:created>
  <dcterms:modified xsi:type="dcterms:W3CDTF">2026-08-09T09:07:00Z</dcterms:modified>
</cp:coreProperties>
</file>