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4BA96" w14:textId="77777777" w:rsidR="00271FC4" w:rsidRPr="00E6565A" w:rsidRDefault="00271FC4" w:rsidP="00DC0273">
      <w:pPr>
        <w:spacing w:after="0" w:line="360" w:lineRule="auto"/>
        <w:rPr>
          <w:rFonts w:ascii="Sakkal Majalla" w:hAnsi="Sakkal Majalla" w:cs="Sakkal Majalla"/>
          <w:sz w:val="32"/>
          <w:szCs w:val="32"/>
          <w:rtl/>
          <w:lang w:bidi="ar-EG"/>
        </w:rPr>
      </w:pPr>
      <w:r w:rsidRPr="00E6565A">
        <w:rPr>
          <w:rFonts w:ascii="Sakkal Majalla" w:hAnsi="Sakkal Majalla" w:cs="Sakkal Majalla"/>
          <w:noProof/>
          <w:szCs w:val="28"/>
        </w:rPr>
        <w:drawing>
          <wp:anchor distT="0" distB="0" distL="114300" distR="114300" simplePos="0" relativeHeight="251659264" behindDoc="0" locked="0" layoutInCell="1" allowOverlap="1" wp14:anchorId="20D5D002" wp14:editId="627E8A2F">
            <wp:simplePos x="0" y="0"/>
            <wp:positionH relativeFrom="margin">
              <wp:posOffset>-339725</wp:posOffset>
            </wp:positionH>
            <wp:positionV relativeFrom="margin">
              <wp:posOffset>143510</wp:posOffset>
            </wp:positionV>
            <wp:extent cx="2226945" cy="88138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127" b="29210"/>
                    <a:stretch/>
                  </pic:blipFill>
                  <pic:spPr bwMode="auto">
                    <a:xfrm>
                      <a:off x="0" y="0"/>
                      <a:ext cx="2226945" cy="8813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6565A">
        <w:rPr>
          <w:szCs w:val="28"/>
          <w:rtl/>
          <w:lang w:bidi="ar-EG"/>
        </w:rPr>
        <w:t xml:space="preserve">جامعة ميدأوشن </w:t>
      </w:r>
      <w:r w:rsidRPr="00E6565A">
        <w:rPr>
          <w:rFonts w:ascii="Sakkal Majalla" w:hAnsi="Sakkal Majalla" w:cs="Sakkal Majalla"/>
          <w:sz w:val="32"/>
          <w:szCs w:val="32"/>
          <w:lang w:bidi="ar-EG"/>
        </w:rPr>
        <w:t xml:space="preserve">   </w:t>
      </w:r>
    </w:p>
    <w:p w14:paraId="0256CE0F" w14:textId="77777777" w:rsidR="00271FC4" w:rsidRPr="00E6565A" w:rsidRDefault="00271FC4" w:rsidP="00DC0273">
      <w:pPr>
        <w:spacing w:after="0" w:line="360" w:lineRule="auto"/>
        <w:rPr>
          <w:rFonts w:ascii="Sakkal Majalla" w:hAnsi="Sakkal Majalla" w:cs="Sakkal Majalla"/>
          <w:szCs w:val="28"/>
          <w:rtl/>
          <w:lang w:bidi="ar-EG"/>
        </w:rPr>
      </w:pPr>
      <w:r w:rsidRPr="00E6565A">
        <w:rPr>
          <w:rFonts w:ascii="Sakkal Majalla" w:hAnsi="Sakkal Majalla" w:cs="Sakkal Majalla"/>
          <w:sz w:val="32"/>
          <w:szCs w:val="32"/>
          <w:rtl/>
          <w:lang w:bidi="ar-EG"/>
        </w:rPr>
        <w:t xml:space="preserve">كلية الإدارة </w:t>
      </w:r>
    </w:p>
    <w:p w14:paraId="572BC674" w14:textId="45AA06B2" w:rsidR="00271FC4" w:rsidRPr="00A41C4D" w:rsidRDefault="00271FC4" w:rsidP="00DC0273">
      <w:pPr>
        <w:spacing w:after="0" w:line="360" w:lineRule="auto"/>
        <w:rPr>
          <w:rFonts w:ascii="Sakkal Majalla" w:hAnsi="Sakkal Majalla" w:cs="Sakkal Majalla"/>
          <w:b/>
          <w:bCs/>
          <w:szCs w:val="28"/>
          <w:rtl/>
          <w:lang w:bidi="ar-EG"/>
        </w:rPr>
      </w:pPr>
      <w:r w:rsidRPr="00E6565A">
        <w:rPr>
          <w:rFonts w:ascii="Sakkal Majalla" w:hAnsi="Sakkal Majalla" w:cs="Sakkal Majalla"/>
          <w:sz w:val="32"/>
          <w:szCs w:val="32"/>
          <w:rtl/>
          <w:lang w:bidi="ar-EG"/>
        </w:rPr>
        <w:t>تخصص</w:t>
      </w:r>
      <w:r w:rsidRPr="00E6565A">
        <w:rPr>
          <w:rFonts w:ascii="Sakkal Majalla" w:hAnsi="Sakkal Majalla" w:cs="Sakkal Majalla" w:hint="cs"/>
          <w:sz w:val="32"/>
          <w:szCs w:val="32"/>
          <w:rtl/>
          <w:lang w:bidi="ar-EG"/>
        </w:rPr>
        <w:t xml:space="preserve"> </w:t>
      </w:r>
      <w:r w:rsidR="0000763B">
        <w:rPr>
          <w:rFonts w:ascii="Sakkal Majalla" w:hAnsi="Sakkal Majalla" w:cs="Sakkal Majalla" w:hint="cs"/>
          <w:sz w:val="32"/>
          <w:szCs w:val="32"/>
          <w:rtl/>
          <w:lang w:bidi="ar-EG"/>
        </w:rPr>
        <w:t>إ</w:t>
      </w:r>
      <w:r w:rsidRPr="00E6565A">
        <w:rPr>
          <w:rFonts w:ascii="Sakkal Majalla" w:hAnsi="Sakkal Majalla" w:cs="Sakkal Majalla" w:hint="cs"/>
          <w:sz w:val="32"/>
          <w:szCs w:val="32"/>
          <w:rtl/>
          <w:lang w:bidi="ar-EG"/>
        </w:rPr>
        <w:t>دارة</w:t>
      </w:r>
      <w:r w:rsidRPr="00E6565A">
        <w:rPr>
          <w:rFonts w:ascii="Sakkal Majalla" w:hAnsi="Sakkal Majalla" w:cs="Sakkal Majalla"/>
          <w:sz w:val="32"/>
          <w:szCs w:val="32"/>
          <w:lang w:bidi="ar-EG"/>
        </w:rPr>
        <w:t xml:space="preserve"> </w:t>
      </w:r>
      <w:r w:rsidRPr="00E6565A">
        <w:rPr>
          <w:rFonts w:ascii="Sakkal Majalla" w:hAnsi="Sakkal Majalla" w:cs="Sakkal Majalla" w:hint="cs"/>
          <w:sz w:val="32"/>
          <w:szCs w:val="32"/>
          <w:rtl/>
          <w:lang w:bidi="ar-EG"/>
        </w:rPr>
        <w:t>مشاريع</w:t>
      </w:r>
    </w:p>
    <w:p w14:paraId="4569220A" w14:textId="77777777" w:rsidR="00271FC4" w:rsidRDefault="00271FC4" w:rsidP="00271FC4">
      <w:pPr>
        <w:spacing w:after="120" w:line="360" w:lineRule="auto"/>
        <w:ind w:firstLine="432"/>
        <w:rPr>
          <w:rFonts w:ascii="Sakkal Majalla" w:hAnsi="Sakkal Majalla" w:cs="Sakkal Majalla"/>
          <w:b/>
          <w:bCs/>
          <w:sz w:val="32"/>
          <w:szCs w:val="32"/>
          <w:rtl/>
          <w:lang w:bidi="ar-EG"/>
        </w:rPr>
      </w:pPr>
    </w:p>
    <w:p w14:paraId="1EA0381C" w14:textId="77777777" w:rsidR="00DC0273" w:rsidRPr="003E0173" w:rsidRDefault="00DC0273" w:rsidP="00DC0273">
      <w:pPr>
        <w:spacing w:after="120" w:line="360" w:lineRule="auto"/>
        <w:rPr>
          <w:rFonts w:ascii="Sakkal Majalla" w:hAnsi="Sakkal Majalla" w:cs="Sakkal Majalla"/>
          <w:b/>
          <w:bCs/>
          <w:sz w:val="32"/>
          <w:szCs w:val="32"/>
          <w:rtl/>
          <w:lang w:bidi="ar-EG"/>
        </w:rPr>
      </w:pPr>
    </w:p>
    <w:p w14:paraId="6D4BB891" w14:textId="26DBF912" w:rsidR="00271FC4" w:rsidRPr="00B16E59" w:rsidRDefault="002F2017" w:rsidP="0017115C">
      <w:pPr>
        <w:spacing w:after="120" w:line="360" w:lineRule="auto"/>
        <w:ind w:firstLine="432"/>
        <w:jc w:val="center"/>
        <w:rPr>
          <w:b/>
          <w:bCs/>
          <w:sz w:val="40"/>
          <w:szCs w:val="40"/>
          <w:rtl/>
        </w:rPr>
      </w:pPr>
      <w:r>
        <w:rPr>
          <w:rFonts w:hint="cs"/>
          <w:b/>
          <w:bCs/>
          <w:sz w:val="40"/>
          <w:szCs w:val="40"/>
          <w:rtl/>
        </w:rPr>
        <w:t>استخدام</w:t>
      </w:r>
      <w:r w:rsidR="00146407" w:rsidRPr="00146407">
        <w:rPr>
          <w:b/>
          <w:bCs/>
          <w:sz w:val="40"/>
          <w:szCs w:val="40"/>
          <w:rtl/>
        </w:rPr>
        <w:t xml:space="preserve"> تقنيات الطاقة المتجددة في مشاريع الاتصالات لتعزيز الكفاءة التشغيلية والاستدامة</w:t>
      </w:r>
      <w:r w:rsidR="00ED3022">
        <w:rPr>
          <w:b/>
          <w:bCs/>
          <w:sz w:val="40"/>
          <w:szCs w:val="40"/>
          <w:rtl/>
        </w:rPr>
        <w:t xml:space="preserve">: </w:t>
      </w:r>
      <w:r w:rsidR="00146407" w:rsidRPr="00146407">
        <w:rPr>
          <w:b/>
          <w:bCs/>
          <w:sz w:val="40"/>
          <w:szCs w:val="40"/>
          <w:rtl/>
        </w:rPr>
        <w:t xml:space="preserve">دراسة تطبيقية على شركة </w:t>
      </w:r>
      <w:r w:rsidR="00146407" w:rsidRPr="00146407">
        <w:rPr>
          <w:b/>
          <w:bCs/>
          <w:sz w:val="40"/>
          <w:szCs w:val="40"/>
        </w:rPr>
        <w:t>stc</w:t>
      </w:r>
      <w:r w:rsidR="00146407" w:rsidRPr="00146407">
        <w:rPr>
          <w:b/>
          <w:bCs/>
          <w:sz w:val="40"/>
          <w:szCs w:val="40"/>
          <w:rtl/>
        </w:rPr>
        <w:t xml:space="preserve"> في منطقة المدينة المنورة</w:t>
      </w:r>
    </w:p>
    <w:p w14:paraId="3C1846F7" w14:textId="77777777" w:rsidR="00DC0273" w:rsidRDefault="00DC0273" w:rsidP="0017115C">
      <w:pPr>
        <w:jc w:val="center"/>
        <w:rPr>
          <w:szCs w:val="28"/>
          <w:rtl/>
        </w:rPr>
      </w:pPr>
    </w:p>
    <w:p w14:paraId="0CF471D7" w14:textId="7DEBCA9C" w:rsidR="00271FC4" w:rsidRPr="000A665D" w:rsidRDefault="00271FC4" w:rsidP="0017115C">
      <w:pPr>
        <w:jc w:val="center"/>
        <w:rPr>
          <w:szCs w:val="28"/>
          <w:rtl/>
          <w:lang w:bidi="ar-EG"/>
        </w:rPr>
      </w:pPr>
      <w:r w:rsidRPr="000A665D">
        <w:rPr>
          <w:szCs w:val="28"/>
          <w:rtl/>
          <w:lang w:bidi="ar-EG"/>
        </w:rPr>
        <w:t>إعداد</w:t>
      </w:r>
      <w:r w:rsidR="00DC0273">
        <w:rPr>
          <w:rFonts w:hint="cs"/>
          <w:szCs w:val="28"/>
          <w:rtl/>
          <w:lang w:bidi="ar-EG"/>
        </w:rPr>
        <w:t>:</w:t>
      </w:r>
    </w:p>
    <w:p w14:paraId="18BFEC98" w14:textId="4F6276F7" w:rsidR="00271FC4" w:rsidRDefault="008F78E8" w:rsidP="0017115C">
      <w:pPr>
        <w:jc w:val="center"/>
        <w:rPr>
          <w:b/>
          <w:bCs/>
          <w:szCs w:val="28"/>
          <w:rtl/>
        </w:rPr>
      </w:pPr>
      <w:r>
        <w:rPr>
          <w:rFonts w:hint="cs"/>
          <w:b/>
          <w:bCs/>
          <w:szCs w:val="28"/>
          <w:rtl/>
        </w:rPr>
        <w:t>محمد يحيى محمد الصبحي</w:t>
      </w:r>
      <w:r w:rsidR="00F46012">
        <w:rPr>
          <w:rFonts w:hint="cs"/>
          <w:b/>
          <w:bCs/>
          <w:szCs w:val="28"/>
          <w:rtl/>
        </w:rPr>
        <w:t xml:space="preserve"> </w:t>
      </w:r>
    </w:p>
    <w:p w14:paraId="15E4527F" w14:textId="77777777" w:rsidR="00271FC4" w:rsidRPr="000A665D" w:rsidRDefault="00271FC4" w:rsidP="0017115C">
      <w:pPr>
        <w:jc w:val="center"/>
        <w:rPr>
          <w:szCs w:val="28"/>
          <w:rtl/>
          <w:lang w:bidi="ar-EG"/>
        </w:rPr>
      </w:pPr>
    </w:p>
    <w:p w14:paraId="733D8C5A" w14:textId="59C8C665" w:rsidR="00271FC4" w:rsidRPr="000A665D" w:rsidRDefault="00271FC4" w:rsidP="0017115C">
      <w:pPr>
        <w:jc w:val="center"/>
        <w:rPr>
          <w:szCs w:val="28"/>
          <w:lang w:bidi="ar-EG"/>
        </w:rPr>
      </w:pPr>
      <w:r w:rsidRPr="000A665D">
        <w:rPr>
          <w:szCs w:val="28"/>
          <w:rtl/>
          <w:lang w:bidi="ar-EG"/>
        </w:rPr>
        <w:t>إشراف</w:t>
      </w:r>
      <w:r w:rsidR="00DC0273">
        <w:rPr>
          <w:rFonts w:hint="cs"/>
          <w:szCs w:val="28"/>
          <w:rtl/>
          <w:lang w:bidi="ar-EG"/>
        </w:rPr>
        <w:t>:</w:t>
      </w:r>
    </w:p>
    <w:p w14:paraId="1B3E5E12" w14:textId="77777777" w:rsidR="00271FC4" w:rsidRPr="000A665D" w:rsidRDefault="00271FC4" w:rsidP="0017115C">
      <w:pPr>
        <w:jc w:val="center"/>
        <w:rPr>
          <w:szCs w:val="28"/>
          <w:rtl/>
          <w:lang w:bidi="ar-EG"/>
        </w:rPr>
      </w:pPr>
      <w:r w:rsidRPr="000A665D">
        <w:rPr>
          <w:rFonts w:hint="cs"/>
          <w:szCs w:val="28"/>
          <w:rtl/>
          <w:lang w:bidi="ar-EG"/>
        </w:rPr>
        <w:t>د. الفيص</w:t>
      </w:r>
      <w:r w:rsidRPr="000A665D">
        <w:rPr>
          <w:rFonts w:hint="eastAsia"/>
          <w:szCs w:val="28"/>
          <w:rtl/>
          <w:lang w:bidi="ar-EG"/>
        </w:rPr>
        <w:t>ل</w:t>
      </w:r>
      <w:r w:rsidRPr="000A665D">
        <w:rPr>
          <w:szCs w:val="28"/>
          <w:rtl/>
          <w:lang w:bidi="ar-EG"/>
        </w:rPr>
        <w:t xml:space="preserve"> عبد الحميد</w:t>
      </w:r>
    </w:p>
    <w:p w14:paraId="42AB984E" w14:textId="77777777" w:rsidR="00271FC4" w:rsidRPr="000A665D" w:rsidRDefault="00271FC4" w:rsidP="0017115C">
      <w:pPr>
        <w:jc w:val="center"/>
        <w:rPr>
          <w:szCs w:val="28"/>
          <w:lang w:bidi="ar-EG"/>
        </w:rPr>
      </w:pPr>
      <w:r w:rsidRPr="000A665D">
        <w:rPr>
          <w:rFonts w:hint="cs"/>
          <w:szCs w:val="28"/>
          <w:rtl/>
          <w:lang w:bidi="ar-EG"/>
        </w:rPr>
        <w:t>د. فاي</w:t>
      </w:r>
      <w:r w:rsidRPr="000A665D">
        <w:rPr>
          <w:rFonts w:hint="eastAsia"/>
          <w:szCs w:val="28"/>
          <w:rtl/>
          <w:lang w:bidi="ar-EG"/>
        </w:rPr>
        <w:t>ز</w:t>
      </w:r>
      <w:r w:rsidRPr="000A665D">
        <w:rPr>
          <w:szCs w:val="28"/>
          <w:rtl/>
          <w:lang w:bidi="ar-EG"/>
        </w:rPr>
        <w:t xml:space="preserve"> جراد</w:t>
      </w:r>
    </w:p>
    <w:p w14:paraId="4BFEB1EA" w14:textId="77777777" w:rsidR="00271FC4" w:rsidRDefault="00271FC4" w:rsidP="0017115C">
      <w:pPr>
        <w:jc w:val="center"/>
        <w:rPr>
          <w:szCs w:val="28"/>
          <w:rtl/>
          <w:lang w:bidi="ar-EG"/>
        </w:rPr>
      </w:pPr>
    </w:p>
    <w:p w14:paraId="596FAEC2" w14:textId="77777777" w:rsidR="00DC0273" w:rsidRPr="000A665D" w:rsidRDefault="00DC0273" w:rsidP="0017115C">
      <w:pPr>
        <w:jc w:val="center"/>
        <w:rPr>
          <w:szCs w:val="28"/>
          <w:lang w:bidi="ar-EG"/>
        </w:rPr>
      </w:pPr>
    </w:p>
    <w:p w14:paraId="5937912B" w14:textId="77777777" w:rsidR="0017115C" w:rsidRPr="00DC0273" w:rsidRDefault="00271FC4" w:rsidP="0017115C">
      <w:pPr>
        <w:jc w:val="center"/>
        <w:rPr>
          <w:sz w:val="22"/>
          <w:rtl/>
          <w:lang w:bidi="ar-EG"/>
        </w:rPr>
      </w:pPr>
      <w:r w:rsidRPr="00DC0273">
        <w:rPr>
          <w:sz w:val="22"/>
          <w:rtl/>
          <w:lang w:bidi="ar-EG"/>
        </w:rPr>
        <w:t>العام الدراسي:</w:t>
      </w:r>
    </w:p>
    <w:p w14:paraId="472C25C6" w14:textId="77777777" w:rsidR="00D235CE" w:rsidRDefault="00271FC4" w:rsidP="00D235CE">
      <w:pPr>
        <w:jc w:val="center"/>
        <w:rPr>
          <w:sz w:val="22"/>
          <w:rtl/>
          <w:lang w:bidi="ar-EG"/>
        </w:rPr>
        <w:sectPr w:rsidR="00D235CE" w:rsidSect="00DC0273">
          <w:pgSz w:w="11906" w:h="16838" w:code="9"/>
          <w:pgMar w:top="1440" w:right="1440" w:bottom="1440" w:left="1440" w:header="720" w:footer="720" w:gutter="0"/>
          <w:pgNumType w:start="1"/>
          <w:cols w:space="720"/>
          <w:docGrid w:linePitch="360"/>
        </w:sectPr>
      </w:pPr>
      <w:r w:rsidRPr="00DC0273">
        <w:rPr>
          <w:sz w:val="22"/>
          <w:rtl/>
          <w:lang w:bidi="ar-EG"/>
        </w:rPr>
        <w:t>2025</w:t>
      </w:r>
    </w:p>
    <w:p w14:paraId="54EAE78B" w14:textId="7A5B7CCB" w:rsidR="007C034C" w:rsidRDefault="002C4F9B" w:rsidP="007C034C">
      <w:pPr>
        <w:jc w:val="both"/>
        <w:rPr>
          <w:rFonts w:eastAsiaTheme="majorEastAsia"/>
          <w:sz w:val="32"/>
          <w:szCs w:val="32"/>
          <w:u w:color="000000"/>
        </w:rPr>
      </w:pPr>
      <w:r>
        <w:rPr>
          <w:noProof/>
        </w:rPr>
        <w:lastRenderedPageBreak/>
        <w:drawing>
          <wp:anchor distT="0" distB="0" distL="114300" distR="114300" simplePos="0" relativeHeight="251671552" behindDoc="0" locked="0" layoutInCell="1" allowOverlap="1" wp14:anchorId="322DBB2E" wp14:editId="0DB4D7A7">
            <wp:simplePos x="0" y="0"/>
            <wp:positionH relativeFrom="column">
              <wp:posOffset>200025</wp:posOffset>
            </wp:positionH>
            <wp:positionV relativeFrom="paragraph">
              <wp:posOffset>1238885</wp:posOffset>
            </wp:positionV>
            <wp:extent cx="5305425" cy="6064250"/>
            <wp:effectExtent l="0" t="0" r="0" b="0"/>
            <wp:wrapSquare wrapText="bothSides"/>
            <wp:docPr id="6" name="Picture 6"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بسملة - الخطوط الإسلامية مجان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5425" cy="606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34C">
        <w:rPr>
          <w:rtl/>
        </w:rPr>
        <w:br w:type="page"/>
      </w:r>
    </w:p>
    <w:p w14:paraId="44990B9F" w14:textId="7E566EF0" w:rsidR="00070511" w:rsidRDefault="00070511" w:rsidP="00284E9F">
      <w:pPr>
        <w:pStyle w:val="Heading1"/>
        <w:jc w:val="center"/>
        <w:rPr>
          <w:rtl/>
        </w:rPr>
      </w:pPr>
      <w:bookmarkStart w:id="0" w:name="_Toc225540907"/>
      <w:r w:rsidRPr="00070511">
        <w:rPr>
          <w:rtl/>
        </w:rPr>
        <w:lastRenderedPageBreak/>
        <w:t>الإهداء</w:t>
      </w:r>
      <w:bookmarkEnd w:id="0"/>
    </w:p>
    <w:p w14:paraId="0930169D" w14:textId="77777777" w:rsidR="00284E9F" w:rsidRPr="00284E9F" w:rsidRDefault="00284E9F" w:rsidP="00284E9F">
      <w:pPr>
        <w:bidi w:val="0"/>
        <w:spacing w:line="360" w:lineRule="auto"/>
        <w:jc w:val="center"/>
        <w:rPr>
          <w:sz w:val="28"/>
          <w:szCs w:val="28"/>
        </w:rPr>
      </w:pPr>
      <w:r w:rsidRPr="00284E9F">
        <w:rPr>
          <w:sz w:val="28"/>
          <w:szCs w:val="28"/>
          <w:rtl/>
        </w:rPr>
        <w:t>إلى من كان حضوره في حياتي معنى للقوة والثبات، إلى أبي العزيز، الذي تعلّمت منه أن السعي الصادق لا يضيع، وأن الطريق مهما طال ينتهي بالوصول لمن يصدق العزم ويصبر على المشقة. أهديك هذا العمل، عرفانًا بما قدمته من دعم، وما غرسته في نفسي من قيم أعتز بها ما حييت</w:t>
      </w:r>
      <w:r w:rsidRPr="00284E9F">
        <w:rPr>
          <w:sz w:val="28"/>
          <w:szCs w:val="28"/>
        </w:rPr>
        <w:t>.</w:t>
      </w:r>
    </w:p>
    <w:p w14:paraId="14E04327" w14:textId="77777777" w:rsidR="00284E9F" w:rsidRPr="00284E9F" w:rsidRDefault="00284E9F" w:rsidP="00284E9F">
      <w:pPr>
        <w:bidi w:val="0"/>
        <w:spacing w:line="360" w:lineRule="auto"/>
        <w:jc w:val="center"/>
        <w:rPr>
          <w:sz w:val="28"/>
          <w:szCs w:val="28"/>
        </w:rPr>
      </w:pPr>
      <w:r w:rsidRPr="00284E9F">
        <w:rPr>
          <w:sz w:val="28"/>
          <w:szCs w:val="28"/>
          <w:rtl/>
        </w:rPr>
        <w:t>إلى أمي الغالية، صاحبة القلب الكبير، والفضل الذي لا يحدّه وصف، إلى من كانت دعواتها ترافقني في كل مرحلة، وتمنحني من الطمأنينة ما يعينني على مواصلة الطريق، إليكِ أهدي ثمرة هذا الجهد، تقديرًا لما منحتنيه من حب وصبر واحتواء</w:t>
      </w:r>
      <w:r w:rsidRPr="00284E9F">
        <w:rPr>
          <w:sz w:val="28"/>
          <w:szCs w:val="28"/>
        </w:rPr>
        <w:t>.</w:t>
      </w:r>
    </w:p>
    <w:p w14:paraId="7A7CF8E5" w14:textId="77777777" w:rsidR="00284E9F" w:rsidRPr="00284E9F" w:rsidRDefault="00284E9F" w:rsidP="00284E9F">
      <w:pPr>
        <w:bidi w:val="0"/>
        <w:spacing w:line="360" w:lineRule="auto"/>
        <w:jc w:val="center"/>
        <w:rPr>
          <w:sz w:val="28"/>
          <w:szCs w:val="28"/>
        </w:rPr>
      </w:pPr>
      <w:r w:rsidRPr="00284E9F">
        <w:rPr>
          <w:sz w:val="28"/>
          <w:szCs w:val="28"/>
          <w:rtl/>
        </w:rPr>
        <w:t>إلى إخوتي وأخواتي، الذين كانوا لي مصدر أنس وقوة، وإلى كل قريب وصديق وقف إلى جانبي بكلمة طيبة أو مساندة صادقة، فكان له أثر في تخفيف التعب وتيسير الطريق، أهديكم هذا الإنجاز، وأنتم جزء من فرحته</w:t>
      </w:r>
      <w:r w:rsidRPr="00284E9F">
        <w:rPr>
          <w:sz w:val="28"/>
          <w:szCs w:val="28"/>
        </w:rPr>
        <w:t>.</w:t>
      </w:r>
    </w:p>
    <w:p w14:paraId="27655F35" w14:textId="77777777" w:rsidR="00284E9F" w:rsidRPr="00284E9F" w:rsidRDefault="00284E9F" w:rsidP="00284E9F">
      <w:pPr>
        <w:bidi w:val="0"/>
        <w:spacing w:line="360" w:lineRule="auto"/>
        <w:jc w:val="center"/>
        <w:rPr>
          <w:sz w:val="28"/>
          <w:szCs w:val="28"/>
        </w:rPr>
      </w:pPr>
      <w:r w:rsidRPr="00284E9F">
        <w:rPr>
          <w:sz w:val="28"/>
          <w:szCs w:val="28"/>
          <w:rtl/>
        </w:rPr>
        <w:t>إلى أساتذتي الأفاضل، الذين كان لعلمهم وتوجيههم أثر واضح في مسيرتي، وإلى كل من أسهم في دعمي ومساندتي خلال هذه الرحلة، أضع بين أيديكم هذا العمل، راجيًا أن يكون خطوة مباركة في طريق العلم والعمل</w:t>
      </w:r>
      <w:r w:rsidRPr="00284E9F">
        <w:rPr>
          <w:sz w:val="28"/>
          <w:szCs w:val="28"/>
        </w:rPr>
        <w:t>.</w:t>
      </w:r>
    </w:p>
    <w:p w14:paraId="08DE96FB" w14:textId="77777777" w:rsidR="00EF0A04" w:rsidRDefault="00EF0A04" w:rsidP="00EF0A04">
      <w:pPr>
        <w:bidi w:val="0"/>
        <w:spacing w:line="278" w:lineRule="auto"/>
        <w:jc w:val="right"/>
        <w:rPr>
          <w:sz w:val="28"/>
          <w:szCs w:val="28"/>
          <w:rtl/>
        </w:rPr>
      </w:pPr>
    </w:p>
    <w:p w14:paraId="76D3BC3B" w14:textId="33E922BD" w:rsidR="00BB32D6" w:rsidRDefault="00BB32D6">
      <w:pPr>
        <w:bidi w:val="0"/>
        <w:spacing w:line="278" w:lineRule="auto"/>
        <w:rPr>
          <w:sz w:val="28"/>
          <w:szCs w:val="28"/>
          <w:rtl/>
        </w:rPr>
      </w:pPr>
      <w:r>
        <w:rPr>
          <w:sz w:val="28"/>
          <w:szCs w:val="28"/>
          <w:rtl/>
        </w:rPr>
        <w:br w:type="page"/>
      </w:r>
    </w:p>
    <w:p w14:paraId="11E67784" w14:textId="3068BF8A" w:rsidR="00BB32D6" w:rsidRDefault="00BB32D6" w:rsidP="00BC2A01">
      <w:pPr>
        <w:pStyle w:val="Heading1"/>
        <w:bidi w:val="0"/>
        <w:jc w:val="center"/>
        <w:rPr>
          <w:rtl/>
        </w:rPr>
      </w:pPr>
      <w:bookmarkStart w:id="1" w:name="_Toc225540908"/>
      <w:r w:rsidRPr="00BB32D6">
        <w:rPr>
          <w:rtl/>
        </w:rPr>
        <w:lastRenderedPageBreak/>
        <w:t>الشكر والتقدير</w:t>
      </w:r>
      <w:bookmarkEnd w:id="1"/>
    </w:p>
    <w:p w14:paraId="66120722" w14:textId="1D5C3D54" w:rsidR="00BC2A01" w:rsidRPr="00BC2A01" w:rsidRDefault="00BC2A01" w:rsidP="00BC2A01">
      <w:pPr>
        <w:spacing w:line="360" w:lineRule="auto"/>
        <w:jc w:val="center"/>
        <w:rPr>
          <w:sz w:val="28"/>
          <w:szCs w:val="28"/>
        </w:rPr>
      </w:pPr>
      <w:r w:rsidRPr="00BC2A01">
        <w:rPr>
          <w:sz w:val="28"/>
          <w:szCs w:val="28"/>
          <w:rtl/>
        </w:rPr>
        <w:t>أتقدم بخالص الشكر وعظيم الامتنان لله سبحانه وتعالى على ما وهبني من توفيق وعون، ويسر لي إتمام هذا العمل، وأمدني بالصبر والقدرة على مواصلة الطريق حتى نهايته</w:t>
      </w:r>
      <w:r w:rsidRPr="00BC2A01">
        <w:rPr>
          <w:sz w:val="28"/>
          <w:szCs w:val="28"/>
        </w:rPr>
        <w:t>.</w:t>
      </w:r>
    </w:p>
    <w:p w14:paraId="5CA88163" w14:textId="77777777" w:rsidR="00BC2A01" w:rsidRPr="00BC2A01" w:rsidRDefault="00BC2A01" w:rsidP="00BC2A01">
      <w:pPr>
        <w:spacing w:line="360" w:lineRule="auto"/>
        <w:jc w:val="center"/>
        <w:rPr>
          <w:sz w:val="28"/>
          <w:szCs w:val="28"/>
        </w:rPr>
      </w:pPr>
      <w:r w:rsidRPr="00BC2A01">
        <w:rPr>
          <w:sz w:val="28"/>
          <w:szCs w:val="28"/>
          <w:rtl/>
        </w:rPr>
        <w:t>كما أتوجه بصادق الشكر والتقدير إلى سعادة الدكتور الفيصل عبدالحميد حسن، وسعادة الدكتور فايز علي جراد، على ما قدماه من توجيه علمي سديد، ومتابعة دقيقة، وملاحظات قيمة كان لها الأثر الكبير في تطوير هذا العمل وإخراجه بصورة أفضل</w:t>
      </w:r>
      <w:r w:rsidRPr="00BC2A01">
        <w:rPr>
          <w:sz w:val="28"/>
          <w:szCs w:val="28"/>
        </w:rPr>
        <w:t>.</w:t>
      </w:r>
    </w:p>
    <w:p w14:paraId="47788B3B" w14:textId="77777777" w:rsidR="00BC2A01" w:rsidRPr="00BC2A01" w:rsidRDefault="00BC2A01" w:rsidP="00BC2A01">
      <w:pPr>
        <w:spacing w:line="360" w:lineRule="auto"/>
        <w:jc w:val="center"/>
        <w:rPr>
          <w:sz w:val="28"/>
          <w:szCs w:val="28"/>
        </w:rPr>
      </w:pPr>
      <w:r w:rsidRPr="00BC2A01">
        <w:rPr>
          <w:sz w:val="28"/>
          <w:szCs w:val="28"/>
          <w:rtl/>
        </w:rPr>
        <w:t>وأعبر عن بالغ تقديري لأسرتي الكريمة، التي كانت لي خير معين بعد الله، بما أحاطتني به من دعم وتشجيع واهتمام طوال مراحل الدراسة. كما أقدم شكري لكل من قدّم لي نصحًا أو مساعدة أو كلمة محفزة أسهمت في إنجاز هذا العمل، من أساتذة وزملاء وأصدقاء، سائلًا الله أن يجزي الجميع خير الجزاء</w:t>
      </w:r>
      <w:r w:rsidRPr="00BC2A01">
        <w:rPr>
          <w:sz w:val="28"/>
          <w:szCs w:val="28"/>
        </w:rPr>
        <w:t>.</w:t>
      </w:r>
    </w:p>
    <w:p w14:paraId="4438D758" w14:textId="76A985FC" w:rsidR="00BC2A01" w:rsidRDefault="00BC2A01" w:rsidP="00BC2A01">
      <w:pPr>
        <w:spacing w:line="360" w:lineRule="auto"/>
        <w:jc w:val="center"/>
        <w:rPr>
          <w:rtl/>
        </w:rPr>
      </w:pPr>
      <w:r w:rsidRPr="00BC2A01">
        <w:rPr>
          <w:sz w:val="28"/>
          <w:szCs w:val="28"/>
          <w:rtl/>
        </w:rPr>
        <w:br w:type="page"/>
      </w:r>
    </w:p>
    <w:p w14:paraId="2332853C" w14:textId="2EB8A376" w:rsidR="00BB32D6" w:rsidRDefault="00BF67FE" w:rsidP="00EF0A04">
      <w:pPr>
        <w:pStyle w:val="Heading1"/>
        <w:rPr>
          <w:rtl/>
        </w:rPr>
      </w:pPr>
      <w:bookmarkStart w:id="2" w:name="_Toc225540909"/>
      <w:r>
        <w:rPr>
          <w:rFonts w:hint="cs"/>
          <w:rtl/>
        </w:rPr>
        <w:lastRenderedPageBreak/>
        <w:t>الملخص</w:t>
      </w:r>
      <w:bookmarkEnd w:id="2"/>
    </w:p>
    <w:p w14:paraId="41824666" w14:textId="77777777" w:rsidR="002F5EA4" w:rsidRPr="002F5EA4" w:rsidRDefault="002F5EA4" w:rsidP="002F5EA4">
      <w:pPr>
        <w:spacing w:line="360" w:lineRule="auto"/>
        <w:jc w:val="both"/>
        <w:rPr>
          <w:sz w:val="28"/>
          <w:szCs w:val="28"/>
        </w:rPr>
      </w:pPr>
      <w:r w:rsidRPr="002F5EA4">
        <w:rPr>
          <w:sz w:val="28"/>
          <w:szCs w:val="28"/>
          <w:rtl/>
        </w:rPr>
        <w:t>هدفت هذه الدراسة إلى تحليل أثر استخدام تقنيات الطاقة المتجددة في مشاريع الاتصالات في تعزيز الكفاءة التشغيلية وتحقيق الاستدامة المؤسسية، من خلال دراسة تطبيقية على شركة الاتصالات السعودية</w:t>
      </w:r>
      <w:r w:rsidRPr="002F5EA4">
        <w:rPr>
          <w:sz w:val="28"/>
          <w:szCs w:val="28"/>
        </w:rPr>
        <w:t xml:space="preserve"> (stc) </w:t>
      </w:r>
      <w:r w:rsidRPr="002F5EA4">
        <w:rPr>
          <w:sz w:val="28"/>
          <w:szCs w:val="28"/>
          <w:rtl/>
        </w:rPr>
        <w:t>في منطقة المدينة المنورة. وانطلقت الدراسة من أهمية التحول نحو مصادر الطاقة النظيفة في قطاع الاتصالات، ولا سيما في ظل ارتفاع تكاليف الطاقة التقليدية والحاجة إلى تحسين كفاءة التشغيل وتقليل الأثر البيئي. كما سعت إلى بيان دور ممارسات إدارة المشاريع، مثل الجودة وإدارة المخاطر والجدولة الزمنية، في دعم نجاح تطبيق الطاقة المتجددة داخل المشاريع التشغيلية</w:t>
      </w:r>
      <w:r w:rsidRPr="002F5EA4">
        <w:rPr>
          <w:sz w:val="28"/>
          <w:szCs w:val="28"/>
        </w:rPr>
        <w:t>.</w:t>
      </w:r>
    </w:p>
    <w:p w14:paraId="3DD3802F" w14:textId="77777777" w:rsidR="002F5EA4" w:rsidRPr="002F5EA4" w:rsidRDefault="002F5EA4" w:rsidP="002F5EA4">
      <w:pPr>
        <w:spacing w:line="360" w:lineRule="auto"/>
        <w:jc w:val="both"/>
        <w:rPr>
          <w:sz w:val="28"/>
          <w:szCs w:val="28"/>
        </w:rPr>
      </w:pPr>
      <w:r w:rsidRPr="002F5EA4">
        <w:rPr>
          <w:sz w:val="28"/>
          <w:szCs w:val="28"/>
          <w:rtl/>
        </w:rPr>
        <w:t>اعتمدت الدراسة على المنهج الوصفي التحليلي، واستخدمت الاستبانة أداةً رئيسة لجمع البيانات من عينة بلغت (60) مفردة من العاملين في المجالات المرتبطة بالتشغيل والمشاريع والطاقة. وأظهرت النتائج أن مستوى تبني تقنيات الطاقة المتجددة جاء ضمن المستوى المتوسط المائل إلى الارتفاع، كما تبين أن أنظمة الطاقة الشمسية تسهم في تحسين كفاءة استهلاك الطاقة، وأن تكامل الطاقة المتجددة مع ممارسات إدارة المشاريع يساعد في خفض التكاليف التشغيلية. كذلك ظهر أن الجودة، وإدارة المخاطر، والالتزام بالجدولة الزمنية تمثل عوامل داعمة لنجاح التطبيق واستدامة المشاريع</w:t>
      </w:r>
      <w:r w:rsidRPr="002F5EA4">
        <w:rPr>
          <w:sz w:val="28"/>
          <w:szCs w:val="28"/>
        </w:rPr>
        <w:t>.</w:t>
      </w:r>
    </w:p>
    <w:p w14:paraId="75E96FB3" w14:textId="77777777" w:rsidR="002F5EA4" w:rsidRPr="002F5EA4" w:rsidRDefault="002F5EA4" w:rsidP="002F5EA4">
      <w:pPr>
        <w:spacing w:line="360" w:lineRule="auto"/>
        <w:jc w:val="both"/>
        <w:rPr>
          <w:sz w:val="28"/>
          <w:szCs w:val="28"/>
        </w:rPr>
      </w:pPr>
      <w:r w:rsidRPr="002F5EA4">
        <w:rPr>
          <w:sz w:val="28"/>
          <w:szCs w:val="28"/>
          <w:rtl/>
        </w:rPr>
        <w:t>وخلصت الدراسة إلى أهمية التوسع في استخدام تقنيات الطاقة المتجددة في مشاريع الاتصالات، ودمجها ضمن التخطيط الإداري للمشاريع، مع تعزيز التدريب والتأهيل وتطوير الممارسات التنظيمية المرتبطة بها</w:t>
      </w:r>
      <w:r w:rsidRPr="002F5EA4">
        <w:rPr>
          <w:sz w:val="28"/>
          <w:szCs w:val="28"/>
        </w:rPr>
        <w:t>.</w:t>
      </w:r>
    </w:p>
    <w:p w14:paraId="6D051E04" w14:textId="77777777" w:rsidR="002F5EA4" w:rsidRDefault="002F5EA4" w:rsidP="002F5EA4">
      <w:pPr>
        <w:spacing w:line="360" w:lineRule="auto"/>
        <w:jc w:val="both"/>
        <w:rPr>
          <w:sz w:val="28"/>
          <w:szCs w:val="28"/>
          <w:rtl/>
        </w:rPr>
      </w:pPr>
    </w:p>
    <w:p w14:paraId="268CE9DB" w14:textId="047FF79E" w:rsidR="00C02540" w:rsidRDefault="002F5EA4" w:rsidP="002F5EA4">
      <w:pPr>
        <w:spacing w:line="360" w:lineRule="auto"/>
        <w:jc w:val="both"/>
        <w:rPr>
          <w:sz w:val="28"/>
          <w:szCs w:val="28"/>
          <w:rtl/>
        </w:rPr>
      </w:pPr>
      <w:r w:rsidRPr="002F5EA4">
        <w:rPr>
          <w:b/>
          <w:bCs/>
          <w:sz w:val="28"/>
          <w:szCs w:val="28"/>
          <w:rtl/>
        </w:rPr>
        <w:t>الكلمات المفتاحية</w:t>
      </w:r>
      <w:r w:rsidRPr="002F5EA4">
        <w:rPr>
          <w:sz w:val="28"/>
          <w:szCs w:val="28"/>
          <w:rtl/>
        </w:rPr>
        <w:t>: الطاقة المتجددة، مشاريع الاتصالات، الكفاءة التشغيلية، الاستدامة المؤسسية</w:t>
      </w:r>
      <w:r w:rsidR="00A93D0A">
        <w:rPr>
          <w:rFonts w:hint="cs"/>
          <w:sz w:val="28"/>
          <w:szCs w:val="28"/>
          <w:rtl/>
        </w:rPr>
        <w:t>.</w:t>
      </w:r>
    </w:p>
    <w:p w14:paraId="6349C62B" w14:textId="77777777" w:rsidR="00C02540" w:rsidRDefault="00C02540">
      <w:pPr>
        <w:bidi w:val="0"/>
        <w:spacing w:line="278" w:lineRule="auto"/>
        <w:rPr>
          <w:sz w:val="28"/>
          <w:szCs w:val="28"/>
          <w:rtl/>
        </w:rPr>
      </w:pPr>
      <w:r>
        <w:rPr>
          <w:sz w:val="28"/>
          <w:szCs w:val="28"/>
          <w:rtl/>
        </w:rPr>
        <w:br w:type="page"/>
      </w:r>
    </w:p>
    <w:p w14:paraId="204440F5" w14:textId="77777777" w:rsidR="00C02540" w:rsidRDefault="00C02540" w:rsidP="00C02540">
      <w:pPr>
        <w:bidi w:val="0"/>
        <w:rPr>
          <w:rFonts w:asciiTheme="majorBidi" w:hAnsiTheme="majorBidi" w:cstheme="majorBidi"/>
          <w:sz w:val="28"/>
          <w:szCs w:val="28"/>
          <w:rtl/>
        </w:rPr>
      </w:pPr>
      <w:r w:rsidRPr="00C52A3B">
        <w:rPr>
          <w:rFonts w:asciiTheme="majorBidi" w:hAnsiTheme="majorBidi" w:cstheme="majorBidi"/>
          <w:b/>
          <w:bCs/>
          <w:sz w:val="28"/>
          <w:szCs w:val="28"/>
        </w:rPr>
        <w:lastRenderedPageBreak/>
        <w:t>Abstract</w:t>
      </w:r>
    </w:p>
    <w:p w14:paraId="091833F1" w14:textId="77777777" w:rsidR="00B44F3D" w:rsidRPr="00B44F3D" w:rsidRDefault="00B44F3D" w:rsidP="00B44F3D">
      <w:pPr>
        <w:bidi w:val="0"/>
        <w:spacing w:line="360" w:lineRule="auto"/>
        <w:jc w:val="both"/>
        <w:rPr>
          <w:rFonts w:asciiTheme="majorBidi" w:hAnsiTheme="majorBidi" w:cstheme="majorBidi"/>
          <w:sz w:val="28"/>
          <w:szCs w:val="28"/>
        </w:rPr>
      </w:pPr>
      <w:r w:rsidRPr="00B44F3D">
        <w:rPr>
          <w:rFonts w:asciiTheme="majorBidi" w:hAnsiTheme="majorBidi" w:cstheme="majorBidi"/>
          <w:sz w:val="28"/>
          <w:szCs w:val="28"/>
        </w:rPr>
        <w:t>This study aimed to examine the impact of renewable energy technologies on enhancing operational efficiency and achieving institutional sustainability in telecommunications projects, through an applied study on Saudi Telecom Company (stc) in the Madinah region. The study is grounded in the growing importance of transitioning to clean energy sources in the telecommunications sector, particularly in light of rising conventional energy costs and the need to improve operational performance while reducing environmental impact. It also explored the role of project management practices, such as quality management, risk management, and scheduling, in supporting the successful implementation of renewable energy within operational projects.</w:t>
      </w:r>
    </w:p>
    <w:p w14:paraId="008D4C44" w14:textId="77777777" w:rsidR="00B44F3D" w:rsidRPr="00B44F3D" w:rsidRDefault="00B44F3D" w:rsidP="00B44F3D">
      <w:pPr>
        <w:bidi w:val="0"/>
        <w:spacing w:line="360" w:lineRule="auto"/>
        <w:jc w:val="both"/>
        <w:rPr>
          <w:rFonts w:asciiTheme="majorBidi" w:hAnsiTheme="majorBidi" w:cstheme="majorBidi"/>
          <w:sz w:val="28"/>
          <w:szCs w:val="28"/>
        </w:rPr>
      </w:pPr>
      <w:r w:rsidRPr="00B44F3D">
        <w:rPr>
          <w:rFonts w:asciiTheme="majorBidi" w:hAnsiTheme="majorBidi" w:cstheme="majorBidi"/>
          <w:sz w:val="28"/>
          <w:szCs w:val="28"/>
        </w:rPr>
        <w:t>The study adopted a descriptive analytical approach and utilized a questionnaire as the primary data collection tool, targeting a sample of 60 employees working in operations, projects, and energy-related fields. The findings indicated that the level of renewable energy adoption was moderate to high. Solar energy systems were found to improve energy efficiency, while integrating renewable energy with project management practices contributed to reducing operational costs. Furthermore, quality management, risk management, and adherence to scheduling were identified as key factors supporting successful implementation and project sustainability.</w:t>
      </w:r>
    </w:p>
    <w:p w14:paraId="47B38A85" w14:textId="77777777" w:rsidR="00B44F3D" w:rsidRPr="00B44F3D" w:rsidRDefault="00B44F3D" w:rsidP="00B44F3D">
      <w:pPr>
        <w:bidi w:val="0"/>
        <w:spacing w:line="360" w:lineRule="auto"/>
        <w:jc w:val="both"/>
        <w:rPr>
          <w:rFonts w:asciiTheme="majorBidi" w:hAnsiTheme="majorBidi" w:cstheme="majorBidi"/>
          <w:sz w:val="28"/>
          <w:szCs w:val="28"/>
        </w:rPr>
      </w:pPr>
      <w:r w:rsidRPr="00B44F3D">
        <w:rPr>
          <w:rFonts w:asciiTheme="majorBidi" w:hAnsiTheme="majorBidi" w:cstheme="majorBidi"/>
          <w:sz w:val="28"/>
          <w:szCs w:val="28"/>
        </w:rPr>
        <w:t>The study concluded that expanding the use of renewable energy technologies, integrating them into project planning, and enhancing training and organizational practices are essential for improving efficiency and sustainability in telecommunications projects.</w:t>
      </w:r>
    </w:p>
    <w:p w14:paraId="04AAB5CB" w14:textId="32D73102" w:rsidR="00A93D0A" w:rsidRPr="00B44F3D" w:rsidRDefault="00B44F3D" w:rsidP="00A93D0A">
      <w:pPr>
        <w:bidi w:val="0"/>
        <w:spacing w:line="360" w:lineRule="auto"/>
        <w:jc w:val="both"/>
        <w:rPr>
          <w:rFonts w:asciiTheme="majorBidi" w:hAnsiTheme="majorBidi" w:cstheme="majorBidi"/>
          <w:sz w:val="28"/>
          <w:szCs w:val="28"/>
        </w:rPr>
      </w:pPr>
      <w:r w:rsidRPr="00B44F3D">
        <w:rPr>
          <w:rFonts w:asciiTheme="majorBidi" w:hAnsiTheme="majorBidi" w:cstheme="majorBidi"/>
          <w:b/>
          <w:bCs/>
          <w:sz w:val="28"/>
          <w:szCs w:val="28"/>
        </w:rPr>
        <w:t>Keywords:</w:t>
      </w:r>
      <w:r w:rsidRPr="00B44F3D">
        <w:rPr>
          <w:rFonts w:asciiTheme="majorBidi" w:hAnsiTheme="majorBidi" w:cstheme="majorBidi"/>
          <w:sz w:val="28"/>
          <w:szCs w:val="28"/>
        </w:rPr>
        <w:t xml:space="preserve"> Renewable energy, telecommunications projects, operational efficiency, institutional sustainability</w:t>
      </w:r>
      <w:r w:rsidR="00A93D0A">
        <w:rPr>
          <w:rFonts w:asciiTheme="majorBidi" w:hAnsiTheme="majorBidi" w:cstheme="majorBidi" w:hint="cs"/>
          <w:sz w:val="28"/>
          <w:szCs w:val="28"/>
          <w:rtl/>
        </w:rPr>
        <w:t>.</w:t>
      </w:r>
    </w:p>
    <w:p w14:paraId="6F4333A8" w14:textId="1A3E8D69" w:rsidR="00070511" w:rsidRPr="00B44F3D" w:rsidRDefault="00070511" w:rsidP="00B44F3D">
      <w:pPr>
        <w:bidi w:val="0"/>
        <w:spacing w:line="360" w:lineRule="auto"/>
        <w:jc w:val="both"/>
        <w:rPr>
          <w:rFonts w:asciiTheme="majorBidi" w:hAnsiTheme="majorBidi" w:cstheme="majorBidi"/>
          <w:sz w:val="28"/>
          <w:szCs w:val="28"/>
          <w:rtl/>
        </w:rPr>
      </w:pPr>
    </w:p>
    <w:p w14:paraId="5FBEC07F" w14:textId="6945E4BA" w:rsidR="00EF5DAE" w:rsidRDefault="00EF5DAE" w:rsidP="00EF0A04">
      <w:pPr>
        <w:pStyle w:val="Heading1"/>
        <w:rPr>
          <w:rtl/>
        </w:rPr>
      </w:pPr>
      <w:bookmarkStart w:id="3" w:name="_Toc225540910"/>
      <w:r w:rsidRPr="00EF5DAE">
        <w:rPr>
          <w:rtl/>
        </w:rPr>
        <w:lastRenderedPageBreak/>
        <w:t>قائمة الجداول</w:t>
      </w:r>
      <w:bookmarkEnd w:id="3"/>
    </w:p>
    <w:tbl>
      <w:tblPr>
        <w:tblStyle w:val="PlainTable1"/>
        <w:tblW w:w="5000" w:type="pct"/>
        <w:tblLook w:val="04A0" w:firstRow="1" w:lastRow="0" w:firstColumn="1" w:lastColumn="0" w:noHBand="0" w:noVBand="1"/>
      </w:tblPr>
      <w:tblGrid>
        <w:gridCol w:w="1165"/>
        <w:gridCol w:w="7851"/>
      </w:tblGrid>
      <w:tr w:rsidR="000012D4" w:rsidRPr="00460C9B" w14:paraId="5A0A003A" w14:textId="77777777" w:rsidTr="00460C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721BF4AB" w14:textId="4FE7C1DD" w:rsidR="000012D4" w:rsidRPr="00460C9B" w:rsidRDefault="000012D4" w:rsidP="000012D4">
            <w:pPr>
              <w:rPr>
                <w:sz w:val="24"/>
                <w:szCs w:val="24"/>
                <w:rtl/>
              </w:rPr>
            </w:pPr>
            <w:r w:rsidRPr="00460C9B">
              <w:rPr>
                <w:sz w:val="24"/>
                <w:szCs w:val="24"/>
                <w:rtl/>
              </w:rPr>
              <w:t>رقم الصفحة</w:t>
            </w:r>
          </w:p>
        </w:tc>
        <w:tc>
          <w:tcPr>
            <w:tcW w:w="4354" w:type="pct"/>
            <w:hideMark/>
          </w:tcPr>
          <w:p w14:paraId="0B7680CA" w14:textId="1E862675" w:rsidR="000012D4" w:rsidRPr="00460C9B" w:rsidRDefault="00460C9B" w:rsidP="00460C9B">
            <w:pPr>
              <w:jc w:val="center"/>
              <w:cnfStyle w:val="100000000000" w:firstRow="1" w:lastRow="0" w:firstColumn="0" w:lastColumn="0" w:oddVBand="0" w:evenVBand="0" w:oddHBand="0" w:evenHBand="0" w:firstRowFirstColumn="0" w:firstRowLastColumn="0" w:lastRowFirstColumn="0" w:lastRowLastColumn="0"/>
              <w:rPr>
                <w:sz w:val="24"/>
                <w:szCs w:val="24"/>
              </w:rPr>
            </w:pPr>
            <w:r w:rsidRPr="00460C9B">
              <w:rPr>
                <w:sz w:val="24"/>
                <w:szCs w:val="24"/>
                <w:rtl/>
              </w:rPr>
              <w:t>ال</w:t>
            </w:r>
            <w:r w:rsidR="000012D4" w:rsidRPr="00460C9B">
              <w:rPr>
                <w:sz w:val="24"/>
                <w:szCs w:val="24"/>
                <w:rtl/>
              </w:rPr>
              <w:t>عنوان</w:t>
            </w:r>
          </w:p>
        </w:tc>
      </w:tr>
      <w:tr w:rsidR="000012D4" w:rsidRPr="00460C9B" w14:paraId="12D78B83"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490CE9E6" w14:textId="09051281" w:rsidR="000012D4" w:rsidRPr="00460C9B" w:rsidRDefault="000012D4" w:rsidP="00460C9B">
            <w:pPr>
              <w:jc w:val="center"/>
              <w:rPr>
                <w:b w:val="0"/>
                <w:bCs w:val="0"/>
                <w:sz w:val="24"/>
                <w:szCs w:val="24"/>
                <w:rtl/>
              </w:rPr>
            </w:pPr>
            <w:r w:rsidRPr="00460C9B">
              <w:rPr>
                <w:b w:val="0"/>
                <w:bCs w:val="0"/>
                <w:sz w:val="24"/>
                <w:szCs w:val="24"/>
              </w:rPr>
              <w:t>47</w:t>
            </w:r>
          </w:p>
        </w:tc>
        <w:tc>
          <w:tcPr>
            <w:tcW w:w="4354" w:type="pct"/>
            <w:hideMark/>
          </w:tcPr>
          <w:p w14:paraId="4CB79566" w14:textId="3584F738"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 توزيع أفراد العينة حسب النوع</w:t>
            </w:r>
          </w:p>
        </w:tc>
      </w:tr>
      <w:tr w:rsidR="000012D4" w:rsidRPr="00460C9B" w14:paraId="589541B0"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596207CB" w14:textId="22A3A2D3" w:rsidR="000012D4" w:rsidRPr="00460C9B" w:rsidRDefault="000012D4" w:rsidP="00460C9B">
            <w:pPr>
              <w:jc w:val="center"/>
              <w:rPr>
                <w:b w:val="0"/>
                <w:bCs w:val="0"/>
                <w:sz w:val="24"/>
                <w:szCs w:val="24"/>
                <w:rtl/>
              </w:rPr>
            </w:pPr>
            <w:r w:rsidRPr="00460C9B">
              <w:rPr>
                <w:b w:val="0"/>
                <w:bCs w:val="0"/>
                <w:sz w:val="24"/>
                <w:szCs w:val="24"/>
              </w:rPr>
              <w:t>48</w:t>
            </w:r>
          </w:p>
        </w:tc>
        <w:tc>
          <w:tcPr>
            <w:tcW w:w="4354" w:type="pct"/>
            <w:hideMark/>
          </w:tcPr>
          <w:p w14:paraId="720FD689" w14:textId="5B07E827"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(2) توزيع أفراد العينة حسب الفئة العمرية</w:t>
            </w:r>
          </w:p>
        </w:tc>
      </w:tr>
      <w:tr w:rsidR="000012D4" w:rsidRPr="00460C9B" w14:paraId="62C8B4EE"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39C3043A" w14:textId="7AAA48D3" w:rsidR="000012D4" w:rsidRPr="00460C9B" w:rsidRDefault="000012D4" w:rsidP="00460C9B">
            <w:pPr>
              <w:jc w:val="center"/>
              <w:rPr>
                <w:b w:val="0"/>
                <w:bCs w:val="0"/>
                <w:sz w:val="24"/>
                <w:szCs w:val="24"/>
                <w:rtl/>
              </w:rPr>
            </w:pPr>
            <w:r w:rsidRPr="00460C9B">
              <w:rPr>
                <w:b w:val="0"/>
                <w:bCs w:val="0"/>
                <w:sz w:val="24"/>
                <w:szCs w:val="24"/>
              </w:rPr>
              <w:t>49</w:t>
            </w:r>
          </w:p>
        </w:tc>
        <w:tc>
          <w:tcPr>
            <w:tcW w:w="4354" w:type="pct"/>
            <w:hideMark/>
          </w:tcPr>
          <w:p w14:paraId="7105DE7E" w14:textId="26E852F3"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(3) توزيع أفراد العينة حسب المؤهل العلمي</w:t>
            </w:r>
          </w:p>
        </w:tc>
      </w:tr>
      <w:tr w:rsidR="000012D4" w:rsidRPr="00460C9B" w14:paraId="70312ACC"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7B11DA7B" w14:textId="71B8AE20" w:rsidR="000012D4" w:rsidRPr="00460C9B" w:rsidRDefault="000012D4" w:rsidP="00460C9B">
            <w:pPr>
              <w:jc w:val="center"/>
              <w:rPr>
                <w:b w:val="0"/>
                <w:bCs w:val="0"/>
                <w:sz w:val="24"/>
                <w:szCs w:val="24"/>
                <w:rtl/>
              </w:rPr>
            </w:pPr>
            <w:r w:rsidRPr="00460C9B">
              <w:rPr>
                <w:b w:val="0"/>
                <w:bCs w:val="0"/>
                <w:sz w:val="24"/>
                <w:szCs w:val="24"/>
              </w:rPr>
              <w:t>50</w:t>
            </w:r>
          </w:p>
        </w:tc>
        <w:tc>
          <w:tcPr>
            <w:tcW w:w="4354" w:type="pct"/>
            <w:hideMark/>
          </w:tcPr>
          <w:p w14:paraId="48D20A3E" w14:textId="3164976C"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(4) توزيع أفراد العينة حسب عدد سنوات الخبرة</w:t>
            </w:r>
          </w:p>
        </w:tc>
      </w:tr>
      <w:tr w:rsidR="000012D4" w:rsidRPr="00460C9B" w14:paraId="7C95D4C6"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2CB72BA2" w14:textId="54FCFBFB" w:rsidR="000012D4" w:rsidRPr="00460C9B" w:rsidRDefault="000012D4" w:rsidP="00460C9B">
            <w:pPr>
              <w:jc w:val="center"/>
              <w:rPr>
                <w:b w:val="0"/>
                <w:bCs w:val="0"/>
                <w:sz w:val="24"/>
                <w:szCs w:val="24"/>
                <w:rtl/>
              </w:rPr>
            </w:pPr>
            <w:r w:rsidRPr="00460C9B">
              <w:rPr>
                <w:b w:val="0"/>
                <w:bCs w:val="0"/>
                <w:sz w:val="24"/>
                <w:szCs w:val="24"/>
              </w:rPr>
              <w:t>52</w:t>
            </w:r>
          </w:p>
        </w:tc>
        <w:tc>
          <w:tcPr>
            <w:tcW w:w="4354" w:type="pct"/>
            <w:hideMark/>
          </w:tcPr>
          <w:p w14:paraId="2943D8F5" w14:textId="713C2DD5"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(5) المتوسطات والانحرافات المعيارية لفقرات المحور الأول</w:t>
            </w:r>
          </w:p>
        </w:tc>
      </w:tr>
      <w:tr w:rsidR="000012D4" w:rsidRPr="00460C9B" w14:paraId="0EDA2E82"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1B0BB9E0" w14:textId="085BBDDB" w:rsidR="000012D4" w:rsidRPr="00460C9B" w:rsidRDefault="000012D4" w:rsidP="00460C9B">
            <w:pPr>
              <w:jc w:val="center"/>
              <w:rPr>
                <w:b w:val="0"/>
                <w:bCs w:val="0"/>
                <w:sz w:val="24"/>
                <w:szCs w:val="24"/>
                <w:rtl/>
              </w:rPr>
            </w:pPr>
            <w:r w:rsidRPr="00460C9B">
              <w:rPr>
                <w:b w:val="0"/>
                <w:bCs w:val="0"/>
                <w:sz w:val="24"/>
                <w:szCs w:val="24"/>
              </w:rPr>
              <w:t>53</w:t>
            </w:r>
          </w:p>
        </w:tc>
        <w:tc>
          <w:tcPr>
            <w:tcW w:w="4354" w:type="pct"/>
            <w:hideMark/>
          </w:tcPr>
          <w:p w14:paraId="1B10B7A1" w14:textId="786D7AC4"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(6) المتوسطات والانحرافات المعيارية لفقرات المحور الثاني</w:t>
            </w:r>
          </w:p>
        </w:tc>
      </w:tr>
      <w:tr w:rsidR="000012D4" w:rsidRPr="00460C9B" w14:paraId="3163CA47"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77400D4C" w14:textId="428F1CBA" w:rsidR="000012D4" w:rsidRPr="00460C9B" w:rsidRDefault="000012D4" w:rsidP="00460C9B">
            <w:pPr>
              <w:jc w:val="center"/>
              <w:rPr>
                <w:b w:val="0"/>
                <w:bCs w:val="0"/>
                <w:sz w:val="24"/>
                <w:szCs w:val="24"/>
                <w:rtl/>
              </w:rPr>
            </w:pPr>
            <w:r w:rsidRPr="00460C9B">
              <w:rPr>
                <w:b w:val="0"/>
                <w:bCs w:val="0"/>
                <w:sz w:val="24"/>
                <w:szCs w:val="24"/>
              </w:rPr>
              <w:t>55</w:t>
            </w:r>
          </w:p>
        </w:tc>
        <w:tc>
          <w:tcPr>
            <w:tcW w:w="4354" w:type="pct"/>
            <w:hideMark/>
          </w:tcPr>
          <w:p w14:paraId="6336FA94" w14:textId="0D68598C"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(7) ملخص نموذج الانحدار الخطي البسيط</w:t>
            </w:r>
          </w:p>
        </w:tc>
      </w:tr>
      <w:tr w:rsidR="000012D4" w:rsidRPr="00460C9B" w14:paraId="421E3053"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4287CFBF" w14:textId="074DDED2" w:rsidR="000012D4" w:rsidRPr="00460C9B" w:rsidRDefault="000012D4" w:rsidP="00460C9B">
            <w:pPr>
              <w:jc w:val="center"/>
              <w:rPr>
                <w:b w:val="0"/>
                <w:bCs w:val="0"/>
                <w:sz w:val="24"/>
                <w:szCs w:val="24"/>
                <w:rtl/>
              </w:rPr>
            </w:pPr>
            <w:r w:rsidRPr="00460C9B">
              <w:rPr>
                <w:b w:val="0"/>
                <w:bCs w:val="0"/>
                <w:sz w:val="24"/>
                <w:szCs w:val="24"/>
              </w:rPr>
              <w:t>55</w:t>
            </w:r>
          </w:p>
        </w:tc>
        <w:tc>
          <w:tcPr>
            <w:tcW w:w="4354" w:type="pct"/>
            <w:hideMark/>
          </w:tcPr>
          <w:p w14:paraId="5C53CE52" w14:textId="2B930732"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(8) نتائج تحليل التباين</w:t>
            </w:r>
            <w:r w:rsidRPr="00460C9B">
              <w:rPr>
                <w:sz w:val="24"/>
                <w:szCs w:val="24"/>
              </w:rPr>
              <w:t xml:space="preserve"> (ANOVA)</w:t>
            </w:r>
          </w:p>
        </w:tc>
      </w:tr>
      <w:tr w:rsidR="000012D4" w:rsidRPr="00460C9B" w14:paraId="3D129698"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6EC1D3AE" w14:textId="5169CA32" w:rsidR="000012D4" w:rsidRPr="00460C9B" w:rsidRDefault="000012D4" w:rsidP="00460C9B">
            <w:pPr>
              <w:jc w:val="center"/>
              <w:rPr>
                <w:b w:val="0"/>
                <w:bCs w:val="0"/>
                <w:sz w:val="24"/>
                <w:szCs w:val="24"/>
                <w:rtl/>
              </w:rPr>
            </w:pPr>
            <w:r w:rsidRPr="00460C9B">
              <w:rPr>
                <w:b w:val="0"/>
                <w:bCs w:val="0"/>
                <w:sz w:val="24"/>
                <w:szCs w:val="24"/>
              </w:rPr>
              <w:t>56</w:t>
            </w:r>
          </w:p>
        </w:tc>
        <w:tc>
          <w:tcPr>
            <w:tcW w:w="4354" w:type="pct"/>
            <w:hideMark/>
          </w:tcPr>
          <w:p w14:paraId="1B30CAED" w14:textId="2263EE83"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(9) معاملات الانحدار</w:t>
            </w:r>
            <w:r w:rsidRPr="00460C9B">
              <w:rPr>
                <w:sz w:val="24"/>
                <w:szCs w:val="24"/>
              </w:rPr>
              <w:t xml:space="preserve"> (Coefficients)</w:t>
            </w:r>
          </w:p>
        </w:tc>
      </w:tr>
      <w:tr w:rsidR="000012D4" w:rsidRPr="00460C9B" w14:paraId="24F9BE03"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706617E6" w14:textId="627ECAEF" w:rsidR="000012D4" w:rsidRPr="00460C9B" w:rsidRDefault="000012D4" w:rsidP="00460C9B">
            <w:pPr>
              <w:jc w:val="center"/>
              <w:rPr>
                <w:b w:val="0"/>
                <w:bCs w:val="0"/>
                <w:sz w:val="24"/>
                <w:szCs w:val="24"/>
                <w:rtl/>
              </w:rPr>
            </w:pPr>
            <w:r w:rsidRPr="00460C9B">
              <w:rPr>
                <w:b w:val="0"/>
                <w:bCs w:val="0"/>
                <w:sz w:val="24"/>
                <w:szCs w:val="24"/>
              </w:rPr>
              <w:t>56</w:t>
            </w:r>
          </w:p>
        </w:tc>
        <w:tc>
          <w:tcPr>
            <w:tcW w:w="4354" w:type="pct"/>
            <w:hideMark/>
          </w:tcPr>
          <w:p w14:paraId="0D281B64" w14:textId="0CE96220"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(10) ملخص نموذج الانحدار الخطي البسيط</w:t>
            </w:r>
          </w:p>
        </w:tc>
      </w:tr>
      <w:tr w:rsidR="000012D4" w:rsidRPr="00460C9B" w14:paraId="11EEEB7B"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0A87A0CE" w14:textId="353C2CCF" w:rsidR="000012D4" w:rsidRPr="00460C9B" w:rsidRDefault="000012D4" w:rsidP="00460C9B">
            <w:pPr>
              <w:jc w:val="center"/>
              <w:rPr>
                <w:b w:val="0"/>
                <w:bCs w:val="0"/>
                <w:sz w:val="24"/>
                <w:szCs w:val="24"/>
                <w:rtl/>
              </w:rPr>
            </w:pPr>
            <w:r w:rsidRPr="00460C9B">
              <w:rPr>
                <w:b w:val="0"/>
                <w:bCs w:val="0"/>
                <w:sz w:val="24"/>
                <w:szCs w:val="24"/>
              </w:rPr>
              <w:t>57</w:t>
            </w:r>
          </w:p>
        </w:tc>
        <w:tc>
          <w:tcPr>
            <w:tcW w:w="4354" w:type="pct"/>
            <w:hideMark/>
          </w:tcPr>
          <w:p w14:paraId="1BFB34F6" w14:textId="7F76C59A"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(11) نتائج تحليل التباين</w:t>
            </w:r>
            <w:r w:rsidRPr="00460C9B">
              <w:rPr>
                <w:sz w:val="24"/>
                <w:szCs w:val="24"/>
              </w:rPr>
              <w:t xml:space="preserve"> (ANOVA)</w:t>
            </w:r>
          </w:p>
        </w:tc>
      </w:tr>
      <w:tr w:rsidR="000012D4" w:rsidRPr="00460C9B" w14:paraId="01E9F8C5"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171FF186" w14:textId="608FCFF2" w:rsidR="000012D4" w:rsidRPr="00460C9B" w:rsidRDefault="000012D4" w:rsidP="00460C9B">
            <w:pPr>
              <w:jc w:val="center"/>
              <w:rPr>
                <w:b w:val="0"/>
                <w:bCs w:val="0"/>
                <w:sz w:val="24"/>
                <w:szCs w:val="24"/>
                <w:rtl/>
              </w:rPr>
            </w:pPr>
            <w:r w:rsidRPr="00460C9B">
              <w:rPr>
                <w:b w:val="0"/>
                <w:bCs w:val="0"/>
                <w:sz w:val="24"/>
                <w:szCs w:val="24"/>
              </w:rPr>
              <w:t>57</w:t>
            </w:r>
          </w:p>
        </w:tc>
        <w:tc>
          <w:tcPr>
            <w:tcW w:w="4354" w:type="pct"/>
            <w:hideMark/>
          </w:tcPr>
          <w:p w14:paraId="15CC7925" w14:textId="1927637A"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(12) معاملات الانحدار</w:t>
            </w:r>
            <w:r w:rsidRPr="00460C9B">
              <w:rPr>
                <w:sz w:val="24"/>
                <w:szCs w:val="24"/>
              </w:rPr>
              <w:t xml:space="preserve"> (Coefficients)</w:t>
            </w:r>
          </w:p>
        </w:tc>
      </w:tr>
      <w:tr w:rsidR="000012D4" w:rsidRPr="00460C9B" w14:paraId="2AA9C3F8"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4AEB4DF9" w14:textId="08297373" w:rsidR="000012D4" w:rsidRPr="00460C9B" w:rsidRDefault="000012D4" w:rsidP="00460C9B">
            <w:pPr>
              <w:jc w:val="center"/>
              <w:rPr>
                <w:b w:val="0"/>
                <w:bCs w:val="0"/>
                <w:sz w:val="24"/>
                <w:szCs w:val="24"/>
                <w:rtl/>
              </w:rPr>
            </w:pPr>
            <w:r w:rsidRPr="00460C9B">
              <w:rPr>
                <w:b w:val="0"/>
                <w:bCs w:val="0"/>
                <w:sz w:val="24"/>
                <w:szCs w:val="24"/>
              </w:rPr>
              <w:t>58</w:t>
            </w:r>
          </w:p>
        </w:tc>
        <w:tc>
          <w:tcPr>
            <w:tcW w:w="4354" w:type="pct"/>
            <w:hideMark/>
          </w:tcPr>
          <w:p w14:paraId="07F943B5" w14:textId="358F0623"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(13) ملخص نموذج الانحدار الخطي البسيط</w:t>
            </w:r>
          </w:p>
        </w:tc>
      </w:tr>
      <w:tr w:rsidR="000012D4" w:rsidRPr="00460C9B" w14:paraId="05E3C73D"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6CBF543B" w14:textId="393EB1E8" w:rsidR="000012D4" w:rsidRPr="00460C9B" w:rsidRDefault="000012D4" w:rsidP="00460C9B">
            <w:pPr>
              <w:jc w:val="center"/>
              <w:rPr>
                <w:b w:val="0"/>
                <w:bCs w:val="0"/>
                <w:sz w:val="24"/>
                <w:szCs w:val="24"/>
                <w:rtl/>
              </w:rPr>
            </w:pPr>
            <w:r w:rsidRPr="00460C9B">
              <w:rPr>
                <w:b w:val="0"/>
                <w:bCs w:val="0"/>
                <w:sz w:val="24"/>
                <w:szCs w:val="24"/>
              </w:rPr>
              <w:t>58</w:t>
            </w:r>
          </w:p>
        </w:tc>
        <w:tc>
          <w:tcPr>
            <w:tcW w:w="4354" w:type="pct"/>
            <w:hideMark/>
          </w:tcPr>
          <w:p w14:paraId="4DCFC109" w14:textId="31719073"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(14) نتائج تحليل التباين</w:t>
            </w:r>
            <w:r w:rsidRPr="00460C9B">
              <w:rPr>
                <w:sz w:val="24"/>
                <w:szCs w:val="24"/>
              </w:rPr>
              <w:t xml:space="preserve"> (ANOVA)</w:t>
            </w:r>
          </w:p>
        </w:tc>
      </w:tr>
      <w:tr w:rsidR="000012D4" w:rsidRPr="00460C9B" w14:paraId="45DE79E4"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180293F2" w14:textId="353BF4C9" w:rsidR="000012D4" w:rsidRPr="00460C9B" w:rsidRDefault="000012D4" w:rsidP="00460C9B">
            <w:pPr>
              <w:jc w:val="center"/>
              <w:rPr>
                <w:b w:val="0"/>
                <w:bCs w:val="0"/>
                <w:sz w:val="24"/>
                <w:szCs w:val="24"/>
                <w:rtl/>
              </w:rPr>
            </w:pPr>
            <w:r w:rsidRPr="00460C9B">
              <w:rPr>
                <w:b w:val="0"/>
                <w:bCs w:val="0"/>
                <w:sz w:val="24"/>
                <w:szCs w:val="24"/>
              </w:rPr>
              <w:t>59</w:t>
            </w:r>
          </w:p>
        </w:tc>
        <w:tc>
          <w:tcPr>
            <w:tcW w:w="4354" w:type="pct"/>
            <w:hideMark/>
          </w:tcPr>
          <w:p w14:paraId="0E5F2D94" w14:textId="2964B864"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(15) معاملات الانحدار</w:t>
            </w:r>
            <w:r w:rsidRPr="00460C9B">
              <w:rPr>
                <w:sz w:val="24"/>
                <w:szCs w:val="24"/>
              </w:rPr>
              <w:t xml:space="preserve"> (Coefficients)</w:t>
            </w:r>
          </w:p>
        </w:tc>
      </w:tr>
      <w:tr w:rsidR="000012D4" w:rsidRPr="00460C9B" w14:paraId="2F414C24"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219159A8" w14:textId="582AA540" w:rsidR="000012D4" w:rsidRPr="00460C9B" w:rsidRDefault="000012D4" w:rsidP="00460C9B">
            <w:pPr>
              <w:jc w:val="center"/>
              <w:rPr>
                <w:b w:val="0"/>
                <w:bCs w:val="0"/>
                <w:sz w:val="24"/>
                <w:szCs w:val="24"/>
                <w:rtl/>
              </w:rPr>
            </w:pPr>
            <w:r w:rsidRPr="00460C9B">
              <w:rPr>
                <w:b w:val="0"/>
                <w:bCs w:val="0"/>
                <w:sz w:val="24"/>
                <w:szCs w:val="24"/>
              </w:rPr>
              <w:t>59</w:t>
            </w:r>
          </w:p>
        </w:tc>
        <w:tc>
          <w:tcPr>
            <w:tcW w:w="4354" w:type="pct"/>
            <w:hideMark/>
          </w:tcPr>
          <w:p w14:paraId="02F6FE77" w14:textId="75679378"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(16) ملخص نموذج الانحدار الخطي البسيط</w:t>
            </w:r>
          </w:p>
        </w:tc>
      </w:tr>
      <w:tr w:rsidR="000012D4" w:rsidRPr="00460C9B" w14:paraId="709662E8"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40EBB86E" w14:textId="7712671B" w:rsidR="000012D4" w:rsidRPr="00460C9B" w:rsidRDefault="000012D4" w:rsidP="00460C9B">
            <w:pPr>
              <w:jc w:val="center"/>
              <w:rPr>
                <w:b w:val="0"/>
                <w:bCs w:val="0"/>
                <w:sz w:val="24"/>
                <w:szCs w:val="24"/>
                <w:rtl/>
              </w:rPr>
            </w:pPr>
            <w:r w:rsidRPr="00460C9B">
              <w:rPr>
                <w:b w:val="0"/>
                <w:bCs w:val="0"/>
                <w:sz w:val="24"/>
                <w:szCs w:val="24"/>
              </w:rPr>
              <w:t>60</w:t>
            </w:r>
          </w:p>
        </w:tc>
        <w:tc>
          <w:tcPr>
            <w:tcW w:w="4354" w:type="pct"/>
            <w:hideMark/>
          </w:tcPr>
          <w:p w14:paraId="7712D7EB" w14:textId="6D3FBABC"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(17) نتائج تحليل التباين</w:t>
            </w:r>
            <w:r w:rsidRPr="00460C9B">
              <w:rPr>
                <w:sz w:val="24"/>
                <w:szCs w:val="24"/>
              </w:rPr>
              <w:t xml:space="preserve"> (ANOVA)</w:t>
            </w:r>
          </w:p>
        </w:tc>
      </w:tr>
      <w:tr w:rsidR="000012D4" w:rsidRPr="00460C9B" w14:paraId="1FF32074" w14:textId="77777777" w:rsidTr="00460C9B">
        <w:tc>
          <w:tcPr>
            <w:cnfStyle w:val="001000000000" w:firstRow="0" w:lastRow="0" w:firstColumn="1" w:lastColumn="0" w:oddVBand="0" w:evenVBand="0" w:oddHBand="0" w:evenHBand="0" w:firstRowFirstColumn="0" w:firstRowLastColumn="0" w:lastRowFirstColumn="0" w:lastRowLastColumn="0"/>
            <w:tcW w:w="646" w:type="pct"/>
          </w:tcPr>
          <w:p w14:paraId="7824D0B6" w14:textId="180A755E" w:rsidR="000012D4" w:rsidRPr="00460C9B" w:rsidRDefault="000012D4" w:rsidP="00460C9B">
            <w:pPr>
              <w:jc w:val="center"/>
              <w:rPr>
                <w:b w:val="0"/>
                <w:bCs w:val="0"/>
                <w:sz w:val="24"/>
                <w:szCs w:val="24"/>
                <w:rtl/>
              </w:rPr>
            </w:pPr>
            <w:r w:rsidRPr="00460C9B">
              <w:rPr>
                <w:b w:val="0"/>
                <w:bCs w:val="0"/>
                <w:sz w:val="24"/>
                <w:szCs w:val="24"/>
              </w:rPr>
              <w:t>60</w:t>
            </w:r>
          </w:p>
        </w:tc>
        <w:tc>
          <w:tcPr>
            <w:tcW w:w="4354" w:type="pct"/>
            <w:hideMark/>
          </w:tcPr>
          <w:p w14:paraId="545D51D2" w14:textId="1C836776" w:rsidR="000012D4" w:rsidRPr="00460C9B" w:rsidRDefault="000012D4" w:rsidP="000012D4">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الجدول (18) معاملات الانحدار</w:t>
            </w:r>
            <w:r w:rsidRPr="00460C9B">
              <w:rPr>
                <w:sz w:val="24"/>
                <w:szCs w:val="24"/>
              </w:rPr>
              <w:t xml:space="preserve"> (Coefficients)</w:t>
            </w:r>
          </w:p>
        </w:tc>
      </w:tr>
      <w:tr w:rsidR="000012D4" w:rsidRPr="00460C9B" w14:paraId="7F370159"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tcPr>
          <w:p w14:paraId="348AA10A" w14:textId="644542AE" w:rsidR="000012D4" w:rsidRPr="00460C9B" w:rsidRDefault="000012D4" w:rsidP="00460C9B">
            <w:pPr>
              <w:jc w:val="center"/>
              <w:rPr>
                <w:b w:val="0"/>
                <w:bCs w:val="0"/>
                <w:sz w:val="24"/>
                <w:szCs w:val="24"/>
                <w:rtl/>
              </w:rPr>
            </w:pPr>
            <w:r w:rsidRPr="00460C9B">
              <w:rPr>
                <w:b w:val="0"/>
                <w:bCs w:val="0"/>
                <w:sz w:val="24"/>
                <w:szCs w:val="24"/>
              </w:rPr>
              <w:t>61</w:t>
            </w:r>
          </w:p>
        </w:tc>
        <w:tc>
          <w:tcPr>
            <w:tcW w:w="4354" w:type="pct"/>
            <w:hideMark/>
          </w:tcPr>
          <w:p w14:paraId="4D30D589" w14:textId="6346F750" w:rsidR="000012D4" w:rsidRPr="00460C9B" w:rsidRDefault="000012D4" w:rsidP="000012D4">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الجدول (19) معامل كرونباخ ألفا لمحاور الاستبيان</w:t>
            </w:r>
          </w:p>
        </w:tc>
      </w:tr>
    </w:tbl>
    <w:p w14:paraId="370E575C" w14:textId="1B646D94" w:rsidR="00EF5DAE" w:rsidRDefault="00290B5D" w:rsidP="00EF5DAE">
      <w:pPr>
        <w:spacing w:line="278" w:lineRule="auto"/>
        <w:rPr>
          <w:sz w:val="28"/>
          <w:szCs w:val="28"/>
          <w:rtl/>
        </w:rPr>
      </w:pPr>
      <w:r w:rsidRPr="00290B5D">
        <w:rPr>
          <w:sz w:val="28"/>
          <w:szCs w:val="28"/>
          <w:rtl/>
        </w:rPr>
        <w:t>قائمة الأشكال</w:t>
      </w:r>
    </w:p>
    <w:tbl>
      <w:tblPr>
        <w:tblStyle w:val="PlainTable1"/>
        <w:tblW w:w="9218" w:type="dxa"/>
        <w:tblLook w:val="04A0" w:firstRow="1" w:lastRow="0" w:firstColumn="1" w:lastColumn="0" w:noHBand="0" w:noVBand="1"/>
      </w:tblPr>
      <w:tblGrid>
        <w:gridCol w:w="1255"/>
        <w:gridCol w:w="7963"/>
      </w:tblGrid>
      <w:tr w:rsidR="00382012" w:rsidRPr="00460C9B" w14:paraId="4C0D9482" w14:textId="77777777" w:rsidTr="00460C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67FCCDD5" w14:textId="42964421" w:rsidR="00382012" w:rsidRPr="00460C9B" w:rsidRDefault="00382012" w:rsidP="00382012">
            <w:pPr>
              <w:rPr>
                <w:sz w:val="24"/>
                <w:szCs w:val="24"/>
                <w:rtl/>
              </w:rPr>
            </w:pPr>
            <w:r w:rsidRPr="00460C9B">
              <w:rPr>
                <w:sz w:val="24"/>
                <w:szCs w:val="24"/>
                <w:rtl/>
              </w:rPr>
              <w:t>رقم الصفحة</w:t>
            </w:r>
          </w:p>
        </w:tc>
        <w:tc>
          <w:tcPr>
            <w:tcW w:w="7963" w:type="dxa"/>
            <w:hideMark/>
          </w:tcPr>
          <w:p w14:paraId="1DD4EA7B" w14:textId="06AD2558" w:rsidR="00382012" w:rsidRPr="00460C9B" w:rsidRDefault="00460C9B" w:rsidP="00460C9B">
            <w:pPr>
              <w:jc w:val="center"/>
              <w:cnfStyle w:val="100000000000" w:firstRow="1" w:lastRow="0" w:firstColumn="0" w:lastColumn="0" w:oddVBand="0" w:evenVBand="0" w:oddHBand="0" w:evenHBand="0" w:firstRowFirstColumn="0" w:firstRowLastColumn="0" w:lastRowFirstColumn="0" w:lastRowLastColumn="0"/>
              <w:rPr>
                <w:sz w:val="24"/>
                <w:szCs w:val="24"/>
              </w:rPr>
            </w:pPr>
            <w:r w:rsidRPr="00460C9B">
              <w:rPr>
                <w:rFonts w:hint="cs"/>
                <w:sz w:val="24"/>
                <w:szCs w:val="24"/>
                <w:rtl/>
              </w:rPr>
              <w:t>ال</w:t>
            </w:r>
            <w:r w:rsidR="00382012" w:rsidRPr="00460C9B">
              <w:rPr>
                <w:sz w:val="24"/>
                <w:szCs w:val="24"/>
                <w:rtl/>
              </w:rPr>
              <w:t>عنوان</w:t>
            </w:r>
          </w:p>
        </w:tc>
      </w:tr>
      <w:tr w:rsidR="00382012" w:rsidRPr="00460C9B" w14:paraId="55B1FB69"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45554CB" w14:textId="19C07C3C" w:rsidR="00382012" w:rsidRPr="00460C9B" w:rsidRDefault="00382012" w:rsidP="00460C9B">
            <w:pPr>
              <w:jc w:val="center"/>
              <w:rPr>
                <w:b w:val="0"/>
                <w:bCs w:val="0"/>
                <w:sz w:val="24"/>
                <w:szCs w:val="24"/>
                <w:rtl/>
              </w:rPr>
            </w:pPr>
            <w:r w:rsidRPr="00460C9B">
              <w:rPr>
                <w:b w:val="0"/>
                <w:bCs w:val="0"/>
                <w:sz w:val="24"/>
                <w:szCs w:val="24"/>
              </w:rPr>
              <w:t>47</w:t>
            </w:r>
          </w:p>
        </w:tc>
        <w:tc>
          <w:tcPr>
            <w:tcW w:w="7963" w:type="dxa"/>
            <w:hideMark/>
          </w:tcPr>
          <w:p w14:paraId="40071C5D" w14:textId="63209732" w:rsidR="00382012" w:rsidRPr="00460C9B" w:rsidRDefault="00382012" w:rsidP="00382012">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شكل (1) المشاركين حسب النوع</w:t>
            </w:r>
          </w:p>
        </w:tc>
      </w:tr>
      <w:tr w:rsidR="00382012" w:rsidRPr="00460C9B" w14:paraId="14BE8F85" w14:textId="77777777" w:rsidTr="00460C9B">
        <w:tc>
          <w:tcPr>
            <w:cnfStyle w:val="001000000000" w:firstRow="0" w:lastRow="0" w:firstColumn="1" w:lastColumn="0" w:oddVBand="0" w:evenVBand="0" w:oddHBand="0" w:evenHBand="0" w:firstRowFirstColumn="0" w:firstRowLastColumn="0" w:lastRowFirstColumn="0" w:lastRowLastColumn="0"/>
            <w:tcW w:w="1255" w:type="dxa"/>
          </w:tcPr>
          <w:p w14:paraId="75AA2ED2" w14:textId="086ABFE6" w:rsidR="00382012" w:rsidRPr="00460C9B" w:rsidRDefault="00382012" w:rsidP="00460C9B">
            <w:pPr>
              <w:jc w:val="center"/>
              <w:rPr>
                <w:b w:val="0"/>
                <w:bCs w:val="0"/>
                <w:sz w:val="24"/>
                <w:szCs w:val="24"/>
                <w:rtl/>
              </w:rPr>
            </w:pPr>
            <w:r w:rsidRPr="00460C9B">
              <w:rPr>
                <w:b w:val="0"/>
                <w:bCs w:val="0"/>
                <w:sz w:val="24"/>
                <w:szCs w:val="24"/>
              </w:rPr>
              <w:t>48</w:t>
            </w:r>
          </w:p>
        </w:tc>
        <w:tc>
          <w:tcPr>
            <w:tcW w:w="7963" w:type="dxa"/>
            <w:hideMark/>
          </w:tcPr>
          <w:p w14:paraId="2806C9EE" w14:textId="10F72DF1" w:rsidR="00382012" w:rsidRPr="00460C9B" w:rsidRDefault="00382012" w:rsidP="00382012">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شكل (2) توزيع المشاركين حسب العمر</w:t>
            </w:r>
          </w:p>
        </w:tc>
      </w:tr>
      <w:tr w:rsidR="00382012" w:rsidRPr="00460C9B" w14:paraId="6DEEA233" w14:textId="77777777" w:rsidTr="00460C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184C1AD0" w14:textId="02509394" w:rsidR="00382012" w:rsidRPr="00460C9B" w:rsidRDefault="00382012" w:rsidP="00460C9B">
            <w:pPr>
              <w:jc w:val="center"/>
              <w:rPr>
                <w:b w:val="0"/>
                <w:bCs w:val="0"/>
                <w:sz w:val="24"/>
                <w:szCs w:val="24"/>
                <w:rtl/>
              </w:rPr>
            </w:pPr>
            <w:r w:rsidRPr="00460C9B">
              <w:rPr>
                <w:b w:val="0"/>
                <w:bCs w:val="0"/>
                <w:sz w:val="24"/>
                <w:szCs w:val="24"/>
              </w:rPr>
              <w:t>49</w:t>
            </w:r>
          </w:p>
        </w:tc>
        <w:tc>
          <w:tcPr>
            <w:tcW w:w="7963" w:type="dxa"/>
            <w:hideMark/>
          </w:tcPr>
          <w:p w14:paraId="6D94A1E7" w14:textId="5E345274" w:rsidR="00382012" w:rsidRPr="00460C9B" w:rsidRDefault="00382012" w:rsidP="00382012">
            <w:pPr>
              <w:cnfStyle w:val="000000100000" w:firstRow="0" w:lastRow="0" w:firstColumn="0" w:lastColumn="0" w:oddVBand="0" w:evenVBand="0" w:oddHBand="1" w:evenHBand="0" w:firstRowFirstColumn="0" w:firstRowLastColumn="0" w:lastRowFirstColumn="0" w:lastRowLastColumn="0"/>
              <w:rPr>
                <w:sz w:val="24"/>
                <w:szCs w:val="24"/>
              </w:rPr>
            </w:pPr>
            <w:r w:rsidRPr="00460C9B">
              <w:rPr>
                <w:sz w:val="24"/>
                <w:szCs w:val="24"/>
                <w:rtl/>
              </w:rPr>
              <w:t>شكل (3) توزيع المشاركين حسب المؤهل العلمي</w:t>
            </w:r>
          </w:p>
        </w:tc>
      </w:tr>
      <w:tr w:rsidR="00382012" w:rsidRPr="00460C9B" w14:paraId="09A61F9C" w14:textId="77777777" w:rsidTr="00460C9B">
        <w:tc>
          <w:tcPr>
            <w:cnfStyle w:val="001000000000" w:firstRow="0" w:lastRow="0" w:firstColumn="1" w:lastColumn="0" w:oddVBand="0" w:evenVBand="0" w:oddHBand="0" w:evenHBand="0" w:firstRowFirstColumn="0" w:firstRowLastColumn="0" w:lastRowFirstColumn="0" w:lastRowLastColumn="0"/>
            <w:tcW w:w="1255" w:type="dxa"/>
          </w:tcPr>
          <w:p w14:paraId="04570E33" w14:textId="683A5101" w:rsidR="00382012" w:rsidRPr="00460C9B" w:rsidRDefault="00382012" w:rsidP="00460C9B">
            <w:pPr>
              <w:jc w:val="center"/>
              <w:rPr>
                <w:b w:val="0"/>
                <w:bCs w:val="0"/>
                <w:sz w:val="24"/>
                <w:szCs w:val="24"/>
                <w:rtl/>
              </w:rPr>
            </w:pPr>
            <w:r w:rsidRPr="00460C9B">
              <w:rPr>
                <w:b w:val="0"/>
                <w:bCs w:val="0"/>
                <w:sz w:val="24"/>
                <w:szCs w:val="24"/>
              </w:rPr>
              <w:t>50</w:t>
            </w:r>
          </w:p>
        </w:tc>
        <w:tc>
          <w:tcPr>
            <w:tcW w:w="7963" w:type="dxa"/>
            <w:hideMark/>
          </w:tcPr>
          <w:p w14:paraId="76D16EFE" w14:textId="7B1589DE" w:rsidR="00382012" w:rsidRPr="00460C9B" w:rsidRDefault="00382012" w:rsidP="00382012">
            <w:pPr>
              <w:cnfStyle w:val="000000000000" w:firstRow="0" w:lastRow="0" w:firstColumn="0" w:lastColumn="0" w:oddVBand="0" w:evenVBand="0" w:oddHBand="0" w:evenHBand="0" w:firstRowFirstColumn="0" w:firstRowLastColumn="0" w:lastRowFirstColumn="0" w:lastRowLastColumn="0"/>
              <w:rPr>
                <w:sz w:val="24"/>
                <w:szCs w:val="24"/>
              </w:rPr>
            </w:pPr>
            <w:r w:rsidRPr="00460C9B">
              <w:rPr>
                <w:sz w:val="24"/>
                <w:szCs w:val="24"/>
                <w:rtl/>
              </w:rPr>
              <w:t>شكل (4) توزيع المشاركين حسب عدد سنوات الخبرة</w:t>
            </w:r>
          </w:p>
        </w:tc>
      </w:tr>
    </w:tbl>
    <w:p w14:paraId="7D09DD89" w14:textId="77777777" w:rsidR="000012D4" w:rsidRDefault="000012D4" w:rsidP="00EF5DAE">
      <w:pPr>
        <w:spacing w:line="278" w:lineRule="auto"/>
        <w:rPr>
          <w:sz w:val="28"/>
          <w:szCs w:val="28"/>
          <w:rtl/>
        </w:rPr>
      </w:pPr>
    </w:p>
    <w:p w14:paraId="69F3A5E3" w14:textId="2A6A16F8" w:rsidR="006C77C6" w:rsidRDefault="006C77C6" w:rsidP="00460C9B">
      <w:pPr>
        <w:bidi w:val="0"/>
        <w:spacing w:line="278" w:lineRule="auto"/>
        <w:jc w:val="right"/>
        <w:rPr>
          <w:sz w:val="28"/>
          <w:szCs w:val="28"/>
          <w:rtl/>
        </w:rPr>
      </w:pPr>
      <w:r>
        <w:rPr>
          <w:sz w:val="28"/>
          <w:szCs w:val="28"/>
          <w:rtl/>
        </w:rPr>
        <w:br w:type="page"/>
      </w:r>
    </w:p>
    <w:p w14:paraId="42FFEE4D" w14:textId="7A3E4DB9" w:rsidR="00290B5D" w:rsidRDefault="006C77C6" w:rsidP="00EF0A04">
      <w:pPr>
        <w:pStyle w:val="Heading1"/>
        <w:rPr>
          <w:rtl/>
        </w:rPr>
      </w:pPr>
      <w:bookmarkStart w:id="4" w:name="_Toc225540911"/>
      <w:r w:rsidRPr="006C77C6">
        <w:rPr>
          <w:rtl/>
        </w:rPr>
        <w:lastRenderedPageBreak/>
        <w:t>الفهرس</w:t>
      </w:r>
      <w:bookmarkEnd w:id="4"/>
    </w:p>
    <w:p w14:paraId="3213A17E" w14:textId="1802129B" w:rsidR="007C034C" w:rsidRPr="007C034C" w:rsidRDefault="007C034C"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r w:rsidRPr="007C034C">
        <w:rPr>
          <w:rFonts w:ascii="Simplified Arabic" w:hAnsi="Simplified Arabic" w:cs="Simplified Arabic"/>
          <w:sz w:val="28"/>
          <w:szCs w:val="28"/>
          <w:rtl/>
        </w:rPr>
        <w:fldChar w:fldCharType="begin"/>
      </w:r>
      <w:r w:rsidRPr="007C034C">
        <w:rPr>
          <w:rFonts w:ascii="Simplified Arabic" w:hAnsi="Simplified Arabic" w:cs="Simplified Arabic"/>
          <w:sz w:val="28"/>
          <w:szCs w:val="28"/>
          <w:rtl/>
        </w:rPr>
        <w:instrText xml:space="preserve"> </w:instrText>
      </w:r>
      <w:r w:rsidRPr="007C034C">
        <w:rPr>
          <w:rFonts w:ascii="Simplified Arabic" w:hAnsi="Simplified Arabic" w:cs="Simplified Arabic"/>
          <w:sz w:val="28"/>
          <w:szCs w:val="28"/>
        </w:rPr>
        <w:instrText>TOC</w:instrText>
      </w:r>
      <w:r w:rsidRPr="007C034C">
        <w:rPr>
          <w:rFonts w:ascii="Simplified Arabic" w:hAnsi="Simplified Arabic" w:cs="Simplified Arabic"/>
          <w:sz w:val="28"/>
          <w:szCs w:val="28"/>
          <w:rtl/>
        </w:rPr>
        <w:instrText xml:space="preserve"> \</w:instrText>
      </w:r>
      <w:r w:rsidRPr="007C034C">
        <w:rPr>
          <w:rFonts w:ascii="Simplified Arabic" w:hAnsi="Simplified Arabic" w:cs="Simplified Arabic"/>
          <w:sz w:val="28"/>
          <w:szCs w:val="28"/>
        </w:rPr>
        <w:instrText>o "1-3" \h \z \u</w:instrText>
      </w:r>
      <w:r w:rsidRPr="007C034C">
        <w:rPr>
          <w:rFonts w:ascii="Simplified Arabic" w:hAnsi="Simplified Arabic" w:cs="Simplified Arabic"/>
          <w:sz w:val="28"/>
          <w:szCs w:val="28"/>
          <w:rtl/>
        </w:rPr>
        <w:instrText xml:space="preserve"> </w:instrText>
      </w:r>
      <w:r w:rsidRPr="007C034C">
        <w:rPr>
          <w:rFonts w:ascii="Simplified Arabic" w:hAnsi="Simplified Arabic" w:cs="Simplified Arabic"/>
          <w:sz w:val="28"/>
          <w:szCs w:val="28"/>
          <w:rtl/>
        </w:rPr>
        <w:fldChar w:fldCharType="separate"/>
      </w:r>
      <w:hyperlink w:anchor="_Toc225540907" w:history="1">
        <w:r w:rsidRPr="007C034C">
          <w:rPr>
            <w:rStyle w:val="Hyperlink"/>
            <w:rFonts w:ascii="Simplified Arabic" w:hAnsi="Simplified Arabic" w:cs="Simplified Arabic"/>
            <w:noProof/>
            <w:sz w:val="28"/>
            <w:szCs w:val="28"/>
            <w:rtl/>
          </w:rPr>
          <w:t>الإهداء</w:t>
        </w:r>
        <w:r w:rsidRPr="007C034C">
          <w:rPr>
            <w:rFonts w:ascii="Simplified Arabic" w:hAnsi="Simplified Arabic" w:cs="Simplified Arabic"/>
            <w:noProof/>
            <w:webHidden/>
            <w:sz w:val="28"/>
            <w:szCs w:val="28"/>
          </w:rPr>
          <w:tab/>
        </w:r>
        <w:r w:rsidRPr="007C034C">
          <w:rPr>
            <w:rFonts w:ascii="Simplified Arabic" w:hAnsi="Simplified Arabic" w:cs="Simplified Arabic"/>
            <w:noProof/>
            <w:webHidden/>
            <w:sz w:val="28"/>
            <w:szCs w:val="28"/>
          </w:rPr>
          <w:fldChar w:fldCharType="begin"/>
        </w:r>
        <w:r w:rsidRPr="007C034C">
          <w:rPr>
            <w:rFonts w:ascii="Simplified Arabic" w:hAnsi="Simplified Arabic" w:cs="Simplified Arabic"/>
            <w:noProof/>
            <w:webHidden/>
            <w:sz w:val="28"/>
            <w:szCs w:val="28"/>
          </w:rPr>
          <w:instrText xml:space="preserve"> PAGEREF _Toc225540907 \h </w:instrText>
        </w:r>
        <w:r w:rsidRPr="007C034C">
          <w:rPr>
            <w:rFonts w:ascii="Simplified Arabic" w:hAnsi="Simplified Arabic" w:cs="Simplified Arabic"/>
            <w:noProof/>
            <w:webHidden/>
            <w:sz w:val="28"/>
            <w:szCs w:val="28"/>
          </w:rPr>
        </w:r>
        <w:r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hint="eastAsia"/>
            <w:noProof/>
            <w:webHidden/>
            <w:sz w:val="28"/>
            <w:szCs w:val="28"/>
            <w:rtl/>
          </w:rPr>
          <w:t>‌ب</w:t>
        </w:r>
        <w:r w:rsidRPr="007C034C">
          <w:rPr>
            <w:rFonts w:ascii="Simplified Arabic" w:hAnsi="Simplified Arabic" w:cs="Simplified Arabic"/>
            <w:noProof/>
            <w:webHidden/>
            <w:sz w:val="28"/>
            <w:szCs w:val="28"/>
          </w:rPr>
          <w:fldChar w:fldCharType="end"/>
        </w:r>
      </w:hyperlink>
    </w:p>
    <w:p w14:paraId="3627256F" w14:textId="447B4E4B"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08" w:history="1">
        <w:r w:rsidR="007C034C" w:rsidRPr="007C034C">
          <w:rPr>
            <w:rStyle w:val="Hyperlink"/>
            <w:rFonts w:ascii="Simplified Arabic" w:hAnsi="Simplified Arabic" w:cs="Simplified Arabic"/>
            <w:noProof/>
            <w:sz w:val="28"/>
            <w:szCs w:val="28"/>
            <w:rtl/>
          </w:rPr>
          <w:t>الشكر والتقدير</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_Toc225540908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hint="eastAsia"/>
            <w:noProof/>
            <w:webHidden/>
            <w:sz w:val="28"/>
            <w:szCs w:val="28"/>
            <w:rtl/>
          </w:rPr>
          <w:t>‌ج</w:t>
        </w:r>
        <w:r w:rsidR="007C034C" w:rsidRPr="007C034C">
          <w:rPr>
            <w:rFonts w:ascii="Simplified Arabic" w:hAnsi="Simplified Arabic" w:cs="Simplified Arabic"/>
            <w:noProof/>
            <w:webHidden/>
            <w:sz w:val="28"/>
            <w:szCs w:val="28"/>
          </w:rPr>
          <w:fldChar w:fldCharType="end"/>
        </w:r>
      </w:hyperlink>
    </w:p>
    <w:p w14:paraId="16D3D1D1" w14:textId="0616915E"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09" w:history="1">
        <w:r w:rsidR="007C034C" w:rsidRPr="007C034C">
          <w:rPr>
            <w:rStyle w:val="Hyperlink"/>
            <w:rFonts w:ascii="Simplified Arabic" w:hAnsi="Simplified Arabic" w:cs="Simplified Arabic"/>
            <w:noProof/>
            <w:sz w:val="28"/>
            <w:szCs w:val="28"/>
            <w:rtl/>
          </w:rPr>
          <w:t>الملخص</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_Toc225540909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hint="eastAsia"/>
            <w:noProof/>
            <w:webHidden/>
            <w:sz w:val="28"/>
            <w:szCs w:val="28"/>
            <w:rtl/>
          </w:rPr>
          <w:t>‌د</w:t>
        </w:r>
        <w:r w:rsidR="007C034C" w:rsidRPr="007C034C">
          <w:rPr>
            <w:rFonts w:ascii="Simplified Arabic" w:hAnsi="Simplified Arabic" w:cs="Simplified Arabic"/>
            <w:noProof/>
            <w:webHidden/>
            <w:sz w:val="28"/>
            <w:szCs w:val="28"/>
          </w:rPr>
          <w:fldChar w:fldCharType="end"/>
        </w:r>
      </w:hyperlink>
    </w:p>
    <w:p w14:paraId="57250522" w14:textId="0B166559"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10" w:history="1">
        <w:r w:rsidR="007C034C" w:rsidRPr="007C034C">
          <w:rPr>
            <w:rStyle w:val="Hyperlink"/>
            <w:rFonts w:ascii="Simplified Arabic" w:hAnsi="Simplified Arabic" w:cs="Simplified Arabic"/>
            <w:noProof/>
            <w:sz w:val="28"/>
            <w:szCs w:val="28"/>
            <w:rtl/>
          </w:rPr>
          <w:t>قائمة الجداول</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_Toc225540910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hint="eastAsia"/>
            <w:noProof/>
            <w:webHidden/>
            <w:sz w:val="28"/>
            <w:szCs w:val="28"/>
            <w:rtl/>
          </w:rPr>
          <w:t>‌و</w:t>
        </w:r>
        <w:r w:rsidR="007C034C" w:rsidRPr="007C034C">
          <w:rPr>
            <w:rFonts w:ascii="Simplified Arabic" w:hAnsi="Simplified Arabic" w:cs="Simplified Arabic"/>
            <w:noProof/>
            <w:webHidden/>
            <w:sz w:val="28"/>
            <w:szCs w:val="28"/>
          </w:rPr>
          <w:fldChar w:fldCharType="end"/>
        </w:r>
      </w:hyperlink>
    </w:p>
    <w:p w14:paraId="4242CAC2" w14:textId="685CD189"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11" w:history="1">
        <w:r w:rsidR="007C034C" w:rsidRPr="007C034C">
          <w:rPr>
            <w:rStyle w:val="Hyperlink"/>
            <w:rFonts w:ascii="Simplified Arabic" w:hAnsi="Simplified Arabic" w:cs="Simplified Arabic"/>
            <w:noProof/>
            <w:sz w:val="28"/>
            <w:szCs w:val="28"/>
            <w:rtl/>
          </w:rPr>
          <w:t>الفهرس</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_Toc225540911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hint="eastAsia"/>
            <w:noProof/>
            <w:webHidden/>
            <w:sz w:val="28"/>
            <w:szCs w:val="28"/>
            <w:rtl/>
          </w:rPr>
          <w:t>‌ز</w:t>
        </w:r>
        <w:r w:rsidR="007C034C" w:rsidRPr="007C034C">
          <w:rPr>
            <w:rFonts w:ascii="Simplified Arabic" w:hAnsi="Simplified Arabic" w:cs="Simplified Arabic"/>
            <w:noProof/>
            <w:webHidden/>
            <w:sz w:val="28"/>
            <w:szCs w:val="28"/>
          </w:rPr>
          <w:fldChar w:fldCharType="end"/>
        </w:r>
      </w:hyperlink>
    </w:p>
    <w:p w14:paraId="1769536A" w14:textId="51EB7BED"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12" w:history="1">
        <w:r w:rsidR="007C034C" w:rsidRPr="007C034C">
          <w:rPr>
            <w:rStyle w:val="Hyperlink"/>
            <w:rFonts w:ascii="Simplified Arabic" w:hAnsi="Simplified Arabic" w:cs="Simplified Arabic"/>
            <w:noProof/>
            <w:sz w:val="28"/>
            <w:szCs w:val="28"/>
            <w:rtl/>
          </w:rPr>
          <w:t>الفصل الأول: الإطار العام للدراسة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_Toc225540912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1</w:t>
        </w:r>
        <w:r w:rsidR="007C034C" w:rsidRPr="007C034C">
          <w:rPr>
            <w:rFonts w:ascii="Simplified Arabic" w:hAnsi="Simplified Arabic" w:cs="Simplified Arabic"/>
            <w:noProof/>
            <w:webHidden/>
            <w:sz w:val="28"/>
            <w:szCs w:val="28"/>
          </w:rPr>
          <w:fldChar w:fldCharType="end"/>
        </w:r>
      </w:hyperlink>
    </w:p>
    <w:p w14:paraId="3EB1C24E" w14:textId="1E25B81D"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3" w:history="1">
        <w:r w:rsidR="007C034C" w:rsidRPr="007C034C">
          <w:rPr>
            <w:rStyle w:val="Hyperlink"/>
            <w:rFonts w:ascii="Simplified Arabic" w:hAnsi="Simplified Arabic" w:cs="Simplified Arabic"/>
            <w:noProof/>
            <w:sz w:val="28"/>
            <w:szCs w:val="28"/>
            <w:rtl/>
          </w:rPr>
          <w:t>المقدمة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_Toc225540913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2</w:t>
        </w:r>
        <w:r w:rsidR="007C034C" w:rsidRPr="007C034C">
          <w:rPr>
            <w:rFonts w:ascii="Simplified Arabic" w:hAnsi="Simplified Arabic" w:cs="Simplified Arabic"/>
            <w:noProof/>
            <w:webHidden/>
            <w:sz w:val="28"/>
            <w:szCs w:val="28"/>
          </w:rPr>
          <w:fldChar w:fldCharType="end"/>
        </w:r>
      </w:hyperlink>
    </w:p>
    <w:p w14:paraId="4477F809" w14:textId="49336272"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4" w:history="1">
        <w:r w:rsidR="007C034C" w:rsidRPr="007C034C">
          <w:rPr>
            <w:rStyle w:val="Hyperlink"/>
            <w:rFonts w:ascii="Simplified Arabic" w:hAnsi="Simplified Arabic" w:cs="Simplified Arabic"/>
            <w:noProof/>
            <w:sz w:val="28"/>
            <w:szCs w:val="28"/>
            <w:rtl/>
          </w:rPr>
          <w:t>مشكلة</w:t>
        </w:r>
        <w:r w:rsidR="007C034C" w:rsidRPr="007C034C">
          <w:rPr>
            <w:rStyle w:val="Hyperlink"/>
            <w:rFonts w:ascii="Simplified Arabic" w:hAnsi="Simplified Arabic" w:cs="Simplified Arabic"/>
            <w:noProof/>
            <w:sz w:val="28"/>
            <w:szCs w:val="28"/>
          </w:rPr>
          <w:t xml:space="preserve"> </w:t>
        </w:r>
        <w:r w:rsidR="007C034C" w:rsidRPr="007C034C">
          <w:rPr>
            <w:rStyle w:val="Hyperlink"/>
            <w:rFonts w:ascii="Simplified Arabic" w:hAnsi="Simplified Arabic" w:cs="Simplified Arabic"/>
            <w:noProof/>
            <w:sz w:val="28"/>
            <w:szCs w:val="28"/>
            <w:rtl/>
          </w:rPr>
          <w:t>الدراسة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_Toc225540914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3</w:t>
        </w:r>
        <w:r w:rsidR="007C034C" w:rsidRPr="007C034C">
          <w:rPr>
            <w:rFonts w:ascii="Simplified Arabic" w:hAnsi="Simplified Arabic" w:cs="Simplified Arabic"/>
            <w:noProof/>
            <w:webHidden/>
            <w:sz w:val="28"/>
            <w:szCs w:val="28"/>
          </w:rPr>
          <w:fldChar w:fldCharType="end"/>
        </w:r>
      </w:hyperlink>
    </w:p>
    <w:p w14:paraId="497358F8" w14:textId="6C649CD1"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5" w:history="1">
        <w:r w:rsidR="007C034C" w:rsidRPr="007C034C">
          <w:rPr>
            <w:rStyle w:val="Hyperlink"/>
            <w:rFonts w:ascii="Simplified Arabic" w:hAnsi="Simplified Arabic" w:cs="Simplified Arabic"/>
            <w:noProof/>
            <w:sz w:val="28"/>
            <w:szCs w:val="28"/>
            <w:rtl/>
          </w:rPr>
          <w:t>أهمية الدراسة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_Toc225540915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4</w:t>
        </w:r>
        <w:r w:rsidR="007C034C" w:rsidRPr="007C034C">
          <w:rPr>
            <w:rFonts w:ascii="Simplified Arabic" w:hAnsi="Simplified Arabic" w:cs="Simplified Arabic"/>
            <w:noProof/>
            <w:webHidden/>
            <w:sz w:val="28"/>
            <w:szCs w:val="28"/>
          </w:rPr>
          <w:fldChar w:fldCharType="end"/>
        </w:r>
      </w:hyperlink>
    </w:p>
    <w:p w14:paraId="69290AEB" w14:textId="54F50490"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6" w:history="1">
        <w:r w:rsidR="007C034C" w:rsidRPr="007C034C">
          <w:rPr>
            <w:rStyle w:val="Hyperlink"/>
            <w:rFonts w:ascii="Simplified Arabic" w:hAnsi="Simplified Arabic" w:cs="Simplified Arabic"/>
            <w:noProof/>
            <w:sz w:val="28"/>
            <w:szCs w:val="28"/>
            <w:rtl/>
          </w:rPr>
          <w:t>أهداف الدراسة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_Toc225540916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5</w:t>
        </w:r>
        <w:r w:rsidR="007C034C" w:rsidRPr="007C034C">
          <w:rPr>
            <w:rFonts w:ascii="Simplified Arabic" w:hAnsi="Simplified Arabic" w:cs="Simplified Arabic"/>
            <w:noProof/>
            <w:webHidden/>
            <w:sz w:val="28"/>
            <w:szCs w:val="28"/>
          </w:rPr>
          <w:fldChar w:fldCharType="end"/>
        </w:r>
      </w:hyperlink>
    </w:p>
    <w:p w14:paraId="6694B7A1" w14:textId="2684CC1E"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7" w:history="1">
        <w:r w:rsidR="007C034C" w:rsidRPr="007C034C">
          <w:rPr>
            <w:rStyle w:val="Hyperlink"/>
            <w:rFonts w:ascii="Simplified Arabic" w:hAnsi="Simplified Arabic" w:cs="Simplified Arabic"/>
            <w:noProof/>
            <w:sz w:val="28"/>
            <w:szCs w:val="28"/>
            <w:rtl/>
          </w:rPr>
          <w:t>تساؤلات الدراسة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_Toc225540917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w:t>
        </w:r>
        <w:r w:rsidR="007C034C" w:rsidRPr="007C034C">
          <w:rPr>
            <w:rFonts w:ascii="Simplified Arabic" w:hAnsi="Simplified Arabic" w:cs="Simplified Arabic"/>
            <w:noProof/>
            <w:webHidden/>
            <w:sz w:val="28"/>
            <w:szCs w:val="28"/>
          </w:rPr>
          <w:fldChar w:fldCharType="end"/>
        </w:r>
      </w:hyperlink>
    </w:p>
    <w:p w14:paraId="725588A8" w14:textId="7F9D1162"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8" w:history="1">
        <w:r w:rsidR="007C034C" w:rsidRPr="007C034C">
          <w:rPr>
            <w:rStyle w:val="Hyperlink"/>
            <w:rFonts w:ascii="Simplified Arabic" w:hAnsi="Simplified Arabic" w:cs="Simplified Arabic"/>
            <w:noProof/>
            <w:sz w:val="28"/>
            <w:szCs w:val="28"/>
            <w:rtl/>
          </w:rPr>
          <w:t>فروض الدراسة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_Toc225540918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w:t>
        </w:r>
        <w:r w:rsidR="007C034C" w:rsidRPr="007C034C">
          <w:rPr>
            <w:rFonts w:ascii="Simplified Arabic" w:hAnsi="Simplified Arabic" w:cs="Simplified Arabic"/>
            <w:noProof/>
            <w:webHidden/>
            <w:sz w:val="28"/>
            <w:szCs w:val="28"/>
          </w:rPr>
          <w:fldChar w:fldCharType="end"/>
        </w:r>
      </w:hyperlink>
    </w:p>
    <w:p w14:paraId="566887D2" w14:textId="643F3D2C"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19" w:history="1">
        <w:r w:rsidR="007C034C" w:rsidRPr="007C034C">
          <w:rPr>
            <w:rStyle w:val="Hyperlink"/>
            <w:rFonts w:ascii="Simplified Arabic" w:hAnsi="Simplified Arabic" w:cs="Simplified Arabic"/>
            <w:noProof/>
            <w:sz w:val="28"/>
            <w:szCs w:val="28"/>
            <w:rtl/>
          </w:rPr>
          <w:t>الدراسات السابقة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_Toc225540919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7</w:t>
        </w:r>
        <w:r w:rsidR="007C034C" w:rsidRPr="007C034C">
          <w:rPr>
            <w:rFonts w:ascii="Simplified Arabic" w:hAnsi="Simplified Arabic" w:cs="Simplified Arabic"/>
            <w:noProof/>
            <w:webHidden/>
            <w:sz w:val="28"/>
            <w:szCs w:val="28"/>
          </w:rPr>
          <w:fldChar w:fldCharType="end"/>
        </w:r>
      </w:hyperlink>
    </w:p>
    <w:p w14:paraId="032F679F" w14:textId="3E13F26B"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20" w:history="1">
        <w:r w:rsidR="007C034C" w:rsidRPr="007C034C">
          <w:rPr>
            <w:rStyle w:val="Hyperlink"/>
            <w:rFonts w:ascii="Simplified Arabic" w:hAnsi="Simplified Arabic" w:cs="Simplified Arabic"/>
            <w:noProof/>
            <w:sz w:val="28"/>
            <w:szCs w:val="28"/>
            <w:rtl/>
          </w:rPr>
          <w:t>المنطلقات النظرية للدراسة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_Toc225540920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22</w:t>
        </w:r>
        <w:r w:rsidR="007C034C" w:rsidRPr="007C034C">
          <w:rPr>
            <w:rFonts w:ascii="Simplified Arabic" w:hAnsi="Simplified Arabic" w:cs="Simplified Arabic"/>
            <w:noProof/>
            <w:webHidden/>
            <w:sz w:val="28"/>
            <w:szCs w:val="28"/>
          </w:rPr>
          <w:fldChar w:fldCharType="end"/>
        </w:r>
      </w:hyperlink>
    </w:p>
    <w:p w14:paraId="4CA6FA8E" w14:textId="423AA2A9"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21" w:history="1">
        <w:r w:rsidR="007C034C" w:rsidRPr="007C034C">
          <w:rPr>
            <w:rStyle w:val="Hyperlink"/>
            <w:rFonts w:ascii="Simplified Arabic" w:hAnsi="Simplified Arabic" w:cs="Simplified Arabic"/>
            <w:noProof/>
            <w:sz w:val="28"/>
            <w:szCs w:val="28"/>
            <w:rtl/>
          </w:rPr>
          <w:t>المنهجية وطرق البحث</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_Toc225540921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24</w:t>
        </w:r>
        <w:r w:rsidR="007C034C" w:rsidRPr="007C034C">
          <w:rPr>
            <w:rFonts w:ascii="Simplified Arabic" w:hAnsi="Simplified Arabic" w:cs="Simplified Arabic"/>
            <w:noProof/>
            <w:webHidden/>
            <w:sz w:val="28"/>
            <w:szCs w:val="28"/>
          </w:rPr>
          <w:fldChar w:fldCharType="end"/>
        </w:r>
      </w:hyperlink>
    </w:p>
    <w:p w14:paraId="3CE6F17B" w14:textId="4C3C63D6"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22" w:history="1">
        <w:r w:rsidR="007C034C" w:rsidRPr="007C034C">
          <w:rPr>
            <w:rStyle w:val="Hyperlink"/>
            <w:rFonts w:ascii="Simplified Arabic" w:hAnsi="Simplified Arabic" w:cs="Simplified Arabic"/>
            <w:noProof/>
            <w:sz w:val="28"/>
            <w:szCs w:val="28"/>
            <w:rtl/>
          </w:rPr>
          <w:t>الفصل الثاني: الإطار النظري</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_Toc225540922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27</w:t>
        </w:r>
        <w:r w:rsidR="007C034C" w:rsidRPr="007C034C">
          <w:rPr>
            <w:rFonts w:ascii="Simplified Arabic" w:hAnsi="Simplified Arabic" w:cs="Simplified Arabic"/>
            <w:noProof/>
            <w:webHidden/>
            <w:sz w:val="28"/>
            <w:szCs w:val="28"/>
          </w:rPr>
          <w:fldChar w:fldCharType="end"/>
        </w:r>
      </w:hyperlink>
    </w:p>
    <w:p w14:paraId="02CAC8A4" w14:textId="73EE1341"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23" w:history="1">
        <w:r w:rsidR="007C034C" w:rsidRPr="007C034C">
          <w:rPr>
            <w:rStyle w:val="Hyperlink"/>
            <w:rFonts w:ascii="Simplified Arabic" w:hAnsi="Simplified Arabic" w:cs="Simplified Arabic"/>
            <w:noProof/>
            <w:sz w:val="28"/>
            <w:szCs w:val="28"/>
            <w:rtl/>
          </w:rPr>
          <w:t>المبحث الأول: إدارة المشاريع التشغيلية في قطاع الاتصالات</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_Toc225540923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28</w:t>
        </w:r>
        <w:r w:rsidR="007C034C" w:rsidRPr="007C034C">
          <w:rPr>
            <w:rFonts w:ascii="Simplified Arabic" w:hAnsi="Simplified Arabic" w:cs="Simplified Arabic"/>
            <w:noProof/>
            <w:webHidden/>
            <w:sz w:val="28"/>
            <w:szCs w:val="28"/>
          </w:rPr>
          <w:fldChar w:fldCharType="end"/>
        </w:r>
      </w:hyperlink>
    </w:p>
    <w:p w14:paraId="387FDD99" w14:textId="46F57454"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24" w:history="1">
        <w:r w:rsidR="007C034C" w:rsidRPr="007C034C">
          <w:rPr>
            <w:rStyle w:val="Hyperlink"/>
            <w:rFonts w:ascii="Simplified Arabic" w:hAnsi="Simplified Arabic" w:cs="Simplified Arabic"/>
            <w:i w:val="0"/>
            <w:iCs w:val="0"/>
            <w:noProof/>
            <w:sz w:val="28"/>
            <w:szCs w:val="28"/>
            <w:rtl/>
          </w:rPr>
          <w:t>المطلب الأول: مفهوم إدارة المشاريع التشغيلية وخصائصها</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_Toc225540924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28</w:t>
        </w:r>
        <w:r w:rsidR="007C034C" w:rsidRPr="007C034C">
          <w:rPr>
            <w:rFonts w:ascii="Simplified Arabic" w:hAnsi="Simplified Arabic" w:cs="Simplified Arabic"/>
            <w:i w:val="0"/>
            <w:iCs w:val="0"/>
            <w:noProof/>
            <w:webHidden/>
            <w:sz w:val="28"/>
            <w:szCs w:val="28"/>
          </w:rPr>
          <w:fldChar w:fldCharType="end"/>
        </w:r>
      </w:hyperlink>
    </w:p>
    <w:p w14:paraId="1C64FBE5" w14:textId="33DB52A7"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25" w:history="1">
        <w:r w:rsidR="007C034C" w:rsidRPr="007C034C">
          <w:rPr>
            <w:rStyle w:val="Hyperlink"/>
            <w:rFonts w:ascii="Simplified Arabic" w:hAnsi="Simplified Arabic" w:cs="Simplified Arabic"/>
            <w:i w:val="0"/>
            <w:iCs w:val="0"/>
            <w:noProof/>
            <w:sz w:val="28"/>
            <w:szCs w:val="28"/>
            <w:rtl/>
          </w:rPr>
          <w:t>المطلب الثاني: مراحل إدارة المشاريع التشغيلية ومجالاتها</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_Toc225540925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30</w:t>
        </w:r>
        <w:r w:rsidR="007C034C" w:rsidRPr="007C034C">
          <w:rPr>
            <w:rFonts w:ascii="Simplified Arabic" w:hAnsi="Simplified Arabic" w:cs="Simplified Arabic"/>
            <w:i w:val="0"/>
            <w:iCs w:val="0"/>
            <w:noProof/>
            <w:webHidden/>
            <w:sz w:val="28"/>
            <w:szCs w:val="28"/>
          </w:rPr>
          <w:fldChar w:fldCharType="end"/>
        </w:r>
      </w:hyperlink>
    </w:p>
    <w:p w14:paraId="69204B58" w14:textId="6786F2E8"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26" w:history="1">
        <w:r w:rsidR="007C034C" w:rsidRPr="007C034C">
          <w:rPr>
            <w:rStyle w:val="Hyperlink"/>
            <w:rFonts w:ascii="Simplified Arabic" w:hAnsi="Simplified Arabic" w:cs="Simplified Arabic"/>
            <w:i w:val="0"/>
            <w:iCs w:val="0"/>
            <w:noProof/>
            <w:sz w:val="28"/>
            <w:szCs w:val="28"/>
            <w:rtl/>
          </w:rPr>
          <w:t>المطلب الثالث: دور إدارة المشاريع التشغيلية في رفع الكفاءة داخل قطاع الاتصالات</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_Toc225540926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31</w:t>
        </w:r>
        <w:r w:rsidR="007C034C" w:rsidRPr="007C034C">
          <w:rPr>
            <w:rFonts w:ascii="Simplified Arabic" w:hAnsi="Simplified Arabic" w:cs="Simplified Arabic"/>
            <w:i w:val="0"/>
            <w:iCs w:val="0"/>
            <w:noProof/>
            <w:webHidden/>
            <w:sz w:val="28"/>
            <w:szCs w:val="28"/>
          </w:rPr>
          <w:fldChar w:fldCharType="end"/>
        </w:r>
      </w:hyperlink>
    </w:p>
    <w:p w14:paraId="16F74FEE" w14:textId="064749BA"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27" w:history="1">
        <w:r w:rsidR="007C034C" w:rsidRPr="007C034C">
          <w:rPr>
            <w:rStyle w:val="Hyperlink"/>
            <w:rFonts w:ascii="Simplified Arabic" w:hAnsi="Simplified Arabic" w:cs="Simplified Arabic"/>
            <w:noProof/>
            <w:sz w:val="28"/>
            <w:szCs w:val="28"/>
            <w:rtl/>
          </w:rPr>
          <w:t>المبحث الثاني: تقنيات الطاقة المتجددة وتطبيقاتها في مشاريع الاتصالات</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_Toc225540927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33</w:t>
        </w:r>
        <w:r w:rsidR="007C034C" w:rsidRPr="007C034C">
          <w:rPr>
            <w:rFonts w:ascii="Simplified Arabic" w:hAnsi="Simplified Arabic" w:cs="Simplified Arabic"/>
            <w:noProof/>
            <w:webHidden/>
            <w:sz w:val="28"/>
            <w:szCs w:val="28"/>
          </w:rPr>
          <w:fldChar w:fldCharType="end"/>
        </w:r>
      </w:hyperlink>
    </w:p>
    <w:p w14:paraId="28C21296" w14:textId="069D7D77"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28" w:history="1">
        <w:r w:rsidR="007C034C" w:rsidRPr="007C034C">
          <w:rPr>
            <w:rStyle w:val="Hyperlink"/>
            <w:rFonts w:ascii="Simplified Arabic" w:hAnsi="Simplified Arabic" w:cs="Simplified Arabic"/>
            <w:i w:val="0"/>
            <w:iCs w:val="0"/>
            <w:noProof/>
            <w:sz w:val="28"/>
            <w:szCs w:val="28"/>
            <w:rtl/>
          </w:rPr>
          <w:t>المطلب الأول: مفهوم تقنيات الطاقة المتجددة وأنواعها</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_Toc225540928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33</w:t>
        </w:r>
        <w:r w:rsidR="007C034C" w:rsidRPr="007C034C">
          <w:rPr>
            <w:rFonts w:ascii="Simplified Arabic" w:hAnsi="Simplified Arabic" w:cs="Simplified Arabic"/>
            <w:i w:val="0"/>
            <w:iCs w:val="0"/>
            <w:noProof/>
            <w:webHidden/>
            <w:sz w:val="28"/>
            <w:szCs w:val="28"/>
          </w:rPr>
          <w:fldChar w:fldCharType="end"/>
        </w:r>
      </w:hyperlink>
    </w:p>
    <w:p w14:paraId="384FD604" w14:textId="34F29A5C"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29" w:history="1">
        <w:r w:rsidR="007C034C" w:rsidRPr="007C034C">
          <w:rPr>
            <w:rStyle w:val="Hyperlink"/>
            <w:rFonts w:ascii="Simplified Arabic" w:hAnsi="Simplified Arabic" w:cs="Simplified Arabic"/>
            <w:i w:val="0"/>
            <w:iCs w:val="0"/>
            <w:noProof/>
            <w:sz w:val="28"/>
            <w:szCs w:val="28"/>
            <w:rtl/>
          </w:rPr>
          <w:t>المطلب الثاني: تطبيقات الطاقة المتجددة في مشاريع الاتصالات</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_Toc225540929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36</w:t>
        </w:r>
        <w:r w:rsidR="007C034C" w:rsidRPr="007C034C">
          <w:rPr>
            <w:rFonts w:ascii="Simplified Arabic" w:hAnsi="Simplified Arabic" w:cs="Simplified Arabic"/>
            <w:i w:val="0"/>
            <w:iCs w:val="0"/>
            <w:noProof/>
            <w:webHidden/>
            <w:sz w:val="28"/>
            <w:szCs w:val="28"/>
          </w:rPr>
          <w:fldChar w:fldCharType="end"/>
        </w:r>
      </w:hyperlink>
    </w:p>
    <w:p w14:paraId="69D222E7" w14:textId="7D3CB056"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0" w:history="1">
        <w:r w:rsidR="007C034C" w:rsidRPr="007C034C">
          <w:rPr>
            <w:rStyle w:val="Hyperlink"/>
            <w:rFonts w:ascii="Simplified Arabic" w:hAnsi="Simplified Arabic" w:cs="Simplified Arabic"/>
            <w:i w:val="0"/>
            <w:iCs w:val="0"/>
            <w:noProof/>
            <w:sz w:val="28"/>
            <w:szCs w:val="28"/>
            <w:rtl/>
          </w:rPr>
          <w:t>المطلب الثالث: أهمية توظيف تقنيات الطاقة المتجددة في تحسين الأداء التشغيلي</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_Toc225540930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38</w:t>
        </w:r>
        <w:r w:rsidR="007C034C" w:rsidRPr="007C034C">
          <w:rPr>
            <w:rFonts w:ascii="Simplified Arabic" w:hAnsi="Simplified Arabic" w:cs="Simplified Arabic"/>
            <w:i w:val="0"/>
            <w:iCs w:val="0"/>
            <w:noProof/>
            <w:webHidden/>
            <w:sz w:val="28"/>
            <w:szCs w:val="28"/>
          </w:rPr>
          <w:fldChar w:fldCharType="end"/>
        </w:r>
      </w:hyperlink>
    </w:p>
    <w:p w14:paraId="3D91F4C0" w14:textId="3AB431DB"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31" w:history="1">
        <w:r w:rsidR="007C034C" w:rsidRPr="007C034C">
          <w:rPr>
            <w:rStyle w:val="Hyperlink"/>
            <w:rFonts w:ascii="Simplified Arabic" w:hAnsi="Simplified Arabic" w:cs="Simplified Arabic"/>
            <w:noProof/>
            <w:sz w:val="28"/>
            <w:szCs w:val="28"/>
            <w:rtl/>
          </w:rPr>
          <w:t>المبحث الثالث: الكفاءة التشغيلية والاستدامة المؤسسية في شركات الاتصالات</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_Toc225540931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40</w:t>
        </w:r>
        <w:r w:rsidR="007C034C" w:rsidRPr="007C034C">
          <w:rPr>
            <w:rFonts w:ascii="Simplified Arabic" w:hAnsi="Simplified Arabic" w:cs="Simplified Arabic"/>
            <w:noProof/>
            <w:webHidden/>
            <w:sz w:val="28"/>
            <w:szCs w:val="28"/>
          </w:rPr>
          <w:fldChar w:fldCharType="end"/>
        </w:r>
      </w:hyperlink>
    </w:p>
    <w:p w14:paraId="236734C1" w14:textId="6FB15EC0"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2" w:history="1">
        <w:r w:rsidR="007C034C" w:rsidRPr="007C034C">
          <w:rPr>
            <w:rStyle w:val="Hyperlink"/>
            <w:rFonts w:ascii="Simplified Arabic" w:hAnsi="Simplified Arabic" w:cs="Simplified Arabic"/>
            <w:i w:val="0"/>
            <w:iCs w:val="0"/>
            <w:noProof/>
            <w:sz w:val="28"/>
            <w:szCs w:val="28"/>
            <w:rtl/>
          </w:rPr>
          <w:t>المطلب الأول: مفهوم الكفاءة التشغيلية ومؤشراتها</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_Toc225540932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40</w:t>
        </w:r>
        <w:r w:rsidR="007C034C" w:rsidRPr="007C034C">
          <w:rPr>
            <w:rFonts w:ascii="Simplified Arabic" w:hAnsi="Simplified Arabic" w:cs="Simplified Arabic"/>
            <w:i w:val="0"/>
            <w:iCs w:val="0"/>
            <w:noProof/>
            <w:webHidden/>
            <w:sz w:val="28"/>
            <w:szCs w:val="28"/>
          </w:rPr>
          <w:fldChar w:fldCharType="end"/>
        </w:r>
      </w:hyperlink>
    </w:p>
    <w:p w14:paraId="495FA322" w14:textId="732522BB"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3" w:history="1">
        <w:r w:rsidR="007C034C" w:rsidRPr="007C034C">
          <w:rPr>
            <w:rStyle w:val="Hyperlink"/>
            <w:rFonts w:ascii="Simplified Arabic" w:hAnsi="Simplified Arabic" w:cs="Simplified Arabic"/>
            <w:i w:val="0"/>
            <w:iCs w:val="0"/>
            <w:noProof/>
            <w:sz w:val="28"/>
            <w:szCs w:val="28"/>
            <w:rtl/>
          </w:rPr>
          <w:t>المطلب الثاني: مفهوم الاستدامة المؤسسية وأبعادها</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_Toc225540933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42</w:t>
        </w:r>
        <w:r w:rsidR="007C034C" w:rsidRPr="007C034C">
          <w:rPr>
            <w:rFonts w:ascii="Simplified Arabic" w:hAnsi="Simplified Arabic" w:cs="Simplified Arabic"/>
            <w:i w:val="0"/>
            <w:iCs w:val="0"/>
            <w:noProof/>
            <w:webHidden/>
            <w:sz w:val="28"/>
            <w:szCs w:val="28"/>
          </w:rPr>
          <w:fldChar w:fldCharType="end"/>
        </w:r>
      </w:hyperlink>
    </w:p>
    <w:p w14:paraId="75023314" w14:textId="41191C37"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4" w:history="1">
        <w:r w:rsidR="007C034C" w:rsidRPr="007C034C">
          <w:rPr>
            <w:rStyle w:val="Hyperlink"/>
            <w:rFonts w:ascii="Simplified Arabic" w:hAnsi="Simplified Arabic" w:cs="Simplified Arabic"/>
            <w:i w:val="0"/>
            <w:iCs w:val="0"/>
            <w:noProof/>
            <w:sz w:val="28"/>
            <w:szCs w:val="28"/>
            <w:rtl/>
          </w:rPr>
          <w:t>المطلب الثالث: العلاقة بين إدارة المشاريع التشغيلية وتقنيات الطاقة المتجددة والكفاءة التشغيلية والاستدامة المؤسسية</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_Toc225540934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44</w:t>
        </w:r>
        <w:r w:rsidR="007C034C" w:rsidRPr="007C034C">
          <w:rPr>
            <w:rFonts w:ascii="Simplified Arabic" w:hAnsi="Simplified Arabic" w:cs="Simplified Arabic"/>
            <w:i w:val="0"/>
            <w:iCs w:val="0"/>
            <w:noProof/>
            <w:webHidden/>
            <w:sz w:val="28"/>
            <w:szCs w:val="28"/>
          </w:rPr>
          <w:fldChar w:fldCharType="end"/>
        </w:r>
      </w:hyperlink>
    </w:p>
    <w:p w14:paraId="706E7D66" w14:textId="1B46FC1F"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35" w:history="1">
        <w:r w:rsidR="007C034C" w:rsidRPr="007C034C">
          <w:rPr>
            <w:rStyle w:val="Hyperlink"/>
            <w:rFonts w:ascii="Simplified Arabic" w:hAnsi="Simplified Arabic" w:cs="Simplified Arabic"/>
            <w:noProof/>
            <w:sz w:val="28"/>
            <w:szCs w:val="28"/>
            <w:rtl/>
          </w:rPr>
          <w:t>الفصل الثالث: الدراسة التطبيقية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_Toc225540935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46</w:t>
        </w:r>
        <w:r w:rsidR="007C034C" w:rsidRPr="007C034C">
          <w:rPr>
            <w:rFonts w:ascii="Simplified Arabic" w:hAnsi="Simplified Arabic" w:cs="Simplified Arabic"/>
            <w:noProof/>
            <w:webHidden/>
            <w:sz w:val="28"/>
            <w:szCs w:val="28"/>
          </w:rPr>
          <w:fldChar w:fldCharType="end"/>
        </w:r>
      </w:hyperlink>
    </w:p>
    <w:p w14:paraId="59CDAB10" w14:textId="5D72D41F"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36" w:history="1">
        <w:r w:rsidR="007C034C" w:rsidRPr="007C034C">
          <w:rPr>
            <w:rStyle w:val="Hyperlink"/>
            <w:rFonts w:ascii="Simplified Arabic" w:hAnsi="Simplified Arabic" w:cs="Simplified Arabic"/>
            <w:noProof/>
            <w:sz w:val="28"/>
            <w:szCs w:val="28"/>
            <w:rtl/>
          </w:rPr>
          <w:t>التحليل الإحصائي</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_Toc225540936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47</w:t>
        </w:r>
        <w:r w:rsidR="007C034C" w:rsidRPr="007C034C">
          <w:rPr>
            <w:rFonts w:ascii="Simplified Arabic" w:hAnsi="Simplified Arabic" w:cs="Simplified Arabic"/>
            <w:noProof/>
            <w:webHidden/>
            <w:sz w:val="28"/>
            <w:szCs w:val="28"/>
          </w:rPr>
          <w:fldChar w:fldCharType="end"/>
        </w:r>
      </w:hyperlink>
    </w:p>
    <w:p w14:paraId="42286C24" w14:textId="5A6E1411"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7" w:history="1">
        <w:r w:rsidR="007C034C" w:rsidRPr="007C034C">
          <w:rPr>
            <w:rStyle w:val="Hyperlink"/>
            <w:rFonts w:ascii="Simplified Arabic" w:hAnsi="Simplified Arabic" w:cs="Simplified Arabic"/>
            <w:i w:val="0"/>
            <w:iCs w:val="0"/>
            <w:noProof/>
            <w:sz w:val="28"/>
            <w:szCs w:val="28"/>
            <w:rtl/>
          </w:rPr>
          <w:t>أولاً: البيانات الديموغرافية</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_Toc225540937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47</w:t>
        </w:r>
        <w:r w:rsidR="007C034C" w:rsidRPr="007C034C">
          <w:rPr>
            <w:rFonts w:ascii="Simplified Arabic" w:hAnsi="Simplified Arabic" w:cs="Simplified Arabic"/>
            <w:i w:val="0"/>
            <w:iCs w:val="0"/>
            <w:noProof/>
            <w:webHidden/>
            <w:sz w:val="28"/>
            <w:szCs w:val="28"/>
          </w:rPr>
          <w:fldChar w:fldCharType="end"/>
        </w:r>
      </w:hyperlink>
    </w:p>
    <w:p w14:paraId="23C96710" w14:textId="6993B1C7"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8" w:history="1">
        <w:r w:rsidR="007C034C" w:rsidRPr="007C034C">
          <w:rPr>
            <w:rStyle w:val="Hyperlink"/>
            <w:rFonts w:ascii="Simplified Arabic" w:hAnsi="Simplified Arabic" w:cs="Simplified Arabic"/>
            <w:i w:val="0"/>
            <w:iCs w:val="0"/>
            <w:noProof/>
            <w:sz w:val="28"/>
            <w:szCs w:val="28"/>
            <w:rtl/>
          </w:rPr>
          <w:t>ثانياً: المتوسطات والانحرافات المعيارية</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_Toc225540938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51</w:t>
        </w:r>
        <w:r w:rsidR="007C034C" w:rsidRPr="007C034C">
          <w:rPr>
            <w:rFonts w:ascii="Simplified Arabic" w:hAnsi="Simplified Arabic" w:cs="Simplified Arabic"/>
            <w:i w:val="0"/>
            <w:iCs w:val="0"/>
            <w:noProof/>
            <w:webHidden/>
            <w:sz w:val="28"/>
            <w:szCs w:val="28"/>
          </w:rPr>
          <w:fldChar w:fldCharType="end"/>
        </w:r>
      </w:hyperlink>
    </w:p>
    <w:p w14:paraId="00839D52" w14:textId="51A86661"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39" w:history="1">
        <w:r w:rsidR="007C034C" w:rsidRPr="007C034C">
          <w:rPr>
            <w:rStyle w:val="Hyperlink"/>
            <w:rFonts w:ascii="Simplified Arabic" w:hAnsi="Simplified Arabic" w:cs="Simplified Arabic"/>
            <w:i w:val="0"/>
            <w:iCs w:val="0"/>
            <w:noProof/>
            <w:sz w:val="28"/>
            <w:szCs w:val="28"/>
            <w:rtl/>
          </w:rPr>
          <w:t>ثالثاً: اختبار الفرضيات</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_Toc225540939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55</w:t>
        </w:r>
        <w:r w:rsidR="007C034C" w:rsidRPr="007C034C">
          <w:rPr>
            <w:rFonts w:ascii="Simplified Arabic" w:hAnsi="Simplified Arabic" w:cs="Simplified Arabic"/>
            <w:i w:val="0"/>
            <w:iCs w:val="0"/>
            <w:noProof/>
            <w:webHidden/>
            <w:sz w:val="28"/>
            <w:szCs w:val="28"/>
          </w:rPr>
          <w:fldChar w:fldCharType="end"/>
        </w:r>
      </w:hyperlink>
    </w:p>
    <w:p w14:paraId="5436F15C" w14:textId="0EDEE214"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40" w:history="1">
        <w:r w:rsidR="007C034C" w:rsidRPr="007C034C">
          <w:rPr>
            <w:rStyle w:val="Hyperlink"/>
            <w:rFonts w:ascii="Simplified Arabic" w:hAnsi="Simplified Arabic" w:cs="Simplified Arabic"/>
            <w:noProof/>
            <w:sz w:val="28"/>
            <w:szCs w:val="28"/>
            <w:rtl/>
          </w:rPr>
          <w:t>الفصل الرابع: مناقشة النتائج والتوصيات</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_Toc225540940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62</w:t>
        </w:r>
        <w:r w:rsidR="007C034C" w:rsidRPr="007C034C">
          <w:rPr>
            <w:rFonts w:ascii="Simplified Arabic" w:hAnsi="Simplified Arabic" w:cs="Simplified Arabic"/>
            <w:noProof/>
            <w:webHidden/>
            <w:sz w:val="28"/>
            <w:szCs w:val="28"/>
          </w:rPr>
          <w:fldChar w:fldCharType="end"/>
        </w:r>
      </w:hyperlink>
    </w:p>
    <w:p w14:paraId="5AD63475" w14:textId="1E950A81" w:rsidR="007C034C" w:rsidRPr="007C034C" w:rsidRDefault="00000000" w:rsidP="007C034C">
      <w:pPr>
        <w:pStyle w:val="TOC2"/>
        <w:tabs>
          <w:tab w:val="right" w:leader="dot" w:pos="9016"/>
        </w:tabs>
        <w:bidi/>
        <w:spacing w:line="276" w:lineRule="auto"/>
        <w:rPr>
          <w:rFonts w:ascii="Simplified Arabic" w:eastAsiaTheme="minorEastAsia" w:hAnsi="Simplified Arabic" w:cs="Simplified Arabic"/>
          <w:smallCaps w:val="0"/>
          <w:noProof/>
          <w:sz w:val="28"/>
          <w:szCs w:val="28"/>
        </w:rPr>
      </w:pPr>
      <w:hyperlink w:anchor="_Toc225540941" w:history="1">
        <w:r w:rsidR="007C034C" w:rsidRPr="007C034C">
          <w:rPr>
            <w:rStyle w:val="Hyperlink"/>
            <w:rFonts w:ascii="Simplified Arabic" w:hAnsi="Simplified Arabic" w:cs="Simplified Arabic"/>
            <w:noProof/>
            <w:sz w:val="28"/>
            <w:szCs w:val="28"/>
            <w:rtl/>
          </w:rPr>
          <w:t>نتائج التحليل الإحصائي للمتوسطات والانحرافات المعيارية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_Toc225540941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63</w:t>
        </w:r>
        <w:r w:rsidR="007C034C" w:rsidRPr="007C034C">
          <w:rPr>
            <w:rFonts w:ascii="Simplified Arabic" w:hAnsi="Simplified Arabic" w:cs="Simplified Arabic"/>
            <w:noProof/>
            <w:webHidden/>
            <w:sz w:val="28"/>
            <w:szCs w:val="28"/>
          </w:rPr>
          <w:fldChar w:fldCharType="end"/>
        </w:r>
      </w:hyperlink>
    </w:p>
    <w:p w14:paraId="66A7503B" w14:textId="3B9AF784"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42" w:history="1">
        <w:r w:rsidR="007C034C" w:rsidRPr="007C034C">
          <w:rPr>
            <w:rStyle w:val="Hyperlink"/>
            <w:rFonts w:ascii="Simplified Arabic" w:hAnsi="Simplified Arabic" w:cs="Simplified Arabic"/>
            <w:i w:val="0"/>
            <w:iCs w:val="0"/>
            <w:noProof/>
            <w:sz w:val="28"/>
            <w:szCs w:val="28"/>
            <w:rtl/>
          </w:rPr>
          <w:t>اولاً: المتوسطات والانحرافات المعيارية</w:t>
        </w:r>
        <w:r w:rsidR="007C034C" w:rsidRPr="007C034C">
          <w:rPr>
            <w:rStyle w:val="Hyperlink"/>
            <w:rFonts w:ascii="Simplified Arabic" w:hAnsi="Simplified Arabic" w:cs="Simplified Arabic"/>
            <w:i w:val="0"/>
            <w:iCs w:val="0"/>
            <w:noProof/>
            <w:sz w:val="28"/>
            <w:szCs w:val="28"/>
          </w:rPr>
          <w:t>:</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_Toc225540942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63</w:t>
        </w:r>
        <w:r w:rsidR="007C034C" w:rsidRPr="007C034C">
          <w:rPr>
            <w:rFonts w:ascii="Simplified Arabic" w:hAnsi="Simplified Arabic" w:cs="Simplified Arabic"/>
            <w:i w:val="0"/>
            <w:iCs w:val="0"/>
            <w:noProof/>
            <w:webHidden/>
            <w:sz w:val="28"/>
            <w:szCs w:val="28"/>
          </w:rPr>
          <w:fldChar w:fldCharType="end"/>
        </w:r>
      </w:hyperlink>
    </w:p>
    <w:p w14:paraId="3BBDDE92" w14:textId="49C50282" w:rsidR="007C034C" w:rsidRPr="007C034C" w:rsidRDefault="00000000" w:rsidP="007C034C">
      <w:pPr>
        <w:pStyle w:val="TOC3"/>
        <w:tabs>
          <w:tab w:val="right" w:leader="dot" w:pos="9016"/>
        </w:tabs>
        <w:bidi/>
        <w:spacing w:line="276" w:lineRule="auto"/>
        <w:rPr>
          <w:rFonts w:ascii="Simplified Arabic" w:eastAsiaTheme="minorEastAsia" w:hAnsi="Simplified Arabic" w:cs="Simplified Arabic"/>
          <w:i w:val="0"/>
          <w:iCs w:val="0"/>
          <w:noProof/>
          <w:sz w:val="28"/>
          <w:szCs w:val="28"/>
        </w:rPr>
      </w:pPr>
      <w:hyperlink w:anchor="_Toc225540943" w:history="1">
        <w:r w:rsidR="007C034C" w:rsidRPr="007C034C">
          <w:rPr>
            <w:rStyle w:val="Hyperlink"/>
            <w:rFonts w:ascii="Simplified Arabic" w:hAnsi="Simplified Arabic" w:cs="Simplified Arabic"/>
            <w:i w:val="0"/>
            <w:iCs w:val="0"/>
            <w:noProof/>
            <w:sz w:val="28"/>
            <w:szCs w:val="28"/>
            <w:rtl/>
          </w:rPr>
          <w:t>ثانياً: تحليل الفرضيات</w:t>
        </w:r>
        <w:r w:rsidR="007C034C" w:rsidRPr="007C034C">
          <w:rPr>
            <w:rFonts w:ascii="Simplified Arabic" w:hAnsi="Simplified Arabic" w:cs="Simplified Arabic"/>
            <w:i w:val="0"/>
            <w:iCs w:val="0"/>
            <w:noProof/>
            <w:webHidden/>
            <w:sz w:val="28"/>
            <w:szCs w:val="28"/>
          </w:rPr>
          <w:tab/>
        </w:r>
        <w:r w:rsidR="007C034C" w:rsidRPr="007C034C">
          <w:rPr>
            <w:rFonts w:ascii="Simplified Arabic" w:hAnsi="Simplified Arabic" w:cs="Simplified Arabic"/>
            <w:i w:val="0"/>
            <w:iCs w:val="0"/>
            <w:noProof/>
            <w:webHidden/>
            <w:sz w:val="28"/>
            <w:szCs w:val="28"/>
          </w:rPr>
          <w:fldChar w:fldCharType="begin"/>
        </w:r>
        <w:r w:rsidR="007C034C" w:rsidRPr="007C034C">
          <w:rPr>
            <w:rFonts w:ascii="Simplified Arabic" w:hAnsi="Simplified Arabic" w:cs="Simplified Arabic"/>
            <w:i w:val="0"/>
            <w:iCs w:val="0"/>
            <w:noProof/>
            <w:webHidden/>
            <w:sz w:val="28"/>
            <w:szCs w:val="28"/>
          </w:rPr>
          <w:instrText xml:space="preserve"> PAGEREF _Toc225540943 \h </w:instrText>
        </w:r>
        <w:r w:rsidR="007C034C" w:rsidRPr="007C034C">
          <w:rPr>
            <w:rFonts w:ascii="Simplified Arabic" w:hAnsi="Simplified Arabic" w:cs="Simplified Arabic"/>
            <w:i w:val="0"/>
            <w:iCs w:val="0"/>
            <w:noProof/>
            <w:webHidden/>
            <w:sz w:val="28"/>
            <w:szCs w:val="28"/>
          </w:rPr>
        </w:r>
        <w:r w:rsidR="007C034C" w:rsidRPr="007C034C">
          <w:rPr>
            <w:rFonts w:ascii="Simplified Arabic" w:hAnsi="Simplified Arabic" w:cs="Simplified Arabic"/>
            <w:i w:val="0"/>
            <w:iCs w:val="0"/>
            <w:noProof/>
            <w:webHidden/>
            <w:sz w:val="28"/>
            <w:szCs w:val="28"/>
          </w:rPr>
          <w:fldChar w:fldCharType="separate"/>
        </w:r>
        <w:r w:rsidR="00FC2E4B">
          <w:rPr>
            <w:rFonts w:ascii="Simplified Arabic" w:hAnsi="Simplified Arabic" w:cs="Simplified Arabic"/>
            <w:i w:val="0"/>
            <w:iCs w:val="0"/>
            <w:noProof/>
            <w:webHidden/>
            <w:sz w:val="28"/>
            <w:szCs w:val="28"/>
            <w:rtl/>
          </w:rPr>
          <w:t>63</w:t>
        </w:r>
        <w:r w:rsidR="007C034C" w:rsidRPr="007C034C">
          <w:rPr>
            <w:rFonts w:ascii="Simplified Arabic" w:hAnsi="Simplified Arabic" w:cs="Simplified Arabic"/>
            <w:i w:val="0"/>
            <w:iCs w:val="0"/>
            <w:noProof/>
            <w:webHidden/>
            <w:sz w:val="28"/>
            <w:szCs w:val="28"/>
          </w:rPr>
          <w:fldChar w:fldCharType="end"/>
        </w:r>
      </w:hyperlink>
    </w:p>
    <w:p w14:paraId="7E105988" w14:textId="1D97DC3B"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44" w:history="1">
        <w:r w:rsidR="007C034C" w:rsidRPr="007C034C">
          <w:rPr>
            <w:rStyle w:val="Hyperlink"/>
            <w:rFonts w:ascii="Simplified Arabic" w:hAnsi="Simplified Arabic" w:cs="Simplified Arabic"/>
            <w:noProof/>
            <w:sz w:val="28"/>
            <w:szCs w:val="28"/>
            <w:rtl/>
          </w:rPr>
          <w:t>الخاتمة</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_Toc225540944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65</w:t>
        </w:r>
        <w:r w:rsidR="007C034C" w:rsidRPr="007C034C">
          <w:rPr>
            <w:rFonts w:ascii="Simplified Arabic" w:hAnsi="Simplified Arabic" w:cs="Simplified Arabic"/>
            <w:noProof/>
            <w:webHidden/>
            <w:sz w:val="28"/>
            <w:szCs w:val="28"/>
          </w:rPr>
          <w:fldChar w:fldCharType="end"/>
        </w:r>
      </w:hyperlink>
    </w:p>
    <w:p w14:paraId="5447B615" w14:textId="24B03D17" w:rsidR="007C034C" w:rsidRPr="007C034C" w:rsidRDefault="00000000" w:rsidP="007C034C">
      <w:pPr>
        <w:pStyle w:val="TOC1"/>
        <w:tabs>
          <w:tab w:val="right" w:leader="dot" w:pos="9016"/>
        </w:tabs>
        <w:bidi/>
        <w:spacing w:line="276" w:lineRule="auto"/>
        <w:rPr>
          <w:rFonts w:ascii="Simplified Arabic" w:eastAsiaTheme="minorEastAsia" w:hAnsi="Simplified Arabic" w:cs="Simplified Arabic"/>
          <w:b w:val="0"/>
          <w:bCs w:val="0"/>
          <w:caps w:val="0"/>
          <w:noProof/>
          <w:sz w:val="28"/>
          <w:szCs w:val="28"/>
        </w:rPr>
      </w:pPr>
      <w:hyperlink w:anchor="_Toc225540945" w:history="1">
        <w:r w:rsidR="007C034C" w:rsidRPr="007C034C">
          <w:rPr>
            <w:rStyle w:val="Hyperlink"/>
            <w:rFonts w:ascii="Simplified Arabic" w:hAnsi="Simplified Arabic" w:cs="Simplified Arabic"/>
            <w:noProof/>
            <w:sz w:val="28"/>
            <w:szCs w:val="28"/>
            <w:rtl/>
          </w:rPr>
          <w:t>المراجع والمصادر</w:t>
        </w:r>
        <w:r w:rsidR="007C034C" w:rsidRPr="007C034C">
          <w:rPr>
            <w:rFonts w:ascii="Simplified Arabic" w:hAnsi="Simplified Arabic" w:cs="Simplified Arabic"/>
            <w:noProof/>
            <w:webHidden/>
            <w:sz w:val="28"/>
            <w:szCs w:val="28"/>
          </w:rPr>
          <w:tab/>
        </w:r>
        <w:r w:rsidR="007C034C" w:rsidRPr="007C034C">
          <w:rPr>
            <w:rFonts w:ascii="Simplified Arabic" w:hAnsi="Simplified Arabic" w:cs="Simplified Arabic"/>
            <w:noProof/>
            <w:webHidden/>
            <w:sz w:val="28"/>
            <w:szCs w:val="28"/>
          </w:rPr>
          <w:fldChar w:fldCharType="begin"/>
        </w:r>
        <w:r w:rsidR="007C034C" w:rsidRPr="007C034C">
          <w:rPr>
            <w:rFonts w:ascii="Simplified Arabic" w:hAnsi="Simplified Arabic" w:cs="Simplified Arabic"/>
            <w:noProof/>
            <w:webHidden/>
            <w:sz w:val="28"/>
            <w:szCs w:val="28"/>
          </w:rPr>
          <w:instrText xml:space="preserve"> PAGEREF _Toc225540945 \h </w:instrText>
        </w:r>
        <w:r w:rsidR="007C034C" w:rsidRPr="007C034C">
          <w:rPr>
            <w:rFonts w:ascii="Simplified Arabic" w:hAnsi="Simplified Arabic" w:cs="Simplified Arabic"/>
            <w:noProof/>
            <w:webHidden/>
            <w:sz w:val="28"/>
            <w:szCs w:val="28"/>
          </w:rPr>
        </w:r>
        <w:r w:rsidR="007C034C" w:rsidRPr="007C034C">
          <w:rPr>
            <w:rFonts w:ascii="Simplified Arabic" w:hAnsi="Simplified Arabic" w:cs="Simplified Arabic"/>
            <w:noProof/>
            <w:webHidden/>
            <w:sz w:val="28"/>
            <w:szCs w:val="28"/>
          </w:rPr>
          <w:fldChar w:fldCharType="separate"/>
        </w:r>
        <w:r w:rsidR="00FC2E4B">
          <w:rPr>
            <w:rFonts w:ascii="Simplified Arabic" w:hAnsi="Simplified Arabic" w:cs="Simplified Arabic"/>
            <w:noProof/>
            <w:webHidden/>
            <w:sz w:val="28"/>
            <w:szCs w:val="28"/>
            <w:rtl/>
          </w:rPr>
          <w:t>67</w:t>
        </w:r>
        <w:r w:rsidR="007C034C" w:rsidRPr="007C034C">
          <w:rPr>
            <w:rFonts w:ascii="Simplified Arabic" w:hAnsi="Simplified Arabic" w:cs="Simplified Arabic"/>
            <w:noProof/>
            <w:webHidden/>
            <w:sz w:val="28"/>
            <w:szCs w:val="28"/>
          </w:rPr>
          <w:fldChar w:fldCharType="end"/>
        </w:r>
      </w:hyperlink>
    </w:p>
    <w:p w14:paraId="49DED317" w14:textId="5E21313F" w:rsidR="006C77C6" w:rsidRPr="007C034C" w:rsidRDefault="007C034C" w:rsidP="007C034C">
      <w:pPr>
        <w:spacing w:line="276" w:lineRule="auto"/>
        <w:rPr>
          <w:sz w:val="28"/>
          <w:szCs w:val="28"/>
          <w:rtl/>
        </w:rPr>
      </w:pPr>
      <w:r w:rsidRPr="007C034C">
        <w:rPr>
          <w:sz w:val="28"/>
          <w:szCs w:val="28"/>
          <w:rtl/>
        </w:rPr>
        <w:fldChar w:fldCharType="end"/>
      </w:r>
    </w:p>
    <w:p w14:paraId="4CA3440A" w14:textId="7D983764" w:rsidR="00E74DDA" w:rsidRDefault="00E74DDA">
      <w:pPr>
        <w:bidi w:val="0"/>
        <w:spacing w:line="278" w:lineRule="auto"/>
        <w:rPr>
          <w:sz w:val="28"/>
          <w:szCs w:val="28"/>
          <w:rtl/>
        </w:rPr>
      </w:pPr>
      <w:r>
        <w:rPr>
          <w:sz w:val="28"/>
          <w:szCs w:val="28"/>
          <w:rtl/>
        </w:rPr>
        <w:br w:type="page"/>
      </w:r>
    </w:p>
    <w:p w14:paraId="2C40190D" w14:textId="77777777" w:rsidR="0076794E" w:rsidRDefault="0076794E" w:rsidP="0076794E">
      <w:pPr>
        <w:rPr>
          <w:rtl/>
        </w:rPr>
        <w:sectPr w:rsidR="0076794E" w:rsidSect="0076794E">
          <w:footerReference w:type="default" r:id="rId10"/>
          <w:pgSz w:w="11906" w:h="16838" w:code="9"/>
          <w:pgMar w:top="1440" w:right="1440" w:bottom="1440" w:left="1440" w:header="720" w:footer="720" w:gutter="0"/>
          <w:pgNumType w:fmt="arabicAbjad" w:start="1"/>
          <w:cols w:space="720"/>
          <w:docGrid w:linePitch="360"/>
        </w:sectPr>
      </w:pPr>
    </w:p>
    <w:p w14:paraId="33151995" w14:textId="77777777" w:rsidR="00E74DDA" w:rsidRDefault="00E74DDA" w:rsidP="0076794E">
      <w:pPr>
        <w:rPr>
          <w:rtl/>
        </w:rPr>
      </w:pPr>
    </w:p>
    <w:p w14:paraId="0206BFCD" w14:textId="77777777" w:rsidR="00E74DDA" w:rsidRDefault="00E74DDA" w:rsidP="00EF5DAE">
      <w:pPr>
        <w:spacing w:line="278" w:lineRule="auto"/>
        <w:rPr>
          <w:sz w:val="28"/>
          <w:szCs w:val="28"/>
          <w:rtl/>
        </w:rPr>
      </w:pPr>
    </w:p>
    <w:p w14:paraId="048FFC96" w14:textId="77777777" w:rsidR="00E74DDA" w:rsidRDefault="00E74DDA" w:rsidP="00EF5DAE">
      <w:pPr>
        <w:spacing w:line="278" w:lineRule="auto"/>
        <w:rPr>
          <w:sz w:val="28"/>
          <w:szCs w:val="28"/>
          <w:rtl/>
        </w:rPr>
      </w:pPr>
    </w:p>
    <w:p w14:paraId="1763DDE3" w14:textId="77777777" w:rsidR="00E74DDA" w:rsidRDefault="00E74DDA" w:rsidP="00EF5DAE">
      <w:pPr>
        <w:spacing w:line="278" w:lineRule="auto"/>
        <w:rPr>
          <w:sz w:val="28"/>
          <w:szCs w:val="28"/>
          <w:rtl/>
        </w:rPr>
      </w:pPr>
    </w:p>
    <w:p w14:paraId="66A55B0C" w14:textId="77777777" w:rsidR="00E74DDA" w:rsidRDefault="00E74DDA" w:rsidP="00EF5DAE">
      <w:pPr>
        <w:spacing w:line="278" w:lineRule="auto"/>
        <w:rPr>
          <w:sz w:val="28"/>
          <w:szCs w:val="28"/>
          <w:rtl/>
        </w:rPr>
      </w:pPr>
    </w:p>
    <w:p w14:paraId="62D6FE0F" w14:textId="77777777" w:rsidR="00EF0A04" w:rsidRDefault="00EF0A04" w:rsidP="00EF5DAE">
      <w:pPr>
        <w:spacing w:line="278" w:lineRule="auto"/>
        <w:rPr>
          <w:sz w:val="28"/>
          <w:szCs w:val="28"/>
          <w:rtl/>
        </w:rPr>
      </w:pPr>
    </w:p>
    <w:p w14:paraId="2E6727AE" w14:textId="77777777" w:rsidR="00E74DDA" w:rsidRDefault="00E74DDA" w:rsidP="00EF5DAE">
      <w:pPr>
        <w:spacing w:line="278" w:lineRule="auto"/>
        <w:rPr>
          <w:sz w:val="28"/>
          <w:szCs w:val="28"/>
          <w:rtl/>
        </w:rPr>
      </w:pPr>
    </w:p>
    <w:p w14:paraId="6FBEF5AB" w14:textId="77777777" w:rsidR="00E74DDA" w:rsidRDefault="00E74DDA" w:rsidP="00EF5DAE">
      <w:pPr>
        <w:spacing w:line="278" w:lineRule="auto"/>
        <w:rPr>
          <w:sz w:val="28"/>
          <w:szCs w:val="28"/>
          <w:rtl/>
        </w:rPr>
      </w:pPr>
    </w:p>
    <w:p w14:paraId="5391E21A" w14:textId="466A1BF2" w:rsidR="006C77C6" w:rsidRPr="00EF0A04" w:rsidRDefault="00E74DDA" w:rsidP="00EF0A04">
      <w:pPr>
        <w:pStyle w:val="Heading1"/>
        <w:jc w:val="center"/>
        <w:rPr>
          <w:sz w:val="40"/>
          <w:szCs w:val="40"/>
          <w:rtl/>
        </w:rPr>
      </w:pPr>
      <w:bookmarkStart w:id="5" w:name="_Toc225540912"/>
      <w:r w:rsidRPr="00EF0A04">
        <w:rPr>
          <w:sz w:val="40"/>
          <w:szCs w:val="40"/>
          <w:rtl/>
        </w:rPr>
        <w:t>الفصل الأول: الإطار العام للدراسة</w:t>
      </w:r>
      <w:bookmarkEnd w:id="5"/>
    </w:p>
    <w:p w14:paraId="65E19527" w14:textId="77777777" w:rsidR="00EF5DAE" w:rsidRDefault="00EF5DAE">
      <w:pPr>
        <w:bidi w:val="0"/>
        <w:spacing w:line="278" w:lineRule="auto"/>
        <w:rPr>
          <w:b/>
          <w:bCs/>
          <w:sz w:val="32"/>
          <w:szCs w:val="32"/>
          <w:rtl/>
        </w:rPr>
      </w:pPr>
      <w:r>
        <w:rPr>
          <w:b/>
          <w:bCs/>
          <w:sz w:val="32"/>
          <w:szCs w:val="32"/>
          <w:rtl/>
        </w:rPr>
        <w:br w:type="page"/>
      </w:r>
    </w:p>
    <w:p w14:paraId="7D4ACA8C" w14:textId="3964AA2F" w:rsidR="00271FC4" w:rsidRPr="00DB3FB8" w:rsidRDefault="00271FC4" w:rsidP="00EF0A04">
      <w:pPr>
        <w:pStyle w:val="Heading2"/>
        <w:rPr>
          <w:rtl/>
        </w:rPr>
      </w:pPr>
      <w:bookmarkStart w:id="6" w:name="_Toc225540913"/>
      <w:r w:rsidRPr="00DB3FB8">
        <w:rPr>
          <w:rFonts w:hint="cs"/>
          <w:rtl/>
        </w:rPr>
        <w:lastRenderedPageBreak/>
        <w:t>المقدمة</w:t>
      </w:r>
      <w:bookmarkEnd w:id="6"/>
    </w:p>
    <w:p w14:paraId="058D4836" w14:textId="77777777" w:rsidR="007D6E5F" w:rsidRPr="00DB3FB8" w:rsidRDefault="007D6E5F" w:rsidP="007D6E5F">
      <w:pPr>
        <w:pStyle w:val="ListParagraph"/>
        <w:spacing w:after="120" w:line="360" w:lineRule="auto"/>
        <w:ind w:left="0"/>
        <w:jc w:val="both"/>
        <w:rPr>
          <w:sz w:val="28"/>
          <w:szCs w:val="28"/>
        </w:rPr>
      </w:pPr>
      <w:r w:rsidRPr="00DB3FB8">
        <w:rPr>
          <w:sz w:val="28"/>
          <w:szCs w:val="28"/>
          <w:rtl/>
        </w:rPr>
        <w:t>يشهد قطاع الاتصالات في المملكة العربية السعودية تطورًا متسارعًا مدفوعًا بالتحول الرقمي والمشاريع الوطنية العملاقة، مما يجعل كفاءة التشغيل والاستدامة البيئية من أبرز أولويات المرحلة الحالية. ومع ازدياد الطلب على خدمات الاتصالات وتوسع البنية التحتية للشبكات في المناطق الحضرية والريفية، تبرز الحاجة إلى حلول مبتكرة في إدارة المشاريع تسهم في تقليل التكاليف التشغيلية وتحسين الأداء البيئي دون التأثير على جودة الخدمات المقدمة. ومن بين أبرز هذه الحلول، يبرز دمج تقنيات الطاقة المتجددة كمحور استراتيجي يمكن أن يعيد تشكيل الطريقة التي تُدار بها مشاريع الاتصالات الحديثة</w:t>
      </w:r>
      <w:r w:rsidRPr="00DB3FB8">
        <w:rPr>
          <w:sz w:val="28"/>
          <w:szCs w:val="28"/>
        </w:rPr>
        <w:t>.</w:t>
      </w:r>
    </w:p>
    <w:p w14:paraId="1817FD70" w14:textId="77777777" w:rsidR="007D6E5F" w:rsidRPr="00DB3FB8" w:rsidRDefault="007D6E5F" w:rsidP="007D6E5F">
      <w:pPr>
        <w:pStyle w:val="ListParagraph"/>
        <w:spacing w:after="120" w:line="360" w:lineRule="auto"/>
        <w:ind w:left="0"/>
        <w:jc w:val="both"/>
        <w:rPr>
          <w:sz w:val="28"/>
          <w:szCs w:val="28"/>
        </w:rPr>
      </w:pPr>
      <w:r w:rsidRPr="00DB3FB8">
        <w:rPr>
          <w:sz w:val="28"/>
          <w:szCs w:val="28"/>
          <w:rtl/>
        </w:rPr>
        <w:t>ففي ظل التحديات المرتبطة بارتفاع تكاليف الطاقة التقليدية وزيادة الانبعاثات الكربونية، أصبح من الضروري تبنّي أنظمة طاقة بديلة تعتمد على الموارد الطبيعية المستدامة مثل الطاقة الشمسية وطاقة الرياح. هذه التقنيات لا تقتصر أهميتها على البعد البيئي فحسب، بل تمتد إلى تحقيق كفاءة تشغيلية أعلى، إذ تسهم في خفض استهلاك الوقود وتكاليف الصيانة، وتوفّر استقرارًا أكبر في إمدادات الطاقة، خاصة للمواقع البعيدة عن الشبكات الكهربائية الرئيسة</w:t>
      </w:r>
      <w:r w:rsidRPr="00DB3FB8">
        <w:rPr>
          <w:sz w:val="28"/>
          <w:szCs w:val="28"/>
        </w:rPr>
        <w:t>.</w:t>
      </w:r>
    </w:p>
    <w:p w14:paraId="6B625F8B" w14:textId="77777777" w:rsidR="007D6E5F" w:rsidRPr="00DB3FB8" w:rsidRDefault="007D6E5F" w:rsidP="007D6E5F">
      <w:pPr>
        <w:pStyle w:val="ListParagraph"/>
        <w:spacing w:after="120" w:line="360" w:lineRule="auto"/>
        <w:ind w:left="0"/>
        <w:jc w:val="both"/>
        <w:rPr>
          <w:sz w:val="28"/>
          <w:szCs w:val="28"/>
        </w:rPr>
      </w:pPr>
      <w:r w:rsidRPr="00DB3FB8">
        <w:rPr>
          <w:sz w:val="28"/>
          <w:szCs w:val="28"/>
          <w:rtl/>
        </w:rPr>
        <w:t>وتزداد أهمية هذه التحولات عند ربطها بمنهجيات إدارة المشاريع، التي تُعدّ الإطار الإداري الذي يضمن التخطيط الفعّال، والتنفيذ المنضبط، والمتابعة الدقيقة لتحقيق الأهداف المنشودة. فدمج الطاقة المتجددة في مشاريع الاتصالات لا يمكن أن ينجح إلا من خلال إدارة واعية للعناصر الأساسية للمشروع، مثل الجدول الزمني، والجودة، والتكلفة، والمخاطر، والتكامل بين فرق العمل. ومن هنا تتضح العلاقة التكاملية بين كفاءة إدارة المشاريع وبين تطبيقات الطاقة المتجددة بوصفها أداة لتعزيز الاستدامة المؤسسية والاقتصادية</w:t>
      </w:r>
      <w:r w:rsidRPr="00DB3FB8">
        <w:rPr>
          <w:sz w:val="28"/>
          <w:szCs w:val="28"/>
        </w:rPr>
        <w:t>.</w:t>
      </w:r>
    </w:p>
    <w:p w14:paraId="37F837A1" w14:textId="77777777" w:rsidR="007D6E5F" w:rsidRPr="00DB3FB8" w:rsidRDefault="007D6E5F" w:rsidP="007D6E5F">
      <w:pPr>
        <w:pStyle w:val="ListParagraph"/>
        <w:spacing w:after="120" w:line="360" w:lineRule="auto"/>
        <w:ind w:left="0"/>
        <w:jc w:val="both"/>
        <w:rPr>
          <w:sz w:val="28"/>
          <w:szCs w:val="28"/>
        </w:rPr>
      </w:pPr>
      <w:r w:rsidRPr="00DB3FB8">
        <w:rPr>
          <w:sz w:val="28"/>
          <w:szCs w:val="28"/>
          <w:rtl/>
        </w:rPr>
        <w:t>وتأتي شركة الاتصالات السعودية</w:t>
      </w:r>
      <w:r w:rsidRPr="00DB3FB8">
        <w:rPr>
          <w:sz w:val="28"/>
          <w:szCs w:val="28"/>
        </w:rPr>
        <w:t xml:space="preserve"> (stc) </w:t>
      </w:r>
      <w:r w:rsidRPr="00DB3FB8">
        <w:rPr>
          <w:sz w:val="28"/>
          <w:szCs w:val="28"/>
          <w:rtl/>
        </w:rPr>
        <w:t xml:space="preserve">في مقدمة الشركات الوطنية التي تمثل نموذجًا لتوجه المملكة نحو الاقتصاد الأخضر، من خلال سعيها إلى تبنّي أنظمة تشغيلية مستدامة في مواقعها المختلفة. لذا، فإن دراسة تجربة الشركة في منطقة المدينة المنورة تمثل مدخلًا علميًا لفهم كيف يمكن لتقنيات الطاقة المتجددة </w:t>
      </w:r>
      <w:r w:rsidRPr="00DB3FB8">
        <w:rPr>
          <w:sz w:val="28"/>
          <w:szCs w:val="28"/>
          <w:rtl/>
        </w:rPr>
        <w:lastRenderedPageBreak/>
        <w:t>أن تساهم في تحسين الكفاءة التشغيلية وتقليل التكاليف على المدى الطويل، مع دعم أهداف رؤية المملكة 2030 في مجالات الابتكار والطاقة النظيفة</w:t>
      </w:r>
      <w:r w:rsidRPr="00DB3FB8">
        <w:rPr>
          <w:sz w:val="28"/>
          <w:szCs w:val="28"/>
        </w:rPr>
        <w:t>.</w:t>
      </w:r>
    </w:p>
    <w:p w14:paraId="07C6671D" w14:textId="06407DBF" w:rsidR="0082082E" w:rsidRPr="00DB3FB8" w:rsidRDefault="007D6E5F" w:rsidP="007D6E5F">
      <w:pPr>
        <w:pStyle w:val="ListParagraph"/>
        <w:spacing w:after="120" w:line="360" w:lineRule="auto"/>
        <w:ind w:left="0"/>
        <w:jc w:val="both"/>
        <w:rPr>
          <w:sz w:val="28"/>
          <w:szCs w:val="28"/>
        </w:rPr>
      </w:pPr>
      <w:r w:rsidRPr="00DB3FB8">
        <w:rPr>
          <w:sz w:val="28"/>
          <w:szCs w:val="28"/>
          <w:rtl/>
        </w:rPr>
        <w:t>وبناءً على ما تقدم، تستهدف هذه الدراسة تحليل دور دمج تقنيات الطاقة المتجددة في مشاريع الاتصالات من منظور إداري واستراتيجي، والكشف عن أثرها في تعزيز الكفاءة التشغيلية وتحقيق الاستدامة. كما تسعى إلى تقديم إطار تطبيقي يوضح كيف يمكن لممارسات إدارة المشاريع الحديثة أن تواكب التحول نحو الطاقة النظيفة، بما يسهم في بناء قطاع اتصالات أكثر كفاءة وقدرة على مواجهة تحديات المستقبل</w:t>
      </w:r>
      <w:r w:rsidRPr="00DB3FB8">
        <w:rPr>
          <w:rFonts w:hint="cs"/>
          <w:sz w:val="28"/>
          <w:szCs w:val="28"/>
          <w:rtl/>
        </w:rPr>
        <w:t>.</w:t>
      </w:r>
      <w:r w:rsidR="0082082E" w:rsidRPr="00DB3FB8">
        <w:rPr>
          <w:sz w:val="28"/>
          <w:szCs w:val="28"/>
          <w:rtl/>
        </w:rPr>
        <w:t xml:space="preserve"> </w:t>
      </w:r>
    </w:p>
    <w:p w14:paraId="030295E0" w14:textId="304CFF5A" w:rsidR="00271FC4" w:rsidRPr="00DB3FB8" w:rsidRDefault="00271FC4" w:rsidP="00EF0A04">
      <w:pPr>
        <w:pStyle w:val="Heading2"/>
        <w:rPr>
          <w:u w:val="single"/>
          <w:lang w:bidi="ar-EG"/>
        </w:rPr>
      </w:pPr>
      <w:bookmarkStart w:id="7" w:name="_Toc225540914"/>
      <w:r w:rsidRPr="00DB3FB8">
        <w:rPr>
          <w:rtl/>
        </w:rPr>
        <w:t>مشكلة</w:t>
      </w:r>
      <w:r w:rsidRPr="00DB3FB8">
        <w:t xml:space="preserve"> </w:t>
      </w:r>
      <w:r w:rsidRPr="00DB3FB8">
        <w:rPr>
          <w:rtl/>
        </w:rPr>
        <w:t>الدراسة</w:t>
      </w:r>
      <w:bookmarkEnd w:id="7"/>
    </w:p>
    <w:p w14:paraId="05E7077E" w14:textId="77777777" w:rsidR="0014154E" w:rsidRPr="00DB3FB8" w:rsidRDefault="00271FC4" w:rsidP="0014154E">
      <w:pPr>
        <w:pStyle w:val="ListParagraph"/>
        <w:spacing w:after="120" w:line="360" w:lineRule="auto"/>
        <w:ind w:left="0"/>
        <w:jc w:val="both"/>
        <w:rPr>
          <w:sz w:val="28"/>
          <w:szCs w:val="28"/>
        </w:rPr>
      </w:pPr>
      <w:r w:rsidRPr="00DB3FB8">
        <w:rPr>
          <w:sz w:val="28"/>
          <w:szCs w:val="28"/>
          <w:rtl/>
        </w:rPr>
        <w:t xml:space="preserve"> </w:t>
      </w:r>
      <w:r w:rsidR="0014154E" w:rsidRPr="00DB3FB8">
        <w:rPr>
          <w:sz w:val="28"/>
          <w:szCs w:val="28"/>
          <w:rtl/>
        </w:rPr>
        <w:t>على الرغم من التطور الكبير الذي يشهده قطاع الاتصالات في المملكة العربية السعودية، وما حققه من توسع في البنية التحتية الرقمية وتطبيقات التحول الذكي، إلا أن هذا القطاع لا يزال يواجه تحديات تشغيلية متعلقة بارتفاع تكاليف الطاقة، واعتماده الكبير على المصادر التقليدية لتشغيل الأبراج والمحطات القاعدية. هذا الاعتماد يؤدي إلى زيادة المصروفات التشغيلية، وارتفاع معدلات الانبعاثات الكربونية، وتراجع كفاءة استغلال الموارد، مما يضعف من قدرة الشركات على تحقيق أهداف الاستدامة والابتكار التي تنادي بها رؤية المملكة 2030</w:t>
      </w:r>
      <w:r w:rsidR="0014154E" w:rsidRPr="00DB3FB8">
        <w:rPr>
          <w:sz w:val="28"/>
          <w:szCs w:val="28"/>
        </w:rPr>
        <w:t>.</w:t>
      </w:r>
    </w:p>
    <w:p w14:paraId="0B17231A" w14:textId="77777777" w:rsidR="0014154E" w:rsidRPr="00DB3FB8" w:rsidRDefault="0014154E" w:rsidP="0014154E">
      <w:pPr>
        <w:pStyle w:val="ListParagraph"/>
        <w:spacing w:after="120" w:line="360" w:lineRule="auto"/>
        <w:ind w:left="0"/>
        <w:jc w:val="both"/>
        <w:rPr>
          <w:sz w:val="28"/>
          <w:szCs w:val="28"/>
        </w:rPr>
      </w:pPr>
      <w:r w:rsidRPr="00DB3FB8">
        <w:rPr>
          <w:sz w:val="28"/>
          <w:szCs w:val="28"/>
          <w:rtl/>
        </w:rPr>
        <w:t>وعلى الرغم من وجود توجه متزايد نحو إدماج تقنيات الطاقة المتجددة في مشاريع الاتصالات، إلا أن عملية الدمج تواجه عقبات متعددة تتعلق بضعف التخطيط الإداري لتلك المشاريع، وعدم وضوح الآليات التي تضمن الموازنة بين الجدوى الاقتصادية والفاعلية التشغيلية. كما تعاني بعض المؤسسات من نقص في إدارة المخاطر والتكامل بين فرق العمل، مما يحدّ من نجاح مشاريع الطاقة المتجددة في تحقيق الأثر المطلوب على الأداء التشغيلي</w:t>
      </w:r>
      <w:r w:rsidRPr="00DB3FB8">
        <w:rPr>
          <w:sz w:val="28"/>
          <w:szCs w:val="28"/>
        </w:rPr>
        <w:t>.</w:t>
      </w:r>
    </w:p>
    <w:p w14:paraId="11AA4403" w14:textId="77777777" w:rsidR="0014154E" w:rsidRPr="00DB3FB8" w:rsidRDefault="0014154E" w:rsidP="0014154E">
      <w:pPr>
        <w:pStyle w:val="ListParagraph"/>
        <w:spacing w:after="120" w:line="360" w:lineRule="auto"/>
        <w:ind w:left="0"/>
        <w:jc w:val="both"/>
        <w:rPr>
          <w:sz w:val="28"/>
          <w:szCs w:val="28"/>
        </w:rPr>
      </w:pPr>
      <w:r w:rsidRPr="00DB3FB8">
        <w:rPr>
          <w:sz w:val="28"/>
          <w:szCs w:val="28"/>
          <w:rtl/>
        </w:rPr>
        <w:t>من هذا المنطلق، تبرز مشكلة الدراسة في عدم وضوح الكيفية التي يمكن من خلالها توظيف تقنيات الطاقة المتجددة ضمن مشاريع الاتصالات بما يعزز الكفاءة التشغيلية ويحقق الاستدامة المؤسسية</w:t>
      </w:r>
      <w:r w:rsidRPr="00DB3FB8">
        <w:rPr>
          <w:sz w:val="28"/>
          <w:szCs w:val="28"/>
        </w:rPr>
        <w:t xml:space="preserve">. </w:t>
      </w:r>
      <w:r w:rsidRPr="00DB3FB8">
        <w:rPr>
          <w:sz w:val="28"/>
          <w:szCs w:val="28"/>
          <w:rtl/>
        </w:rPr>
        <w:t xml:space="preserve">كما تطرح </w:t>
      </w:r>
      <w:r w:rsidRPr="00DB3FB8">
        <w:rPr>
          <w:sz w:val="28"/>
          <w:szCs w:val="28"/>
          <w:rtl/>
        </w:rPr>
        <w:lastRenderedPageBreak/>
        <w:t>تساؤلًا رئيسيًا حول مدى فاعلية تطبيق ممارسات إدارة المشاريع في نجاح عمليات الدمج هذه داخل بيئة شركة الاتصالات السعودية</w:t>
      </w:r>
      <w:r w:rsidRPr="00DB3FB8">
        <w:rPr>
          <w:sz w:val="28"/>
          <w:szCs w:val="28"/>
        </w:rPr>
        <w:t xml:space="preserve"> (stc) </w:t>
      </w:r>
      <w:r w:rsidRPr="00DB3FB8">
        <w:rPr>
          <w:sz w:val="28"/>
          <w:szCs w:val="28"/>
          <w:rtl/>
        </w:rPr>
        <w:t>في منطقة المدينة المنورة، ومدى انعكاس ذلك على تحسين الأداء التشغيلي وتقليل النفقات الطاقوية</w:t>
      </w:r>
      <w:r w:rsidRPr="00DB3FB8">
        <w:rPr>
          <w:sz w:val="28"/>
          <w:szCs w:val="28"/>
        </w:rPr>
        <w:t>.</w:t>
      </w:r>
    </w:p>
    <w:p w14:paraId="4BFFD6F8" w14:textId="77777777" w:rsidR="0014154E" w:rsidRPr="00DB3FB8" w:rsidRDefault="0014154E" w:rsidP="0014154E">
      <w:pPr>
        <w:pStyle w:val="ListParagraph"/>
        <w:spacing w:after="120" w:line="360" w:lineRule="auto"/>
        <w:ind w:left="0"/>
        <w:jc w:val="both"/>
        <w:rPr>
          <w:sz w:val="28"/>
          <w:szCs w:val="28"/>
        </w:rPr>
      </w:pPr>
      <w:r w:rsidRPr="00DB3FB8">
        <w:rPr>
          <w:sz w:val="28"/>
          <w:szCs w:val="28"/>
          <w:rtl/>
        </w:rPr>
        <w:t>وبناءً على ذلك، تتمثل مشكلة الدراسة في الإجابة عن التساؤل الرئيس الآتي</w:t>
      </w:r>
      <w:r w:rsidRPr="00DB3FB8">
        <w:rPr>
          <w:sz w:val="28"/>
          <w:szCs w:val="28"/>
        </w:rPr>
        <w:t>:</w:t>
      </w:r>
    </w:p>
    <w:p w14:paraId="35EFA325" w14:textId="44C117B6" w:rsidR="00271FC4" w:rsidRPr="00DB3FB8" w:rsidRDefault="0014154E" w:rsidP="0014154E">
      <w:pPr>
        <w:pStyle w:val="ListParagraph"/>
        <w:spacing w:after="120" w:line="360" w:lineRule="auto"/>
        <w:ind w:left="0"/>
        <w:jc w:val="both"/>
        <w:rPr>
          <w:sz w:val="28"/>
          <w:szCs w:val="28"/>
        </w:rPr>
      </w:pPr>
      <w:r w:rsidRPr="00DB3FB8">
        <w:rPr>
          <w:b/>
          <w:bCs/>
          <w:sz w:val="28"/>
          <w:szCs w:val="28"/>
          <w:rtl/>
        </w:rPr>
        <w:t>كيف يسهم دمج تقنيات الطاقة المتجددة في مشاريع الاتصالات في تعزيز الكفاءة التشغيلية وتحقيق الاستدامة المؤسسية في شركة</w:t>
      </w:r>
      <w:r w:rsidRPr="00DB3FB8">
        <w:rPr>
          <w:b/>
          <w:bCs/>
          <w:sz w:val="28"/>
          <w:szCs w:val="28"/>
        </w:rPr>
        <w:t xml:space="preserve"> stc </w:t>
      </w:r>
      <w:r w:rsidRPr="00DB3FB8">
        <w:rPr>
          <w:b/>
          <w:bCs/>
          <w:sz w:val="28"/>
          <w:szCs w:val="28"/>
          <w:rtl/>
        </w:rPr>
        <w:t>بمنطقة المدينة المنورة؟</w:t>
      </w:r>
    </w:p>
    <w:p w14:paraId="4552A57F" w14:textId="4FA9F3C2" w:rsidR="00271FC4" w:rsidRPr="00DB3FB8" w:rsidRDefault="00271FC4" w:rsidP="00EF0A04">
      <w:pPr>
        <w:pStyle w:val="Heading2"/>
      </w:pPr>
      <w:bookmarkStart w:id="8" w:name="_Toc225540915"/>
      <w:r w:rsidRPr="00DB3FB8">
        <w:rPr>
          <w:rtl/>
        </w:rPr>
        <w:t>أهمية الدراسة</w:t>
      </w:r>
      <w:bookmarkEnd w:id="8"/>
    </w:p>
    <w:p w14:paraId="143D40B7" w14:textId="1A272131" w:rsidR="007B0BBF" w:rsidRPr="00DB3FB8" w:rsidRDefault="007B0BBF" w:rsidP="007B0BBF">
      <w:pPr>
        <w:spacing w:after="120" w:line="360" w:lineRule="auto"/>
        <w:jc w:val="both"/>
        <w:rPr>
          <w:b/>
          <w:bCs/>
          <w:sz w:val="28"/>
          <w:szCs w:val="28"/>
        </w:rPr>
      </w:pPr>
      <w:r w:rsidRPr="00DB3FB8">
        <w:rPr>
          <w:b/>
          <w:bCs/>
          <w:sz w:val="28"/>
          <w:szCs w:val="28"/>
          <w:rtl/>
        </w:rPr>
        <w:t>أولاً</w:t>
      </w:r>
      <w:r w:rsidR="00ED3022" w:rsidRPr="00DB3FB8">
        <w:rPr>
          <w:b/>
          <w:bCs/>
          <w:sz w:val="28"/>
          <w:szCs w:val="28"/>
          <w:rtl/>
        </w:rPr>
        <w:t xml:space="preserve">: </w:t>
      </w:r>
      <w:r w:rsidRPr="00DB3FB8">
        <w:rPr>
          <w:b/>
          <w:bCs/>
          <w:sz w:val="28"/>
          <w:szCs w:val="28"/>
          <w:rtl/>
        </w:rPr>
        <w:t>الأهمية العلمية</w:t>
      </w:r>
    </w:p>
    <w:p w14:paraId="0CE878E9" w14:textId="77777777" w:rsidR="007B0BBF" w:rsidRPr="00DB3FB8" w:rsidRDefault="007B0BBF" w:rsidP="007B0BBF">
      <w:pPr>
        <w:numPr>
          <w:ilvl w:val="0"/>
          <w:numId w:val="19"/>
        </w:numPr>
        <w:spacing w:after="120" w:line="360" w:lineRule="auto"/>
        <w:jc w:val="both"/>
        <w:rPr>
          <w:sz w:val="28"/>
          <w:szCs w:val="28"/>
        </w:rPr>
      </w:pPr>
      <w:r w:rsidRPr="00DB3FB8">
        <w:rPr>
          <w:sz w:val="28"/>
          <w:szCs w:val="28"/>
          <w:rtl/>
        </w:rPr>
        <w:t>تسهم الدراسة في إثراء المعرفة الأكاديمية في مجال إدارة المشاريع، من خلال تناولها العلاقة بين الكفاءة التشغيلية والاستدامة البيئية عند دمج تقنيات الطاقة المتجددة في مشاريع الاتصالات، وهو مجال لا يزال محدود الطرح في الأدبيات العربية</w:t>
      </w:r>
      <w:r w:rsidRPr="00DB3FB8">
        <w:rPr>
          <w:sz w:val="28"/>
          <w:szCs w:val="28"/>
        </w:rPr>
        <w:t>.</w:t>
      </w:r>
    </w:p>
    <w:p w14:paraId="4D73409C" w14:textId="77777777" w:rsidR="007B0BBF" w:rsidRPr="00DB3FB8" w:rsidRDefault="007B0BBF" w:rsidP="007B0BBF">
      <w:pPr>
        <w:numPr>
          <w:ilvl w:val="0"/>
          <w:numId w:val="19"/>
        </w:numPr>
        <w:spacing w:after="120" w:line="360" w:lineRule="auto"/>
        <w:jc w:val="both"/>
        <w:rPr>
          <w:sz w:val="28"/>
          <w:szCs w:val="28"/>
        </w:rPr>
      </w:pPr>
      <w:r w:rsidRPr="00DB3FB8">
        <w:rPr>
          <w:sz w:val="28"/>
          <w:szCs w:val="28"/>
          <w:rtl/>
        </w:rPr>
        <w:t>تقدم الدراسة إطارًا نظريًا يربط بين مفاهيم إدارة المشاريع (كالجدولة، التكلفة، المخاطر، والجودة) وبين تطبيقات الطاقة المتجددة، مما يعزز من فهم الباحثين لكيفية تحقيق التكامل بين الأبعاد الإدارية والتقنية في بيئات العمل الحديثة</w:t>
      </w:r>
      <w:r w:rsidRPr="00DB3FB8">
        <w:rPr>
          <w:sz w:val="28"/>
          <w:szCs w:val="28"/>
        </w:rPr>
        <w:t>.</w:t>
      </w:r>
    </w:p>
    <w:p w14:paraId="598282D4" w14:textId="77777777" w:rsidR="007B0BBF" w:rsidRPr="00DB3FB8" w:rsidRDefault="007B0BBF" w:rsidP="007B0BBF">
      <w:pPr>
        <w:numPr>
          <w:ilvl w:val="0"/>
          <w:numId w:val="19"/>
        </w:numPr>
        <w:spacing w:after="120" w:line="360" w:lineRule="auto"/>
        <w:jc w:val="both"/>
        <w:rPr>
          <w:sz w:val="28"/>
          <w:szCs w:val="28"/>
        </w:rPr>
      </w:pPr>
      <w:r w:rsidRPr="00DB3FB8">
        <w:rPr>
          <w:sz w:val="28"/>
          <w:szCs w:val="28"/>
          <w:rtl/>
        </w:rPr>
        <w:t>تفتح الدراسة المجال أمام دراسات مستقبلية تتناول تقييم الأداء المؤسسي في ضوء تبنّي حلول الطاقة النظيفة، بما يسهم في تطوير نماذج قياس جديدة للكفاءة التشغيلية والاستدامة</w:t>
      </w:r>
      <w:r w:rsidRPr="00DB3FB8">
        <w:rPr>
          <w:sz w:val="28"/>
          <w:szCs w:val="28"/>
        </w:rPr>
        <w:t>.</w:t>
      </w:r>
    </w:p>
    <w:p w14:paraId="7EE1D6E7" w14:textId="7EDD419E" w:rsidR="007B0BBF" w:rsidRPr="00DB3FB8" w:rsidRDefault="007B0BBF" w:rsidP="007B0BBF">
      <w:pPr>
        <w:spacing w:after="120" w:line="360" w:lineRule="auto"/>
        <w:jc w:val="both"/>
        <w:rPr>
          <w:b/>
          <w:bCs/>
          <w:sz w:val="28"/>
          <w:szCs w:val="28"/>
        </w:rPr>
      </w:pPr>
      <w:r w:rsidRPr="00DB3FB8">
        <w:rPr>
          <w:b/>
          <w:bCs/>
          <w:sz w:val="28"/>
          <w:szCs w:val="28"/>
          <w:rtl/>
        </w:rPr>
        <w:t>ثانيًا</w:t>
      </w:r>
      <w:r w:rsidR="00ED3022" w:rsidRPr="00DB3FB8">
        <w:rPr>
          <w:b/>
          <w:bCs/>
          <w:sz w:val="28"/>
          <w:szCs w:val="28"/>
          <w:rtl/>
        </w:rPr>
        <w:t xml:space="preserve">: </w:t>
      </w:r>
      <w:r w:rsidRPr="00DB3FB8">
        <w:rPr>
          <w:b/>
          <w:bCs/>
          <w:sz w:val="28"/>
          <w:szCs w:val="28"/>
          <w:rtl/>
        </w:rPr>
        <w:t>الأهمية العملية</w:t>
      </w:r>
    </w:p>
    <w:p w14:paraId="38FE5E98" w14:textId="77777777" w:rsidR="007B0BBF" w:rsidRPr="00DB3FB8" w:rsidRDefault="007B0BBF" w:rsidP="007B0BBF">
      <w:pPr>
        <w:numPr>
          <w:ilvl w:val="0"/>
          <w:numId w:val="20"/>
        </w:numPr>
        <w:tabs>
          <w:tab w:val="clear" w:pos="360"/>
          <w:tab w:val="num" w:pos="720"/>
        </w:tabs>
        <w:spacing w:after="120" w:line="360" w:lineRule="auto"/>
        <w:jc w:val="both"/>
        <w:rPr>
          <w:sz w:val="28"/>
          <w:szCs w:val="28"/>
        </w:rPr>
      </w:pPr>
      <w:r w:rsidRPr="00DB3FB8">
        <w:rPr>
          <w:sz w:val="28"/>
          <w:szCs w:val="28"/>
          <w:rtl/>
        </w:rPr>
        <w:t>تقدم الدراسة تحليلًا واقعيًا لتجربة شركة الاتصالات السعودية</w:t>
      </w:r>
      <w:r w:rsidRPr="00DB3FB8">
        <w:rPr>
          <w:sz w:val="28"/>
          <w:szCs w:val="28"/>
        </w:rPr>
        <w:t xml:space="preserve"> (stc) </w:t>
      </w:r>
      <w:r w:rsidRPr="00DB3FB8">
        <w:rPr>
          <w:sz w:val="28"/>
          <w:szCs w:val="28"/>
          <w:rtl/>
        </w:rPr>
        <w:t>في منطقة المدينة المنورة، بما يتيح للشركات المشابهة الاستفادة من نتائجها في تحسين إدارة مشاريع الطاقة المتجددة</w:t>
      </w:r>
      <w:r w:rsidRPr="00DB3FB8">
        <w:rPr>
          <w:sz w:val="28"/>
          <w:szCs w:val="28"/>
        </w:rPr>
        <w:t>.</w:t>
      </w:r>
    </w:p>
    <w:p w14:paraId="117FBEAB" w14:textId="77777777" w:rsidR="007B0BBF" w:rsidRPr="00DB3FB8" w:rsidRDefault="007B0BBF" w:rsidP="007B0BBF">
      <w:pPr>
        <w:numPr>
          <w:ilvl w:val="0"/>
          <w:numId w:val="20"/>
        </w:numPr>
        <w:tabs>
          <w:tab w:val="clear" w:pos="360"/>
          <w:tab w:val="num" w:pos="720"/>
        </w:tabs>
        <w:spacing w:after="120" w:line="360" w:lineRule="auto"/>
        <w:jc w:val="both"/>
        <w:rPr>
          <w:sz w:val="28"/>
          <w:szCs w:val="28"/>
        </w:rPr>
      </w:pPr>
      <w:r w:rsidRPr="00DB3FB8">
        <w:rPr>
          <w:sz w:val="28"/>
          <w:szCs w:val="28"/>
          <w:rtl/>
        </w:rPr>
        <w:lastRenderedPageBreak/>
        <w:t>تساعد نتائج الدراسة متخذي القرار في قطاع الاتصالات على تبنّي سياسات تشغيلية أكثر كفاءة واستدامة من خلال دمج مصادر الطاقة المتجددة ضمن مشاريع البنية التحتية الاتصالية</w:t>
      </w:r>
      <w:r w:rsidRPr="00DB3FB8">
        <w:rPr>
          <w:sz w:val="28"/>
          <w:szCs w:val="28"/>
        </w:rPr>
        <w:t>.</w:t>
      </w:r>
    </w:p>
    <w:p w14:paraId="6CC26A9A" w14:textId="77777777" w:rsidR="007B0BBF" w:rsidRPr="00DB3FB8" w:rsidRDefault="007B0BBF" w:rsidP="007B0BBF">
      <w:pPr>
        <w:numPr>
          <w:ilvl w:val="0"/>
          <w:numId w:val="20"/>
        </w:numPr>
        <w:tabs>
          <w:tab w:val="clear" w:pos="360"/>
          <w:tab w:val="num" w:pos="720"/>
        </w:tabs>
        <w:spacing w:after="120" w:line="360" w:lineRule="auto"/>
        <w:jc w:val="both"/>
        <w:rPr>
          <w:sz w:val="28"/>
          <w:szCs w:val="28"/>
        </w:rPr>
      </w:pPr>
      <w:r w:rsidRPr="00DB3FB8">
        <w:rPr>
          <w:sz w:val="28"/>
          <w:szCs w:val="28"/>
          <w:rtl/>
        </w:rPr>
        <w:t>تساهم في خفض النفقات التشغيلية وتحسين موثوقية الخدمات في المناطق البعيدة، عبر تقديم نموذج إداري يمكن تطبيقه في بيئات تشغيلية مختلفة داخل المملكة وخارجها</w:t>
      </w:r>
      <w:r w:rsidRPr="00DB3FB8">
        <w:rPr>
          <w:sz w:val="28"/>
          <w:szCs w:val="28"/>
        </w:rPr>
        <w:t>.</w:t>
      </w:r>
    </w:p>
    <w:p w14:paraId="798096E5" w14:textId="77777777" w:rsidR="007B0BBF" w:rsidRPr="00DB3FB8" w:rsidRDefault="007B0BBF" w:rsidP="007B0BBF">
      <w:pPr>
        <w:numPr>
          <w:ilvl w:val="0"/>
          <w:numId w:val="20"/>
        </w:numPr>
        <w:tabs>
          <w:tab w:val="clear" w:pos="360"/>
          <w:tab w:val="num" w:pos="720"/>
        </w:tabs>
        <w:spacing w:after="120" w:line="360" w:lineRule="auto"/>
        <w:jc w:val="both"/>
        <w:rPr>
          <w:sz w:val="28"/>
          <w:szCs w:val="28"/>
        </w:rPr>
      </w:pPr>
      <w:r w:rsidRPr="00DB3FB8">
        <w:rPr>
          <w:sz w:val="28"/>
          <w:szCs w:val="28"/>
          <w:rtl/>
        </w:rPr>
        <w:t>تدعم الجهود الوطنية في تحقيق الاستقلال الطاقوي وتقليل البصمة الكربونية في قطاع حيوي يُعد من أكثر القطاعات استهلاكًا للطاقة</w:t>
      </w:r>
      <w:r w:rsidRPr="00DB3FB8">
        <w:rPr>
          <w:sz w:val="28"/>
          <w:szCs w:val="28"/>
        </w:rPr>
        <w:t>.</w:t>
      </w:r>
    </w:p>
    <w:p w14:paraId="783059D4" w14:textId="2D1D148B" w:rsidR="00271FC4" w:rsidRPr="00DB3FB8" w:rsidRDefault="00271FC4" w:rsidP="00B139F0">
      <w:pPr>
        <w:pStyle w:val="Heading2"/>
      </w:pPr>
      <w:bookmarkStart w:id="9" w:name="_Toc225540916"/>
      <w:r w:rsidRPr="00DB3FB8">
        <w:rPr>
          <w:rtl/>
        </w:rPr>
        <w:t>أهداف الدراسة</w:t>
      </w:r>
      <w:bookmarkEnd w:id="9"/>
    </w:p>
    <w:p w14:paraId="3F93A6B4" w14:textId="77777777" w:rsidR="00B139F0" w:rsidRDefault="00C80FD7" w:rsidP="00C80FD7">
      <w:pPr>
        <w:spacing w:line="360" w:lineRule="auto"/>
        <w:jc w:val="both"/>
        <w:rPr>
          <w:sz w:val="28"/>
          <w:szCs w:val="28"/>
          <w:rtl/>
        </w:rPr>
      </w:pPr>
      <w:r w:rsidRPr="00DB3FB8">
        <w:rPr>
          <w:sz w:val="28"/>
          <w:szCs w:val="28"/>
          <w:rtl/>
        </w:rPr>
        <w:t>تهدف هذه الدراسة إلى تحليل أثر دمج تقنيات الطاقة المتجددة في مشاريع الاتصالات على تعزيز الكفاءة التشغيلية وتحقيق الاستدامة المؤسسية، من خلال دراسة تطبيقية على شركة الاتصالات السعودية</w:t>
      </w:r>
      <w:r w:rsidRPr="00DB3FB8">
        <w:rPr>
          <w:sz w:val="28"/>
          <w:szCs w:val="28"/>
        </w:rPr>
        <w:t xml:space="preserve"> (stc) </w:t>
      </w:r>
      <w:r w:rsidRPr="00DB3FB8">
        <w:rPr>
          <w:sz w:val="28"/>
          <w:szCs w:val="28"/>
          <w:rtl/>
        </w:rPr>
        <w:t>في منطقة المدينة المنورة</w:t>
      </w:r>
      <w:r w:rsidRPr="00DB3FB8">
        <w:rPr>
          <w:sz w:val="28"/>
          <w:szCs w:val="28"/>
        </w:rPr>
        <w:t>.</w:t>
      </w:r>
    </w:p>
    <w:p w14:paraId="3C79AD8E" w14:textId="2F1123B5" w:rsidR="00C80FD7" w:rsidRPr="00DB3FB8" w:rsidRDefault="00C80FD7" w:rsidP="00C80FD7">
      <w:pPr>
        <w:spacing w:line="360" w:lineRule="auto"/>
        <w:jc w:val="both"/>
        <w:rPr>
          <w:sz w:val="28"/>
          <w:szCs w:val="28"/>
        </w:rPr>
      </w:pPr>
      <w:r w:rsidRPr="00DB3FB8">
        <w:rPr>
          <w:sz w:val="28"/>
          <w:szCs w:val="28"/>
          <w:rtl/>
        </w:rPr>
        <w:t>وانطلاقًا من هذا الهدف الرئيس، تتفرع عنه الأهداف الفرعية الآتية</w:t>
      </w:r>
      <w:r w:rsidRPr="00DB3FB8">
        <w:rPr>
          <w:sz w:val="28"/>
          <w:szCs w:val="28"/>
        </w:rPr>
        <w:t>:</w:t>
      </w:r>
    </w:p>
    <w:p w14:paraId="2303F28F" w14:textId="77777777" w:rsidR="00C80FD7" w:rsidRPr="00DB3FB8" w:rsidRDefault="00C80FD7" w:rsidP="004770BC">
      <w:pPr>
        <w:numPr>
          <w:ilvl w:val="0"/>
          <w:numId w:val="21"/>
        </w:numPr>
        <w:spacing w:after="0" w:line="360" w:lineRule="auto"/>
        <w:jc w:val="both"/>
        <w:rPr>
          <w:sz w:val="28"/>
          <w:szCs w:val="28"/>
        </w:rPr>
      </w:pPr>
      <w:r w:rsidRPr="00DB3FB8">
        <w:rPr>
          <w:sz w:val="28"/>
          <w:szCs w:val="28"/>
          <w:rtl/>
        </w:rPr>
        <w:t>تحليل واقع إدارة مشاريع الاتصالات في شركة</w:t>
      </w:r>
      <w:r w:rsidRPr="00DB3FB8">
        <w:rPr>
          <w:sz w:val="28"/>
          <w:szCs w:val="28"/>
        </w:rPr>
        <w:t xml:space="preserve"> stc </w:t>
      </w:r>
      <w:r w:rsidRPr="00DB3FB8">
        <w:rPr>
          <w:sz w:val="28"/>
          <w:szCs w:val="28"/>
          <w:rtl/>
        </w:rPr>
        <w:t>ومدى تبنّيها لمفاهيم وممارسات الاستدامة التشغيلية</w:t>
      </w:r>
      <w:r w:rsidRPr="00DB3FB8">
        <w:rPr>
          <w:sz w:val="28"/>
          <w:szCs w:val="28"/>
        </w:rPr>
        <w:t>.</w:t>
      </w:r>
    </w:p>
    <w:p w14:paraId="697D26D9" w14:textId="77777777" w:rsidR="00C80FD7" w:rsidRPr="00DB3FB8" w:rsidRDefault="00C80FD7" w:rsidP="004770BC">
      <w:pPr>
        <w:numPr>
          <w:ilvl w:val="0"/>
          <w:numId w:val="21"/>
        </w:numPr>
        <w:spacing w:after="0" w:line="360" w:lineRule="auto"/>
        <w:jc w:val="both"/>
        <w:rPr>
          <w:sz w:val="28"/>
          <w:szCs w:val="28"/>
        </w:rPr>
      </w:pPr>
      <w:r w:rsidRPr="00DB3FB8">
        <w:rPr>
          <w:sz w:val="28"/>
          <w:szCs w:val="28"/>
          <w:rtl/>
        </w:rPr>
        <w:t>التعرّف على مستوى تطبيق تقنيات الطاقة المتجددة (كالطاقة الشمسية وأنظمة التشغيل الهجينة) في مشاريع الشركة ودورها في خفض التكاليف التشغيلية</w:t>
      </w:r>
      <w:r w:rsidRPr="00DB3FB8">
        <w:rPr>
          <w:sz w:val="28"/>
          <w:szCs w:val="28"/>
        </w:rPr>
        <w:t>.</w:t>
      </w:r>
    </w:p>
    <w:p w14:paraId="014836F1" w14:textId="77777777" w:rsidR="00C80FD7" w:rsidRPr="00DB3FB8" w:rsidRDefault="00C80FD7" w:rsidP="004770BC">
      <w:pPr>
        <w:numPr>
          <w:ilvl w:val="0"/>
          <w:numId w:val="21"/>
        </w:numPr>
        <w:spacing w:after="0" w:line="360" w:lineRule="auto"/>
        <w:jc w:val="both"/>
        <w:rPr>
          <w:sz w:val="28"/>
          <w:szCs w:val="28"/>
        </w:rPr>
      </w:pPr>
      <w:r w:rsidRPr="00DB3FB8">
        <w:rPr>
          <w:sz w:val="28"/>
          <w:szCs w:val="28"/>
          <w:rtl/>
        </w:rPr>
        <w:t>قياس أثر ممارسات إدارة المشاريع الحديثة (إدارة الجدول الزمني، التكلفة، المخاطر، الجودة، والاتصالات) على نجاح مشاريع الطاقة المتجددة داخل الشركة</w:t>
      </w:r>
      <w:r w:rsidRPr="00DB3FB8">
        <w:rPr>
          <w:sz w:val="28"/>
          <w:szCs w:val="28"/>
        </w:rPr>
        <w:t>.</w:t>
      </w:r>
    </w:p>
    <w:p w14:paraId="4A706270" w14:textId="77777777" w:rsidR="00C80FD7" w:rsidRPr="00DB3FB8" w:rsidRDefault="00C80FD7" w:rsidP="004770BC">
      <w:pPr>
        <w:numPr>
          <w:ilvl w:val="0"/>
          <w:numId w:val="21"/>
        </w:numPr>
        <w:spacing w:after="0" w:line="360" w:lineRule="auto"/>
        <w:jc w:val="both"/>
        <w:rPr>
          <w:sz w:val="28"/>
          <w:szCs w:val="28"/>
        </w:rPr>
      </w:pPr>
      <w:r w:rsidRPr="00DB3FB8">
        <w:rPr>
          <w:sz w:val="28"/>
          <w:szCs w:val="28"/>
          <w:rtl/>
        </w:rPr>
        <w:t>تحديد العوامل الإدارية والتنظيمية التي تعزز أو تعيق دمج تقنيات الطاقة المتجددة في مشاريع الاتصالات</w:t>
      </w:r>
      <w:r w:rsidRPr="00DB3FB8">
        <w:rPr>
          <w:sz w:val="28"/>
          <w:szCs w:val="28"/>
        </w:rPr>
        <w:t>.</w:t>
      </w:r>
    </w:p>
    <w:p w14:paraId="692E99BC" w14:textId="5886B012" w:rsidR="00271FC4" w:rsidRPr="00DB3FB8" w:rsidRDefault="00C80FD7" w:rsidP="004770BC">
      <w:pPr>
        <w:numPr>
          <w:ilvl w:val="0"/>
          <w:numId w:val="21"/>
        </w:numPr>
        <w:spacing w:after="0" w:line="360" w:lineRule="auto"/>
        <w:jc w:val="both"/>
        <w:rPr>
          <w:sz w:val="28"/>
          <w:szCs w:val="28"/>
        </w:rPr>
      </w:pPr>
      <w:r w:rsidRPr="00DB3FB8">
        <w:rPr>
          <w:sz w:val="28"/>
          <w:szCs w:val="28"/>
          <w:rtl/>
        </w:rPr>
        <w:lastRenderedPageBreak/>
        <w:t>اقتراح إطار إداري تطبيقي يُمكّن شركات الاتصالات من تعزيز الكفاءة التشغيلية والاستدامة البيئية من خلال إدارة فعالة لمشاريع الطاقة المتجددة</w:t>
      </w:r>
      <w:r w:rsidRPr="00DB3FB8">
        <w:rPr>
          <w:sz w:val="28"/>
          <w:szCs w:val="28"/>
        </w:rPr>
        <w:t>.</w:t>
      </w:r>
    </w:p>
    <w:p w14:paraId="3BCCA4F4" w14:textId="4E0DF795" w:rsidR="00271FC4" w:rsidRPr="00DB3FB8" w:rsidRDefault="00271FC4" w:rsidP="00B139F0">
      <w:pPr>
        <w:pStyle w:val="Heading2"/>
      </w:pPr>
      <w:r w:rsidRPr="00DB3FB8">
        <w:rPr>
          <w:sz w:val="28"/>
          <w:szCs w:val="28"/>
          <w:rtl/>
        </w:rPr>
        <w:t xml:space="preserve"> </w:t>
      </w:r>
      <w:bookmarkStart w:id="10" w:name="_Toc225540917"/>
      <w:r w:rsidRPr="00DB3FB8">
        <w:rPr>
          <w:rtl/>
        </w:rPr>
        <w:t>تساؤلات الدراسة</w:t>
      </w:r>
      <w:bookmarkEnd w:id="10"/>
    </w:p>
    <w:p w14:paraId="57871F41" w14:textId="5124B938" w:rsidR="00E32CC6" w:rsidRPr="00DB3FB8" w:rsidRDefault="00E32CC6" w:rsidP="00E32CC6">
      <w:pPr>
        <w:pStyle w:val="ListParagraph"/>
        <w:numPr>
          <w:ilvl w:val="0"/>
          <w:numId w:val="22"/>
        </w:numPr>
        <w:spacing w:after="0" w:line="360" w:lineRule="auto"/>
        <w:jc w:val="both"/>
        <w:rPr>
          <w:sz w:val="28"/>
          <w:szCs w:val="28"/>
        </w:rPr>
      </w:pPr>
      <w:r w:rsidRPr="00DB3FB8">
        <w:rPr>
          <w:sz w:val="28"/>
          <w:szCs w:val="28"/>
          <w:rtl/>
        </w:rPr>
        <w:t>ما مستوى تطبيق تقنيات الطاقة المتجددة في مشاريع الاتصالات التابعة لشركة</w:t>
      </w:r>
      <w:r w:rsidRPr="00DB3FB8">
        <w:rPr>
          <w:sz w:val="28"/>
          <w:szCs w:val="28"/>
        </w:rPr>
        <w:t xml:space="preserve"> stc </w:t>
      </w:r>
      <w:r w:rsidRPr="00DB3FB8">
        <w:rPr>
          <w:sz w:val="28"/>
          <w:szCs w:val="28"/>
          <w:rtl/>
        </w:rPr>
        <w:t>بمنطقة المدينة المنورة؟</w:t>
      </w:r>
    </w:p>
    <w:p w14:paraId="75C6E311" w14:textId="7E842DFE" w:rsidR="00E32CC6" w:rsidRPr="00DB3FB8" w:rsidRDefault="00E32CC6" w:rsidP="00E32CC6">
      <w:pPr>
        <w:pStyle w:val="ListParagraph"/>
        <w:numPr>
          <w:ilvl w:val="0"/>
          <w:numId w:val="22"/>
        </w:numPr>
        <w:spacing w:after="0" w:line="360" w:lineRule="auto"/>
        <w:jc w:val="both"/>
        <w:rPr>
          <w:sz w:val="28"/>
          <w:szCs w:val="28"/>
        </w:rPr>
      </w:pPr>
      <w:r w:rsidRPr="00DB3FB8">
        <w:rPr>
          <w:sz w:val="28"/>
          <w:szCs w:val="28"/>
          <w:rtl/>
        </w:rPr>
        <w:t>ما دور ممارسات إدارة المشاريع الحديثة في إنجاح مشاريع الطاقة المتجددة داخل الشركة؟</w:t>
      </w:r>
    </w:p>
    <w:p w14:paraId="6A01F6F0" w14:textId="645BB94D" w:rsidR="00E32CC6" w:rsidRPr="00DB3FB8" w:rsidRDefault="00E32CC6" w:rsidP="00E32CC6">
      <w:pPr>
        <w:pStyle w:val="ListParagraph"/>
        <w:numPr>
          <w:ilvl w:val="0"/>
          <w:numId w:val="22"/>
        </w:numPr>
        <w:spacing w:after="0" w:line="360" w:lineRule="auto"/>
        <w:jc w:val="both"/>
        <w:rPr>
          <w:sz w:val="28"/>
          <w:szCs w:val="28"/>
        </w:rPr>
      </w:pPr>
      <w:r w:rsidRPr="00DB3FB8">
        <w:rPr>
          <w:sz w:val="28"/>
          <w:szCs w:val="28"/>
          <w:rtl/>
        </w:rPr>
        <w:t>ما العلاقة بين تطبيق تقنيات الطاقة المتجددة ومستوى الكفاءة التشغيلية في مشاريع الاتصالات؟</w:t>
      </w:r>
    </w:p>
    <w:p w14:paraId="686B4773" w14:textId="6EE16745" w:rsidR="00E32CC6" w:rsidRPr="00DB3FB8" w:rsidRDefault="00E32CC6" w:rsidP="00E32CC6">
      <w:pPr>
        <w:pStyle w:val="ListParagraph"/>
        <w:numPr>
          <w:ilvl w:val="0"/>
          <w:numId w:val="22"/>
        </w:numPr>
        <w:spacing w:after="0" w:line="360" w:lineRule="auto"/>
        <w:jc w:val="both"/>
        <w:rPr>
          <w:sz w:val="28"/>
          <w:szCs w:val="28"/>
        </w:rPr>
      </w:pPr>
      <w:r w:rsidRPr="00DB3FB8">
        <w:rPr>
          <w:sz w:val="28"/>
          <w:szCs w:val="28"/>
          <w:rtl/>
        </w:rPr>
        <w:t>كيف يسهم دمج الطاقة المتجددة في تحسين استدامة المشاريع من الناحية البيئية والاقتصادية؟</w:t>
      </w:r>
    </w:p>
    <w:p w14:paraId="2994CBF0" w14:textId="28D6790B" w:rsidR="00F85A36" w:rsidRPr="00DB3FB8" w:rsidRDefault="00E32CC6" w:rsidP="00E32CC6">
      <w:pPr>
        <w:pStyle w:val="ListParagraph"/>
        <w:numPr>
          <w:ilvl w:val="0"/>
          <w:numId w:val="22"/>
        </w:numPr>
        <w:spacing w:after="0" w:line="360" w:lineRule="auto"/>
        <w:jc w:val="both"/>
        <w:rPr>
          <w:sz w:val="28"/>
          <w:szCs w:val="28"/>
        </w:rPr>
      </w:pPr>
      <w:r w:rsidRPr="00DB3FB8">
        <w:rPr>
          <w:sz w:val="28"/>
          <w:szCs w:val="28"/>
          <w:rtl/>
        </w:rPr>
        <w:t>ما أبرز التحديات الإدارية والتنظيمية التي تواجه تنفيذ مشاريع الطاقة المتجددة في قطاع الاتصالات، وكيف يمكن معالجتها؟</w:t>
      </w:r>
    </w:p>
    <w:p w14:paraId="505274F3" w14:textId="690BB22D" w:rsidR="00271FC4" w:rsidRPr="00DB3FB8" w:rsidRDefault="00271FC4" w:rsidP="00B139F0">
      <w:pPr>
        <w:pStyle w:val="Heading2"/>
        <w:rPr>
          <w:u w:val="single"/>
        </w:rPr>
      </w:pPr>
      <w:bookmarkStart w:id="11" w:name="_Toc225540918"/>
      <w:r w:rsidRPr="00DB3FB8">
        <w:rPr>
          <w:rtl/>
        </w:rPr>
        <w:t>فروض الدراسة</w:t>
      </w:r>
      <w:bookmarkEnd w:id="11"/>
    </w:p>
    <w:p w14:paraId="43169033" w14:textId="77777777" w:rsidR="004770BC" w:rsidRPr="00DB3FB8" w:rsidRDefault="004770BC" w:rsidP="004770BC">
      <w:pPr>
        <w:spacing w:after="120" w:line="360" w:lineRule="auto"/>
        <w:jc w:val="both"/>
        <w:rPr>
          <w:sz w:val="28"/>
          <w:szCs w:val="28"/>
        </w:rPr>
      </w:pPr>
      <w:r w:rsidRPr="00DB3FB8">
        <w:rPr>
          <w:sz w:val="28"/>
          <w:szCs w:val="28"/>
          <w:rtl/>
        </w:rPr>
        <w:t>يوجد أثر ذو دلالة إحصائية لدمج تقنيات الطاقة المتجددة في مشاريع الاتصالات على تعزيز الكفاءة التشغيلية وتحقيق الاستدامة المؤسسية في شركة الاتصالات السعودية</w:t>
      </w:r>
      <w:r w:rsidRPr="00DB3FB8">
        <w:rPr>
          <w:sz w:val="28"/>
          <w:szCs w:val="28"/>
        </w:rPr>
        <w:t xml:space="preserve"> (stc) </w:t>
      </w:r>
      <w:r w:rsidRPr="00DB3FB8">
        <w:rPr>
          <w:sz w:val="28"/>
          <w:szCs w:val="28"/>
          <w:rtl/>
        </w:rPr>
        <w:t>بمنطقة المدينة المنورة</w:t>
      </w:r>
      <w:r w:rsidRPr="00DB3FB8">
        <w:rPr>
          <w:sz w:val="28"/>
          <w:szCs w:val="28"/>
        </w:rPr>
        <w:t>.</w:t>
      </w:r>
    </w:p>
    <w:p w14:paraId="53A6C779" w14:textId="77777777" w:rsidR="004770BC" w:rsidRPr="00DB3FB8" w:rsidRDefault="004770BC" w:rsidP="004770BC">
      <w:pPr>
        <w:spacing w:after="120" w:line="360" w:lineRule="auto"/>
        <w:jc w:val="both"/>
        <w:rPr>
          <w:b/>
          <w:bCs/>
          <w:sz w:val="28"/>
          <w:szCs w:val="28"/>
        </w:rPr>
      </w:pPr>
      <w:r w:rsidRPr="00DB3FB8">
        <w:rPr>
          <w:b/>
          <w:bCs/>
          <w:sz w:val="28"/>
          <w:szCs w:val="28"/>
          <w:rtl/>
        </w:rPr>
        <w:t>الفروض الفرعية</w:t>
      </w:r>
    </w:p>
    <w:p w14:paraId="403F49B8" w14:textId="77777777" w:rsidR="004770BC" w:rsidRPr="00DB3FB8" w:rsidRDefault="004770BC" w:rsidP="004770BC">
      <w:pPr>
        <w:numPr>
          <w:ilvl w:val="0"/>
          <w:numId w:val="23"/>
        </w:numPr>
        <w:spacing w:after="0" w:line="360" w:lineRule="auto"/>
        <w:jc w:val="both"/>
        <w:rPr>
          <w:sz w:val="28"/>
          <w:szCs w:val="28"/>
        </w:rPr>
      </w:pPr>
      <w:r w:rsidRPr="00DB3FB8">
        <w:rPr>
          <w:sz w:val="28"/>
          <w:szCs w:val="28"/>
          <w:rtl/>
        </w:rPr>
        <w:t>يوجد أثر ذو دلالة إحصائية لتبني أنظمة الطاقة الشمسية على تحسين كفاءة استهلاك الطاقة في مشاريع الاتصالات</w:t>
      </w:r>
      <w:r w:rsidRPr="00DB3FB8">
        <w:rPr>
          <w:sz w:val="28"/>
          <w:szCs w:val="28"/>
        </w:rPr>
        <w:t>.</w:t>
      </w:r>
    </w:p>
    <w:p w14:paraId="56FBECBD" w14:textId="77777777" w:rsidR="004770BC" w:rsidRPr="00DB3FB8" w:rsidRDefault="004770BC" w:rsidP="004770BC">
      <w:pPr>
        <w:numPr>
          <w:ilvl w:val="0"/>
          <w:numId w:val="23"/>
        </w:numPr>
        <w:spacing w:after="0" w:line="360" w:lineRule="auto"/>
        <w:jc w:val="both"/>
        <w:rPr>
          <w:sz w:val="28"/>
          <w:szCs w:val="28"/>
        </w:rPr>
      </w:pPr>
      <w:r w:rsidRPr="00DB3FB8">
        <w:rPr>
          <w:sz w:val="28"/>
          <w:szCs w:val="28"/>
          <w:rtl/>
        </w:rPr>
        <w:t>يوجد أثر ذو دلالة إحصائية لتكامل أنظمة الطاقة المتجددة مع إدارة المشاريع على خفض التكاليف التشغيلية في شركة</w:t>
      </w:r>
      <w:r w:rsidRPr="00DB3FB8">
        <w:rPr>
          <w:sz w:val="28"/>
          <w:szCs w:val="28"/>
        </w:rPr>
        <w:t xml:space="preserve"> stc.</w:t>
      </w:r>
    </w:p>
    <w:p w14:paraId="19B5E0C9" w14:textId="77777777" w:rsidR="004770BC" w:rsidRPr="00DB3FB8" w:rsidRDefault="004770BC" w:rsidP="004770BC">
      <w:pPr>
        <w:numPr>
          <w:ilvl w:val="0"/>
          <w:numId w:val="23"/>
        </w:numPr>
        <w:spacing w:after="0" w:line="360" w:lineRule="auto"/>
        <w:jc w:val="both"/>
        <w:rPr>
          <w:sz w:val="28"/>
          <w:szCs w:val="28"/>
        </w:rPr>
      </w:pPr>
      <w:r w:rsidRPr="00DB3FB8">
        <w:rPr>
          <w:sz w:val="28"/>
          <w:szCs w:val="28"/>
          <w:rtl/>
        </w:rPr>
        <w:lastRenderedPageBreak/>
        <w:t>يوجد أثر ذو دلالة إحصائية لممارسات إدارة الجودة في المشاريع على فاعلية تطبيق تقنيات الطاقة المتجددة</w:t>
      </w:r>
      <w:r w:rsidRPr="00DB3FB8">
        <w:rPr>
          <w:sz w:val="28"/>
          <w:szCs w:val="28"/>
        </w:rPr>
        <w:t>.</w:t>
      </w:r>
    </w:p>
    <w:p w14:paraId="717D357D" w14:textId="77777777" w:rsidR="004770BC" w:rsidRPr="00DB3FB8" w:rsidRDefault="004770BC" w:rsidP="004770BC">
      <w:pPr>
        <w:numPr>
          <w:ilvl w:val="0"/>
          <w:numId w:val="23"/>
        </w:numPr>
        <w:spacing w:after="0" w:line="360" w:lineRule="auto"/>
        <w:jc w:val="both"/>
        <w:rPr>
          <w:sz w:val="28"/>
          <w:szCs w:val="28"/>
        </w:rPr>
      </w:pPr>
      <w:r w:rsidRPr="00DB3FB8">
        <w:rPr>
          <w:sz w:val="28"/>
          <w:szCs w:val="28"/>
          <w:rtl/>
        </w:rPr>
        <w:t>يوجد أثر ذو دلالة إحصائية لإدارة المخاطر والجدولة الزمنية على استدامة مشاريع الاتصالات التي تعتمد على الطاقة المتجددة</w:t>
      </w:r>
      <w:r w:rsidRPr="00DB3FB8">
        <w:rPr>
          <w:sz w:val="28"/>
          <w:szCs w:val="28"/>
        </w:rPr>
        <w:t>.</w:t>
      </w:r>
    </w:p>
    <w:p w14:paraId="4417C2C0" w14:textId="048E6F85" w:rsidR="00271FC4" w:rsidRPr="00DB3FB8" w:rsidRDefault="00271FC4" w:rsidP="00B139F0">
      <w:pPr>
        <w:pStyle w:val="Heading2"/>
        <w:rPr>
          <w:u w:val="single"/>
        </w:rPr>
      </w:pPr>
      <w:bookmarkStart w:id="12" w:name="_Toc225540919"/>
      <w:r w:rsidRPr="00DB3FB8">
        <w:rPr>
          <w:rtl/>
        </w:rPr>
        <w:t>الدراسات السابقة</w:t>
      </w:r>
      <w:bookmarkEnd w:id="12"/>
    </w:p>
    <w:p w14:paraId="1E18B0A9" w14:textId="5254110D" w:rsidR="00C856B0" w:rsidRPr="00DB3FB8" w:rsidRDefault="00C856B0" w:rsidP="00C856B0">
      <w:pPr>
        <w:spacing w:after="120" w:line="360" w:lineRule="auto"/>
        <w:jc w:val="both"/>
        <w:rPr>
          <w:sz w:val="28"/>
          <w:szCs w:val="28"/>
          <w:rtl/>
        </w:rPr>
      </w:pPr>
      <w:r w:rsidRPr="00DB3FB8">
        <w:rPr>
          <w:sz w:val="28"/>
          <w:szCs w:val="28"/>
          <w:rtl/>
        </w:rPr>
        <w:t xml:space="preserve">تناولت </w:t>
      </w:r>
      <w:r w:rsidRPr="00DB3FB8">
        <w:rPr>
          <w:b/>
          <w:bCs/>
          <w:sz w:val="28"/>
          <w:szCs w:val="28"/>
          <w:rtl/>
        </w:rPr>
        <w:t xml:space="preserve">دراسة </w:t>
      </w:r>
      <w:r w:rsidRPr="00DB3FB8">
        <w:rPr>
          <w:b/>
          <w:bCs/>
          <w:sz w:val="28"/>
          <w:szCs w:val="28"/>
        </w:rPr>
        <w:t>Chaichan</w:t>
      </w:r>
      <w:r w:rsidRPr="00DB3FB8">
        <w:rPr>
          <w:b/>
          <w:bCs/>
          <w:sz w:val="28"/>
          <w:szCs w:val="28"/>
          <w:rtl/>
        </w:rPr>
        <w:t xml:space="preserve"> وآخرون (2016)</w:t>
      </w:r>
      <w:r w:rsidRPr="00DB3FB8">
        <w:rPr>
          <w:sz w:val="28"/>
          <w:szCs w:val="28"/>
          <w:rtl/>
        </w:rPr>
        <w:t xml:space="preserve"> موضوعًا ذا أهمية متنامية في مجال إدارة مشروعات البنية التحتية للطاقة، تمثّل في تحسين أنظمة الطاقة الهجينة (الطاقة الشمسية والديزل) لتغذية أبراج الاتصالات في المناطق النائية. هدفت الدراسة إلى تصميم نموذج اقتصادي وتقني يحقق التوازن بين كفاءة التشغيل وتكلفة الإنتاج في تشغيل أبراج الاتصالات في مدينة البريمي بسلطنة عُمان، وهي منطقة تشهد مستويات مرتفعة من الإشعاع الشمسي وتُعد بيئة مثالية لتطبيقات الطاقة المتجددة.</w:t>
      </w:r>
    </w:p>
    <w:p w14:paraId="49682CD8" w14:textId="041BBE5B" w:rsidR="00C856B0" w:rsidRPr="00DB3FB8" w:rsidRDefault="00C856B0" w:rsidP="00C856B0">
      <w:pPr>
        <w:spacing w:after="120" w:line="360" w:lineRule="auto"/>
        <w:jc w:val="both"/>
        <w:rPr>
          <w:sz w:val="28"/>
          <w:szCs w:val="28"/>
          <w:rtl/>
        </w:rPr>
      </w:pPr>
      <w:r w:rsidRPr="00DB3FB8">
        <w:rPr>
          <w:sz w:val="28"/>
          <w:szCs w:val="28"/>
          <w:rtl/>
        </w:rPr>
        <w:t xml:space="preserve">اعتمد الباحثون المنهج الوصفي التحليلي مدعومًا بالتحليل الكمي، حيث استخدموا برنامج </w:t>
      </w:r>
      <w:r w:rsidRPr="00DB3FB8">
        <w:rPr>
          <w:sz w:val="28"/>
          <w:szCs w:val="28"/>
        </w:rPr>
        <w:t>HOMER</w:t>
      </w:r>
      <w:r w:rsidRPr="00DB3FB8">
        <w:rPr>
          <w:sz w:val="28"/>
          <w:szCs w:val="28"/>
          <w:rtl/>
        </w:rPr>
        <w:t xml:space="preserve"> لمحاكاة الأداء الاقتصادي والفني للنظام المقترح، بهدف تحديد البديل الأمثل لتغذية برج اتصالات بقدرة 10 كيلوواط عبر نظام هجين يجمع بين الطاقة الشمسية والديزل. شمل التصميم ثلاثة أنظمة مقارنة</w:t>
      </w:r>
      <w:r w:rsidR="00ED3022" w:rsidRPr="00DB3FB8">
        <w:rPr>
          <w:sz w:val="28"/>
          <w:szCs w:val="28"/>
          <w:rtl/>
        </w:rPr>
        <w:t xml:space="preserve">: </w:t>
      </w:r>
      <w:r w:rsidRPr="00DB3FB8">
        <w:rPr>
          <w:sz w:val="28"/>
          <w:szCs w:val="28"/>
          <w:rtl/>
        </w:rPr>
        <w:t>نظام هجين (شمسي–ديزل)، ونظام يعمل بالديزل فقط، وآخر يعتمد على الطاقة الشمسية فقط.</w:t>
      </w:r>
    </w:p>
    <w:p w14:paraId="12F3CBA8" w14:textId="5479398F" w:rsidR="00C856B0" w:rsidRPr="00DB3FB8" w:rsidRDefault="00C856B0" w:rsidP="00C856B0">
      <w:pPr>
        <w:spacing w:after="120" w:line="360" w:lineRule="auto"/>
        <w:jc w:val="both"/>
        <w:rPr>
          <w:sz w:val="28"/>
          <w:szCs w:val="28"/>
          <w:rtl/>
        </w:rPr>
      </w:pPr>
      <w:r w:rsidRPr="00DB3FB8">
        <w:rPr>
          <w:sz w:val="28"/>
          <w:szCs w:val="28"/>
          <w:rtl/>
        </w:rPr>
        <w:t>كشفت النتائج أن النظام الهجين (</w:t>
      </w:r>
      <w:r w:rsidRPr="00DB3FB8">
        <w:rPr>
          <w:sz w:val="28"/>
          <w:szCs w:val="28"/>
        </w:rPr>
        <w:t>Solar PV/Diesel</w:t>
      </w:r>
      <w:r w:rsidRPr="00DB3FB8">
        <w:rPr>
          <w:sz w:val="28"/>
          <w:szCs w:val="28"/>
          <w:rtl/>
        </w:rPr>
        <w:t>) يمثل الحل الأكثر كفاءة من حيث التكلفة والموثوقية، إذ بلغ متوسط تكلفة الطاقة المنتجة (0.29 دولار/ك.و.س) مقارنة بـ(0.58 دولار/ك.و.س) لنظام الديزل المنفرد، و(0.34 دولار/ك.و.س) للنظام الشمسي المنفصل. كما أظهرت النتائج أن دمج مصادر الطاقة المتجددة في مشاريع الاتصالات يسهم في تقليل الانبعاثات الكربونية وتحسين استقرار الإمداد الكهربائي، خاصة في المناطق البعيدة عن الشبكات الوطنية.</w:t>
      </w:r>
    </w:p>
    <w:p w14:paraId="32FCB195" w14:textId="2DD8983E" w:rsidR="00BC4471" w:rsidRPr="00DB3FB8" w:rsidRDefault="00C856B0" w:rsidP="00C856B0">
      <w:pPr>
        <w:spacing w:after="120" w:line="360" w:lineRule="auto"/>
        <w:jc w:val="both"/>
        <w:rPr>
          <w:sz w:val="28"/>
          <w:szCs w:val="28"/>
          <w:rtl/>
        </w:rPr>
      </w:pPr>
      <w:r w:rsidRPr="00DB3FB8">
        <w:rPr>
          <w:sz w:val="28"/>
          <w:szCs w:val="28"/>
          <w:rtl/>
        </w:rPr>
        <w:lastRenderedPageBreak/>
        <w:t>خلصت الدراسة إلى أن اعتماد الأنظمة الهجينة في إدارة مشاريع الطاقة بالقطاع الاتصالي يُعد خيارًا استراتيجيًا طويل الأمد لتحقيق الكفاءة التشغيلية والاستدامة المالية، إذ يضمن استمرار الخدمة مع تقليل الاعتماد على الوقود الأحفوري. وأوصت الدراسة بضرورة دمج منهجيات إدارة المشاريع الحديثة في مراحل التخطيط والتنفيذ لأنظمة الطاقة المتجددة داخل مؤسسات الاتصالات، لما لذلك من دور مباشر في تحسين الأداء التشغيلي وتقليل النفقات على المدى الطويل.</w:t>
      </w:r>
    </w:p>
    <w:p w14:paraId="28EA2F49" w14:textId="2757E61C" w:rsidR="0036768C" w:rsidRPr="00DB3FB8" w:rsidRDefault="0036768C" w:rsidP="00C128BA">
      <w:pPr>
        <w:spacing w:before="240" w:after="120" w:line="360" w:lineRule="auto"/>
        <w:jc w:val="both"/>
        <w:rPr>
          <w:sz w:val="28"/>
          <w:szCs w:val="28"/>
          <w:rtl/>
        </w:rPr>
      </w:pPr>
      <w:r w:rsidRPr="00DB3FB8">
        <w:rPr>
          <w:b/>
          <w:bCs/>
          <w:sz w:val="28"/>
          <w:szCs w:val="28"/>
          <w:rtl/>
        </w:rPr>
        <w:t xml:space="preserve">دراسة </w:t>
      </w:r>
      <w:r w:rsidRPr="00DB3FB8">
        <w:rPr>
          <w:b/>
          <w:bCs/>
          <w:sz w:val="28"/>
          <w:szCs w:val="28"/>
        </w:rPr>
        <w:t>Baidas</w:t>
      </w:r>
      <w:r w:rsidRPr="00DB3FB8">
        <w:rPr>
          <w:b/>
          <w:bCs/>
          <w:sz w:val="28"/>
          <w:szCs w:val="28"/>
          <w:rtl/>
        </w:rPr>
        <w:t xml:space="preserve"> وآخرون (2021)</w:t>
      </w:r>
      <w:r w:rsidRPr="00DB3FB8">
        <w:rPr>
          <w:sz w:val="28"/>
          <w:szCs w:val="28"/>
          <w:rtl/>
        </w:rPr>
        <w:t xml:space="preserve"> </w:t>
      </w:r>
      <w:r w:rsidR="009E0BA1" w:rsidRPr="00DB3FB8">
        <w:rPr>
          <w:rFonts w:hint="cs"/>
          <w:sz w:val="28"/>
          <w:szCs w:val="28"/>
          <w:rtl/>
        </w:rPr>
        <w:t>درست موضوع</w:t>
      </w:r>
      <w:r w:rsidRPr="00DB3FB8">
        <w:rPr>
          <w:sz w:val="28"/>
          <w:szCs w:val="28"/>
          <w:rtl/>
        </w:rPr>
        <w:t xml:space="preserve"> متخصصًا في إدارة مشاريع الطاقة المتجددة في قطاع الاتصالات، تمثل في تحليل الأداء الفني والاقتصادي لمحطات القاعدة الخلوية التي تعمل بالطاقة الشمسية في دولة الكويت، في إطار السعي نحو تعزيز كفاءة التشغيل وتقليل الانبعاثات الكربونية في البنية التحتية للاتصالات.</w:t>
      </w:r>
    </w:p>
    <w:p w14:paraId="721A6460" w14:textId="77777777" w:rsidR="0036768C" w:rsidRPr="00DB3FB8" w:rsidRDefault="0036768C" w:rsidP="0036768C">
      <w:pPr>
        <w:spacing w:after="120" w:line="360" w:lineRule="auto"/>
        <w:jc w:val="both"/>
        <w:rPr>
          <w:sz w:val="28"/>
          <w:szCs w:val="28"/>
          <w:rtl/>
        </w:rPr>
      </w:pPr>
      <w:r w:rsidRPr="00DB3FB8">
        <w:rPr>
          <w:sz w:val="28"/>
          <w:szCs w:val="28"/>
          <w:rtl/>
        </w:rPr>
        <w:t>جاءت الدراسة في ظل تزايد الطلب على الطاقة الكهربائية نتيجة للتوسع في شبكات الاتصالات، وما يرافقه من تحديات تتعلق بتكلفة التشغيل والاعتماد على الوقود الأحفوري، خصوصًا في المناطق ذات الأحمال المتغيرة والمناخ الصحراوي القاسي.</w:t>
      </w:r>
    </w:p>
    <w:p w14:paraId="4538D825" w14:textId="1CC9504D" w:rsidR="0036768C" w:rsidRPr="00DB3FB8" w:rsidRDefault="0036768C" w:rsidP="0036768C">
      <w:pPr>
        <w:spacing w:after="120" w:line="360" w:lineRule="auto"/>
        <w:jc w:val="both"/>
        <w:rPr>
          <w:sz w:val="28"/>
          <w:szCs w:val="28"/>
        </w:rPr>
      </w:pPr>
      <w:r w:rsidRPr="00DB3FB8">
        <w:rPr>
          <w:sz w:val="28"/>
          <w:szCs w:val="28"/>
          <w:rtl/>
        </w:rPr>
        <w:t>هدفت الدراسة إلى تقييم الجدوى الاقتصادية والبيئية لتحويل محطات الاتصالات التقليدية إلى أنظمة تعمل بالطاقة الشمسية، من خلال تصميم نماذج تشغيل مختلفة تعتمد على الألواح الكهروضوئية وتخزين الطاقة عبر البطاريات. استخدم الباحثون المنهج التحليلي التطبيقي مستندين إلى بيانات تشغيل فعلية من عدد من الأبراج في مناطق مختلفة من الكويت، مع تحليل استهلاك الطاقة والانبعاثات وتكلفة التشغيل على مدار عام كامل</w:t>
      </w:r>
      <w:r w:rsidRPr="00DB3FB8">
        <w:rPr>
          <w:sz w:val="28"/>
          <w:szCs w:val="28"/>
        </w:rPr>
        <w:t>.</w:t>
      </w:r>
    </w:p>
    <w:p w14:paraId="30C8D20B" w14:textId="77777777" w:rsidR="0036768C" w:rsidRPr="00DB3FB8" w:rsidRDefault="0036768C" w:rsidP="0036768C">
      <w:pPr>
        <w:spacing w:after="120" w:line="360" w:lineRule="auto"/>
        <w:jc w:val="both"/>
        <w:rPr>
          <w:sz w:val="28"/>
          <w:szCs w:val="28"/>
        </w:rPr>
      </w:pPr>
      <w:r w:rsidRPr="00DB3FB8">
        <w:rPr>
          <w:sz w:val="28"/>
          <w:szCs w:val="28"/>
          <w:rtl/>
        </w:rPr>
        <w:t>أظهرت النتائج أن التحول إلى الطاقة الشمسية يسهم في خفض التكاليف التشغيلية بنسبة تتراوح بين 40% و55</w:t>
      </w:r>
      <w:r w:rsidRPr="00DB3FB8">
        <w:rPr>
          <w:sz w:val="28"/>
          <w:szCs w:val="28"/>
        </w:rPr>
        <w:t xml:space="preserve">% </w:t>
      </w:r>
      <w:r w:rsidRPr="00DB3FB8">
        <w:rPr>
          <w:sz w:val="28"/>
          <w:szCs w:val="28"/>
          <w:rtl/>
        </w:rPr>
        <w:t xml:space="preserve">مقارنة بالنظام التقليدي المعتمد على الديزل، كما أدى إلى تقليل انبعاثات ثاني أكسيد الكربون </w:t>
      </w:r>
      <w:r w:rsidRPr="00DB3FB8">
        <w:rPr>
          <w:sz w:val="28"/>
          <w:szCs w:val="28"/>
          <w:rtl/>
        </w:rPr>
        <w:lastRenderedPageBreak/>
        <w:t>بنسبة تجاوزت 60</w:t>
      </w:r>
      <w:r w:rsidRPr="00DB3FB8">
        <w:rPr>
          <w:sz w:val="28"/>
          <w:szCs w:val="28"/>
        </w:rPr>
        <w:t xml:space="preserve">%. </w:t>
      </w:r>
      <w:r w:rsidRPr="00DB3FB8">
        <w:rPr>
          <w:sz w:val="28"/>
          <w:szCs w:val="28"/>
          <w:rtl/>
        </w:rPr>
        <w:t>وأوضحت الدراسة أن العائد الاستثماري المتوقع لمشاريع الأبراج الشمسية يمكن تحقيقه خلال فترة تتراوح بين 3 إلى 5 سنوات، مما يجعل المشروع ذا جدوى اقتصادية عالية على المدى المتوسط</w:t>
      </w:r>
      <w:r w:rsidRPr="00DB3FB8">
        <w:rPr>
          <w:sz w:val="28"/>
          <w:szCs w:val="28"/>
        </w:rPr>
        <w:t>.</w:t>
      </w:r>
    </w:p>
    <w:p w14:paraId="232EC3B1" w14:textId="77777777" w:rsidR="0036768C" w:rsidRPr="00DB3FB8" w:rsidRDefault="0036768C" w:rsidP="0036768C">
      <w:pPr>
        <w:spacing w:after="120" w:line="360" w:lineRule="auto"/>
        <w:jc w:val="both"/>
        <w:rPr>
          <w:sz w:val="28"/>
          <w:szCs w:val="28"/>
        </w:rPr>
      </w:pPr>
      <w:r w:rsidRPr="00DB3FB8">
        <w:rPr>
          <w:sz w:val="28"/>
          <w:szCs w:val="28"/>
          <w:rtl/>
        </w:rPr>
        <w:t>واختتمت الدراسة بالتأكيد على أن دمج تقنيات الطاقة المتجددة في مشاريع الاتصالات يُعد خطوة استراتيجية نحو تحقيق الكفاءة التشغيلية والاستدامة البيئية في المنطقة الخليجية. كما أوصت بضرورة تضمين مبادئ إدارة المشاريع في عمليات التخطيط والتنفيذ لهذه الأنظمة لضمان نجاحها، خاصة فيما يتعلق بتحليل المخاطر، وتقدير التكاليف، وإدارة الصيانة الدورية</w:t>
      </w:r>
      <w:r w:rsidRPr="00DB3FB8">
        <w:rPr>
          <w:sz w:val="28"/>
          <w:szCs w:val="28"/>
        </w:rPr>
        <w:t>.</w:t>
      </w:r>
    </w:p>
    <w:p w14:paraId="45ECD7D4" w14:textId="483EBF11" w:rsidR="00C128BA" w:rsidRPr="00DB3FB8" w:rsidRDefault="00C128BA" w:rsidP="00C128BA">
      <w:pPr>
        <w:spacing w:before="240" w:after="120" w:line="360" w:lineRule="auto"/>
        <w:jc w:val="both"/>
        <w:rPr>
          <w:sz w:val="28"/>
          <w:szCs w:val="28"/>
          <w:rtl/>
        </w:rPr>
      </w:pPr>
      <w:r w:rsidRPr="00DB3FB8">
        <w:rPr>
          <w:b/>
          <w:bCs/>
          <w:sz w:val="28"/>
          <w:szCs w:val="28"/>
          <w:rtl/>
        </w:rPr>
        <w:t xml:space="preserve">قدّم الباحثون </w:t>
      </w:r>
      <w:r w:rsidRPr="00DB3FB8">
        <w:rPr>
          <w:b/>
          <w:bCs/>
          <w:sz w:val="28"/>
          <w:szCs w:val="28"/>
        </w:rPr>
        <w:t>Al Haj Hassan</w:t>
      </w:r>
      <w:r w:rsidRPr="00DB3FB8">
        <w:rPr>
          <w:b/>
          <w:bCs/>
          <w:sz w:val="28"/>
          <w:szCs w:val="28"/>
          <w:rtl/>
        </w:rPr>
        <w:t xml:space="preserve">، </w:t>
      </w:r>
      <w:r w:rsidRPr="00DB3FB8">
        <w:rPr>
          <w:b/>
          <w:bCs/>
          <w:sz w:val="28"/>
          <w:szCs w:val="28"/>
        </w:rPr>
        <w:t>Nuaymi</w:t>
      </w:r>
      <w:r w:rsidRPr="00DB3FB8">
        <w:rPr>
          <w:b/>
          <w:bCs/>
          <w:sz w:val="28"/>
          <w:szCs w:val="28"/>
          <w:rtl/>
        </w:rPr>
        <w:t>، و</w:t>
      </w:r>
      <w:r w:rsidRPr="00DB3FB8">
        <w:rPr>
          <w:b/>
          <w:bCs/>
          <w:sz w:val="28"/>
          <w:szCs w:val="28"/>
        </w:rPr>
        <w:t>Pelov</w:t>
      </w:r>
      <w:r w:rsidRPr="00DB3FB8">
        <w:rPr>
          <w:b/>
          <w:bCs/>
          <w:sz w:val="28"/>
          <w:szCs w:val="28"/>
          <w:rtl/>
        </w:rPr>
        <w:t xml:space="preserve"> (2013)</w:t>
      </w:r>
      <w:r w:rsidRPr="00DB3FB8">
        <w:rPr>
          <w:sz w:val="28"/>
          <w:szCs w:val="28"/>
          <w:rtl/>
        </w:rPr>
        <w:t xml:space="preserve"> معالجة شاملة لقضية الاعتماد على مصادر الطاقة المتجددة في شبكات الاتصالات الخلوية، وذلك في إطار سعي الصناعة العالمية نحو تقليل الانبعاثات الكربونية وتحقيق الكفاءة الطاقوية في ظل النمو المتسارع لاستهلاك الطاقة في محطات القاعدة (</w:t>
      </w:r>
      <w:r w:rsidRPr="00DB3FB8">
        <w:rPr>
          <w:sz w:val="28"/>
          <w:szCs w:val="28"/>
        </w:rPr>
        <w:t>Base Stations</w:t>
      </w:r>
      <w:r w:rsidRPr="00DB3FB8">
        <w:rPr>
          <w:sz w:val="28"/>
          <w:szCs w:val="28"/>
          <w:rtl/>
        </w:rPr>
        <w:t>). جاءت الدراسة كمسح علمي موسّع جمع بين التحليل النظري والنمذجة المفاهيمية، بهدف بناء تصور متكامل حول كيفية توظيف الطاقة الشمسية والرياح لتغذية الشبكات المتنقلة مع الحفاظ على موثوقية الخدمة واستمرارية التشغيل.</w:t>
      </w:r>
    </w:p>
    <w:p w14:paraId="2A20ABEB" w14:textId="77777777" w:rsidR="00C128BA" w:rsidRPr="00DB3FB8" w:rsidRDefault="00C128BA" w:rsidP="00C128BA">
      <w:pPr>
        <w:spacing w:after="120" w:line="360" w:lineRule="auto"/>
        <w:jc w:val="both"/>
        <w:rPr>
          <w:sz w:val="28"/>
          <w:szCs w:val="28"/>
          <w:rtl/>
        </w:rPr>
      </w:pPr>
      <w:r w:rsidRPr="00DB3FB8">
        <w:rPr>
          <w:sz w:val="28"/>
          <w:szCs w:val="28"/>
          <w:rtl/>
        </w:rPr>
        <w:t>ركز الباحثون على صياغة نموذج مرجعي لمحطة قاعدة تعمل بالطاقة المتجددة (</w:t>
      </w:r>
      <w:r w:rsidRPr="00DB3FB8">
        <w:rPr>
          <w:sz w:val="28"/>
          <w:szCs w:val="28"/>
        </w:rPr>
        <w:t>Renewable Energy Base Station – REBS</w:t>
      </w:r>
      <w:r w:rsidRPr="00DB3FB8">
        <w:rPr>
          <w:sz w:val="28"/>
          <w:szCs w:val="28"/>
          <w:rtl/>
        </w:rPr>
        <w:t xml:space="preserve">)، يدمج بين مصادر طاقة متنوعة تشمل الشبكة الكهربائية، والطاقة الشمسية، وطاقة الرياح، إلى جانب أنظمة التخزين وإدارة الأحمال. وقد تناول النموذج المكونات الأساسية للمحطة مثل وحدة التحكم بالطاقة، وآليات إدارة التخزين، وسياسات التوزيع بين المصادر البديلة والشبكة الرئيسة. كما ناقشت الدراسة تأثير دمج الطاقة المتجددة على تصميم الشبكات الخلوية متعددة الطبقات </w:t>
      </w:r>
      <w:r w:rsidRPr="00DB3FB8">
        <w:rPr>
          <w:sz w:val="28"/>
          <w:szCs w:val="28"/>
          <w:rtl/>
        </w:rPr>
        <w:lastRenderedPageBreak/>
        <w:t>(</w:t>
      </w:r>
      <w:r w:rsidRPr="00DB3FB8">
        <w:rPr>
          <w:sz w:val="28"/>
          <w:szCs w:val="28"/>
        </w:rPr>
        <w:t>Heterogeneous Networks</w:t>
      </w:r>
      <w:r w:rsidRPr="00DB3FB8">
        <w:rPr>
          <w:sz w:val="28"/>
          <w:szCs w:val="28"/>
          <w:rtl/>
        </w:rPr>
        <w:t>)، وبيّنت أن هذا الدمج لا يُعد حلاً بيئيًا فقط، بل خيارًا اقتصاديًا يقلل من تكاليف التشغيل ويخلق نماذج أعمال جديدة في قطاع الاتصالات.</w:t>
      </w:r>
    </w:p>
    <w:p w14:paraId="4812AF2A" w14:textId="35DEA953" w:rsidR="00C128BA" w:rsidRPr="00DB3FB8" w:rsidRDefault="00C128BA" w:rsidP="00C128BA">
      <w:pPr>
        <w:spacing w:after="120" w:line="360" w:lineRule="auto"/>
        <w:jc w:val="both"/>
        <w:rPr>
          <w:sz w:val="28"/>
          <w:szCs w:val="28"/>
          <w:rtl/>
        </w:rPr>
      </w:pPr>
      <w:r w:rsidRPr="00DB3FB8">
        <w:rPr>
          <w:sz w:val="28"/>
          <w:szCs w:val="28"/>
          <w:rtl/>
        </w:rPr>
        <w:t>اعتمدت الورقة على مراجعة مقارنة لأكثر من ثلاثين دراسة تطبيقية من أنحاء مختلفة من العالم، وخلصت إلى أن نحو 75–80 ٪ من إجمالي استهلاك الطاقة في شبكات 3</w:t>
      </w:r>
      <w:r w:rsidRPr="00DB3FB8">
        <w:rPr>
          <w:sz w:val="28"/>
          <w:szCs w:val="28"/>
        </w:rPr>
        <w:t>G</w:t>
      </w:r>
      <w:r w:rsidRPr="00DB3FB8">
        <w:rPr>
          <w:sz w:val="28"/>
          <w:szCs w:val="28"/>
          <w:rtl/>
        </w:rPr>
        <w:t xml:space="preserve"> و</w:t>
      </w:r>
      <w:r w:rsidRPr="00DB3FB8">
        <w:rPr>
          <w:sz w:val="28"/>
          <w:szCs w:val="28"/>
        </w:rPr>
        <w:t>LTE</w:t>
      </w:r>
      <w:r w:rsidRPr="00DB3FB8">
        <w:rPr>
          <w:sz w:val="28"/>
          <w:szCs w:val="28"/>
          <w:rtl/>
        </w:rPr>
        <w:t xml:space="preserve"> يتركز في محطات القاعدة، مما يجعلها العنصر الأكثر تأثيرًا في استراتيجيات التحول الأخضر. كما أوضحت أن تحسين تصميم المحطات المعتمدة على الطاقة المتجددة يؤدي إلى خفض استهلاك الوقود بنسبة تتجاوز 40 ٪ في بعض الحالات، مع تقليص تكاليف الصيانة التشغيلية بصورة ملحوظة.</w:t>
      </w:r>
    </w:p>
    <w:p w14:paraId="39B23C27" w14:textId="27FE1C00" w:rsidR="00C128BA" w:rsidRPr="00DB3FB8" w:rsidRDefault="00C128BA" w:rsidP="00C128BA">
      <w:pPr>
        <w:spacing w:after="120" w:line="360" w:lineRule="auto"/>
        <w:jc w:val="both"/>
        <w:rPr>
          <w:sz w:val="28"/>
          <w:szCs w:val="28"/>
          <w:rtl/>
        </w:rPr>
      </w:pPr>
      <w:r w:rsidRPr="00DB3FB8">
        <w:rPr>
          <w:sz w:val="28"/>
          <w:szCs w:val="28"/>
          <w:rtl/>
        </w:rPr>
        <w:t>ومن النتائج المهمة التي خرجت بها الدراسة أن تحقيق الكفاءة الطاقوية لا يتوقف على الجانب التقني فقط، بل يرتبط أيضًا بتطبيق منهجيات إدارة المشاريع في مراحل التخطيط والتشغيل والصيانة. فالتكامل بين الإدارة الرشيدة للطاقة وإدارة المشروع ككل هو ما يضمن استدامة الحلول المتجددة واستمراريتها ضمن بيئة تشغيلية معقدة مثل شبكات الاتصالات. كما أشارت الورقة إلى ضرورة تطوير خوارزميات ذكية لإدارة الطاقة تتنبأ بالاستهلاك بناءً على البيانات المناخية وأنماط الاستخدام، مما يسهم في تعزيز موثوقية الخدمة وتقليل الأعطال الناتجة عن انقطاع الإمداد.</w:t>
      </w:r>
    </w:p>
    <w:p w14:paraId="0C556B5D" w14:textId="05BA81E8" w:rsidR="0036768C" w:rsidRPr="00DB3FB8" w:rsidRDefault="00C128BA" w:rsidP="00C128BA">
      <w:pPr>
        <w:spacing w:after="120" w:line="360" w:lineRule="auto"/>
        <w:jc w:val="both"/>
        <w:rPr>
          <w:sz w:val="28"/>
          <w:szCs w:val="28"/>
          <w:rtl/>
        </w:rPr>
      </w:pPr>
      <w:r w:rsidRPr="00DB3FB8">
        <w:rPr>
          <w:sz w:val="28"/>
          <w:szCs w:val="28"/>
          <w:rtl/>
        </w:rPr>
        <w:t>واختتم الباحثون دراستهم بالتأكيد على أن الانتقال إلى محطات القاعدة العاملة بالطاقة المتجددة يمثل تحوّلًا استراتيجيًا في إدارة مشاريع الاتصالات عالميًا، وأن دمج هذه التقنيات ضمن الخطط المؤسسية يسهم في تحقيق أهداف الاستدامة الاقتصادية والبيئية في آن واحد. كما دعوا إلى توسيع الأبحاث التطبيقية في هذا المجال لدراسة جدوى دمج الطاقة المتجددة في البيئات الصحراوية والمناطق ذات الأحمال العالية، بما يدعم بناء شبكات خضراء أكثر كفاءة واستدامة.</w:t>
      </w:r>
    </w:p>
    <w:p w14:paraId="524B5C91" w14:textId="08D0AE91" w:rsidR="0072424A" w:rsidRPr="00DB3FB8" w:rsidRDefault="0072424A" w:rsidP="0072424A">
      <w:pPr>
        <w:spacing w:before="240" w:after="120" w:line="360" w:lineRule="auto"/>
        <w:jc w:val="both"/>
        <w:rPr>
          <w:sz w:val="28"/>
          <w:szCs w:val="28"/>
          <w:rtl/>
        </w:rPr>
      </w:pPr>
      <w:r w:rsidRPr="00DB3FB8">
        <w:rPr>
          <w:b/>
          <w:bCs/>
          <w:sz w:val="28"/>
          <w:szCs w:val="28"/>
          <w:rtl/>
        </w:rPr>
        <w:lastRenderedPageBreak/>
        <w:t xml:space="preserve">تناولت دراسة </w:t>
      </w:r>
      <w:r w:rsidRPr="00DB3FB8">
        <w:rPr>
          <w:b/>
          <w:bCs/>
          <w:sz w:val="28"/>
          <w:szCs w:val="28"/>
        </w:rPr>
        <w:t>Babu</w:t>
      </w:r>
      <w:r w:rsidRPr="00DB3FB8">
        <w:rPr>
          <w:b/>
          <w:bCs/>
          <w:sz w:val="28"/>
          <w:szCs w:val="28"/>
          <w:rtl/>
        </w:rPr>
        <w:t xml:space="preserve"> وآخرون (2022)</w:t>
      </w:r>
      <w:r w:rsidRPr="00DB3FB8">
        <w:rPr>
          <w:sz w:val="28"/>
          <w:szCs w:val="28"/>
          <w:rtl/>
        </w:rPr>
        <w:t xml:space="preserve"> قضية التحول نحو الطاقة المستدامة في قطاع الاتصالات من منظور تطبيقي وإداري، حيث ركزت على تصميم وتحليل أنظمة هجينة للطاقة (شمسية–رياح–ديزل–بطاريات) لتغذية محطات الاتصالات في المناطق النائية، بهدف تحقيق التوازن بين الكفاءة التشغيلية والجدوى الاقتصادية وتقليل الأثر البيئي الناتج عن الاعتماد على الوقود الأحفوري. جاءت الدراسة ضمن سياق عالمي متزايد للاهتمام بخفض انبعاثات الكربون وتحسين كفاءة إدارة مشاريع البنية التحتية الحيوية.</w:t>
      </w:r>
    </w:p>
    <w:p w14:paraId="7B9D46AF" w14:textId="58483212" w:rsidR="0072424A" w:rsidRPr="00DB3FB8" w:rsidRDefault="0072424A" w:rsidP="0072424A">
      <w:pPr>
        <w:spacing w:after="120" w:line="360" w:lineRule="auto"/>
        <w:jc w:val="both"/>
        <w:rPr>
          <w:sz w:val="28"/>
          <w:szCs w:val="28"/>
          <w:rtl/>
        </w:rPr>
      </w:pPr>
      <w:r w:rsidRPr="00DB3FB8">
        <w:rPr>
          <w:sz w:val="28"/>
          <w:szCs w:val="28"/>
          <w:rtl/>
        </w:rPr>
        <w:t xml:space="preserve">اعتمد الباحثون منهجًا وصفيًا تحليليًا مدعومًا بالمحاكاة التقنية باستخدام برنامج </w:t>
      </w:r>
      <w:r w:rsidRPr="00DB3FB8">
        <w:rPr>
          <w:sz w:val="28"/>
          <w:szCs w:val="28"/>
        </w:rPr>
        <w:t>HOMER Pro</w:t>
      </w:r>
      <w:r w:rsidRPr="00DB3FB8">
        <w:rPr>
          <w:sz w:val="28"/>
          <w:szCs w:val="28"/>
          <w:rtl/>
        </w:rPr>
        <w:t xml:space="preserve"> لتقييم الأداء التشغيلي والتكلفة الكلية للأنظمة المختلفة، حيث قارنوا بين نموذج تقليدي يعمل بالديزل فقط، وآخر يعتمد على الطاقة المتجددة بشكل كامل، وثالث يجمع بين المصادر الثلاثة. شمل التحليل متغيرات متعددة مثل كمية استهلاك الوقود، معدل الانبعاثات، تكلفة الطاقة المنتجة، ودرجة استقرار الإمداد الكهربائي.</w:t>
      </w:r>
    </w:p>
    <w:p w14:paraId="2F1BB9B3" w14:textId="186FC39E" w:rsidR="0072424A" w:rsidRPr="00DB3FB8" w:rsidRDefault="0072424A" w:rsidP="0072424A">
      <w:pPr>
        <w:spacing w:after="120" w:line="360" w:lineRule="auto"/>
        <w:jc w:val="both"/>
        <w:rPr>
          <w:sz w:val="28"/>
          <w:szCs w:val="28"/>
          <w:rtl/>
        </w:rPr>
      </w:pPr>
      <w:r w:rsidRPr="00DB3FB8">
        <w:rPr>
          <w:sz w:val="28"/>
          <w:szCs w:val="28"/>
          <w:rtl/>
        </w:rPr>
        <w:t>أظهرت نتائج الدراسة أن النظام الهجين الذي يجمع بين الطاقة الشمسية والرياح والديزل حقق أعلى مستوى من الكفاءة التشغيلية مع خفض استهلاك الوقود بنسبة تجاوزت 60٪ مقارنة بالنظام التقليدي، وانخفاض الانبعاثات الكربونية بنسبة تقارب 70٪. كما بيّنت النتائج أن التكلفة الأولية الأعلى للاستثمار في الأنظمة المتجددة تُعوَّض خلال فترة تشغيل لا تتجاوز خمس سنوات، بفضل انخفاض النفقات التشغيلية والصيانة طويلة الأجل.</w:t>
      </w:r>
    </w:p>
    <w:p w14:paraId="56EBF9A8" w14:textId="198BED0E" w:rsidR="0072424A" w:rsidRPr="00DB3FB8" w:rsidRDefault="0072424A" w:rsidP="0072424A">
      <w:pPr>
        <w:spacing w:after="120" w:line="360" w:lineRule="auto"/>
        <w:jc w:val="both"/>
        <w:rPr>
          <w:sz w:val="28"/>
          <w:szCs w:val="28"/>
          <w:rtl/>
        </w:rPr>
      </w:pPr>
      <w:r w:rsidRPr="00DB3FB8">
        <w:rPr>
          <w:sz w:val="28"/>
          <w:szCs w:val="28"/>
          <w:rtl/>
        </w:rPr>
        <w:t>من الناحية الإدارية، أكدت الدراسة أن نجاح مشاريع الطاقة المتجددة في قطاع الاتصالات لا يعتمد فقط على الجانب التقني، بل يتطلب تطبيقًا دقيقًا لمبادئ إدارة المشاريع في مجالات التخطيط، وإدارة المخاطر، وضبط الجودة، والتكامل بين فرق العمل. فعملية الدمج الفعالة للطاقة المتجددة تحتاج إلى تنسيق مؤسسي محكم وإدارة مستمرة للأداء لضمان تحقيق الأهداف التشغيلية والبيئية في آنٍ واحد.</w:t>
      </w:r>
    </w:p>
    <w:p w14:paraId="547C8251" w14:textId="35D58589" w:rsidR="0072424A" w:rsidRPr="00DB3FB8" w:rsidRDefault="0072424A" w:rsidP="0072424A">
      <w:pPr>
        <w:spacing w:after="120" w:line="360" w:lineRule="auto"/>
        <w:jc w:val="both"/>
        <w:rPr>
          <w:sz w:val="28"/>
          <w:szCs w:val="28"/>
          <w:rtl/>
        </w:rPr>
      </w:pPr>
      <w:r w:rsidRPr="00DB3FB8">
        <w:rPr>
          <w:sz w:val="28"/>
          <w:szCs w:val="28"/>
          <w:rtl/>
        </w:rPr>
        <w:lastRenderedPageBreak/>
        <w:t>واختتم الباحثون دراستهم بالتأكيد على أن تبنّي الأنظمة الهجينة في مشاريع الاتصالات يمثل اتجاهًا استراتيجيًا يعزز من استدامة الخدمات ويقلل من تقلبات تكاليف التشغيل على المدى الطويل. كما أوصوا بضرورة بناء سياسات وطنية تشجع على الاستثمار في مشاريع الطاقة المتجددة ضمن قطاع الاتصالات، مع تبني آليات دعم مالي وإداري تضمن نجاح هذه المبادرات وتحقيق عوائد اقتصادية وبيئية مستدامة.</w:t>
      </w:r>
    </w:p>
    <w:p w14:paraId="3E09D215" w14:textId="77777777" w:rsidR="00F414EC" w:rsidRPr="00DB3FB8" w:rsidRDefault="00F414EC" w:rsidP="00F414EC">
      <w:pPr>
        <w:spacing w:after="120" w:line="360" w:lineRule="auto"/>
        <w:jc w:val="both"/>
        <w:rPr>
          <w:sz w:val="28"/>
          <w:szCs w:val="28"/>
          <w:rtl/>
        </w:rPr>
      </w:pPr>
      <w:r w:rsidRPr="00DB3FB8">
        <w:rPr>
          <w:b/>
          <w:bCs/>
          <w:sz w:val="28"/>
          <w:szCs w:val="28"/>
          <w:rtl/>
        </w:rPr>
        <w:t xml:space="preserve">استهدفت دراسة </w:t>
      </w:r>
      <w:r w:rsidRPr="00DB3FB8">
        <w:rPr>
          <w:b/>
          <w:bCs/>
          <w:sz w:val="28"/>
          <w:szCs w:val="28"/>
        </w:rPr>
        <w:t>Rahman</w:t>
      </w:r>
      <w:r w:rsidRPr="00DB3FB8">
        <w:rPr>
          <w:b/>
          <w:bCs/>
          <w:sz w:val="28"/>
          <w:szCs w:val="28"/>
          <w:rtl/>
        </w:rPr>
        <w:t xml:space="preserve"> و</w:t>
      </w:r>
      <w:r w:rsidRPr="00DB3FB8">
        <w:rPr>
          <w:b/>
          <w:bCs/>
          <w:sz w:val="28"/>
          <w:szCs w:val="28"/>
        </w:rPr>
        <w:t>El-Amin</w:t>
      </w:r>
      <w:r w:rsidRPr="00DB3FB8">
        <w:rPr>
          <w:b/>
          <w:bCs/>
          <w:sz w:val="28"/>
          <w:szCs w:val="28"/>
          <w:rtl/>
        </w:rPr>
        <w:t xml:space="preserve"> (2015)</w:t>
      </w:r>
      <w:r w:rsidRPr="00DB3FB8">
        <w:rPr>
          <w:sz w:val="28"/>
          <w:szCs w:val="28"/>
          <w:rtl/>
        </w:rPr>
        <w:t xml:space="preserve"> تحليل الجدوى الفنية والاقتصادية لاستخدام منظومة طاقة هجينة تعتمد على الطاقة الشمسية وطاقة الرياح ومولدات الديزل لتغذية المناطق النائية في شمال المملكة العربية السعودية، وبالتحديد في منطقة قريبة من مدينة عرعر. جاءت هذه الدراسة في ظل التوجه العالمي نحو تقليل الاعتماد على الوقود الأحفوري، وضمن الجهود الرامية إلى تحسين كفاءة تشغيل مشاريع البنية التحتية في المناطق البعيدة عن الشبكات الكهربائية الرئيسة.</w:t>
      </w:r>
    </w:p>
    <w:p w14:paraId="6FFB0525" w14:textId="757253E8" w:rsidR="00F414EC" w:rsidRPr="00DB3FB8" w:rsidRDefault="00F414EC" w:rsidP="00F414EC">
      <w:pPr>
        <w:spacing w:after="120" w:line="360" w:lineRule="auto"/>
        <w:jc w:val="both"/>
        <w:rPr>
          <w:sz w:val="28"/>
          <w:szCs w:val="28"/>
        </w:rPr>
      </w:pPr>
      <w:r w:rsidRPr="00DB3FB8">
        <w:rPr>
          <w:sz w:val="28"/>
          <w:szCs w:val="28"/>
          <w:rtl/>
        </w:rPr>
        <w:t>ركز الباحثان على بناء نموذج محاكاة عملي يتيح مقارنة البدائل الممكنة لتغذية الأحمال الكهربائية باستخدام مصادر متعددة للطاقة، بهدف تحديد النظام الأمثل من حيث الكلفة التشغيلية والاستدامة البيئية. استخدم الباحثان منهجًا تحليليًا يعتمد على البيانات المناخية الواقعية الخاصة بمعدل الإشعاع الشمسي وسرعة الرياح، إلى جانب أنماط استهلاك الطاقة السنوي، مع توظيف أدوات محاكاة رقمية لقياس أداء النظام في سيناريوهات مختلفة</w:t>
      </w:r>
      <w:r w:rsidRPr="00DB3FB8">
        <w:rPr>
          <w:sz w:val="28"/>
          <w:szCs w:val="28"/>
        </w:rPr>
        <w:t>.</w:t>
      </w:r>
    </w:p>
    <w:p w14:paraId="0C01541B" w14:textId="77777777" w:rsidR="00F414EC" w:rsidRPr="00DB3FB8" w:rsidRDefault="00F414EC" w:rsidP="00F414EC">
      <w:pPr>
        <w:spacing w:after="120" w:line="360" w:lineRule="auto"/>
        <w:jc w:val="both"/>
        <w:rPr>
          <w:sz w:val="28"/>
          <w:szCs w:val="28"/>
        </w:rPr>
      </w:pPr>
      <w:r w:rsidRPr="00DB3FB8">
        <w:rPr>
          <w:sz w:val="28"/>
          <w:szCs w:val="28"/>
          <w:rtl/>
        </w:rPr>
        <w:t xml:space="preserve">كشفت نتائج الدراسة أن النظام الهجين (شمسي–ديزل) هو الأكثر كفاءة من الناحية التشغيلية مقارنة بالأنظمة الأحادية، إذ يحقق توازنًا بين التكلفة والاستقرار في الإمداد الكهربائي. فقد بلغ متوسط تكلفة الطاقة المنتجة 0.038 دولار لكل كيلوواط/ساعة، مع انخفاض استهلاك الوقود بنسبة كبيرة مقارنة بالنظام المعتمد على الديزل فقط. كما أظهرت النتائج أن إضافة الطاقة الشمسية وطاقة الرياح أسهمت في تقليل </w:t>
      </w:r>
      <w:r w:rsidRPr="00DB3FB8">
        <w:rPr>
          <w:sz w:val="28"/>
          <w:szCs w:val="28"/>
          <w:rtl/>
        </w:rPr>
        <w:lastRenderedPageBreak/>
        <w:t>الانبعاثات الكربونية بنسبة تصل إلى 15</w:t>
      </w:r>
      <w:r w:rsidRPr="00DB3FB8">
        <w:rPr>
          <w:sz w:val="28"/>
          <w:szCs w:val="28"/>
        </w:rPr>
        <w:t>%</w:t>
      </w:r>
      <w:r w:rsidRPr="00DB3FB8">
        <w:rPr>
          <w:sz w:val="28"/>
          <w:szCs w:val="28"/>
          <w:rtl/>
        </w:rPr>
        <w:t>، فضلاً عن تحسين موثوقية التغذية الكهربائية وتقليل الأعطال الناتجة عن التقلبات المناخية</w:t>
      </w:r>
      <w:r w:rsidRPr="00DB3FB8">
        <w:rPr>
          <w:sz w:val="28"/>
          <w:szCs w:val="28"/>
        </w:rPr>
        <w:t>.</w:t>
      </w:r>
    </w:p>
    <w:p w14:paraId="2A04466F" w14:textId="77777777" w:rsidR="00F414EC" w:rsidRPr="00DB3FB8" w:rsidRDefault="00F414EC" w:rsidP="00F414EC">
      <w:pPr>
        <w:spacing w:after="120" w:line="360" w:lineRule="auto"/>
        <w:jc w:val="both"/>
        <w:rPr>
          <w:sz w:val="28"/>
          <w:szCs w:val="28"/>
        </w:rPr>
      </w:pPr>
      <w:r w:rsidRPr="00DB3FB8">
        <w:rPr>
          <w:sz w:val="28"/>
          <w:szCs w:val="28"/>
          <w:rtl/>
        </w:rPr>
        <w:t>بيّنت الدراسة أيضًا أن دمج مصادر الطاقة المتجددة في مشاريع الاتصالات والمناطق النائية لا يُعد قرارًا تقنيًا بحتًا، بل يتطلب إدارة محكمة للمشروعات من حيث التخطيط والتكامل بين الموارد، وتقدير المخاطر، وتوزيع الأحمال التشغيلية. وأكدت أن نجاح الأنظمة الهجينة يعتمد على اتباع نهج إداري منظم يراعي الجدوى الاقتصادية إلى جانب الاعتبارات البيئية</w:t>
      </w:r>
      <w:r w:rsidRPr="00DB3FB8">
        <w:rPr>
          <w:sz w:val="28"/>
          <w:szCs w:val="28"/>
        </w:rPr>
        <w:t>.</w:t>
      </w:r>
    </w:p>
    <w:p w14:paraId="0C46AB7E" w14:textId="77777777" w:rsidR="00B61A4B" w:rsidRPr="00DB3FB8" w:rsidRDefault="00B61A4B" w:rsidP="00B61A4B">
      <w:pPr>
        <w:spacing w:before="240" w:after="120" w:line="360" w:lineRule="auto"/>
        <w:jc w:val="both"/>
        <w:rPr>
          <w:sz w:val="28"/>
          <w:szCs w:val="28"/>
        </w:rPr>
      </w:pPr>
      <w:r w:rsidRPr="00DB3FB8">
        <w:rPr>
          <w:sz w:val="28"/>
          <w:szCs w:val="28"/>
          <w:rtl/>
        </w:rPr>
        <w:t xml:space="preserve">قدّم </w:t>
      </w:r>
      <w:r w:rsidRPr="00DB3FB8">
        <w:rPr>
          <w:b/>
          <w:bCs/>
          <w:sz w:val="28"/>
          <w:szCs w:val="28"/>
          <w:rtl/>
        </w:rPr>
        <w:t>صالح، الفورتي، وزغب</w:t>
      </w:r>
      <w:r w:rsidRPr="00DB3FB8">
        <w:rPr>
          <w:b/>
          <w:bCs/>
          <w:sz w:val="28"/>
          <w:szCs w:val="28"/>
        </w:rPr>
        <w:t xml:space="preserve"> (2010)</w:t>
      </w:r>
      <w:r w:rsidRPr="00DB3FB8">
        <w:rPr>
          <w:sz w:val="28"/>
          <w:szCs w:val="28"/>
        </w:rPr>
        <w:t xml:space="preserve"> </w:t>
      </w:r>
      <w:r w:rsidRPr="00DB3FB8">
        <w:rPr>
          <w:sz w:val="28"/>
          <w:szCs w:val="28"/>
          <w:rtl/>
        </w:rPr>
        <w:t>بحثًا ميدانيًا تطبيقيًا يُعد من أوائل الدراسات العربية التي تناولت استخدام منظومات</w:t>
      </w:r>
      <w:r w:rsidRPr="00DB3FB8">
        <w:rPr>
          <w:b/>
          <w:bCs/>
          <w:sz w:val="28"/>
          <w:szCs w:val="28"/>
          <w:rtl/>
        </w:rPr>
        <w:t xml:space="preserve"> </w:t>
      </w:r>
      <w:r w:rsidRPr="00DB3FB8">
        <w:rPr>
          <w:sz w:val="28"/>
          <w:szCs w:val="28"/>
          <w:rtl/>
        </w:rPr>
        <w:t>الخلايا الشمسية في دعم شبكات الاتصالات في البيئات الصحراوية ذات الأحمال المتفاوتة، وذلك من خلال دراسة تجربة شركة المدار للهاتف النقال في ليبيا</w:t>
      </w:r>
      <w:r w:rsidRPr="00DB3FB8">
        <w:rPr>
          <w:sz w:val="28"/>
          <w:szCs w:val="28"/>
        </w:rPr>
        <w:t xml:space="preserve">. </w:t>
      </w:r>
      <w:r w:rsidRPr="00DB3FB8">
        <w:rPr>
          <w:sz w:val="28"/>
          <w:szCs w:val="28"/>
          <w:rtl/>
        </w:rPr>
        <w:t>جاءت الدراسة في سياق تزايد الحاجة لتوسيع نطاق تغطية الاتصالات في المناطق النائية التي يصعب ربطها بالشبكة الكهربائية العامة، ما استدعى البحث عن بدائل طاقة مستدامة تحقق التشغيل المستمر بتكاليف منخفضة</w:t>
      </w:r>
      <w:r w:rsidRPr="00DB3FB8">
        <w:rPr>
          <w:sz w:val="28"/>
          <w:szCs w:val="28"/>
        </w:rPr>
        <w:t>.</w:t>
      </w:r>
    </w:p>
    <w:p w14:paraId="0E2DBCB8" w14:textId="77777777" w:rsidR="00B61A4B" w:rsidRPr="00DB3FB8" w:rsidRDefault="00B61A4B" w:rsidP="00B61A4B">
      <w:pPr>
        <w:spacing w:after="120" w:line="360" w:lineRule="auto"/>
        <w:jc w:val="both"/>
        <w:rPr>
          <w:sz w:val="28"/>
          <w:szCs w:val="28"/>
        </w:rPr>
      </w:pPr>
      <w:r w:rsidRPr="00DB3FB8">
        <w:rPr>
          <w:sz w:val="28"/>
          <w:szCs w:val="28"/>
          <w:rtl/>
        </w:rPr>
        <w:t xml:space="preserve">اعتمد الباحثون المنهج التطبيقي التحليلي لتقييم أداء عدد من المواقع الميدانية التي تعمل بأنظمة الخلايا الشمسية المستقلة خلال الفترة بين عامي 2002 و2010، وتم تحليل البيانات الفنية المتعلقة بمعدلات الإشعاع الشمسي، وساعات التشغيل اليومية، وكفاءة الوحدات الكهروضوئية، إلى جانب قياس مؤشرات الأداء مثل معامل الاستخدام، ومعدل الطاقة المنتجة، والخسائر النظامية. وأجريت الدراسة على منظومات تتراوح قدراتها بين </w:t>
      </w:r>
      <w:r w:rsidRPr="00DB3FB8">
        <w:rPr>
          <w:sz w:val="28"/>
          <w:szCs w:val="28"/>
        </w:rPr>
        <w:t xml:space="preserve">11 </w:t>
      </w:r>
      <w:r w:rsidRPr="00DB3FB8">
        <w:rPr>
          <w:sz w:val="28"/>
          <w:szCs w:val="28"/>
          <w:rtl/>
        </w:rPr>
        <w:t>و187 كيلوواط ذروة</w:t>
      </w:r>
      <w:r w:rsidRPr="00DB3FB8">
        <w:rPr>
          <w:sz w:val="28"/>
          <w:szCs w:val="28"/>
        </w:rPr>
        <w:t xml:space="preserve"> (kWp) </w:t>
      </w:r>
      <w:r w:rsidRPr="00DB3FB8">
        <w:rPr>
          <w:sz w:val="28"/>
          <w:szCs w:val="28"/>
          <w:rtl/>
        </w:rPr>
        <w:t>تغذي محطات اتصالات موزعة على عدة مناطق ريفية</w:t>
      </w:r>
      <w:r w:rsidRPr="00DB3FB8">
        <w:rPr>
          <w:sz w:val="28"/>
          <w:szCs w:val="28"/>
        </w:rPr>
        <w:t>.</w:t>
      </w:r>
    </w:p>
    <w:p w14:paraId="0BAD9E50" w14:textId="77777777" w:rsidR="00B61A4B" w:rsidRPr="00DB3FB8" w:rsidRDefault="00B61A4B" w:rsidP="00B61A4B">
      <w:pPr>
        <w:spacing w:after="120" w:line="360" w:lineRule="auto"/>
        <w:jc w:val="both"/>
        <w:rPr>
          <w:sz w:val="28"/>
          <w:szCs w:val="28"/>
        </w:rPr>
      </w:pPr>
      <w:r w:rsidRPr="00DB3FB8">
        <w:rPr>
          <w:sz w:val="28"/>
          <w:szCs w:val="28"/>
          <w:rtl/>
        </w:rPr>
        <w:t xml:space="preserve">أظهرت النتائج أن الأنظمة الكهروضوئية المستقلة نجحت في توفير إمداد كهربائي مستقر ومستمر لمواقع الاتصالات دون الحاجة إلى مولدات ديزل احتياطية في معظم الحالات، مع تحقيق معدل أداء مرتفع </w:t>
      </w:r>
      <w:r w:rsidRPr="00DB3FB8">
        <w:rPr>
          <w:sz w:val="28"/>
          <w:szCs w:val="28"/>
          <w:rtl/>
        </w:rPr>
        <w:lastRenderedPageBreak/>
        <w:t>تجاوز 75% في المتوسط. كما بينت الدراسة أن استخدام الطاقة الشمسية في هذا النوع من المشاريع أدى إلى تخفيض كبير في تكاليف التشغيل والصيانة، وتقليل انبعاثات الغازات الدفيئة، إضافةً إلى تعزيز موثوقية الشبكة في المناطق التي تعاني من ضعف البنية التحتية الكهربائية</w:t>
      </w:r>
      <w:r w:rsidRPr="00DB3FB8">
        <w:rPr>
          <w:sz w:val="28"/>
          <w:szCs w:val="28"/>
        </w:rPr>
        <w:t>.</w:t>
      </w:r>
    </w:p>
    <w:p w14:paraId="1E9F10C5" w14:textId="77777777" w:rsidR="00B61A4B" w:rsidRPr="00DB3FB8" w:rsidRDefault="00B61A4B" w:rsidP="00B61A4B">
      <w:pPr>
        <w:spacing w:after="120" w:line="360" w:lineRule="auto"/>
        <w:jc w:val="both"/>
        <w:rPr>
          <w:sz w:val="28"/>
          <w:szCs w:val="28"/>
        </w:rPr>
      </w:pPr>
      <w:r w:rsidRPr="00DB3FB8">
        <w:rPr>
          <w:sz w:val="28"/>
          <w:szCs w:val="28"/>
          <w:rtl/>
        </w:rPr>
        <w:t>خلص الباحثون إلى أن الطاقة الشمسية تمثل حلاً استراتيجيًا لتوسيع قاعدة الاتصالات في الدول العربية التي تتميز بسطوع شمسي مرتفع، وأوصوا بضرورة إدراج هذا التوجه ضمن خطط إدارة المشاريع الوطنية في قطاع الاتصالات، من خلال توفير أطر تمويل وتشغيل تضمن استدامة هذه الأنظمة على المدى الطويل. كما دعوا إلى تطبيق منهجيات إدارة المشاريع الحديثة في مراحل تصميم وتشغيل وصيانة المنظومات الشمسية، بما يعزز التكامل بين الجوانب التقنية والإدارية لتحقيق أعلى درجات الكفاءة التشغيلية والاستدامة البيئية</w:t>
      </w:r>
      <w:r w:rsidRPr="00DB3FB8">
        <w:rPr>
          <w:sz w:val="28"/>
          <w:szCs w:val="28"/>
        </w:rPr>
        <w:t>.</w:t>
      </w:r>
    </w:p>
    <w:p w14:paraId="6CF5CF7D" w14:textId="2D25EF10" w:rsidR="00DF3808" w:rsidRPr="00DB3FB8" w:rsidRDefault="00DF3808" w:rsidP="00DF3808">
      <w:pPr>
        <w:spacing w:after="120" w:line="360" w:lineRule="auto"/>
        <w:jc w:val="both"/>
        <w:rPr>
          <w:sz w:val="28"/>
          <w:szCs w:val="28"/>
          <w:rtl/>
        </w:rPr>
      </w:pPr>
      <w:r w:rsidRPr="00DB3FB8">
        <w:rPr>
          <w:b/>
          <w:bCs/>
          <w:sz w:val="28"/>
          <w:szCs w:val="28"/>
        </w:rPr>
        <w:t>Almutairi</w:t>
      </w:r>
      <w:r w:rsidRPr="00DB3FB8">
        <w:rPr>
          <w:b/>
          <w:bCs/>
          <w:sz w:val="28"/>
          <w:szCs w:val="28"/>
          <w:rtl/>
        </w:rPr>
        <w:t xml:space="preserve"> وآخرون (2021)</w:t>
      </w:r>
      <w:r w:rsidRPr="00DB3FB8">
        <w:rPr>
          <w:sz w:val="28"/>
          <w:szCs w:val="28"/>
          <w:rtl/>
        </w:rPr>
        <w:t xml:space="preserve"> دراسة تحليلية رائدة هدفت إلى تقييم الجدوى الفنية والاقتصادية والبيئية لاستخدام نظام طاقة هجين (رياح–شمس–ديزل–بطاريات) لتزويد المباني بالطاقة في المناطق الريفية النائية التي تفتقر إلى شبكة كهربائية، وذلك من خلال تطبيق عملي في قرية بوستغان بمحافظة هرمزغان جنوب إيران. جاءت هذه الدراسة استجابةً لتزايد الضغوط البيئية الناتجة عن الاعتماد المفرط على الوقود الأحفوري، وما يرتبط به من تحديات بيئية واقتصادية تهدد الاستدامة طويلة الأمد.</w:t>
      </w:r>
    </w:p>
    <w:p w14:paraId="6C5D23DF" w14:textId="4B73A071" w:rsidR="00DF3808" w:rsidRPr="00DB3FB8" w:rsidRDefault="00DF3808" w:rsidP="00DF3808">
      <w:pPr>
        <w:spacing w:after="120" w:line="360" w:lineRule="auto"/>
        <w:jc w:val="both"/>
        <w:rPr>
          <w:sz w:val="28"/>
          <w:szCs w:val="28"/>
        </w:rPr>
      </w:pPr>
      <w:r w:rsidRPr="00DB3FB8">
        <w:rPr>
          <w:sz w:val="28"/>
          <w:szCs w:val="28"/>
          <w:rtl/>
        </w:rPr>
        <w:t xml:space="preserve">اعتمد الباحثون منهجًا تحليليًا تكامليًا جمع بين أدوات المحاكاة الرقمية باستخدام برنامج </w:t>
      </w:r>
      <w:r w:rsidRPr="00DB3FB8">
        <w:rPr>
          <w:sz w:val="28"/>
          <w:szCs w:val="28"/>
        </w:rPr>
        <w:t>HOMER</w:t>
      </w:r>
      <w:r w:rsidRPr="00DB3FB8">
        <w:rPr>
          <w:sz w:val="28"/>
          <w:szCs w:val="28"/>
          <w:rtl/>
        </w:rPr>
        <w:t xml:space="preserve"> وأساليب اتخاذ القرار متعدّد المعايير (</w:t>
      </w:r>
      <w:r w:rsidRPr="00DB3FB8">
        <w:rPr>
          <w:sz w:val="28"/>
          <w:szCs w:val="28"/>
        </w:rPr>
        <w:t>SWARA</w:t>
      </w:r>
      <w:r w:rsidRPr="00DB3FB8">
        <w:rPr>
          <w:sz w:val="28"/>
          <w:szCs w:val="28"/>
          <w:rtl/>
        </w:rPr>
        <w:t xml:space="preserve"> و</w:t>
      </w:r>
      <w:r w:rsidRPr="00DB3FB8">
        <w:rPr>
          <w:sz w:val="28"/>
          <w:szCs w:val="28"/>
        </w:rPr>
        <w:t>WASPAS</w:t>
      </w:r>
      <w:r w:rsidRPr="00DB3FB8">
        <w:rPr>
          <w:sz w:val="28"/>
          <w:szCs w:val="28"/>
          <w:rtl/>
        </w:rPr>
        <w:t>)، وذلك لتحديد التكوين الأمثل لعناصر النظام من حيث السعة، التكلفة، ونسبة الطاقة المتجددة. اشتملت الدراسة على تحليل الحساسية لعددٍ من المتغيرات الرئيسية مثل أسعار الوقود، وتذبذب سرعة الرياح، وشدة الإشعاع الشمسي، بهدف اختبار استقرار الأداء الاقتصادي للنظام المقترح في ظل ظروف بيئية وسوقية متغيرة.</w:t>
      </w:r>
      <w:r w:rsidRPr="00DB3FB8">
        <w:rPr>
          <w:rFonts w:hint="cs"/>
          <w:sz w:val="28"/>
          <w:szCs w:val="28"/>
          <w:rtl/>
        </w:rPr>
        <w:t xml:space="preserve"> </w:t>
      </w:r>
      <w:r w:rsidRPr="00DB3FB8">
        <w:rPr>
          <w:sz w:val="28"/>
          <w:szCs w:val="28"/>
          <w:rtl/>
        </w:rPr>
        <w:t xml:space="preserve">أظهرت النتائج أن التوليفة المثلى للنظام </w:t>
      </w:r>
      <w:r w:rsidRPr="00DB3FB8">
        <w:rPr>
          <w:sz w:val="28"/>
          <w:szCs w:val="28"/>
          <w:rtl/>
        </w:rPr>
        <w:lastRenderedPageBreak/>
        <w:t>تتكوّن من ألواح شمسية بقدرة 10 كيلوواط، وتوربينات رياح بقدرة 20 كيلوواط، ومولد ديزل احتياطي بقدرة 20 كيلوواط، إلى جانب 20 بطارية ووحدة محوّل بقدرة 10 كيلوواط</w:t>
      </w:r>
      <w:r w:rsidRPr="00DB3FB8">
        <w:rPr>
          <w:sz w:val="28"/>
          <w:szCs w:val="28"/>
        </w:rPr>
        <w:t xml:space="preserve">. </w:t>
      </w:r>
      <w:r w:rsidRPr="00DB3FB8">
        <w:rPr>
          <w:sz w:val="28"/>
          <w:szCs w:val="28"/>
          <w:rtl/>
        </w:rPr>
        <w:t xml:space="preserve">بلغ متوسط تكلفة إنتاج الكهرباء في هذا النظام نحو </w:t>
      </w:r>
      <w:r w:rsidRPr="00DB3FB8">
        <w:rPr>
          <w:sz w:val="28"/>
          <w:szCs w:val="28"/>
        </w:rPr>
        <w:t xml:space="preserve">1.058 </w:t>
      </w:r>
      <w:r w:rsidRPr="00DB3FB8">
        <w:rPr>
          <w:sz w:val="28"/>
          <w:szCs w:val="28"/>
          <w:rtl/>
        </w:rPr>
        <w:t>دولار/ك.و.س مع نسبة اعتماد على الطاقة المتجددة بلغت 64</w:t>
      </w:r>
      <w:r w:rsidRPr="00DB3FB8">
        <w:rPr>
          <w:sz w:val="28"/>
          <w:szCs w:val="28"/>
        </w:rPr>
        <w:t>%</w:t>
      </w:r>
      <w:r w:rsidRPr="00DB3FB8">
        <w:rPr>
          <w:sz w:val="28"/>
          <w:szCs w:val="28"/>
          <w:rtl/>
        </w:rPr>
        <w:t>، وهي أعلى كفاءة مقارنةً بالأنظمة الأخرى التي تعتمد على مصدر طاقة واحد. كما بيّنت الدراسة أن هذا التكوين يحقق توازنًا مثالياً بين الاستدامة البيئية والجدوى التشغيلية، إذ يقلل استهلاك الوقود وانبعاثات ثاني أكسيد الكربون بنسبة كبيرة مع ضمان استمرارية الإمداد الكهربائي في المناطق البعيدة</w:t>
      </w:r>
      <w:r w:rsidRPr="00DB3FB8">
        <w:rPr>
          <w:sz w:val="28"/>
          <w:szCs w:val="28"/>
        </w:rPr>
        <w:t>.</w:t>
      </w:r>
    </w:p>
    <w:p w14:paraId="4C362643" w14:textId="77777777" w:rsidR="00DF3808" w:rsidRPr="00DB3FB8" w:rsidRDefault="00DF3808" w:rsidP="00DF3808">
      <w:pPr>
        <w:spacing w:after="120" w:line="360" w:lineRule="auto"/>
        <w:jc w:val="both"/>
        <w:rPr>
          <w:sz w:val="28"/>
          <w:szCs w:val="28"/>
        </w:rPr>
      </w:pPr>
      <w:r w:rsidRPr="00DB3FB8">
        <w:rPr>
          <w:sz w:val="28"/>
          <w:szCs w:val="28"/>
          <w:rtl/>
        </w:rPr>
        <w:t>وأبرزت الدراسة بعدًا إداريًا مهمًا، حيث أكدت أن نجاح تطبيق الأنظمة الهجينة في مشاريع الطاقة والاتصالات يتطلب إدارة مشاريع احترافية تراعي تحليل المخاطر، والتكامل بين مكونات النظام، والتقييم المستمر للأداء. وأشارت إلى أن عملية الدمج بين مصادر الطاقة المختلفة تستلزم تنسيقًا مؤسسيًا طويل الأمد لضمان استدامة التشغيل وتحقيق الأهداف الاقتصادية والبيئية</w:t>
      </w:r>
      <w:r w:rsidRPr="00DB3FB8">
        <w:rPr>
          <w:sz w:val="28"/>
          <w:szCs w:val="28"/>
        </w:rPr>
        <w:t>.</w:t>
      </w:r>
    </w:p>
    <w:p w14:paraId="5466B9AC" w14:textId="77777777" w:rsidR="00DF3808" w:rsidRPr="00DB3FB8" w:rsidRDefault="00DF3808" w:rsidP="00DF3808">
      <w:pPr>
        <w:spacing w:after="120" w:line="360" w:lineRule="auto"/>
        <w:jc w:val="both"/>
        <w:rPr>
          <w:sz w:val="28"/>
          <w:szCs w:val="28"/>
          <w:rtl/>
        </w:rPr>
      </w:pPr>
      <w:r w:rsidRPr="00DB3FB8">
        <w:rPr>
          <w:sz w:val="28"/>
          <w:szCs w:val="28"/>
          <w:rtl/>
        </w:rPr>
        <w:t>واختُتمت الدراسة بالتوصية بضرورة توجيه الاستثمارات الحكومية نحو نظم الطاقة المتجددة الهجينة في المناطق الريفية والنائية، وتبني سياسات تشجع على إنتاج الهيدروجين الأخضر من فائض الطاقة المتجددة كخيار استراتيجي لزيادة العائد على الاستثمار وتقليل المخاطر التشغيلية. كما أوصت بدمج تقنيات التحليل الحسّاس والتخطيط متعدد المعايير في إدارة مشاريع الطاقة المستقبلية بما يعزز الكفاءة التشغيلية ويسهم في تحقيق أهداف التنمية المستدامة</w:t>
      </w:r>
      <w:r w:rsidRPr="00DB3FB8">
        <w:rPr>
          <w:sz w:val="28"/>
          <w:szCs w:val="28"/>
        </w:rPr>
        <w:t>.</w:t>
      </w:r>
    </w:p>
    <w:p w14:paraId="42F40DEC" w14:textId="2C2F8CCA" w:rsidR="00807C7D" w:rsidRPr="00DB3FB8" w:rsidRDefault="00807C7D" w:rsidP="00807C7D">
      <w:pPr>
        <w:spacing w:after="120" w:line="360" w:lineRule="auto"/>
        <w:jc w:val="both"/>
        <w:rPr>
          <w:sz w:val="28"/>
          <w:szCs w:val="28"/>
        </w:rPr>
      </w:pPr>
      <w:r w:rsidRPr="00DB3FB8">
        <w:rPr>
          <w:sz w:val="28"/>
          <w:szCs w:val="28"/>
          <w:rtl/>
        </w:rPr>
        <w:t xml:space="preserve">دراسة </w:t>
      </w:r>
      <w:r w:rsidRPr="00DB3FB8">
        <w:rPr>
          <w:b/>
          <w:bCs/>
          <w:sz w:val="28"/>
          <w:szCs w:val="28"/>
          <w:rtl/>
        </w:rPr>
        <w:t>المزروع، الفواز، البقمي، وحسن</w:t>
      </w:r>
      <w:r w:rsidRPr="00DB3FB8">
        <w:rPr>
          <w:b/>
          <w:bCs/>
          <w:sz w:val="28"/>
          <w:szCs w:val="28"/>
        </w:rPr>
        <w:t xml:space="preserve"> (2024)</w:t>
      </w:r>
      <w:r w:rsidRPr="00DB3FB8">
        <w:rPr>
          <w:sz w:val="28"/>
          <w:szCs w:val="28"/>
        </w:rPr>
        <w:t xml:space="preserve"> </w:t>
      </w:r>
      <w:r w:rsidRPr="00DB3FB8">
        <w:rPr>
          <w:sz w:val="28"/>
          <w:szCs w:val="28"/>
          <w:rtl/>
        </w:rPr>
        <w:t xml:space="preserve">إلى تحليل أثر استخدام تقنيات إدارة المشاريع في تطوير أداء المشاريع لدى شركات القطاع الخاص في المنطقة الشرقية بالمملكة العربية السعودية، وذلك في ظل التوجهات الحديثة لرفع كفاءة التشغيل وتعزيز استدامة المشاريع ضمن بيئة تنافسية متسارعة النمو. جاءت </w:t>
      </w:r>
      <w:r w:rsidRPr="00DB3FB8">
        <w:rPr>
          <w:sz w:val="28"/>
          <w:szCs w:val="28"/>
          <w:rtl/>
        </w:rPr>
        <w:lastRenderedPageBreak/>
        <w:t>الدراسة في إطار تزايد إدراك المؤسسات السعودية لأهمية التقنيات الإدارية الحديثة في تحسين جودة الأداء وضبط الوقت والتكلفة ضمن رؤية المملكة 2030</w:t>
      </w:r>
      <w:r w:rsidRPr="00DB3FB8">
        <w:rPr>
          <w:sz w:val="28"/>
          <w:szCs w:val="28"/>
        </w:rPr>
        <w:t>.</w:t>
      </w:r>
    </w:p>
    <w:p w14:paraId="27C6E7E2" w14:textId="77777777" w:rsidR="00807C7D" w:rsidRPr="00DB3FB8" w:rsidRDefault="00807C7D" w:rsidP="00807C7D">
      <w:pPr>
        <w:spacing w:after="120" w:line="360" w:lineRule="auto"/>
        <w:jc w:val="both"/>
        <w:rPr>
          <w:sz w:val="28"/>
          <w:szCs w:val="28"/>
        </w:rPr>
      </w:pPr>
      <w:r w:rsidRPr="00DB3FB8">
        <w:rPr>
          <w:sz w:val="28"/>
          <w:szCs w:val="28"/>
          <w:rtl/>
        </w:rPr>
        <w:t>اعتمد الباحثون المنهج الوصفي التحليلي كأساس للدراسة، حيث تم تصميم استبانة ميدانية لجمع البيانات من عينة بلغ حجمها (138) مفردة من العاملين في شركات القطاع الخاص بالمنطقة الشرقية، شملت فئات إدارية وفنية متعددة. وتم تحليل البيانات باستخدام برنامج</w:t>
      </w:r>
      <w:r w:rsidRPr="00DB3FB8">
        <w:rPr>
          <w:sz w:val="28"/>
          <w:szCs w:val="28"/>
        </w:rPr>
        <w:t xml:space="preserve"> SPSS </w:t>
      </w:r>
      <w:r w:rsidRPr="00DB3FB8">
        <w:rPr>
          <w:sz w:val="28"/>
          <w:szCs w:val="28"/>
          <w:rtl/>
        </w:rPr>
        <w:t>لاختبار العلاقة بين تطبيق تقنيات إدارة المشاريع (كالمخططات الزمنية، وإدارة الموارد، وتحليل المخاطر، وضبط الجودة والتكلفة) وبين مؤشرات تطوير المشاريع</w:t>
      </w:r>
      <w:r w:rsidRPr="00DB3FB8">
        <w:rPr>
          <w:sz w:val="28"/>
          <w:szCs w:val="28"/>
        </w:rPr>
        <w:t>.</w:t>
      </w:r>
    </w:p>
    <w:p w14:paraId="43B8D7A5" w14:textId="77777777" w:rsidR="00807C7D" w:rsidRPr="00DB3FB8" w:rsidRDefault="00807C7D" w:rsidP="00807C7D">
      <w:pPr>
        <w:spacing w:after="120" w:line="360" w:lineRule="auto"/>
        <w:jc w:val="both"/>
        <w:rPr>
          <w:sz w:val="28"/>
          <w:szCs w:val="28"/>
          <w:rtl/>
        </w:rPr>
      </w:pPr>
      <w:r w:rsidRPr="00DB3FB8">
        <w:rPr>
          <w:sz w:val="28"/>
          <w:szCs w:val="28"/>
          <w:rtl/>
        </w:rPr>
        <w:t>أظهرت النتائج وجود علاقة ارتباط إيجابية ذات دلالة إحصائية بين استخدام تقنيات إدارة المشاريع وتطوير أداء المشاريع، إذ تبيّن أن توظيف أدوات مثل تقنية جانت (</w:t>
      </w:r>
      <w:r w:rsidRPr="00DB3FB8">
        <w:rPr>
          <w:sz w:val="28"/>
          <w:szCs w:val="28"/>
        </w:rPr>
        <w:t>Gantt Chart</w:t>
      </w:r>
      <w:r w:rsidRPr="00DB3FB8">
        <w:rPr>
          <w:sz w:val="28"/>
          <w:szCs w:val="28"/>
          <w:rtl/>
        </w:rPr>
        <w:t>)، وأسلوب المسار الحرج (</w:t>
      </w:r>
      <w:r w:rsidRPr="00DB3FB8">
        <w:rPr>
          <w:sz w:val="28"/>
          <w:szCs w:val="28"/>
        </w:rPr>
        <w:t>CPM</w:t>
      </w:r>
      <w:r w:rsidRPr="00DB3FB8">
        <w:rPr>
          <w:sz w:val="28"/>
          <w:szCs w:val="28"/>
          <w:rtl/>
        </w:rPr>
        <w:t>)، وطريقة تقييم ومراجعة البرامج (</w:t>
      </w:r>
      <w:r w:rsidRPr="00DB3FB8">
        <w:rPr>
          <w:sz w:val="28"/>
          <w:szCs w:val="28"/>
        </w:rPr>
        <w:t>PERT</w:t>
      </w:r>
      <w:r w:rsidRPr="00DB3FB8">
        <w:rPr>
          <w:sz w:val="28"/>
          <w:szCs w:val="28"/>
          <w:rtl/>
        </w:rPr>
        <w:t>)، يسهم بفعالية في تحسين جدولة المشاريع، وضبط الموارد المالية والبشرية، وتقليل الانحرافات الزمنية. كما أوضحت النتائج أن الشركات التي تطبق هذه التقنيات بصورة منهجية تحقق معدلات أعلى من الكفاءة التشغيلية والجودة التنظيمية مقارنةً بتلك التي تعتمد على أساليب تقليدية في الإدارة.</w:t>
      </w:r>
    </w:p>
    <w:p w14:paraId="478844E8" w14:textId="568EEA21" w:rsidR="00807C7D" w:rsidRPr="00DB3FB8" w:rsidRDefault="00807C7D" w:rsidP="00807C7D">
      <w:pPr>
        <w:spacing w:after="120" w:line="360" w:lineRule="auto"/>
        <w:jc w:val="both"/>
        <w:rPr>
          <w:sz w:val="28"/>
          <w:szCs w:val="28"/>
        </w:rPr>
      </w:pPr>
      <w:r w:rsidRPr="00DB3FB8">
        <w:rPr>
          <w:sz w:val="28"/>
          <w:szCs w:val="28"/>
          <w:rtl/>
        </w:rPr>
        <w:t>وأكدت الدراسة أن نجاح استخدام تقنيات إدارة المشاريع يرتبط بمدى وعي القيادات الإدارية بأهمية التدريب المستمر وتحديث المهارات الإدارية للعاملين في هذا المجال، إضافة إلى ضرورة وجود اتفاق استراتيجي بين الإدارات العليا حول خطط التطوير وآليات المتابعة. كما شددت على أهمية دمج مفاهيم إدارة المخاطر والموارد والتكلفة في مراحل التخطيط والتنفيذ لتحقيق مخرجات مستدامة ومتوازنة</w:t>
      </w:r>
      <w:r w:rsidRPr="00DB3FB8">
        <w:rPr>
          <w:sz w:val="28"/>
          <w:szCs w:val="28"/>
        </w:rPr>
        <w:t>.</w:t>
      </w:r>
    </w:p>
    <w:p w14:paraId="51C84FF2" w14:textId="77777777" w:rsidR="00807C7D" w:rsidRPr="00DB3FB8" w:rsidRDefault="00807C7D" w:rsidP="00807C7D">
      <w:pPr>
        <w:spacing w:after="120" w:line="360" w:lineRule="auto"/>
        <w:jc w:val="both"/>
        <w:rPr>
          <w:sz w:val="28"/>
          <w:szCs w:val="28"/>
        </w:rPr>
      </w:pPr>
      <w:r w:rsidRPr="00DB3FB8">
        <w:rPr>
          <w:sz w:val="28"/>
          <w:szCs w:val="28"/>
          <w:rtl/>
        </w:rPr>
        <w:t xml:space="preserve">واختتم الباحثون دراستهم بالتأكيد على أن اعتماد تقنيات إدارة المشاريع الحديثة يعد محورًا أساسيًا لتطوير المشاريع في القطاع الخاص السعودي، لما يوفره من قدرة على ضبط الأداء وتحقيق التكامل بين الجوانب </w:t>
      </w:r>
      <w:r w:rsidRPr="00DB3FB8">
        <w:rPr>
          <w:sz w:val="28"/>
          <w:szCs w:val="28"/>
          <w:rtl/>
        </w:rPr>
        <w:lastRenderedPageBreak/>
        <w:t>الإدارية والفنية. كما أوصوا بتفعيل برامج تدريبية متخصصة في إدارة المشاريع الرقمية والذكاء الاصطناعي، بما يعزز كفاءة المديرين والكوادر الفنية ويسهم في بناء بيئة عمل قائمة على التخطيط الاستراتيجي والتطوير المستمر</w:t>
      </w:r>
      <w:r w:rsidRPr="00DB3FB8">
        <w:rPr>
          <w:sz w:val="28"/>
          <w:szCs w:val="28"/>
        </w:rPr>
        <w:t>.</w:t>
      </w:r>
    </w:p>
    <w:p w14:paraId="33F1DB11" w14:textId="1A79F716" w:rsidR="00F65D20" w:rsidRPr="00DB3FB8" w:rsidRDefault="00F65D20" w:rsidP="00F65D20">
      <w:pPr>
        <w:spacing w:before="240" w:after="120" w:line="360" w:lineRule="auto"/>
        <w:jc w:val="both"/>
        <w:rPr>
          <w:sz w:val="28"/>
          <w:szCs w:val="28"/>
          <w:rtl/>
        </w:rPr>
      </w:pPr>
      <w:r w:rsidRPr="00DB3FB8">
        <w:rPr>
          <w:sz w:val="28"/>
          <w:szCs w:val="28"/>
          <w:rtl/>
        </w:rPr>
        <w:t xml:space="preserve">تُعد </w:t>
      </w:r>
      <w:r w:rsidRPr="00DB3FB8">
        <w:rPr>
          <w:b/>
          <w:bCs/>
          <w:sz w:val="28"/>
          <w:szCs w:val="28"/>
          <w:rtl/>
        </w:rPr>
        <w:t>دراسة النجار والشوابكة (2020)</w:t>
      </w:r>
      <w:r w:rsidRPr="00DB3FB8">
        <w:rPr>
          <w:sz w:val="28"/>
          <w:szCs w:val="28"/>
          <w:rtl/>
        </w:rPr>
        <w:t xml:space="preserve"> من الدراسات العربية المهمة التي تناولت العلاقة بين اليقظة الاستراتيجية وإدارة المشاريع في قطاع الاتصالات، في ظل ما يشهده هذا القطاع من تغيرات بيئية وتقنية متسارعة. انطلقت الدراسة من إدراك أن نجاح مشاريع الاتصالات يعتمد بدرجة كبيرة على قدرة الإدارة العليا على رصد التغيرات البيئية والتكنولوجية والتجارية، واتخاذ القرارات الاستباقية المبنية على معلومات دقيقة، وهو ما يُعرف بمفهوم "اليقظة الاستراتيجية".</w:t>
      </w:r>
    </w:p>
    <w:p w14:paraId="6965BB6E" w14:textId="658EC12F" w:rsidR="00F65D20" w:rsidRPr="00DB3FB8" w:rsidRDefault="00F65D20" w:rsidP="00F65D20">
      <w:pPr>
        <w:spacing w:after="120" w:line="360" w:lineRule="auto"/>
        <w:jc w:val="both"/>
        <w:rPr>
          <w:sz w:val="28"/>
          <w:szCs w:val="28"/>
          <w:rtl/>
        </w:rPr>
      </w:pPr>
      <w:r w:rsidRPr="00DB3FB8">
        <w:rPr>
          <w:sz w:val="28"/>
          <w:szCs w:val="28"/>
          <w:rtl/>
        </w:rPr>
        <w:t>هدفت الدراسة إلى تحليل أثر أبعاد اليقظة الاستراتيجية – وتشمل اليقظة التنافسية، والتكنولوجية، والتجارية، والبيئية – في تحسين فعالية إدارة المشاريع بمختلف مجالاتها المعرفية، مثل إدارة النطاق، والجدول الزمني، والجودة، والمخاطر، والتكامل، وموارد المشروع، وأصحاب المصلحة. كما سعت لتوضيح الدور الذي يمكن أن تلعبه اليقظة الاستراتيجية في تحقيق أهداف المشاريع وتعزيز كفاءتها في بيئة الاتصالات الأردنية التي تتسم بالمنافسة الحادة والتغير المستمر.</w:t>
      </w:r>
    </w:p>
    <w:p w14:paraId="35372668" w14:textId="733915EA" w:rsidR="00F65D20" w:rsidRPr="00DB3FB8" w:rsidRDefault="00F65D20" w:rsidP="00F65D20">
      <w:pPr>
        <w:spacing w:after="120" w:line="360" w:lineRule="auto"/>
        <w:jc w:val="both"/>
        <w:rPr>
          <w:sz w:val="28"/>
          <w:szCs w:val="28"/>
          <w:rtl/>
        </w:rPr>
      </w:pPr>
      <w:r w:rsidRPr="00DB3FB8">
        <w:rPr>
          <w:sz w:val="28"/>
          <w:szCs w:val="28"/>
          <w:rtl/>
        </w:rPr>
        <w:t xml:space="preserve">اعتمد الباحثان المنهج الوصفي التحليلي، وتم جمع البيانات عبر استبانة ميدانية وُزعت على (217) موظفًا من المستويات الإدارية العليا والوسطى في شركات الاتصالات الأردنية (زين، أورانج، أمنية). خضعت (153) استبانة للتحليل الإحصائي باستخدام برنامج </w:t>
      </w:r>
      <w:r w:rsidRPr="00DB3FB8">
        <w:rPr>
          <w:sz w:val="28"/>
          <w:szCs w:val="28"/>
        </w:rPr>
        <w:t>SPSS</w:t>
      </w:r>
      <w:r w:rsidRPr="00DB3FB8">
        <w:rPr>
          <w:sz w:val="28"/>
          <w:szCs w:val="28"/>
          <w:rtl/>
        </w:rPr>
        <w:t>، وتم اختبار الفرضيات الرئيسة المتعلقة بوجود أثر ذي دلالة إحصائية لليقظة الاستراتيجية في مجالات إدارة المشاريع وأهدافها ووسائلها.</w:t>
      </w:r>
    </w:p>
    <w:p w14:paraId="25DF79FD" w14:textId="6130F25E" w:rsidR="00F65D20" w:rsidRPr="00DB3FB8" w:rsidRDefault="00F65D20" w:rsidP="00F65D20">
      <w:pPr>
        <w:spacing w:after="120" w:line="360" w:lineRule="auto"/>
        <w:jc w:val="both"/>
        <w:rPr>
          <w:sz w:val="28"/>
          <w:szCs w:val="28"/>
          <w:rtl/>
        </w:rPr>
      </w:pPr>
      <w:r w:rsidRPr="00DB3FB8">
        <w:rPr>
          <w:sz w:val="28"/>
          <w:szCs w:val="28"/>
          <w:rtl/>
        </w:rPr>
        <w:t>أظهرت النتائج وجود علاقة ارتباط قوية ودالة إحصائيًا (</w:t>
      </w:r>
      <w:r w:rsidRPr="00DB3FB8">
        <w:rPr>
          <w:sz w:val="28"/>
          <w:szCs w:val="28"/>
        </w:rPr>
        <w:t>R = 0.76</w:t>
      </w:r>
      <w:r w:rsidRPr="00DB3FB8">
        <w:rPr>
          <w:sz w:val="28"/>
          <w:szCs w:val="28"/>
          <w:rtl/>
        </w:rPr>
        <w:t xml:space="preserve">) بين اليقظة الاستراتيجية وإدارة المشاريع في شركات الاتصالات الأردنية، حيث تبين أن أبعاد اليقظة المختلفة تسهم مجتمعة في تفسير </w:t>
      </w:r>
      <w:r w:rsidRPr="00DB3FB8">
        <w:rPr>
          <w:sz w:val="28"/>
          <w:szCs w:val="28"/>
          <w:rtl/>
        </w:rPr>
        <w:lastRenderedPageBreak/>
        <w:t>ما نسبته 57.8% من التغير في كفاءة إدارة المشاريع. كما كشفت النتائج أن اليقظة التنافسية والتكنولوجية تمثلان البعدين الأكثر تأثيرًا في أداء المشاريع، يليهما اليقظة التجارية، ثم البيئية بدرجة أقل.</w:t>
      </w:r>
    </w:p>
    <w:p w14:paraId="0249929A" w14:textId="320BC9C2" w:rsidR="00F65D20" w:rsidRPr="00DB3FB8" w:rsidRDefault="00F65D20" w:rsidP="00F65D20">
      <w:pPr>
        <w:spacing w:after="120" w:line="360" w:lineRule="auto"/>
        <w:jc w:val="both"/>
        <w:rPr>
          <w:sz w:val="28"/>
          <w:szCs w:val="28"/>
          <w:rtl/>
        </w:rPr>
      </w:pPr>
      <w:r w:rsidRPr="00DB3FB8">
        <w:rPr>
          <w:sz w:val="28"/>
          <w:szCs w:val="28"/>
          <w:rtl/>
        </w:rPr>
        <w:t>وأكدت الدراسة أن اعتماد منهجية اليقظة الاستراتيجية يمكّن مديري المشاريع من استباق التغيرات، واقتناص الفرص، وتقليل المخاطر التنظيمية والفنية، مما يؤدي إلى تحسين عمليات التخطيط والتنفيذ والرقابة في المشاريع الاتصالية. كما شددت على أهمية دمج ثقافة اليقظة الاستراتيجية ضمن سياسات إدارة المشاريع في المؤسسات الاتصالية، وتأسيس وحدات متخصصة أو "خلايا يقظة" لمتابعة التغيرات البيئية والتكنولوجية بشكل دوري.</w:t>
      </w:r>
    </w:p>
    <w:p w14:paraId="4B7C56E6" w14:textId="54FD5480" w:rsidR="004E480B" w:rsidRPr="00DB3FB8" w:rsidRDefault="00F65D20" w:rsidP="00F65D20">
      <w:pPr>
        <w:spacing w:after="120" w:line="360" w:lineRule="auto"/>
        <w:jc w:val="both"/>
        <w:rPr>
          <w:sz w:val="28"/>
          <w:szCs w:val="28"/>
        </w:rPr>
      </w:pPr>
      <w:r w:rsidRPr="00DB3FB8">
        <w:rPr>
          <w:sz w:val="28"/>
          <w:szCs w:val="28"/>
          <w:rtl/>
        </w:rPr>
        <w:t>واختُتمت الدراسة بعدد من التوصيات أبرزها</w:t>
      </w:r>
      <w:r w:rsidR="00ED3022" w:rsidRPr="00DB3FB8">
        <w:rPr>
          <w:sz w:val="28"/>
          <w:szCs w:val="28"/>
          <w:rtl/>
        </w:rPr>
        <w:t xml:space="preserve">: </w:t>
      </w:r>
      <w:r w:rsidRPr="00DB3FB8">
        <w:rPr>
          <w:sz w:val="28"/>
          <w:szCs w:val="28"/>
          <w:rtl/>
        </w:rPr>
        <w:t>تعزيز الاهتمام بإدارة المخاطر واليقظة البيئية ضمن مشاريع الاتصالات، وتكثيف الدورات التدريبية للعاملين في مجالات إدارة المشاريع والذكاء الاستراتيجي، إلى جانب تحفيز القيادات المؤسسية على تبني معايير إدارة المشاريع الدولية (</w:t>
      </w:r>
      <w:r w:rsidRPr="00DB3FB8">
        <w:rPr>
          <w:sz w:val="28"/>
          <w:szCs w:val="28"/>
        </w:rPr>
        <w:t>PMBOK</w:t>
      </w:r>
      <w:r w:rsidRPr="00DB3FB8">
        <w:rPr>
          <w:sz w:val="28"/>
          <w:szCs w:val="28"/>
          <w:rtl/>
        </w:rPr>
        <w:t xml:space="preserve"> و</w:t>
      </w:r>
      <w:r w:rsidRPr="00DB3FB8">
        <w:rPr>
          <w:sz w:val="28"/>
          <w:szCs w:val="28"/>
        </w:rPr>
        <w:t>ISO21500</w:t>
      </w:r>
      <w:r w:rsidRPr="00DB3FB8">
        <w:rPr>
          <w:sz w:val="28"/>
          <w:szCs w:val="28"/>
          <w:rtl/>
        </w:rPr>
        <w:t>) بما يضمن كفاءة الأداء وتحقيق أهداف المشاريع وفقًا لأفضل الممارسات العالمية.</w:t>
      </w:r>
    </w:p>
    <w:p w14:paraId="669FFDF4" w14:textId="77777777" w:rsidR="00271FC4" w:rsidRPr="00DB3FB8" w:rsidRDefault="00271FC4" w:rsidP="0072424A">
      <w:pPr>
        <w:spacing w:after="120" w:line="360" w:lineRule="auto"/>
        <w:jc w:val="both"/>
        <w:rPr>
          <w:b/>
          <w:bCs/>
          <w:sz w:val="28"/>
          <w:szCs w:val="28"/>
        </w:rPr>
      </w:pPr>
      <w:r w:rsidRPr="00DB3FB8">
        <w:rPr>
          <w:b/>
          <w:bCs/>
          <w:sz w:val="28"/>
          <w:szCs w:val="28"/>
          <w:rtl/>
        </w:rPr>
        <w:t>التعقيب على الدراسات السابقة</w:t>
      </w:r>
    </w:p>
    <w:p w14:paraId="5DF716C4" w14:textId="276952AC" w:rsidR="00C649C9" w:rsidRPr="00DB3FB8" w:rsidRDefault="00C649C9" w:rsidP="00C649C9">
      <w:pPr>
        <w:spacing w:after="120" w:line="360" w:lineRule="auto"/>
        <w:jc w:val="both"/>
        <w:rPr>
          <w:sz w:val="28"/>
          <w:szCs w:val="28"/>
          <w:rtl/>
        </w:rPr>
      </w:pPr>
      <w:r w:rsidRPr="00DB3FB8">
        <w:rPr>
          <w:sz w:val="28"/>
          <w:szCs w:val="28"/>
          <w:rtl/>
        </w:rPr>
        <w:t>يتضح من خلال مراجعة الدراسات السابقة – العربية والأجنبية – أن معظمها تلاقت في تأكيد أهمية دمج الطاقة المتجددة ضمن مشاريع البنية التحتية الحيوية، وخاصة في قطاع الاتصالات، لما لذلك من أثر مباشر في تعزيز الكفاءة التشغيلية وخفض النفقات وتحقيق الاستدامة البيئية. ومع ذلك، فقد تنوعت زوايا المعالجة بين الطابع الفني البحت والتركيز الإداري الاستراتيجي، مما أتاح رؤية متكاملة للموضوع محل الدراسة.</w:t>
      </w:r>
    </w:p>
    <w:p w14:paraId="5BA900B1" w14:textId="19F99174" w:rsidR="00C649C9" w:rsidRPr="00DB3FB8" w:rsidRDefault="00C649C9" w:rsidP="00C649C9">
      <w:pPr>
        <w:spacing w:after="120" w:line="360" w:lineRule="auto"/>
        <w:jc w:val="both"/>
        <w:rPr>
          <w:sz w:val="28"/>
          <w:szCs w:val="28"/>
          <w:rtl/>
        </w:rPr>
      </w:pPr>
      <w:r w:rsidRPr="00DB3FB8">
        <w:rPr>
          <w:sz w:val="28"/>
          <w:szCs w:val="28"/>
          <w:rtl/>
        </w:rPr>
        <w:t xml:space="preserve">فمن الجانب الفني، ركزت دراسات مثل </w:t>
      </w:r>
      <w:r w:rsidRPr="00DB3FB8">
        <w:rPr>
          <w:sz w:val="28"/>
          <w:szCs w:val="28"/>
        </w:rPr>
        <w:t>Rahman</w:t>
      </w:r>
      <w:r w:rsidRPr="00DB3FB8">
        <w:rPr>
          <w:sz w:val="28"/>
          <w:szCs w:val="28"/>
          <w:rtl/>
        </w:rPr>
        <w:t xml:space="preserve"> و</w:t>
      </w:r>
      <w:r w:rsidRPr="00DB3FB8">
        <w:rPr>
          <w:sz w:val="28"/>
          <w:szCs w:val="28"/>
        </w:rPr>
        <w:t>El-Amin</w:t>
      </w:r>
      <w:r w:rsidRPr="00DB3FB8">
        <w:rPr>
          <w:sz w:val="28"/>
          <w:szCs w:val="28"/>
          <w:rtl/>
        </w:rPr>
        <w:t xml:space="preserve"> (2015)، و</w:t>
      </w:r>
      <w:r w:rsidRPr="00DB3FB8">
        <w:rPr>
          <w:sz w:val="28"/>
          <w:szCs w:val="28"/>
        </w:rPr>
        <w:t>Baidas</w:t>
      </w:r>
      <w:r w:rsidRPr="00DB3FB8">
        <w:rPr>
          <w:sz w:val="28"/>
          <w:szCs w:val="28"/>
          <w:rtl/>
        </w:rPr>
        <w:t xml:space="preserve"> وآخرون (2021)، و</w:t>
      </w:r>
      <w:r w:rsidRPr="00DB3FB8">
        <w:rPr>
          <w:sz w:val="28"/>
          <w:szCs w:val="28"/>
        </w:rPr>
        <w:t>Babu</w:t>
      </w:r>
      <w:r w:rsidRPr="00DB3FB8">
        <w:rPr>
          <w:sz w:val="28"/>
          <w:szCs w:val="28"/>
          <w:rtl/>
        </w:rPr>
        <w:t xml:space="preserve"> وآخرون (2022) على تصميم الأنظمة الهجينة (شمسي–رياح–ديزل–بطاريات) وتحليل أدائها </w:t>
      </w:r>
      <w:r w:rsidRPr="00DB3FB8">
        <w:rPr>
          <w:sz w:val="28"/>
          <w:szCs w:val="28"/>
          <w:rtl/>
        </w:rPr>
        <w:lastRenderedPageBreak/>
        <w:t>الاقتصادي والبيئي، حيث بينت مجتمعةً أن الدمج بين المصادر المتجددة والاحتياطية يمثل الخيار الأكثر كفاءة لتغذية أبراج ومحطات الاتصالات، مع خفض كبير في استهلاك الوقود والانبعاثات الكربونية. وقد دعمت هذه النتائج التوجه نحو التحول الأخضر في تشغيل البنية التحتية الاتصالية، لكنها بقيت تركز على الجوانب التقنية أكثر من الإدارية.</w:t>
      </w:r>
    </w:p>
    <w:p w14:paraId="0DA752E0" w14:textId="42295000" w:rsidR="00C649C9" w:rsidRPr="00DB3FB8" w:rsidRDefault="00C649C9" w:rsidP="00C649C9">
      <w:pPr>
        <w:spacing w:after="120" w:line="360" w:lineRule="auto"/>
        <w:jc w:val="both"/>
        <w:rPr>
          <w:sz w:val="28"/>
          <w:szCs w:val="28"/>
          <w:rtl/>
        </w:rPr>
      </w:pPr>
      <w:r w:rsidRPr="00DB3FB8">
        <w:rPr>
          <w:sz w:val="28"/>
          <w:szCs w:val="28"/>
          <w:rtl/>
        </w:rPr>
        <w:t>أما من الجانب الإداري، فقد جاءت دراسات مثل المزروع وآخرين (2024) والنجار والشوابكة (2020) لتبرز البعد التنظيمي والإداري في إدارة المشاريع، مؤكدةً أن نجاح أي مشروع مرتبط بمدى فاعلية تطبيق منهجيات إدارة المشاريع وتقنيات المتابعة والتقييم، وكذلك بقدرة القيادات على تبنّي مفهوم اليقظة الاستراتيجية ومراقبة البيئة التنافسية. وقد أسهمت هذه الدراسات في توضيح العلاقة بين إدارة المشاريع والاستدامة التشغيلية، وهو ما يشكّل الأساس الذي تستند إليه هذه الدراسة في ربط الطاقة المتجددة بالبعد الإداري لمشاريع الاتصالات.</w:t>
      </w:r>
    </w:p>
    <w:p w14:paraId="45A4A263" w14:textId="7EBCBFF1" w:rsidR="00C649C9" w:rsidRPr="00DB3FB8" w:rsidRDefault="00C649C9" w:rsidP="00C649C9">
      <w:pPr>
        <w:spacing w:after="120" w:line="360" w:lineRule="auto"/>
        <w:jc w:val="both"/>
        <w:rPr>
          <w:sz w:val="28"/>
          <w:szCs w:val="28"/>
          <w:rtl/>
        </w:rPr>
      </w:pPr>
      <w:r w:rsidRPr="00DB3FB8">
        <w:rPr>
          <w:sz w:val="28"/>
          <w:szCs w:val="28"/>
          <w:rtl/>
        </w:rPr>
        <w:t xml:space="preserve">كما كشفت الدراسات العربية – مثل صالح وآخرين (2010) – عن تجارب ناجحة في تطبيق الأنظمة الشمسية في شركات الاتصالات في البيئات الصحراوية العربية، مؤكدة أن الاستفادة من الموارد الطبيعية المحلية تمثل عاملًا حاسمًا في تحقيق الكفاءة التشغيلية والاستقلال الطاقوي. وبيّنت دراسات أخرى مثل </w:t>
      </w:r>
      <w:r w:rsidRPr="00DB3FB8">
        <w:rPr>
          <w:sz w:val="28"/>
          <w:szCs w:val="28"/>
        </w:rPr>
        <w:t>Almutairi</w:t>
      </w:r>
      <w:r w:rsidRPr="00DB3FB8">
        <w:rPr>
          <w:sz w:val="28"/>
          <w:szCs w:val="28"/>
          <w:rtl/>
        </w:rPr>
        <w:t xml:space="preserve"> وآخرون (2021) و</w:t>
      </w:r>
      <w:r w:rsidRPr="00DB3FB8">
        <w:rPr>
          <w:sz w:val="28"/>
          <w:szCs w:val="28"/>
        </w:rPr>
        <w:t>Al Haj Hassan</w:t>
      </w:r>
      <w:r w:rsidRPr="00DB3FB8">
        <w:rPr>
          <w:sz w:val="28"/>
          <w:szCs w:val="28"/>
          <w:rtl/>
        </w:rPr>
        <w:t xml:space="preserve"> وآخرون (2013) أهمية التكامل بين الإدارة الهندسية وإدارة المشاريع في مراحل التخطيط والتنفيذ لتحقيق الجدوى الاقتصادية والاستدامة طويلة الأجل.</w:t>
      </w:r>
    </w:p>
    <w:p w14:paraId="275F3D87" w14:textId="6B61D759" w:rsidR="00C649C9" w:rsidRPr="00DB3FB8" w:rsidRDefault="00C649C9" w:rsidP="00C649C9">
      <w:pPr>
        <w:spacing w:after="120" w:line="360" w:lineRule="auto"/>
        <w:jc w:val="both"/>
        <w:rPr>
          <w:sz w:val="28"/>
          <w:szCs w:val="28"/>
          <w:rtl/>
        </w:rPr>
      </w:pPr>
      <w:r w:rsidRPr="00DB3FB8">
        <w:rPr>
          <w:sz w:val="28"/>
          <w:szCs w:val="28"/>
          <w:rtl/>
        </w:rPr>
        <w:t xml:space="preserve">من خلال المقارنة بين هذه الدراسات، يمكن القول إن معظم الأبحاث ركزت على البعد الفني للطاقة المتجددة أو البعد الإداري لإدارة المشاريع، في حين نادرًا ما تناولت دراسة العلاقة التكاملية بين الجانبين في سياق شركات الاتصالات العربية، وبشكل خاص ضمن إطار شركة </w:t>
      </w:r>
      <w:r w:rsidRPr="00DB3FB8">
        <w:rPr>
          <w:sz w:val="28"/>
          <w:szCs w:val="28"/>
        </w:rPr>
        <w:t>stc</w:t>
      </w:r>
      <w:r w:rsidRPr="00DB3FB8">
        <w:rPr>
          <w:sz w:val="28"/>
          <w:szCs w:val="28"/>
          <w:rtl/>
        </w:rPr>
        <w:t xml:space="preserve"> في المملكة العربية السعودية. ومن هنا تنبع أهمية هذه الدراسة الحالية التي تسعى إلى سد هذه الفجوة البحثية من خلال تحليل دمج </w:t>
      </w:r>
      <w:r w:rsidRPr="00DB3FB8">
        <w:rPr>
          <w:sz w:val="28"/>
          <w:szCs w:val="28"/>
          <w:rtl/>
        </w:rPr>
        <w:lastRenderedPageBreak/>
        <w:t>تقنيات الطاقة المتجددة في مشاريع الاتصالات من منظور إداري تطبيقي، يربط بين مفاهيم الكفاءة التشغيلية والاستدامة المؤسسية في بيئة محلية ذات خصوصية مناخية وتنظيمية.</w:t>
      </w:r>
    </w:p>
    <w:p w14:paraId="392E6EAC" w14:textId="0BC83066" w:rsidR="00AC69C1" w:rsidRPr="00DB3FB8" w:rsidRDefault="00C649C9" w:rsidP="00C649C9">
      <w:pPr>
        <w:spacing w:after="120" w:line="360" w:lineRule="auto"/>
        <w:jc w:val="both"/>
        <w:rPr>
          <w:sz w:val="28"/>
          <w:szCs w:val="28"/>
        </w:rPr>
      </w:pPr>
      <w:r w:rsidRPr="00DB3FB8">
        <w:rPr>
          <w:sz w:val="28"/>
          <w:szCs w:val="28"/>
          <w:rtl/>
        </w:rPr>
        <w:t>وبذلك، تسهم هذه الدراسة في بناء نموذج متكامل يجمع بين الأسس الإدارية والتقنية لإدارة مشاريع الطاقة المتجددة في قطاع الاتصالات، وتوفر إضافة علمية يمكن أن يعتمد عليها الباحثون وصنّاع القرار لتطوير سياسات تشغيلية واستراتيجية مستدامة تعزز كفاءة الأداء وتدعم مستهدفات رؤية المملكة 2030.</w:t>
      </w:r>
    </w:p>
    <w:p w14:paraId="45589E31" w14:textId="77777777" w:rsidR="00AC69C1" w:rsidRPr="00DB3FB8" w:rsidRDefault="00AC69C1" w:rsidP="00AC69C1">
      <w:pPr>
        <w:spacing w:after="120" w:line="360" w:lineRule="auto"/>
        <w:jc w:val="both"/>
        <w:rPr>
          <w:b/>
          <w:bCs/>
          <w:sz w:val="28"/>
          <w:szCs w:val="28"/>
        </w:rPr>
      </w:pPr>
      <w:r w:rsidRPr="00DB3FB8">
        <w:rPr>
          <w:b/>
          <w:bCs/>
          <w:sz w:val="28"/>
          <w:szCs w:val="28"/>
          <w:rtl/>
        </w:rPr>
        <w:t>الفجوة البحثية</w:t>
      </w:r>
    </w:p>
    <w:p w14:paraId="708A1B80" w14:textId="02E758EF" w:rsidR="0006730B" w:rsidRPr="00DB3FB8" w:rsidRDefault="0006730B" w:rsidP="0006730B">
      <w:pPr>
        <w:spacing w:after="120" w:line="360" w:lineRule="auto"/>
        <w:jc w:val="both"/>
        <w:rPr>
          <w:sz w:val="28"/>
          <w:szCs w:val="28"/>
          <w:rtl/>
        </w:rPr>
      </w:pPr>
      <w:r w:rsidRPr="00DB3FB8">
        <w:rPr>
          <w:sz w:val="28"/>
          <w:szCs w:val="28"/>
          <w:rtl/>
        </w:rPr>
        <w:t>تُظهر الدراسات السابقة ندرةً واضحة في الأبحاث التطبيقية التي تناولت التكامل بين إدارة المشاريع التشغيلية وتوظيف تقنيات الطاقة المتجددة في قطاع الاتصالات السعودي بصورة مترابطة وشمولية. إذ ركزت بعض الدراسات على التحليل الفني والاقتصادي لاستخدام الطاقة الشمسية والأنظمة الهجينة لتغذية الأبراج ومحطات الاتصالات، في حين انصبت دراسات أخرى على الجوانب الإدارية والتنظيمية لإدارة المشاريع دون الربط بينهما في إطار واحد متكامل.</w:t>
      </w:r>
    </w:p>
    <w:p w14:paraId="318F70CB" w14:textId="78D4E41D" w:rsidR="0006730B" w:rsidRPr="00DB3FB8" w:rsidRDefault="0006730B" w:rsidP="0006730B">
      <w:pPr>
        <w:spacing w:after="120" w:line="360" w:lineRule="auto"/>
        <w:jc w:val="both"/>
        <w:rPr>
          <w:sz w:val="28"/>
          <w:szCs w:val="28"/>
          <w:rtl/>
        </w:rPr>
      </w:pPr>
      <w:r w:rsidRPr="00DB3FB8">
        <w:rPr>
          <w:sz w:val="28"/>
          <w:szCs w:val="28"/>
          <w:rtl/>
        </w:rPr>
        <w:t>كما لم تتناول الدراسات السابقة بصورة كافية العلاقة السببية والإحصائية بين عناصر إدارة المشاريع التشغيلية (التخطيط، التنظيم، إدارة المخاطر، مراقبة الجودة، وضبط التكاليف) ومؤشرات الكفاءة التشغيلية والاستدامة المؤسسية الناتجة عن دمج الطاقة المتجددة في عمليات التشغيل. إضافة إلى ذلك، تفتقر البيئة البحثية المحلية إلى نماذج كمية ميدانية تختبر هذا التكامل داخل شركات الاتصالات السعودية التي تُعد من أكثر القطاعات استهلاكًا للطاقة.</w:t>
      </w:r>
    </w:p>
    <w:p w14:paraId="17B0CB13" w14:textId="66E6F92E" w:rsidR="00271FC4" w:rsidRPr="00DB3FB8" w:rsidRDefault="0006730B" w:rsidP="0006730B">
      <w:pPr>
        <w:spacing w:after="120" w:line="360" w:lineRule="auto"/>
        <w:jc w:val="both"/>
        <w:rPr>
          <w:sz w:val="28"/>
          <w:szCs w:val="28"/>
        </w:rPr>
      </w:pPr>
      <w:r w:rsidRPr="00DB3FB8">
        <w:rPr>
          <w:sz w:val="28"/>
          <w:szCs w:val="28"/>
          <w:rtl/>
        </w:rPr>
        <w:t>وعليه، تهدف هذه الدراسة إلى سد الفجوة البحثية من خلال بناء نموذج تطبيقي في شركة الاتصالات السعودية (</w:t>
      </w:r>
      <w:r w:rsidRPr="00DB3FB8">
        <w:rPr>
          <w:sz w:val="28"/>
          <w:szCs w:val="28"/>
        </w:rPr>
        <w:t>stc</w:t>
      </w:r>
      <w:r w:rsidRPr="00DB3FB8">
        <w:rPr>
          <w:sz w:val="28"/>
          <w:szCs w:val="28"/>
          <w:rtl/>
        </w:rPr>
        <w:t xml:space="preserve">) بمنطقة المدينة المنورة، يربط بين ممارسات إدارة المشاريع التشغيلية وآليات دمج تقنيات الطاقة المتجددة وأثرهما المشترك في تحسين الكفاءة التشغيلية وتعزيز الاستدامة المؤسسية. وتمثل هذه </w:t>
      </w:r>
      <w:r w:rsidRPr="00DB3FB8">
        <w:rPr>
          <w:sz w:val="28"/>
          <w:szCs w:val="28"/>
          <w:rtl/>
        </w:rPr>
        <w:lastRenderedPageBreak/>
        <w:t>الدراسة إضافة علمية وعملية تسهم في تطوير سياسات إدارة المشاريع في قطاع الاتصالات بما يتماشى مع رؤية المملكة 2030 نحو التحول إلى الطاقة النظيفة والاستدامة الاقتصادية.</w:t>
      </w:r>
    </w:p>
    <w:p w14:paraId="746B58B6" w14:textId="77777777" w:rsidR="00271FC4" w:rsidRPr="00DB3FB8" w:rsidRDefault="00271FC4" w:rsidP="00271FC4">
      <w:pPr>
        <w:spacing w:after="120" w:line="360" w:lineRule="auto"/>
        <w:jc w:val="both"/>
        <w:rPr>
          <w:b/>
          <w:bCs/>
          <w:sz w:val="28"/>
          <w:szCs w:val="28"/>
          <w:rtl/>
        </w:rPr>
      </w:pPr>
      <w:r w:rsidRPr="00DB3FB8">
        <w:rPr>
          <w:b/>
          <w:bCs/>
          <w:sz w:val="28"/>
          <w:szCs w:val="28"/>
          <w:rtl/>
        </w:rPr>
        <w:t>مميزات الدراسة الحالية</w:t>
      </w:r>
    </w:p>
    <w:p w14:paraId="7BF50070" w14:textId="77777777" w:rsidR="008D1A34" w:rsidRPr="00DB3FB8" w:rsidRDefault="008D1A34" w:rsidP="008D1A34">
      <w:pPr>
        <w:spacing w:after="120" w:line="360" w:lineRule="auto"/>
        <w:jc w:val="both"/>
        <w:rPr>
          <w:sz w:val="28"/>
          <w:szCs w:val="28"/>
        </w:rPr>
      </w:pPr>
      <w:r w:rsidRPr="00DB3FB8">
        <w:rPr>
          <w:sz w:val="28"/>
          <w:szCs w:val="28"/>
          <w:rtl/>
        </w:rPr>
        <w:t>تتميز هذه الدراسة بأنها من الدراسات القليلة التي تجمع بين البعدين الإداري والتقني في تحليل مشاريع الاتصالات، حيث تسعى إلى بناء تصور متكامل يربط بين ممارسات إدارة المشاريع التشغيلية وتطبيقات الطاقة المتجددة بوصفها أداة لتعزيز الكفاءة التشغيلية والاستدامة المؤسسية. كما تستمد الدراسة أهميتها من تطبيقها على شركة الاتصالات السعودية</w:t>
      </w:r>
      <w:r w:rsidRPr="00DB3FB8">
        <w:rPr>
          <w:sz w:val="28"/>
          <w:szCs w:val="28"/>
        </w:rPr>
        <w:t xml:space="preserve"> (stc) </w:t>
      </w:r>
      <w:r w:rsidRPr="00DB3FB8">
        <w:rPr>
          <w:sz w:val="28"/>
          <w:szCs w:val="28"/>
          <w:rtl/>
        </w:rPr>
        <w:t>في منطقة المدينة المنورة، ما يمنحها بعدًا واقعيًا يعكس خصوصية البيئة السعودية وتوجهاتها نحو التحول الرقمي والطاقة النظيفة في إطار رؤية المملكة 2030</w:t>
      </w:r>
      <w:r w:rsidRPr="00DB3FB8">
        <w:rPr>
          <w:sz w:val="28"/>
          <w:szCs w:val="28"/>
        </w:rPr>
        <w:t>.</w:t>
      </w:r>
    </w:p>
    <w:p w14:paraId="440DF992" w14:textId="335ECE97" w:rsidR="00271FC4" w:rsidRPr="00DB3FB8" w:rsidRDefault="008D1A34" w:rsidP="008D1A34">
      <w:pPr>
        <w:spacing w:after="120" w:line="360" w:lineRule="auto"/>
        <w:jc w:val="both"/>
        <w:rPr>
          <w:sz w:val="28"/>
          <w:szCs w:val="28"/>
          <w:rtl/>
        </w:rPr>
      </w:pPr>
      <w:r w:rsidRPr="00DB3FB8">
        <w:rPr>
          <w:sz w:val="28"/>
          <w:szCs w:val="28"/>
          <w:rtl/>
        </w:rPr>
        <w:t>وتنطلق أهمية هذه الدراسة كذلك من طابعها التطبيقي الكمي الذي يعتمد على أدوات التحليل الإحصائي لاختبار العلاقات بين المتغيرات، بما يمنح نتائجها قوة تفسيرية وعملية يمكن الإفادة منها في تطوير سياسات إدارة المشاريع في قطاع الاتصالات. كما تسهم في إثراء الأدبيات العربية من خلال طرح نموذج إداري جديد يدمج بين تقنيات الطاقة المتجددة وأسس الإدارة التشغيلية، بما يفتح آفاقًا بحثية مستقبلية في مجالات الإدارة والاستدامة والطاقة</w:t>
      </w:r>
      <w:r w:rsidR="00E00A29" w:rsidRPr="00DB3FB8">
        <w:rPr>
          <w:sz w:val="28"/>
          <w:szCs w:val="28"/>
          <w:rtl/>
        </w:rPr>
        <w:t>.</w:t>
      </w:r>
      <w:r w:rsidR="00271FC4" w:rsidRPr="00DB3FB8">
        <w:rPr>
          <w:b/>
          <w:bCs/>
          <w:sz w:val="28"/>
          <w:szCs w:val="28"/>
          <w:rtl/>
        </w:rPr>
        <w:br w:type="page"/>
      </w:r>
    </w:p>
    <w:p w14:paraId="672C4096" w14:textId="77777777" w:rsidR="00271FC4" w:rsidRPr="00DB3FB8" w:rsidRDefault="00271FC4" w:rsidP="00B139F0">
      <w:pPr>
        <w:pStyle w:val="Heading2"/>
        <w:rPr>
          <w:rtl/>
        </w:rPr>
      </w:pPr>
      <w:bookmarkStart w:id="13" w:name="_Toc225540920"/>
      <w:r w:rsidRPr="00DB3FB8">
        <w:rPr>
          <w:rtl/>
        </w:rPr>
        <w:lastRenderedPageBreak/>
        <w:t>المنطلقات النظرية للدراسة</w:t>
      </w:r>
      <w:bookmarkEnd w:id="13"/>
    </w:p>
    <w:p w14:paraId="27B69F92" w14:textId="77777777" w:rsidR="00271FC4" w:rsidRPr="00DB3FB8" w:rsidRDefault="00271FC4" w:rsidP="00271FC4">
      <w:pPr>
        <w:spacing w:after="120" w:line="360" w:lineRule="auto"/>
        <w:jc w:val="both"/>
        <w:rPr>
          <w:b/>
          <w:bCs/>
          <w:sz w:val="28"/>
          <w:szCs w:val="28"/>
        </w:rPr>
      </w:pPr>
      <w:r w:rsidRPr="00DB3FB8">
        <w:rPr>
          <w:b/>
          <w:bCs/>
          <w:sz w:val="28"/>
          <w:szCs w:val="28"/>
          <w:rtl/>
        </w:rPr>
        <w:t>نموذج الدراسة</w:t>
      </w:r>
    </w:p>
    <w:p w14:paraId="767CA586" w14:textId="0BA6B010" w:rsidR="00D91D2A" w:rsidRPr="00DB3FB8" w:rsidRDefault="00D91D2A" w:rsidP="00D91D2A">
      <w:pPr>
        <w:spacing w:after="120" w:line="360" w:lineRule="auto"/>
        <w:jc w:val="both"/>
        <w:rPr>
          <w:sz w:val="28"/>
          <w:szCs w:val="28"/>
        </w:rPr>
      </w:pPr>
      <w:r w:rsidRPr="00DB3FB8">
        <w:rPr>
          <w:sz w:val="28"/>
          <w:szCs w:val="28"/>
          <w:rtl/>
        </w:rPr>
        <w:t>يرتكز النموذج المقترح في هذه الدراسة على تحليل أثر التكامل بين إدارة المشاريع التشغيلية ودمج تقنيات الطاقة المتجددة في تعزيز الكفاءة التشغيلية والاستدامة المؤسسية داخل شركة الاتصالات السعودية</w:t>
      </w:r>
      <w:r w:rsidRPr="00DB3FB8">
        <w:rPr>
          <w:sz w:val="28"/>
          <w:szCs w:val="28"/>
        </w:rPr>
        <w:t xml:space="preserve"> (stc). </w:t>
      </w:r>
      <w:r w:rsidRPr="00DB3FB8">
        <w:rPr>
          <w:sz w:val="28"/>
          <w:szCs w:val="28"/>
          <w:rtl/>
        </w:rPr>
        <w:t>ويهدف إلى تفسير العلاقة بين مستوى تطبيق ممارسات إدارة المشاريع (التخطيط، التنظيم، إدارة المخاطر، وضبط الجودة والتكاليف) وبين كفاءة تشغيل مشاريع الاتصالات المدعومة بمصادر الطاقة المتجددة (الشمسية والهجينة)</w:t>
      </w:r>
      <w:r w:rsidRPr="00DB3FB8">
        <w:rPr>
          <w:sz w:val="28"/>
          <w:szCs w:val="28"/>
        </w:rPr>
        <w:t>.</w:t>
      </w:r>
    </w:p>
    <w:p w14:paraId="26E6FA92" w14:textId="23F90F7B" w:rsidR="00D91D2A" w:rsidRPr="00DB3FB8" w:rsidRDefault="00D91D2A" w:rsidP="00D91D2A">
      <w:pPr>
        <w:spacing w:after="120" w:line="360" w:lineRule="auto"/>
        <w:jc w:val="both"/>
        <w:rPr>
          <w:sz w:val="28"/>
          <w:szCs w:val="28"/>
        </w:rPr>
      </w:pPr>
      <w:r w:rsidRPr="00DB3FB8">
        <w:rPr>
          <w:sz w:val="28"/>
          <w:szCs w:val="28"/>
          <w:rtl/>
        </w:rPr>
        <w:t>يفترض النموذج أن نجاح المشاريع التشغيلية في قطاع الاتصالات لا يتحقق فقط عبر التطور التقني، بل يعتمد بدرجة كبيرة على التكامل بين الإدارة التنظيمية والتقنيات المستدامة، بحيث يؤدي أي ضعف في هذا التفاعل إلى ارتفاع التكاليف التشغيلية وتراجع مستوى الكفاءة والاستدامة البيئية. كما يختبر النموذج أثر تطبيق ممارسات إدارة المشاريع كعامل تنظيمي مؤثر في تحسين الأداء التشغيلي للمشاريع التي تستخدم الطاقة المتجددة، ودورها في تحقيق التوازن بين الجدوى الاقتصادية وحماية البيئة</w:t>
      </w:r>
      <w:r w:rsidRPr="00DB3FB8">
        <w:rPr>
          <w:sz w:val="28"/>
          <w:szCs w:val="28"/>
        </w:rPr>
        <w:t>.</w:t>
      </w:r>
    </w:p>
    <w:p w14:paraId="415ED036" w14:textId="717E499E" w:rsidR="00271FC4" w:rsidRPr="00DB3FB8" w:rsidRDefault="00B139F0" w:rsidP="00271FC4">
      <w:pPr>
        <w:spacing w:after="120" w:line="360" w:lineRule="auto"/>
        <w:jc w:val="both"/>
        <w:rPr>
          <w:b/>
          <w:bCs/>
          <w:sz w:val="28"/>
          <w:szCs w:val="28"/>
          <w:rtl/>
        </w:rPr>
      </w:pPr>
      <w:r w:rsidRPr="00DB3FB8">
        <w:rPr>
          <w:b/>
          <w:bCs/>
          <w:noProof/>
          <w:sz w:val="28"/>
          <w:szCs w:val="28"/>
          <w:rtl/>
          <w:lang w:val="ar-SA"/>
        </w:rPr>
        <w:drawing>
          <wp:anchor distT="0" distB="0" distL="114300" distR="114300" simplePos="0" relativeHeight="251660288" behindDoc="0" locked="0" layoutInCell="1" allowOverlap="1" wp14:anchorId="3A6FC44C" wp14:editId="183C0CAA">
            <wp:simplePos x="0" y="0"/>
            <wp:positionH relativeFrom="column">
              <wp:posOffset>769755</wp:posOffset>
            </wp:positionH>
            <wp:positionV relativeFrom="paragraph">
              <wp:posOffset>484350</wp:posOffset>
            </wp:positionV>
            <wp:extent cx="4233545" cy="1863725"/>
            <wp:effectExtent l="0" t="0" r="0" b="317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271FC4" w:rsidRPr="00DB3FB8">
        <w:rPr>
          <w:b/>
          <w:bCs/>
          <w:sz w:val="28"/>
          <w:szCs w:val="28"/>
          <w:rtl/>
        </w:rPr>
        <w:t>متغيرات الدراسة</w:t>
      </w:r>
    </w:p>
    <w:p w14:paraId="5617BE0D" w14:textId="1BCFA96D" w:rsidR="00B077BB" w:rsidRPr="00DB3FB8" w:rsidRDefault="00B077BB" w:rsidP="00271FC4">
      <w:pPr>
        <w:spacing w:after="120" w:line="360" w:lineRule="auto"/>
        <w:jc w:val="both"/>
        <w:rPr>
          <w:b/>
          <w:bCs/>
          <w:sz w:val="28"/>
          <w:szCs w:val="28"/>
          <w:rtl/>
        </w:rPr>
      </w:pPr>
    </w:p>
    <w:p w14:paraId="0D15EDD9" w14:textId="77777777" w:rsidR="00B139F0" w:rsidRDefault="00B139F0" w:rsidP="00735F01">
      <w:pPr>
        <w:spacing w:line="360" w:lineRule="auto"/>
        <w:jc w:val="center"/>
        <w:rPr>
          <w:sz w:val="28"/>
          <w:szCs w:val="28"/>
          <w:rtl/>
        </w:rPr>
      </w:pPr>
    </w:p>
    <w:p w14:paraId="79CC97F4" w14:textId="77777777" w:rsidR="00B139F0" w:rsidRDefault="00B139F0" w:rsidP="00735F01">
      <w:pPr>
        <w:spacing w:line="360" w:lineRule="auto"/>
        <w:jc w:val="center"/>
        <w:rPr>
          <w:sz w:val="28"/>
          <w:szCs w:val="28"/>
          <w:rtl/>
        </w:rPr>
      </w:pPr>
    </w:p>
    <w:p w14:paraId="2E75462A" w14:textId="77777777" w:rsidR="00B139F0" w:rsidRDefault="00B139F0" w:rsidP="00735F01">
      <w:pPr>
        <w:spacing w:line="360" w:lineRule="auto"/>
        <w:jc w:val="center"/>
        <w:rPr>
          <w:sz w:val="28"/>
          <w:szCs w:val="28"/>
          <w:rtl/>
        </w:rPr>
      </w:pPr>
    </w:p>
    <w:p w14:paraId="143D5863" w14:textId="35AE0046" w:rsidR="00C329FC" w:rsidRPr="00DB3FB8" w:rsidRDefault="006A2911" w:rsidP="00735F01">
      <w:pPr>
        <w:spacing w:line="360" w:lineRule="auto"/>
        <w:jc w:val="center"/>
        <w:rPr>
          <w:sz w:val="28"/>
          <w:szCs w:val="28"/>
          <w:rtl/>
        </w:rPr>
      </w:pPr>
      <w:r>
        <w:rPr>
          <w:rFonts w:hint="cs"/>
          <w:sz w:val="28"/>
          <w:szCs w:val="28"/>
          <w:rtl/>
        </w:rPr>
        <w:t>شكل</w:t>
      </w:r>
      <w:r w:rsidR="00735F01" w:rsidRPr="00DB3FB8">
        <w:rPr>
          <w:rFonts w:hint="cs"/>
          <w:sz w:val="28"/>
          <w:szCs w:val="28"/>
          <w:rtl/>
        </w:rPr>
        <w:t xml:space="preserve"> (1) متغيرات الدراسة</w:t>
      </w:r>
    </w:p>
    <w:p w14:paraId="539FA4BC" w14:textId="77777777" w:rsidR="00CD3857" w:rsidRPr="00DB3FB8" w:rsidRDefault="00CD3857" w:rsidP="00CD3857">
      <w:pPr>
        <w:spacing w:line="360" w:lineRule="auto"/>
        <w:jc w:val="both"/>
        <w:rPr>
          <w:b/>
          <w:bCs/>
          <w:sz w:val="28"/>
          <w:szCs w:val="28"/>
        </w:rPr>
      </w:pPr>
      <w:r w:rsidRPr="00DB3FB8">
        <w:rPr>
          <w:b/>
          <w:bCs/>
          <w:sz w:val="28"/>
          <w:szCs w:val="28"/>
          <w:rtl/>
        </w:rPr>
        <w:lastRenderedPageBreak/>
        <w:t>مفهوم الطاقة المتجددة في قطاع الاتصالات</w:t>
      </w:r>
    </w:p>
    <w:p w14:paraId="6F37EEAC" w14:textId="685D9C33" w:rsidR="00CD3857" w:rsidRPr="00DB3FB8" w:rsidRDefault="00CD3857" w:rsidP="00CD3857">
      <w:pPr>
        <w:spacing w:line="360" w:lineRule="auto"/>
        <w:jc w:val="both"/>
        <w:rPr>
          <w:sz w:val="28"/>
          <w:szCs w:val="28"/>
        </w:rPr>
      </w:pPr>
      <w:r w:rsidRPr="00DB3FB8">
        <w:rPr>
          <w:sz w:val="28"/>
          <w:szCs w:val="28"/>
          <w:rtl/>
        </w:rPr>
        <w:t>تشير الطاقة المتجددة في هذا السياق إلى استخدام مصادر الطاقة النظيفة مثل الطاقة الشمسية وطاقة الرياح لتشغيل أبراج ومحطات الاتصالات، بدلًا من الاعتماد على الوقود التقليدي. وتتميز هذه المصادر بانخفاض تكلفتها التشغيلية على المدى الطويل، واستدامتها البيئية، وموثوقيتها في المناطق النائية. وتُعد أنظمة الطاقة الهجينة (شمسي–رياح–ديزل) من أكثر النماذج كفاءة لتغذية شبكات الاتصالات، لما توفره من توازن بين التكلفة والاستقرار في الإمداد الكهربائي (رحمن وإلعامين، 2015)</w:t>
      </w:r>
      <w:r w:rsidRPr="00DB3FB8">
        <w:rPr>
          <w:sz w:val="28"/>
          <w:szCs w:val="28"/>
        </w:rPr>
        <w:t>.</w:t>
      </w:r>
    </w:p>
    <w:p w14:paraId="4FCC1DBE" w14:textId="6A3E4291" w:rsidR="00CD3857" w:rsidRPr="00DB3FB8" w:rsidRDefault="00CD3857" w:rsidP="00CD3857">
      <w:pPr>
        <w:spacing w:line="360" w:lineRule="auto"/>
        <w:jc w:val="both"/>
        <w:rPr>
          <w:b/>
          <w:bCs/>
          <w:sz w:val="28"/>
          <w:szCs w:val="28"/>
        </w:rPr>
      </w:pPr>
      <w:r w:rsidRPr="00DB3FB8">
        <w:rPr>
          <w:b/>
          <w:bCs/>
          <w:sz w:val="28"/>
          <w:szCs w:val="28"/>
          <w:rtl/>
        </w:rPr>
        <w:t>أنواع تقنيات الطاقة المتجددة المستخدمة في مشاريع الاتصالات</w:t>
      </w:r>
    </w:p>
    <w:p w14:paraId="15BB0DF6" w14:textId="62F0A0F5" w:rsidR="00CD3857" w:rsidRPr="00DB3FB8" w:rsidRDefault="00CD3857" w:rsidP="00CD3857">
      <w:pPr>
        <w:spacing w:line="360" w:lineRule="auto"/>
        <w:jc w:val="both"/>
        <w:rPr>
          <w:sz w:val="28"/>
          <w:szCs w:val="28"/>
        </w:rPr>
      </w:pPr>
      <w:r w:rsidRPr="00DB3FB8">
        <w:rPr>
          <w:sz w:val="28"/>
          <w:szCs w:val="28"/>
          <w:rtl/>
        </w:rPr>
        <w:t>تتعدد التقنيات المستخدمة في مشاريع الاتصالات لتشمل الأنظمة الكهروضوئية، وأنظمة طاقة الرياح، والأنظمة الهجينة التي تجمع بين أكثر من مصدر للطاقة، إضافةً إلى أنظمة التخزين الذكية التي تحافظ على استمرارية الإمداد الكهربائي. وتُعد الأنظمة الهجينة الأكثر ملاءمة للبيئات الصحراوية والمناطق ذات الطلب المتغير على الطاقة، إذ تحقق توازنًا بين الكفاءة الاقتصادية والموثوقية التشغيلية (المطيّري وآخرون، 2021)</w:t>
      </w:r>
      <w:r w:rsidRPr="00DB3FB8">
        <w:rPr>
          <w:sz w:val="28"/>
          <w:szCs w:val="28"/>
        </w:rPr>
        <w:t>.</w:t>
      </w:r>
    </w:p>
    <w:p w14:paraId="44135B14" w14:textId="445BBD0E" w:rsidR="00CD3857" w:rsidRPr="00DB3FB8" w:rsidRDefault="00CD3857" w:rsidP="00CD3857">
      <w:pPr>
        <w:spacing w:line="360" w:lineRule="auto"/>
        <w:jc w:val="both"/>
        <w:rPr>
          <w:b/>
          <w:bCs/>
          <w:sz w:val="28"/>
          <w:szCs w:val="28"/>
        </w:rPr>
      </w:pPr>
      <w:r w:rsidRPr="00DB3FB8">
        <w:rPr>
          <w:b/>
          <w:bCs/>
          <w:sz w:val="28"/>
          <w:szCs w:val="28"/>
          <w:rtl/>
        </w:rPr>
        <w:t>أهمية دمج تقنيات الطاقة المتجددة في إدارة مشاريع الاتصالات</w:t>
      </w:r>
    </w:p>
    <w:p w14:paraId="0B7CF4D3" w14:textId="56757386" w:rsidR="00DC0273" w:rsidRPr="00DB3FB8" w:rsidRDefault="00CD3857" w:rsidP="00B139F0">
      <w:pPr>
        <w:spacing w:line="360" w:lineRule="auto"/>
        <w:jc w:val="both"/>
        <w:rPr>
          <w:sz w:val="28"/>
          <w:szCs w:val="28"/>
          <w:rtl/>
        </w:rPr>
      </w:pPr>
      <w:r w:rsidRPr="00DB3FB8">
        <w:rPr>
          <w:sz w:val="28"/>
          <w:szCs w:val="28"/>
          <w:rtl/>
        </w:rPr>
        <w:t>تتمثل أهمية دمج الطاقة المتجددة في مشاريع الاتصالات في قدرتها على تحقيق الكفاءة التشغيلية والاستدامة المؤسسية، من خلال خفض التكاليف وتحسين موثوقية الخدمة وتقليل الانبعاثات. كما يسهم هذا الدمج في تطوير بيئة تشغيلية مرنة تدعم الابتكار وتقلل من الاعتماد على الوقود الأحفوري. ويؤكد الباحثون أن نجاح مشاريع الطاقة المتجددة يعتمد على تطبيق ممارسات إدارية فعّالة تُعنى بالتخطيط والمراقبة وضبط الأداء ضمن إطار إدارة المشاريع (الحاج حسن وآخرون، 2013)</w:t>
      </w:r>
      <w:r w:rsidRPr="00DB3FB8">
        <w:rPr>
          <w:sz w:val="28"/>
          <w:szCs w:val="28"/>
        </w:rPr>
        <w:t>.</w:t>
      </w:r>
      <w:r w:rsidR="00DC0273" w:rsidRPr="00DB3FB8">
        <w:rPr>
          <w:sz w:val="28"/>
          <w:szCs w:val="28"/>
          <w:rtl/>
        </w:rPr>
        <w:br w:type="page"/>
      </w:r>
    </w:p>
    <w:p w14:paraId="69217D4E" w14:textId="426B2065" w:rsidR="00271FC4" w:rsidRPr="00DB3FB8" w:rsidRDefault="00271FC4" w:rsidP="00B31FC8">
      <w:pPr>
        <w:pStyle w:val="Heading2"/>
      </w:pPr>
      <w:bookmarkStart w:id="14" w:name="_Toc225540921"/>
      <w:r w:rsidRPr="00DB3FB8">
        <w:rPr>
          <w:rtl/>
        </w:rPr>
        <w:lastRenderedPageBreak/>
        <w:t xml:space="preserve">المنهجية </w:t>
      </w:r>
      <w:r w:rsidR="00B37A34" w:rsidRPr="00DB3FB8">
        <w:rPr>
          <w:rFonts w:hint="cs"/>
          <w:rtl/>
        </w:rPr>
        <w:t>وطرق البحث</w:t>
      </w:r>
      <w:bookmarkEnd w:id="14"/>
    </w:p>
    <w:p w14:paraId="117928DF" w14:textId="77777777" w:rsidR="00575F79" w:rsidRPr="00DB3FB8" w:rsidRDefault="00575F79" w:rsidP="00575F79">
      <w:pPr>
        <w:spacing w:after="120" w:line="360" w:lineRule="auto"/>
        <w:jc w:val="both"/>
        <w:rPr>
          <w:sz w:val="28"/>
          <w:szCs w:val="28"/>
        </w:rPr>
      </w:pPr>
      <w:r w:rsidRPr="00DB3FB8">
        <w:rPr>
          <w:sz w:val="28"/>
          <w:szCs w:val="28"/>
          <w:rtl/>
        </w:rPr>
        <w:t>تعتمد هذه الدراسة على المنهج الوصفي التحليلي باعتباره الأنسب لطبيعة البحث، إذ يتيح وصف الظاهرة المدروسة وتحليل العلاقات بين متغيراتها بطريقة علمية ممنهجة. ويُستخدم هذا المنهج لتحديد واقع ممارسات إدارة المشاريع التشغيلية ودمج تقنيات الطاقة المتجددة في شركة الاتصالات السعودية</w:t>
      </w:r>
      <w:r w:rsidRPr="00DB3FB8">
        <w:rPr>
          <w:sz w:val="28"/>
          <w:szCs w:val="28"/>
        </w:rPr>
        <w:t xml:space="preserve"> (stc) </w:t>
      </w:r>
      <w:r w:rsidRPr="00DB3FB8">
        <w:rPr>
          <w:sz w:val="28"/>
          <w:szCs w:val="28"/>
          <w:rtl/>
        </w:rPr>
        <w:t>بمنطقة المدينة المنورة، وقياس أثر ذلك في تعزيز الكفاءة التشغيلية وتحقيق الاستدامة المؤسسية. يقوم هذا النهج على جمع البيانات الميدانية وتحليلها إحصائيًا بغرض تفسير العلاقة بين إدارة المشاريع وعناصر التشغيل المستدام، واستنتاج المؤشرات الداعمة لصنع القرار المؤسسي في مجال الاتصالات والطاقة</w:t>
      </w:r>
      <w:r w:rsidRPr="00DB3FB8">
        <w:rPr>
          <w:sz w:val="28"/>
          <w:szCs w:val="28"/>
        </w:rPr>
        <w:t>.</w:t>
      </w:r>
    </w:p>
    <w:p w14:paraId="17A41705" w14:textId="77777777" w:rsidR="00271FC4" w:rsidRPr="00DB3FB8" w:rsidRDefault="00271FC4" w:rsidP="00271FC4">
      <w:pPr>
        <w:spacing w:after="120" w:line="360" w:lineRule="auto"/>
        <w:jc w:val="both"/>
        <w:rPr>
          <w:b/>
          <w:bCs/>
          <w:sz w:val="28"/>
          <w:szCs w:val="28"/>
        </w:rPr>
      </w:pPr>
      <w:r w:rsidRPr="00DB3FB8">
        <w:rPr>
          <w:b/>
          <w:bCs/>
          <w:sz w:val="28"/>
          <w:szCs w:val="28"/>
          <w:rtl/>
        </w:rPr>
        <w:t>مصادر البيانات</w:t>
      </w:r>
    </w:p>
    <w:p w14:paraId="275A4A0E" w14:textId="245C1CD7" w:rsidR="00801C7A" w:rsidRPr="00DB3FB8" w:rsidRDefault="00801C7A" w:rsidP="00801C7A">
      <w:pPr>
        <w:spacing w:line="360" w:lineRule="auto"/>
        <w:jc w:val="both"/>
        <w:rPr>
          <w:sz w:val="28"/>
          <w:szCs w:val="28"/>
        </w:rPr>
      </w:pPr>
      <w:r w:rsidRPr="00DB3FB8">
        <w:rPr>
          <w:b/>
          <w:bCs/>
          <w:sz w:val="28"/>
          <w:szCs w:val="28"/>
          <w:rtl/>
        </w:rPr>
        <w:t>المصادر الأولية</w:t>
      </w:r>
      <w:r w:rsidR="00ED3022" w:rsidRPr="00DB3FB8">
        <w:rPr>
          <w:b/>
          <w:bCs/>
          <w:sz w:val="28"/>
          <w:szCs w:val="28"/>
          <w:rtl/>
        </w:rPr>
        <w:t xml:space="preserve">: </w:t>
      </w:r>
      <w:r w:rsidRPr="00DB3FB8">
        <w:rPr>
          <w:sz w:val="28"/>
          <w:szCs w:val="28"/>
          <w:rtl/>
        </w:rPr>
        <w:t>تتمثل في الاستبانة الإلكترونية التي ستوجَّه إلى عينة من موظفي شركة</w:t>
      </w:r>
      <w:r w:rsidRPr="00DB3FB8">
        <w:rPr>
          <w:sz w:val="28"/>
          <w:szCs w:val="28"/>
        </w:rPr>
        <w:t xml:space="preserve"> stc </w:t>
      </w:r>
      <w:r w:rsidRPr="00DB3FB8">
        <w:rPr>
          <w:sz w:val="28"/>
          <w:szCs w:val="28"/>
          <w:rtl/>
        </w:rPr>
        <w:t>ممن يعملون في إدارات المشاريع والتشغيل والطاقة والجودة، بهدف التعرف على واقع تطبيق ممارسات إدارة المشاريع التشغيلية ومستوى استخدام تقنيات الطاقة المتجددة في مشاريع الشركة</w:t>
      </w:r>
      <w:r w:rsidRPr="00DB3FB8">
        <w:rPr>
          <w:sz w:val="28"/>
          <w:szCs w:val="28"/>
        </w:rPr>
        <w:t>.</w:t>
      </w:r>
    </w:p>
    <w:p w14:paraId="4F0E4030" w14:textId="437FD60F" w:rsidR="00271FC4" w:rsidRPr="00DB3FB8" w:rsidRDefault="00801C7A" w:rsidP="005258DE">
      <w:pPr>
        <w:spacing w:line="360" w:lineRule="auto"/>
        <w:jc w:val="both"/>
        <w:rPr>
          <w:sz w:val="28"/>
          <w:szCs w:val="28"/>
        </w:rPr>
      </w:pPr>
      <w:r w:rsidRPr="00DB3FB8">
        <w:rPr>
          <w:b/>
          <w:bCs/>
          <w:sz w:val="28"/>
          <w:szCs w:val="28"/>
          <w:rtl/>
        </w:rPr>
        <w:t>المصادر الثانوية</w:t>
      </w:r>
      <w:r w:rsidR="00ED3022" w:rsidRPr="00DB3FB8">
        <w:rPr>
          <w:b/>
          <w:bCs/>
          <w:sz w:val="28"/>
          <w:szCs w:val="28"/>
          <w:rtl/>
        </w:rPr>
        <w:t xml:space="preserve">: </w:t>
      </w:r>
      <w:r w:rsidRPr="00DB3FB8">
        <w:rPr>
          <w:sz w:val="28"/>
          <w:szCs w:val="28"/>
          <w:rtl/>
        </w:rPr>
        <w:t>تتضمن المراجع العلمية والدراسات السابقة ذات الصلة بإدارة المشاريع والطاقة المتجددة، إضافة إلى التقارير الرسمية الصادرة عن الهيئة السعودية للاتصالات والتقنية ومعهد إدارة المشاريع</w:t>
      </w:r>
      <w:r w:rsidRPr="00DB3FB8">
        <w:rPr>
          <w:sz w:val="28"/>
          <w:szCs w:val="28"/>
        </w:rPr>
        <w:t xml:space="preserve"> (PMI)</w:t>
      </w:r>
      <w:r w:rsidR="005258DE" w:rsidRPr="00DB3FB8">
        <w:rPr>
          <w:rFonts w:hint="cs"/>
          <w:sz w:val="28"/>
          <w:szCs w:val="28"/>
          <w:rtl/>
        </w:rPr>
        <w:t>.</w:t>
      </w:r>
    </w:p>
    <w:p w14:paraId="70C15DB5" w14:textId="77777777" w:rsidR="00271FC4" w:rsidRPr="00DB3FB8" w:rsidRDefault="00271FC4" w:rsidP="00271FC4">
      <w:pPr>
        <w:spacing w:after="120" w:line="360" w:lineRule="auto"/>
        <w:jc w:val="both"/>
        <w:rPr>
          <w:b/>
          <w:bCs/>
          <w:sz w:val="28"/>
          <w:szCs w:val="28"/>
        </w:rPr>
      </w:pPr>
      <w:r w:rsidRPr="00DB3FB8">
        <w:rPr>
          <w:b/>
          <w:bCs/>
          <w:sz w:val="28"/>
          <w:szCs w:val="28"/>
          <w:rtl/>
        </w:rPr>
        <w:t>مجتمع الدراسة وعينتها</w:t>
      </w:r>
    </w:p>
    <w:p w14:paraId="43F5B0DE" w14:textId="77777777" w:rsidR="00B31FC8" w:rsidRPr="00B31FC8" w:rsidRDefault="00B31FC8" w:rsidP="00B31FC8">
      <w:pPr>
        <w:spacing w:after="120" w:line="360" w:lineRule="auto"/>
        <w:jc w:val="both"/>
        <w:rPr>
          <w:sz w:val="28"/>
          <w:szCs w:val="28"/>
        </w:rPr>
      </w:pPr>
      <w:r w:rsidRPr="00B31FC8">
        <w:rPr>
          <w:sz w:val="28"/>
          <w:szCs w:val="28"/>
          <w:rtl/>
        </w:rPr>
        <w:t>يتألف مجتمع الدراسة من العاملين في شركة الاتصالات السعودية</w:t>
      </w:r>
      <w:r w:rsidRPr="00B31FC8">
        <w:rPr>
          <w:sz w:val="28"/>
          <w:szCs w:val="28"/>
        </w:rPr>
        <w:t xml:space="preserve"> (stc) </w:t>
      </w:r>
      <w:r w:rsidRPr="00B31FC8">
        <w:rPr>
          <w:sz w:val="28"/>
          <w:szCs w:val="28"/>
          <w:rtl/>
        </w:rPr>
        <w:t>بمنطقة المدينة المنورة، ممن يرتبط عملهم بإدارة المشاريع التشغيلية أو تنفيذها أو متابعة تطبيقات الطاقة المتجددة داخل محطات الاتصالات والأبراج، باعتبارهم الفئة الأكثر اتصالًا بالجوانب التشغيلية والإدارية ذات الصلة بموضوع الدراسة، والأقدر على تقديم تصورات واقعية حول مستوى توظيف هذه التقنيات وأثرها في بيئة العمل</w:t>
      </w:r>
      <w:r w:rsidRPr="00B31FC8">
        <w:rPr>
          <w:sz w:val="28"/>
          <w:szCs w:val="28"/>
        </w:rPr>
        <w:t>.</w:t>
      </w:r>
    </w:p>
    <w:p w14:paraId="179D3DDF" w14:textId="35B40064" w:rsidR="00271FC4" w:rsidRPr="00B31FC8" w:rsidRDefault="00B31FC8" w:rsidP="00B31FC8">
      <w:pPr>
        <w:spacing w:after="120" w:line="360" w:lineRule="auto"/>
        <w:jc w:val="both"/>
        <w:rPr>
          <w:sz w:val="28"/>
          <w:szCs w:val="28"/>
        </w:rPr>
      </w:pPr>
      <w:r w:rsidRPr="00B31FC8">
        <w:rPr>
          <w:sz w:val="28"/>
          <w:szCs w:val="28"/>
          <w:rtl/>
        </w:rPr>
        <w:lastRenderedPageBreak/>
        <w:t>وفيما يخص عينة الدراسة، فقد جرى اختيارها بطريقة العينة العشوائية البسيطة لضمان تمثيل الفئات الوظيفية المختلفة داخل الشركة. وقد بلغ حجم العينة (60) مفردة، بما يحقق قدرًا مناسبًا من التمثيل الإحصائي، ويسهم في توفير بيانات يمكن الاعتماد عليها في التحليل والوصول إلى نتائج تتسم بدرجة مقبولة من الدقة والموضوعية</w:t>
      </w:r>
      <w:r w:rsidRPr="00B31FC8">
        <w:rPr>
          <w:sz w:val="28"/>
          <w:szCs w:val="28"/>
        </w:rPr>
        <w:t>.</w:t>
      </w:r>
    </w:p>
    <w:p w14:paraId="065B4970" w14:textId="1A43CE73" w:rsidR="00271FC4" w:rsidRPr="00DB3FB8" w:rsidRDefault="00271FC4" w:rsidP="00271FC4">
      <w:pPr>
        <w:spacing w:after="120" w:line="360" w:lineRule="auto"/>
        <w:jc w:val="both"/>
        <w:rPr>
          <w:b/>
          <w:bCs/>
          <w:sz w:val="28"/>
          <w:szCs w:val="28"/>
        </w:rPr>
      </w:pPr>
      <w:r w:rsidRPr="00DB3FB8">
        <w:rPr>
          <w:b/>
          <w:bCs/>
          <w:sz w:val="28"/>
          <w:szCs w:val="28"/>
          <w:rtl/>
        </w:rPr>
        <w:t>أداة الدراسة</w:t>
      </w:r>
    </w:p>
    <w:p w14:paraId="6FF5E89A" w14:textId="77777777" w:rsidR="00EE0D5D" w:rsidRPr="00DB3FB8" w:rsidRDefault="00EE0D5D" w:rsidP="00EE0D5D">
      <w:pPr>
        <w:spacing w:after="0" w:line="360" w:lineRule="auto"/>
        <w:jc w:val="both"/>
        <w:rPr>
          <w:sz w:val="28"/>
          <w:szCs w:val="28"/>
        </w:rPr>
      </w:pPr>
      <w:r w:rsidRPr="00DB3FB8">
        <w:rPr>
          <w:sz w:val="28"/>
          <w:szCs w:val="28"/>
          <w:rtl/>
        </w:rPr>
        <w:t>اعتمدت الدراسة في جمع بياناتها الميدانية على أداة الاستبانة بوصفها الوسيلة الأنسب لقياس آراء العاملين حول ممارسات إدارة المشاريع ومدى دمج تقنيات الطاقة المتجددة في بيئة العمل. تم تصميم الاستبانة بعد مراجعة الأدبيات الحديثة المتعلقة بإدارة المشاريع التشغيلية في قطاع الاتصالات، إضافةً إلى الأدلة المعيارية الصادرة عن معهد إدارة المشاريع</w:t>
      </w:r>
      <w:r w:rsidRPr="00DB3FB8">
        <w:rPr>
          <w:sz w:val="28"/>
          <w:szCs w:val="28"/>
        </w:rPr>
        <w:t xml:space="preserve"> (PMI) </w:t>
      </w:r>
      <w:r w:rsidRPr="00DB3FB8">
        <w:rPr>
          <w:sz w:val="28"/>
          <w:szCs w:val="28"/>
          <w:rtl/>
        </w:rPr>
        <w:t>والتقارير الوطنية في مجال الطاقة المستدامة</w:t>
      </w:r>
      <w:r w:rsidRPr="00DB3FB8">
        <w:rPr>
          <w:sz w:val="28"/>
          <w:szCs w:val="28"/>
        </w:rPr>
        <w:t>.</w:t>
      </w:r>
    </w:p>
    <w:p w14:paraId="47E9484B" w14:textId="77777777" w:rsidR="00EE0D5D" w:rsidRPr="00DB3FB8" w:rsidRDefault="00EE0D5D" w:rsidP="00EE0D5D">
      <w:pPr>
        <w:spacing w:after="0" w:line="360" w:lineRule="auto"/>
        <w:jc w:val="both"/>
        <w:rPr>
          <w:sz w:val="28"/>
          <w:szCs w:val="28"/>
        </w:rPr>
      </w:pPr>
      <w:r w:rsidRPr="00DB3FB8">
        <w:rPr>
          <w:sz w:val="28"/>
          <w:szCs w:val="28"/>
          <w:rtl/>
        </w:rPr>
        <w:t>وجاء بناء الأداة في ثلاثة محاور رئيسية</w:t>
      </w:r>
      <w:r w:rsidRPr="00DB3FB8">
        <w:rPr>
          <w:sz w:val="28"/>
          <w:szCs w:val="28"/>
        </w:rPr>
        <w:t>:</w:t>
      </w:r>
    </w:p>
    <w:p w14:paraId="5B8731E5" w14:textId="77777777" w:rsidR="00EE0D5D" w:rsidRPr="00DB3FB8" w:rsidRDefault="00EE0D5D" w:rsidP="00ED3022">
      <w:pPr>
        <w:numPr>
          <w:ilvl w:val="0"/>
          <w:numId w:val="27"/>
        </w:numPr>
        <w:spacing w:after="0" w:line="276" w:lineRule="auto"/>
        <w:jc w:val="both"/>
        <w:rPr>
          <w:sz w:val="28"/>
          <w:szCs w:val="28"/>
        </w:rPr>
      </w:pPr>
      <w:r w:rsidRPr="00DB3FB8">
        <w:rPr>
          <w:sz w:val="28"/>
          <w:szCs w:val="28"/>
          <w:rtl/>
        </w:rPr>
        <w:t>المحور الأول خُصص لجمع البيانات التعريفية عن المشاركين مثل القسم الوظيفي، سنوات الخبرة، والمستوى المهني</w:t>
      </w:r>
      <w:r w:rsidRPr="00DB3FB8">
        <w:rPr>
          <w:sz w:val="28"/>
          <w:szCs w:val="28"/>
        </w:rPr>
        <w:t>.</w:t>
      </w:r>
    </w:p>
    <w:p w14:paraId="6C92176C" w14:textId="77777777" w:rsidR="00EE0D5D" w:rsidRPr="00DB3FB8" w:rsidRDefault="00EE0D5D" w:rsidP="00ED3022">
      <w:pPr>
        <w:numPr>
          <w:ilvl w:val="0"/>
          <w:numId w:val="27"/>
        </w:numPr>
        <w:spacing w:after="0" w:line="276" w:lineRule="auto"/>
        <w:jc w:val="both"/>
        <w:rPr>
          <w:sz w:val="28"/>
          <w:szCs w:val="28"/>
        </w:rPr>
      </w:pPr>
      <w:r w:rsidRPr="00DB3FB8">
        <w:rPr>
          <w:sz w:val="28"/>
          <w:szCs w:val="28"/>
          <w:rtl/>
        </w:rPr>
        <w:t>المحور الثاني تضمن مجموعة من البنود التي تقيس درجة تطبيق ممارسات إدارة المشاريع التشغيلية في الشركة من حيث التخطيط والتنظيم وإدارة المخاطر وضبط الجودة</w:t>
      </w:r>
      <w:r w:rsidRPr="00DB3FB8">
        <w:rPr>
          <w:sz w:val="28"/>
          <w:szCs w:val="28"/>
        </w:rPr>
        <w:t>.</w:t>
      </w:r>
    </w:p>
    <w:p w14:paraId="63966E63" w14:textId="3EB7722A" w:rsidR="00271FC4" w:rsidRPr="00DB3FB8" w:rsidRDefault="00EE0D5D" w:rsidP="00ED3022">
      <w:pPr>
        <w:numPr>
          <w:ilvl w:val="0"/>
          <w:numId w:val="27"/>
        </w:numPr>
        <w:spacing w:after="0" w:line="276" w:lineRule="auto"/>
        <w:jc w:val="both"/>
        <w:rPr>
          <w:sz w:val="28"/>
          <w:szCs w:val="28"/>
          <w:rtl/>
        </w:rPr>
      </w:pPr>
      <w:r w:rsidRPr="00DB3FB8">
        <w:rPr>
          <w:sz w:val="28"/>
          <w:szCs w:val="28"/>
          <w:rtl/>
        </w:rPr>
        <w:t>المحور الثالث تناول مدى تطبيق واستخدام تقنيات الطاقة المتجددة في مشاريع الاتصالات وتأثيرها على الكفاءة التشغيلية والاستدامة المؤسسية</w:t>
      </w:r>
      <w:r w:rsidRPr="00DB3FB8">
        <w:rPr>
          <w:sz w:val="28"/>
          <w:szCs w:val="28"/>
        </w:rPr>
        <w:t>.</w:t>
      </w:r>
    </w:p>
    <w:p w14:paraId="1D15B637" w14:textId="77777777" w:rsidR="00271FC4" w:rsidRPr="00DB3FB8" w:rsidRDefault="00271FC4" w:rsidP="00ED3022">
      <w:pPr>
        <w:spacing w:before="240" w:after="120" w:line="276" w:lineRule="auto"/>
        <w:jc w:val="both"/>
        <w:rPr>
          <w:b/>
          <w:bCs/>
          <w:sz w:val="28"/>
          <w:szCs w:val="28"/>
        </w:rPr>
      </w:pPr>
      <w:r w:rsidRPr="00DB3FB8">
        <w:rPr>
          <w:b/>
          <w:bCs/>
          <w:sz w:val="28"/>
          <w:szCs w:val="28"/>
          <w:rtl/>
        </w:rPr>
        <w:t>الأساليب الإحصائية</w:t>
      </w:r>
    </w:p>
    <w:p w14:paraId="11C6F59C" w14:textId="1B29458C" w:rsidR="005B472E" w:rsidRPr="00DB3FB8" w:rsidRDefault="005B472E" w:rsidP="00ED3022">
      <w:pPr>
        <w:spacing w:after="0" w:line="276" w:lineRule="auto"/>
        <w:jc w:val="both"/>
        <w:rPr>
          <w:sz w:val="28"/>
          <w:szCs w:val="28"/>
        </w:rPr>
      </w:pPr>
      <w:r w:rsidRPr="00DB3FB8">
        <w:rPr>
          <w:sz w:val="28"/>
          <w:szCs w:val="28"/>
          <w:rtl/>
        </w:rPr>
        <w:t xml:space="preserve">سيُجرى تحليل البيانات باستخدام برنامج </w:t>
      </w:r>
      <w:r w:rsidRPr="00DB3FB8">
        <w:rPr>
          <w:sz w:val="28"/>
          <w:szCs w:val="28"/>
        </w:rPr>
        <w:t xml:space="preserve">SPSS </w:t>
      </w:r>
      <w:r w:rsidRPr="00DB3FB8">
        <w:rPr>
          <w:rFonts w:hint="cs"/>
          <w:sz w:val="28"/>
          <w:szCs w:val="28"/>
          <w:rtl/>
        </w:rPr>
        <w:t xml:space="preserve"> </w:t>
      </w:r>
      <w:r w:rsidRPr="00DB3FB8">
        <w:rPr>
          <w:sz w:val="28"/>
          <w:szCs w:val="28"/>
          <w:rtl/>
        </w:rPr>
        <w:t>عبر الأساليب الآتية</w:t>
      </w:r>
      <w:r w:rsidRPr="00DB3FB8">
        <w:rPr>
          <w:sz w:val="28"/>
          <w:szCs w:val="28"/>
        </w:rPr>
        <w:t>:</w:t>
      </w:r>
    </w:p>
    <w:p w14:paraId="18C91394" w14:textId="77777777" w:rsidR="005B472E" w:rsidRPr="00DB3FB8" w:rsidRDefault="005B472E" w:rsidP="00ED3022">
      <w:pPr>
        <w:numPr>
          <w:ilvl w:val="0"/>
          <w:numId w:val="28"/>
        </w:numPr>
        <w:spacing w:after="0" w:line="276" w:lineRule="auto"/>
        <w:jc w:val="both"/>
        <w:rPr>
          <w:sz w:val="28"/>
          <w:szCs w:val="28"/>
        </w:rPr>
      </w:pPr>
      <w:r w:rsidRPr="00DB3FB8">
        <w:rPr>
          <w:sz w:val="28"/>
          <w:szCs w:val="28"/>
          <w:rtl/>
        </w:rPr>
        <w:t>التكرارات والنسب المئوية لعرض الخصائص الديموغرافية للعينة</w:t>
      </w:r>
      <w:r w:rsidRPr="00DB3FB8">
        <w:rPr>
          <w:sz w:val="28"/>
          <w:szCs w:val="28"/>
        </w:rPr>
        <w:t>.</w:t>
      </w:r>
    </w:p>
    <w:p w14:paraId="7500C731" w14:textId="77777777" w:rsidR="005B472E" w:rsidRPr="00DB3FB8" w:rsidRDefault="005B472E" w:rsidP="00ED3022">
      <w:pPr>
        <w:numPr>
          <w:ilvl w:val="0"/>
          <w:numId w:val="28"/>
        </w:numPr>
        <w:spacing w:after="0" w:line="276" w:lineRule="auto"/>
        <w:jc w:val="both"/>
        <w:rPr>
          <w:sz w:val="28"/>
          <w:szCs w:val="28"/>
        </w:rPr>
      </w:pPr>
      <w:r w:rsidRPr="00DB3FB8">
        <w:rPr>
          <w:sz w:val="28"/>
          <w:szCs w:val="28"/>
          <w:rtl/>
        </w:rPr>
        <w:t>المتوسطات والانحرافات المعيارية لقياس مستوى استجابات المشاركين</w:t>
      </w:r>
      <w:r w:rsidRPr="00DB3FB8">
        <w:rPr>
          <w:sz w:val="28"/>
          <w:szCs w:val="28"/>
        </w:rPr>
        <w:t>.</w:t>
      </w:r>
    </w:p>
    <w:p w14:paraId="39E68602" w14:textId="77777777" w:rsidR="005B472E" w:rsidRPr="00DB3FB8" w:rsidRDefault="005B472E" w:rsidP="00ED3022">
      <w:pPr>
        <w:numPr>
          <w:ilvl w:val="0"/>
          <w:numId w:val="28"/>
        </w:numPr>
        <w:spacing w:after="0" w:line="276" w:lineRule="auto"/>
        <w:jc w:val="both"/>
        <w:rPr>
          <w:sz w:val="28"/>
          <w:szCs w:val="28"/>
        </w:rPr>
      </w:pPr>
      <w:r w:rsidRPr="00DB3FB8">
        <w:rPr>
          <w:sz w:val="28"/>
          <w:szCs w:val="28"/>
          <w:rtl/>
        </w:rPr>
        <w:t>معامل ارتباط بيرسون</w:t>
      </w:r>
      <w:r w:rsidRPr="00DB3FB8">
        <w:rPr>
          <w:sz w:val="28"/>
          <w:szCs w:val="28"/>
        </w:rPr>
        <w:t xml:space="preserve"> (Pearson Correlation) </w:t>
      </w:r>
      <w:r w:rsidRPr="00DB3FB8">
        <w:rPr>
          <w:sz w:val="28"/>
          <w:szCs w:val="28"/>
          <w:rtl/>
        </w:rPr>
        <w:t>لقياس قوة العلاقة بين متغيرات الدراسة</w:t>
      </w:r>
      <w:r w:rsidRPr="00DB3FB8">
        <w:rPr>
          <w:sz w:val="28"/>
          <w:szCs w:val="28"/>
        </w:rPr>
        <w:t>.</w:t>
      </w:r>
    </w:p>
    <w:p w14:paraId="5BAFC115" w14:textId="77777777" w:rsidR="005B472E" w:rsidRPr="00DB3FB8" w:rsidRDefault="005B472E" w:rsidP="00ED3022">
      <w:pPr>
        <w:numPr>
          <w:ilvl w:val="0"/>
          <w:numId w:val="28"/>
        </w:numPr>
        <w:spacing w:after="0" w:line="276" w:lineRule="auto"/>
        <w:jc w:val="both"/>
        <w:rPr>
          <w:sz w:val="28"/>
          <w:szCs w:val="28"/>
        </w:rPr>
      </w:pPr>
      <w:r w:rsidRPr="00DB3FB8">
        <w:rPr>
          <w:sz w:val="28"/>
          <w:szCs w:val="28"/>
          <w:rtl/>
        </w:rPr>
        <w:lastRenderedPageBreak/>
        <w:t>تحليل الانحدار الخطي البسيط والمتعدد لاختبار الأثر الإحصائي لممارسات إدارة المشاريع ودمج الطاقة المتجددة على الكفاءة التشغيلية والاستدامة</w:t>
      </w:r>
      <w:r w:rsidRPr="00DB3FB8">
        <w:rPr>
          <w:sz w:val="28"/>
          <w:szCs w:val="28"/>
        </w:rPr>
        <w:t>.</w:t>
      </w:r>
    </w:p>
    <w:p w14:paraId="62D71B3E" w14:textId="417F7804" w:rsidR="00271FC4" w:rsidRPr="00DB3FB8" w:rsidRDefault="005B472E" w:rsidP="00ED3022">
      <w:pPr>
        <w:numPr>
          <w:ilvl w:val="0"/>
          <w:numId w:val="28"/>
        </w:numPr>
        <w:spacing w:after="0" w:line="276" w:lineRule="auto"/>
        <w:jc w:val="both"/>
        <w:rPr>
          <w:sz w:val="28"/>
          <w:szCs w:val="28"/>
          <w:rtl/>
        </w:rPr>
      </w:pPr>
      <w:r w:rsidRPr="00DB3FB8">
        <w:rPr>
          <w:sz w:val="28"/>
          <w:szCs w:val="28"/>
          <w:rtl/>
        </w:rPr>
        <w:t>تحليل الثبات</w:t>
      </w:r>
      <w:r w:rsidRPr="00DB3FB8">
        <w:rPr>
          <w:sz w:val="28"/>
          <w:szCs w:val="28"/>
        </w:rPr>
        <w:t xml:space="preserve"> (Reliability Analysis) </w:t>
      </w:r>
      <w:r w:rsidRPr="00DB3FB8">
        <w:rPr>
          <w:sz w:val="28"/>
          <w:szCs w:val="28"/>
          <w:rtl/>
        </w:rPr>
        <w:t>باستخدام معامل كرونباخ ألفا للتحقق من اتساق فقرات الاستبانة وثباتها الداخلي</w:t>
      </w:r>
      <w:r w:rsidRPr="00DB3FB8">
        <w:rPr>
          <w:sz w:val="28"/>
          <w:szCs w:val="28"/>
        </w:rPr>
        <w:t>.</w:t>
      </w:r>
    </w:p>
    <w:p w14:paraId="713D111B" w14:textId="77777777" w:rsidR="00271FC4" w:rsidRPr="00DB3FB8" w:rsidRDefault="00271FC4" w:rsidP="00271FC4">
      <w:pPr>
        <w:spacing w:after="120" w:line="360" w:lineRule="auto"/>
        <w:jc w:val="both"/>
        <w:rPr>
          <w:b/>
          <w:bCs/>
          <w:sz w:val="28"/>
          <w:szCs w:val="28"/>
        </w:rPr>
      </w:pPr>
      <w:r w:rsidRPr="00DB3FB8">
        <w:rPr>
          <w:b/>
          <w:bCs/>
          <w:sz w:val="28"/>
          <w:szCs w:val="28"/>
          <w:rtl/>
        </w:rPr>
        <w:t>حدود الدراسة</w:t>
      </w:r>
    </w:p>
    <w:p w14:paraId="5DC1BC79" w14:textId="5E186871" w:rsidR="00ED3022" w:rsidRPr="00DB3FB8" w:rsidRDefault="00ED3022" w:rsidP="00ED3022">
      <w:pPr>
        <w:spacing w:line="276" w:lineRule="auto"/>
        <w:rPr>
          <w:sz w:val="28"/>
          <w:szCs w:val="28"/>
        </w:rPr>
      </w:pPr>
      <w:r w:rsidRPr="00DB3FB8">
        <w:rPr>
          <w:b/>
          <w:bCs/>
          <w:sz w:val="28"/>
          <w:szCs w:val="28"/>
          <w:rtl/>
        </w:rPr>
        <w:t xml:space="preserve">الحدود الموضوعية: </w:t>
      </w:r>
      <w:r w:rsidRPr="00DB3FB8">
        <w:rPr>
          <w:sz w:val="28"/>
          <w:szCs w:val="28"/>
          <w:rtl/>
        </w:rPr>
        <w:t>تركز الدراسة على تحليل أثر دمج تقنيات الطاقة المتجددة في مشاريع الاتصالات على تحسين الكفاءة التشغيلية والاستدامة المؤسسية</w:t>
      </w:r>
      <w:r w:rsidRPr="00DB3FB8">
        <w:rPr>
          <w:sz w:val="28"/>
          <w:szCs w:val="28"/>
        </w:rPr>
        <w:t>.</w:t>
      </w:r>
    </w:p>
    <w:p w14:paraId="6C6866F7" w14:textId="6810AD33" w:rsidR="00ED3022" w:rsidRPr="00DB3FB8" w:rsidRDefault="00ED3022" w:rsidP="00ED3022">
      <w:pPr>
        <w:spacing w:line="276" w:lineRule="auto"/>
        <w:rPr>
          <w:sz w:val="28"/>
          <w:szCs w:val="28"/>
        </w:rPr>
      </w:pPr>
      <w:r w:rsidRPr="00DB3FB8">
        <w:rPr>
          <w:b/>
          <w:bCs/>
          <w:sz w:val="28"/>
          <w:szCs w:val="28"/>
          <w:rtl/>
        </w:rPr>
        <w:t xml:space="preserve">الحدود المكانية: </w:t>
      </w:r>
      <w:r w:rsidRPr="00DB3FB8">
        <w:rPr>
          <w:sz w:val="28"/>
          <w:szCs w:val="28"/>
          <w:rtl/>
        </w:rPr>
        <w:t>تنفذ الدراسة في شركة الاتصالات السعودية</w:t>
      </w:r>
      <w:r w:rsidRPr="00DB3FB8">
        <w:rPr>
          <w:sz w:val="28"/>
          <w:szCs w:val="28"/>
        </w:rPr>
        <w:t xml:space="preserve"> (stc) </w:t>
      </w:r>
      <w:r w:rsidRPr="00DB3FB8">
        <w:rPr>
          <w:sz w:val="28"/>
          <w:szCs w:val="28"/>
          <w:rtl/>
        </w:rPr>
        <w:t>بمنطقة المدينة المنورة</w:t>
      </w:r>
      <w:r w:rsidRPr="00DB3FB8">
        <w:rPr>
          <w:rFonts w:hint="cs"/>
          <w:sz w:val="28"/>
          <w:szCs w:val="28"/>
          <w:rtl/>
        </w:rPr>
        <w:t>.</w:t>
      </w:r>
    </w:p>
    <w:p w14:paraId="1DC17406" w14:textId="75E79F5E" w:rsidR="00772C52" w:rsidRPr="00DB3FB8" w:rsidRDefault="00ED3022" w:rsidP="00880D75">
      <w:pPr>
        <w:spacing w:line="276" w:lineRule="auto"/>
        <w:rPr>
          <w:sz w:val="28"/>
          <w:szCs w:val="28"/>
        </w:rPr>
      </w:pPr>
      <w:r w:rsidRPr="00DB3FB8">
        <w:rPr>
          <w:b/>
          <w:bCs/>
          <w:sz w:val="28"/>
          <w:szCs w:val="28"/>
          <w:rtl/>
        </w:rPr>
        <w:t xml:space="preserve">الحدود الزمانية: </w:t>
      </w:r>
      <w:r w:rsidRPr="00DB3FB8">
        <w:rPr>
          <w:sz w:val="28"/>
          <w:szCs w:val="28"/>
          <w:rtl/>
        </w:rPr>
        <w:t>تغطي الدراسة العام الأكاديمي 2026م، وتشمل مراحل جمع البيانات وتحليلها واستخلاص النتائج</w:t>
      </w:r>
      <w:r w:rsidRPr="00DB3FB8">
        <w:rPr>
          <w:sz w:val="28"/>
          <w:szCs w:val="28"/>
        </w:rPr>
        <w:t>.</w:t>
      </w:r>
    </w:p>
    <w:p w14:paraId="76A4B674" w14:textId="77777777" w:rsidR="0061028E" w:rsidRDefault="00772C52" w:rsidP="00772C52">
      <w:pPr>
        <w:rPr>
          <w:rtl/>
        </w:rPr>
      </w:pPr>
      <w:r>
        <w:br w:type="page"/>
      </w:r>
      <w:bookmarkStart w:id="15" w:name="_Toc212333624"/>
    </w:p>
    <w:p w14:paraId="0499D38C" w14:textId="77777777" w:rsidR="0061028E" w:rsidRDefault="0061028E" w:rsidP="00772C52">
      <w:pPr>
        <w:rPr>
          <w:rtl/>
        </w:rPr>
      </w:pPr>
    </w:p>
    <w:p w14:paraId="1252A36C" w14:textId="77777777" w:rsidR="0061028E" w:rsidRDefault="0061028E" w:rsidP="00772C52">
      <w:pPr>
        <w:rPr>
          <w:rtl/>
        </w:rPr>
      </w:pPr>
    </w:p>
    <w:p w14:paraId="4405E347" w14:textId="77777777" w:rsidR="0061028E" w:rsidRDefault="0061028E" w:rsidP="00772C52">
      <w:pPr>
        <w:rPr>
          <w:rtl/>
        </w:rPr>
      </w:pPr>
    </w:p>
    <w:p w14:paraId="0A9A7D3F" w14:textId="77777777" w:rsidR="0061028E" w:rsidRDefault="0061028E" w:rsidP="00772C52">
      <w:pPr>
        <w:rPr>
          <w:rtl/>
        </w:rPr>
      </w:pPr>
    </w:p>
    <w:p w14:paraId="61074F76" w14:textId="77777777" w:rsidR="0061028E" w:rsidRDefault="0061028E" w:rsidP="00772C52">
      <w:pPr>
        <w:rPr>
          <w:rtl/>
        </w:rPr>
      </w:pPr>
    </w:p>
    <w:p w14:paraId="076D47A8" w14:textId="77777777" w:rsidR="0061028E" w:rsidRDefault="0061028E" w:rsidP="00772C52">
      <w:pPr>
        <w:rPr>
          <w:rtl/>
        </w:rPr>
      </w:pPr>
    </w:p>
    <w:p w14:paraId="11633706" w14:textId="77777777" w:rsidR="0061028E" w:rsidRDefault="0061028E" w:rsidP="00772C52">
      <w:pPr>
        <w:rPr>
          <w:rtl/>
        </w:rPr>
      </w:pPr>
    </w:p>
    <w:p w14:paraId="649B33B3" w14:textId="77777777" w:rsidR="0061028E" w:rsidRDefault="0061028E" w:rsidP="00772C52">
      <w:pPr>
        <w:rPr>
          <w:rtl/>
        </w:rPr>
      </w:pPr>
    </w:p>
    <w:p w14:paraId="7EA9BA66" w14:textId="77777777" w:rsidR="0061028E" w:rsidRDefault="0061028E" w:rsidP="00772C52">
      <w:pPr>
        <w:rPr>
          <w:rtl/>
        </w:rPr>
      </w:pPr>
    </w:p>
    <w:p w14:paraId="2A9A044B" w14:textId="311B4819" w:rsidR="00772C52" w:rsidRPr="00665513" w:rsidRDefault="00772C52" w:rsidP="00665513">
      <w:pPr>
        <w:pStyle w:val="Heading1"/>
        <w:jc w:val="center"/>
        <w:rPr>
          <w:sz w:val="40"/>
          <w:szCs w:val="40"/>
          <w:rtl/>
        </w:rPr>
      </w:pPr>
      <w:bookmarkStart w:id="16" w:name="_Toc225540922"/>
      <w:r w:rsidRPr="00665513">
        <w:rPr>
          <w:sz w:val="40"/>
          <w:szCs w:val="40"/>
          <w:rtl/>
        </w:rPr>
        <w:t>الفصل الثاني: الإطار النظري</w:t>
      </w:r>
      <w:bookmarkEnd w:id="15"/>
      <w:bookmarkEnd w:id="16"/>
    </w:p>
    <w:p w14:paraId="079ED666" w14:textId="77777777" w:rsidR="00772C52" w:rsidRDefault="00772C52" w:rsidP="00772C52">
      <w:pPr>
        <w:rPr>
          <w:rtl/>
        </w:rPr>
      </w:pPr>
    </w:p>
    <w:p w14:paraId="06C63BD1" w14:textId="77777777" w:rsidR="00772C52" w:rsidRPr="00891AAB" w:rsidRDefault="00772C52" w:rsidP="00772C52">
      <w:pPr>
        <w:rPr>
          <w:rtl/>
        </w:rPr>
      </w:pPr>
    </w:p>
    <w:p w14:paraId="51D9C651" w14:textId="36FB0F91" w:rsidR="00772C52" w:rsidRDefault="00772C52">
      <w:pPr>
        <w:bidi w:val="0"/>
        <w:spacing w:line="278" w:lineRule="auto"/>
      </w:pPr>
      <w:r>
        <w:br w:type="page"/>
      </w:r>
    </w:p>
    <w:p w14:paraId="68264EB0" w14:textId="77777777" w:rsidR="009201A2" w:rsidRDefault="009201A2" w:rsidP="00665513">
      <w:pPr>
        <w:pStyle w:val="Heading2"/>
        <w:rPr>
          <w:rtl/>
        </w:rPr>
      </w:pPr>
      <w:bookmarkStart w:id="17" w:name="_Toc225540923"/>
      <w:r w:rsidRPr="00140430">
        <w:rPr>
          <w:rtl/>
        </w:rPr>
        <w:lastRenderedPageBreak/>
        <w:t>المبحث الأول: إدارة المشاريع التشغيلية في قطاع الاتصالات</w:t>
      </w:r>
      <w:bookmarkEnd w:id="17"/>
    </w:p>
    <w:p w14:paraId="2F0769B6" w14:textId="77777777" w:rsidR="003357D6" w:rsidRPr="003357D6" w:rsidRDefault="003357D6" w:rsidP="003357D6">
      <w:pPr>
        <w:spacing w:line="360" w:lineRule="auto"/>
        <w:jc w:val="both"/>
        <w:rPr>
          <w:sz w:val="28"/>
          <w:szCs w:val="28"/>
        </w:rPr>
      </w:pPr>
      <w:r w:rsidRPr="003357D6">
        <w:rPr>
          <w:sz w:val="28"/>
          <w:szCs w:val="28"/>
          <w:rtl/>
        </w:rPr>
        <w:t>يمثل قطاع الاتصالات بيئة تشغيلية معقدة تتسم بالتغير المستمر وارتفاع متطلبات الكفاءة والاستجابة، الأمر الذي يفرض تبني أساليب إدارية قادرة على تحقيق التوازن بين استمرارية الخدمة وتنفيذ التحسينات والتطويرات اللازمة. وفي هذا السياق، تبرز إدارة المشاريع التشغيلية بوصفها أداة تنظيمية تسهم في تحويل الاحتياجات التشغيلية إلى مبادرات منظمة قابلة للتخطيط والتنفيذ والمتابعة. كما تتيح هذه الإدارة التعامل مع التحديات الفنية والتنظيمية بطريقة منهجية، بما يعزز كفاءة الأداء ويدعم تحقيق الأهداف التشغيلية في بيئة تتسم بالتنافسية والتطور التقني المتسارع</w:t>
      </w:r>
      <w:r w:rsidRPr="003357D6">
        <w:rPr>
          <w:sz w:val="28"/>
          <w:szCs w:val="28"/>
        </w:rPr>
        <w:t>.</w:t>
      </w:r>
    </w:p>
    <w:p w14:paraId="2FFF5369" w14:textId="77777777" w:rsidR="00331A42" w:rsidRPr="00331A42" w:rsidRDefault="00331A42" w:rsidP="00665513">
      <w:pPr>
        <w:pStyle w:val="Heading3"/>
      </w:pPr>
      <w:bookmarkStart w:id="18" w:name="_Toc225540924"/>
      <w:r w:rsidRPr="00331A42">
        <w:rPr>
          <w:rtl/>
        </w:rPr>
        <w:t>المطلب الأول: مفهوم إدارة المشاريع التشغيلية وخصائصها</w:t>
      </w:r>
      <w:bookmarkEnd w:id="18"/>
    </w:p>
    <w:p w14:paraId="4CA62AEC" w14:textId="77777777" w:rsidR="00331A42" w:rsidRPr="00140430" w:rsidRDefault="00331A42" w:rsidP="00331A42">
      <w:pPr>
        <w:spacing w:line="360" w:lineRule="auto"/>
        <w:jc w:val="both"/>
        <w:rPr>
          <w:sz w:val="28"/>
          <w:szCs w:val="28"/>
        </w:rPr>
      </w:pPr>
      <w:r w:rsidRPr="00140430">
        <w:rPr>
          <w:sz w:val="28"/>
          <w:szCs w:val="28"/>
          <w:rtl/>
        </w:rPr>
        <w:t>تُعد إدارة المشاريع التشغيلية في قطاع الاتصالات إطارًا إداريًا يجمع بين منهجية إدارة المشروع ومتطلبات التشغيل المستمر، لأن شركات الاتصالات لا تعمل في بيئة ثابتة، بل في بيئة تتطلب تحديثًا دائمًا للشبكات والأنظمة والبنية التحتية والطاقة دون الإخلال باستمرارية الخدمة. ومن هذا المنطلق، فإن المشروع التشغيلي لا ينفصل عن الواقع اليومي للمؤسسة، بل ينشأ داخله بهدف تحسين الأداء أو خفض التكلفة أو رفع الاعتمادية أو تطوير الخدمة، وهو ما يجعل هذا النوع من الإدارة أكثر التصاقًا بالجانب التطبيقي من إدارة المشاريع العامة (</w:t>
      </w:r>
      <w:r w:rsidRPr="00140430">
        <w:rPr>
          <w:sz w:val="28"/>
          <w:szCs w:val="28"/>
        </w:rPr>
        <w:t>ISO, 2020; PMI, 2025</w:t>
      </w:r>
      <w:r w:rsidRPr="00140430">
        <w:rPr>
          <w:sz w:val="28"/>
          <w:szCs w:val="28"/>
          <w:rtl/>
        </w:rPr>
        <w:t xml:space="preserve">). </w:t>
      </w:r>
    </w:p>
    <w:p w14:paraId="1DC98663" w14:textId="77777777" w:rsidR="00331A42" w:rsidRPr="00140430" w:rsidRDefault="00331A42" w:rsidP="00331A42">
      <w:pPr>
        <w:spacing w:line="360" w:lineRule="auto"/>
        <w:jc w:val="both"/>
        <w:rPr>
          <w:sz w:val="28"/>
          <w:szCs w:val="28"/>
          <w:rtl/>
        </w:rPr>
      </w:pPr>
      <w:r w:rsidRPr="00140430">
        <w:rPr>
          <w:sz w:val="28"/>
          <w:szCs w:val="28"/>
          <w:rtl/>
        </w:rPr>
        <w:t xml:space="preserve">ويقصد بإدارة المشاريع التشغيلية تخطيط وتنظيم وتنفيذ المبادرات المؤقتة التي تُنفذ داخل بيئة تشغيل قائمة، بحيث تكون لها أهداف محددة، وموارد معلومة، وزمن إنجاز واضح، مع بقاء التركيز على تحقيق قيمة تشغيلية فعلية للمؤسسة. وتكتسب هذه الفكرة أهمية خاصة في قطاع الاتصالات، لأن التشغيل لا يقتصر على تقديم الخدمة فقط، بل يمتد إلى المحافظة على جاهزية الشبكة، وتطوير التطبيقات المساندة، ورفع كفاءة الأصول، ومعالجة الاختناقات التشغيلية بصورة مستمرة. ولهذا تؤكد المعايير الدولية أن إدارة المشاريع </w:t>
      </w:r>
      <w:r w:rsidRPr="00140430">
        <w:rPr>
          <w:sz w:val="28"/>
          <w:szCs w:val="28"/>
          <w:rtl/>
        </w:rPr>
        <w:lastRenderedPageBreak/>
        <w:t>قابلة للتطبيق على مختلف أنواع المشاريع والقطاعات، مع تكييفها بحسب طبيعة المشروع وتعقيده وبيئة تنفيذه (</w:t>
      </w:r>
      <w:r w:rsidRPr="00140430">
        <w:rPr>
          <w:sz w:val="28"/>
          <w:szCs w:val="28"/>
        </w:rPr>
        <w:t>ISO, 2020</w:t>
      </w:r>
      <w:r w:rsidRPr="00140430">
        <w:rPr>
          <w:sz w:val="28"/>
          <w:szCs w:val="28"/>
          <w:rtl/>
        </w:rPr>
        <w:t xml:space="preserve">). </w:t>
      </w:r>
    </w:p>
    <w:p w14:paraId="573557F5" w14:textId="77777777" w:rsidR="00331A42" w:rsidRDefault="00331A42" w:rsidP="00331A42">
      <w:pPr>
        <w:spacing w:line="360" w:lineRule="auto"/>
        <w:jc w:val="both"/>
        <w:rPr>
          <w:sz w:val="28"/>
          <w:szCs w:val="28"/>
          <w:rtl/>
        </w:rPr>
      </w:pPr>
      <w:r w:rsidRPr="00140430">
        <w:rPr>
          <w:sz w:val="28"/>
          <w:szCs w:val="28"/>
          <w:rtl/>
        </w:rPr>
        <w:t xml:space="preserve">وتتسم إدارة المشاريع التشغيلية في الاتصالات بعدة خصائص تميزها عن غيرها. أول هذه الخصائص هو الارتباط المباشر بالخدمة الجارية، لأن المشروع لا ينفذ في فراغ، بل داخل منظومة قائمة بالفعل، ما يفرض مراعاة استمرارية الخدمة وتقليل أثر التغيير. والخاصية الثانية هي التعقيد التشغيلي الناتج عن ترابط العمليات بين الشبكات والأنظمة والدعم الفني والموردين. أما الخاصية الثالثة فتتمثل في الاعتماد على هيكل عمليات واضح، إذ إن قطاع الاتصالات يعتمد على أطر مرجعية مثل </w:t>
      </w:r>
      <w:r w:rsidRPr="00140430">
        <w:rPr>
          <w:sz w:val="28"/>
          <w:szCs w:val="28"/>
        </w:rPr>
        <w:t>eTOM</w:t>
      </w:r>
      <w:r w:rsidRPr="00140430">
        <w:rPr>
          <w:sz w:val="28"/>
          <w:szCs w:val="28"/>
          <w:rtl/>
        </w:rPr>
        <w:t xml:space="preserve"> التي تقدم تصنيفًا هرميًا للعمليات الأساسية المطلوبة لتشغيل مؤسسة خدمية رقمية بكفاءة ومرونة، وتوفر لغة مشتركة بين الإدارات والأنظمة والشركاء، بما يحد من مخاطر التكامل والتنفيذ (</w:t>
      </w:r>
      <w:r w:rsidRPr="00140430">
        <w:rPr>
          <w:sz w:val="28"/>
          <w:szCs w:val="28"/>
        </w:rPr>
        <w:t>TM Forum, 2026</w:t>
      </w:r>
      <w:r w:rsidRPr="00140430">
        <w:rPr>
          <w:sz w:val="28"/>
          <w:szCs w:val="28"/>
          <w:rtl/>
        </w:rPr>
        <w:t xml:space="preserve">). </w:t>
      </w:r>
    </w:p>
    <w:p w14:paraId="1DEBB8BC" w14:textId="77777777" w:rsidR="000B5744" w:rsidRPr="000B5744" w:rsidRDefault="000B5744" w:rsidP="000B5744">
      <w:pPr>
        <w:spacing w:line="360" w:lineRule="auto"/>
        <w:jc w:val="both"/>
        <w:rPr>
          <w:sz w:val="28"/>
          <w:szCs w:val="28"/>
        </w:rPr>
      </w:pPr>
      <w:r w:rsidRPr="000B5744">
        <w:rPr>
          <w:sz w:val="28"/>
          <w:szCs w:val="28"/>
          <w:rtl/>
        </w:rPr>
        <w:t>الجدول التالي يوضح نموذجًا تشغيليًا ملائمًا للاتصالات يدمج المنطقين ويضيف أنشطة اتصالاتية نموذجية</w:t>
      </w:r>
      <w:r w:rsidRPr="000B5744">
        <w:rPr>
          <w:sz w:val="28"/>
          <w:szCs w:val="28"/>
        </w:rPr>
        <w:t>:</w:t>
      </w:r>
    </w:p>
    <w:tbl>
      <w:tblPr>
        <w:tblStyle w:val="PlainTable1"/>
        <w:tblW w:w="0" w:type="auto"/>
        <w:tblLook w:val="04A0" w:firstRow="1" w:lastRow="0" w:firstColumn="1" w:lastColumn="0" w:noHBand="0" w:noVBand="1"/>
      </w:tblPr>
      <w:tblGrid>
        <w:gridCol w:w="3693"/>
        <w:gridCol w:w="2821"/>
        <w:gridCol w:w="1556"/>
        <w:gridCol w:w="946"/>
      </w:tblGrid>
      <w:tr w:rsidR="003874B5" w:rsidRPr="003874B5" w14:paraId="43A11F49" w14:textId="77777777" w:rsidTr="000B57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0B4DA7" w14:textId="77777777" w:rsidR="003874B5" w:rsidRPr="003874B5" w:rsidRDefault="003874B5" w:rsidP="00FC58A0">
            <w:pPr>
              <w:pStyle w:val="NoSpacing"/>
              <w:jc w:val="center"/>
              <w:rPr>
                <w:sz w:val="24"/>
                <w:szCs w:val="24"/>
              </w:rPr>
            </w:pPr>
            <w:r w:rsidRPr="003874B5">
              <w:rPr>
                <w:sz w:val="24"/>
                <w:szCs w:val="24"/>
                <w:rtl/>
              </w:rPr>
              <w:t>أنشطة اتصالات نموذجية</w:t>
            </w:r>
            <w:r w:rsidRPr="003874B5">
              <w:rPr>
                <w:sz w:val="24"/>
                <w:szCs w:val="24"/>
              </w:rPr>
              <w:t xml:space="preserve"> (specific)</w:t>
            </w:r>
          </w:p>
        </w:tc>
        <w:tc>
          <w:tcPr>
            <w:tcW w:w="0" w:type="auto"/>
            <w:vAlign w:val="center"/>
            <w:hideMark/>
          </w:tcPr>
          <w:p w14:paraId="28AEB791" w14:textId="77777777" w:rsidR="003874B5" w:rsidRPr="003874B5" w:rsidRDefault="003874B5" w:rsidP="00FC58A0">
            <w:pPr>
              <w:pStyle w:val="NoSpacing"/>
              <w:jc w:val="center"/>
              <w:cnfStyle w:val="100000000000" w:firstRow="1" w:lastRow="0" w:firstColumn="0" w:lastColumn="0" w:oddVBand="0" w:evenVBand="0" w:oddHBand="0" w:evenHBand="0" w:firstRowFirstColumn="0" w:firstRowLastColumn="0" w:lastRowFirstColumn="0" w:lastRowLastColumn="0"/>
              <w:rPr>
                <w:sz w:val="24"/>
                <w:szCs w:val="24"/>
              </w:rPr>
            </w:pPr>
            <w:r w:rsidRPr="003874B5">
              <w:rPr>
                <w:sz w:val="24"/>
                <w:szCs w:val="24"/>
                <w:rtl/>
              </w:rPr>
              <w:t>المخرجات الأساسية</w:t>
            </w:r>
            <w:r w:rsidRPr="003874B5">
              <w:rPr>
                <w:sz w:val="24"/>
                <w:szCs w:val="24"/>
              </w:rPr>
              <w:t xml:space="preserve"> (Deliverables)</w:t>
            </w:r>
          </w:p>
        </w:tc>
        <w:tc>
          <w:tcPr>
            <w:tcW w:w="0" w:type="auto"/>
            <w:vAlign w:val="center"/>
            <w:hideMark/>
          </w:tcPr>
          <w:p w14:paraId="51C4FC7B" w14:textId="77777777" w:rsidR="003874B5" w:rsidRPr="003874B5" w:rsidRDefault="003874B5" w:rsidP="00FC58A0">
            <w:pPr>
              <w:pStyle w:val="NoSpacing"/>
              <w:jc w:val="center"/>
              <w:cnfStyle w:val="100000000000" w:firstRow="1" w:lastRow="0" w:firstColumn="0" w:lastColumn="0" w:oddVBand="0" w:evenVBand="0" w:oddHBand="0" w:evenHBand="0" w:firstRowFirstColumn="0" w:firstRowLastColumn="0" w:lastRowFirstColumn="0" w:lastRowLastColumn="0"/>
              <w:rPr>
                <w:sz w:val="24"/>
                <w:szCs w:val="24"/>
              </w:rPr>
            </w:pPr>
            <w:r w:rsidRPr="003874B5">
              <w:rPr>
                <w:sz w:val="24"/>
                <w:szCs w:val="24"/>
                <w:rtl/>
              </w:rPr>
              <w:t>الهدف التشغيلي</w:t>
            </w:r>
          </w:p>
        </w:tc>
        <w:tc>
          <w:tcPr>
            <w:tcW w:w="0" w:type="auto"/>
            <w:vAlign w:val="center"/>
            <w:hideMark/>
          </w:tcPr>
          <w:p w14:paraId="0D16ED7A" w14:textId="77777777" w:rsidR="003874B5" w:rsidRPr="003874B5" w:rsidRDefault="003874B5" w:rsidP="00FC58A0">
            <w:pPr>
              <w:pStyle w:val="NoSpacing"/>
              <w:jc w:val="center"/>
              <w:cnfStyle w:val="100000000000" w:firstRow="1" w:lastRow="0" w:firstColumn="0" w:lastColumn="0" w:oddVBand="0" w:evenVBand="0" w:oddHBand="0" w:evenHBand="0" w:firstRowFirstColumn="0" w:firstRowLastColumn="0" w:lastRowFirstColumn="0" w:lastRowLastColumn="0"/>
              <w:rPr>
                <w:sz w:val="24"/>
                <w:szCs w:val="24"/>
              </w:rPr>
            </w:pPr>
            <w:r w:rsidRPr="003874B5">
              <w:rPr>
                <w:sz w:val="24"/>
                <w:szCs w:val="24"/>
                <w:rtl/>
              </w:rPr>
              <w:t>المرحلة</w:t>
            </w:r>
          </w:p>
        </w:tc>
      </w:tr>
      <w:tr w:rsidR="00BE0689" w:rsidRPr="003874B5" w14:paraId="4B569CC5" w14:textId="77777777" w:rsidTr="009321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3A15AE" w14:textId="0F2034DC" w:rsidR="00BE0689" w:rsidRPr="003874B5" w:rsidRDefault="00BE0689" w:rsidP="00BE0689">
            <w:pPr>
              <w:pStyle w:val="NoSpacing"/>
              <w:jc w:val="center"/>
              <w:rPr>
                <w:b w:val="0"/>
                <w:bCs w:val="0"/>
                <w:sz w:val="24"/>
                <w:szCs w:val="24"/>
              </w:rPr>
            </w:pPr>
            <w:r w:rsidRPr="003874B5">
              <w:rPr>
                <w:b w:val="0"/>
                <w:bCs w:val="0"/>
                <w:sz w:val="24"/>
                <w:szCs w:val="24"/>
                <w:rtl/>
              </w:rPr>
              <w:t>تحديد موقع/فئة الأصول (موقع/محطة/مركز بيانات/أنظمة دعم)، تحليل فجوة تغطية/سعة، تقدير عبء الطاقة، تحديد قيود التنظيم/الطيف/البلديات</w:t>
            </w:r>
          </w:p>
        </w:tc>
        <w:tc>
          <w:tcPr>
            <w:tcW w:w="0" w:type="auto"/>
          </w:tcPr>
          <w:p w14:paraId="2A5E65BD" w14:textId="73DCE5C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BE0689">
              <w:rPr>
                <w:sz w:val="24"/>
                <w:szCs w:val="24"/>
                <w:rtl/>
              </w:rPr>
              <w:t xml:space="preserve">حالة عمل، </w:t>
            </w:r>
            <w:r w:rsidRPr="00BE0689">
              <w:rPr>
                <w:sz w:val="24"/>
                <w:szCs w:val="24"/>
              </w:rPr>
              <w:t>Concept paper</w:t>
            </w:r>
            <w:r w:rsidRPr="00BE0689">
              <w:rPr>
                <w:sz w:val="24"/>
                <w:szCs w:val="24"/>
                <w:rtl/>
              </w:rPr>
              <w:t>/ميثاق أولي، نموذج منطق/أهداف، نطاق مبدئي، سجل أصحاب المصلحة</w:t>
            </w:r>
          </w:p>
        </w:tc>
        <w:tc>
          <w:tcPr>
            <w:tcW w:w="0" w:type="auto"/>
            <w:vAlign w:val="center"/>
            <w:hideMark/>
          </w:tcPr>
          <w:p w14:paraId="0271DFFA"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تحويل "حاجة تشغيلية" إلى "حالة مشروع" قابلة للقياس</w:t>
            </w:r>
          </w:p>
        </w:tc>
        <w:tc>
          <w:tcPr>
            <w:tcW w:w="0" w:type="auto"/>
            <w:vAlign w:val="center"/>
            <w:hideMark/>
          </w:tcPr>
          <w:p w14:paraId="65AA24E7"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التعريف والتهيئة</w:t>
            </w:r>
          </w:p>
        </w:tc>
      </w:tr>
      <w:tr w:rsidR="00BE0689" w:rsidRPr="003874B5" w14:paraId="108969A7" w14:textId="77777777" w:rsidTr="0093210C">
        <w:tc>
          <w:tcPr>
            <w:cnfStyle w:val="001000000000" w:firstRow="0" w:lastRow="0" w:firstColumn="1" w:lastColumn="0" w:oddVBand="0" w:evenVBand="0" w:oddHBand="0" w:evenHBand="0" w:firstRowFirstColumn="0" w:firstRowLastColumn="0" w:lastRowFirstColumn="0" w:lastRowLastColumn="0"/>
            <w:tcW w:w="0" w:type="auto"/>
            <w:vAlign w:val="center"/>
          </w:tcPr>
          <w:p w14:paraId="54C8FCCB" w14:textId="6198A846" w:rsidR="00BE0689" w:rsidRPr="003874B5" w:rsidRDefault="00BE0689" w:rsidP="00BE0689">
            <w:pPr>
              <w:pStyle w:val="NoSpacing"/>
              <w:jc w:val="center"/>
              <w:rPr>
                <w:b w:val="0"/>
                <w:bCs w:val="0"/>
                <w:sz w:val="24"/>
                <w:szCs w:val="24"/>
              </w:rPr>
            </w:pPr>
            <w:r w:rsidRPr="003874B5">
              <w:rPr>
                <w:b w:val="0"/>
                <w:bCs w:val="0"/>
                <w:sz w:val="24"/>
                <w:szCs w:val="24"/>
                <w:rtl/>
              </w:rPr>
              <w:t>تصميم طاقة الموقع</w:t>
            </w:r>
            <w:r w:rsidRPr="003874B5">
              <w:rPr>
                <w:b w:val="0"/>
                <w:bCs w:val="0"/>
                <w:sz w:val="24"/>
                <w:szCs w:val="24"/>
              </w:rPr>
              <w:t xml:space="preserve"> (Grid/Diesel/RE)</w:t>
            </w:r>
            <w:r w:rsidRPr="003874B5">
              <w:rPr>
                <w:b w:val="0"/>
                <w:bCs w:val="0"/>
                <w:sz w:val="24"/>
                <w:szCs w:val="24"/>
                <w:rtl/>
              </w:rPr>
              <w:t>، تصميم الربط والنسخ الاحتياطي، خطة قبول</w:t>
            </w:r>
            <w:r w:rsidRPr="003874B5">
              <w:rPr>
                <w:b w:val="0"/>
                <w:bCs w:val="0"/>
                <w:sz w:val="24"/>
                <w:szCs w:val="24"/>
              </w:rPr>
              <w:t xml:space="preserve"> (ATP/SAT)</w:t>
            </w:r>
            <w:r w:rsidRPr="003874B5">
              <w:rPr>
                <w:b w:val="0"/>
                <w:bCs w:val="0"/>
                <w:sz w:val="24"/>
                <w:szCs w:val="24"/>
                <w:rtl/>
              </w:rPr>
              <w:t>، مؤشرات تشغيل، إدارة تغيير/نافذة صيانة</w:t>
            </w:r>
          </w:p>
        </w:tc>
        <w:tc>
          <w:tcPr>
            <w:tcW w:w="0" w:type="auto"/>
          </w:tcPr>
          <w:p w14:paraId="3D96DFAC" w14:textId="57667B90"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251DCA">
              <w:rPr>
                <w:rtl/>
              </w:rPr>
              <w:t>خطة مشروع تفصيلية، خطة موارد، خطة مشتريات، خطة جودة، خطة</w:t>
            </w:r>
            <w:r w:rsidRPr="00251DCA">
              <w:t xml:space="preserve"> Baseline KPI</w:t>
            </w:r>
            <w:r w:rsidRPr="00251DCA">
              <w:rPr>
                <w:rtl/>
              </w:rPr>
              <w:t>، مخاطر</w:t>
            </w:r>
          </w:p>
        </w:tc>
        <w:tc>
          <w:tcPr>
            <w:tcW w:w="0" w:type="auto"/>
            <w:vAlign w:val="center"/>
            <w:hideMark/>
          </w:tcPr>
          <w:p w14:paraId="600FA0D9" w14:textId="77777777"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3874B5">
              <w:rPr>
                <w:sz w:val="24"/>
                <w:szCs w:val="24"/>
                <w:rtl/>
              </w:rPr>
              <w:t>بناء خطة تنفيذ منضبطة تربط الجودة بالمخاطر</w:t>
            </w:r>
          </w:p>
        </w:tc>
        <w:tc>
          <w:tcPr>
            <w:tcW w:w="0" w:type="auto"/>
            <w:vAlign w:val="center"/>
            <w:hideMark/>
          </w:tcPr>
          <w:p w14:paraId="529A9D17" w14:textId="77777777"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3874B5">
              <w:rPr>
                <w:sz w:val="24"/>
                <w:szCs w:val="24"/>
                <w:rtl/>
              </w:rPr>
              <w:t>التخطيط</w:t>
            </w:r>
          </w:p>
        </w:tc>
      </w:tr>
      <w:tr w:rsidR="00BE0689" w:rsidRPr="003874B5" w14:paraId="598C5E0C" w14:textId="77777777" w:rsidTr="009321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A6ED89" w14:textId="387C62CB" w:rsidR="00BE0689" w:rsidRPr="003874B5" w:rsidRDefault="00BE0689" w:rsidP="00BE0689">
            <w:pPr>
              <w:pStyle w:val="NoSpacing"/>
              <w:jc w:val="center"/>
              <w:rPr>
                <w:b w:val="0"/>
                <w:bCs w:val="0"/>
                <w:sz w:val="24"/>
                <w:szCs w:val="24"/>
              </w:rPr>
            </w:pPr>
            <w:r w:rsidRPr="003874B5">
              <w:rPr>
                <w:b w:val="0"/>
                <w:bCs w:val="0"/>
                <w:sz w:val="24"/>
                <w:szCs w:val="24"/>
                <w:rtl/>
              </w:rPr>
              <w:t>تنفيذ التركيب/التحديث، تكامل الشبكة، تشغيل تجريبي، تفعيل، مشاركة البنية التحتية</w:t>
            </w:r>
            <w:r w:rsidRPr="003874B5">
              <w:rPr>
                <w:b w:val="0"/>
                <w:bCs w:val="0"/>
                <w:sz w:val="24"/>
                <w:szCs w:val="24"/>
              </w:rPr>
              <w:t xml:space="preserve"> (Passive/Active) </w:t>
            </w:r>
            <w:r w:rsidRPr="003874B5">
              <w:rPr>
                <w:b w:val="0"/>
                <w:bCs w:val="0"/>
                <w:sz w:val="24"/>
                <w:szCs w:val="24"/>
                <w:rtl/>
              </w:rPr>
              <w:t>عند الحاجة</w:t>
            </w:r>
          </w:p>
        </w:tc>
        <w:tc>
          <w:tcPr>
            <w:tcW w:w="0" w:type="auto"/>
          </w:tcPr>
          <w:p w14:paraId="58F34748" w14:textId="119F3788"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251DCA">
              <w:rPr>
                <w:rtl/>
              </w:rPr>
              <w:t xml:space="preserve">تقارير تقدم، </w:t>
            </w:r>
            <w:r w:rsidRPr="00251DCA">
              <w:t>Issues/</w:t>
            </w:r>
            <w:r w:rsidRPr="00251DCA">
              <w:rPr>
                <w:rtl/>
              </w:rPr>
              <w:t>سجلات قضايا، نتائج اختبار، وثائق تركيب/تكوين، تحديثات أصول</w:t>
            </w:r>
          </w:p>
        </w:tc>
        <w:tc>
          <w:tcPr>
            <w:tcW w:w="0" w:type="auto"/>
            <w:vAlign w:val="center"/>
            <w:hideMark/>
          </w:tcPr>
          <w:p w14:paraId="08027CF0"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تسليم المخرجات التقنية دون كسر استمرارية الخدمة</w:t>
            </w:r>
          </w:p>
        </w:tc>
        <w:tc>
          <w:tcPr>
            <w:tcW w:w="0" w:type="auto"/>
            <w:vAlign w:val="center"/>
            <w:hideMark/>
          </w:tcPr>
          <w:p w14:paraId="627FBD41"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التنفيذ</w:t>
            </w:r>
          </w:p>
        </w:tc>
      </w:tr>
      <w:tr w:rsidR="00BE0689" w:rsidRPr="003874B5" w14:paraId="3C2A0C71" w14:textId="77777777" w:rsidTr="0093210C">
        <w:tc>
          <w:tcPr>
            <w:cnfStyle w:val="001000000000" w:firstRow="0" w:lastRow="0" w:firstColumn="1" w:lastColumn="0" w:oddVBand="0" w:evenVBand="0" w:oddHBand="0" w:evenHBand="0" w:firstRowFirstColumn="0" w:firstRowLastColumn="0" w:lastRowFirstColumn="0" w:lastRowLastColumn="0"/>
            <w:tcW w:w="0" w:type="auto"/>
            <w:vAlign w:val="center"/>
          </w:tcPr>
          <w:p w14:paraId="7900E0BA" w14:textId="16E6C5AA" w:rsidR="00BE0689" w:rsidRPr="003874B5" w:rsidRDefault="00BE0689" w:rsidP="00BE0689">
            <w:pPr>
              <w:pStyle w:val="NoSpacing"/>
              <w:jc w:val="center"/>
              <w:rPr>
                <w:b w:val="0"/>
                <w:bCs w:val="0"/>
                <w:sz w:val="24"/>
                <w:szCs w:val="24"/>
              </w:rPr>
            </w:pPr>
            <w:r w:rsidRPr="003874B5">
              <w:rPr>
                <w:b w:val="0"/>
                <w:bCs w:val="0"/>
                <w:sz w:val="24"/>
                <w:szCs w:val="24"/>
                <w:rtl/>
              </w:rPr>
              <w:lastRenderedPageBreak/>
              <w:t>مراقبة الطاقة/التوافر، تدقيق جودة الإشارة والخدمة، إدارة الانحرافات، خطط استمرارية/استعادة</w:t>
            </w:r>
          </w:p>
        </w:tc>
        <w:tc>
          <w:tcPr>
            <w:tcW w:w="0" w:type="auto"/>
          </w:tcPr>
          <w:p w14:paraId="31BA2EC4" w14:textId="24220552"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251DCA">
              <w:rPr>
                <w:rtl/>
              </w:rPr>
              <w:t>تقارير</w:t>
            </w:r>
            <w:r w:rsidRPr="00251DCA">
              <w:t xml:space="preserve"> KPI </w:t>
            </w:r>
            <w:r w:rsidRPr="00251DCA">
              <w:rPr>
                <w:rtl/>
              </w:rPr>
              <w:t>قبل/بعد، قياس، إدارة التغييرات، تحقق الامتثال</w:t>
            </w:r>
          </w:p>
        </w:tc>
        <w:tc>
          <w:tcPr>
            <w:tcW w:w="0" w:type="auto"/>
            <w:vAlign w:val="center"/>
            <w:hideMark/>
          </w:tcPr>
          <w:p w14:paraId="4EA0DDF5" w14:textId="77777777"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3874B5">
              <w:rPr>
                <w:sz w:val="24"/>
                <w:szCs w:val="24"/>
                <w:rtl/>
              </w:rPr>
              <w:t>إبقاء المشروع ضمن الحدود وضمان أثره التشغيلي</w:t>
            </w:r>
          </w:p>
        </w:tc>
        <w:tc>
          <w:tcPr>
            <w:tcW w:w="0" w:type="auto"/>
            <w:vAlign w:val="center"/>
            <w:hideMark/>
          </w:tcPr>
          <w:p w14:paraId="0C6FE828" w14:textId="77777777" w:rsidR="00BE0689" w:rsidRPr="003874B5" w:rsidRDefault="00BE0689" w:rsidP="00BE0689">
            <w:pPr>
              <w:pStyle w:val="NoSpacing"/>
              <w:jc w:val="center"/>
              <w:cnfStyle w:val="000000000000" w:firstRow="0" w:lastRow="0" w:firstColumn="0" w:lastColumn="0" w:oddVBand="0" w:evenVBand="0" w:oddHBand="0" w:evenHBand="0" w:firstRowFirstColumn="0" w:firstRowLastColumn="0" w:lastRowFirstColumn="0" w:lastRowLastColumn="0"/>
              <w:rPr>
                <w:sz w:val="24"/>
                <w:szCs w:val="24"/>
              </w:rPr>
            </w:pPr>
            <w:r w:rsidRPr="003874B5">
              <w:rPr>
                <w:sz w:val="24"/>
                <w:szCs w:val="24"/>
                <w:rtl/>
              </w:rPr>
              <w:t>المراقبة والتحكم</w:t>
            </w:r>
          </w:p>
        </w:tc>
      </w:tr>
      <w:tr w:rsidR="00BE0689" w:rsidRPr="003874B5" w14:paraId="65722BD7" w14:textId="77777777" w:rsidTr="009321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2C1096" w14:textId="2E39BBEA" w:rsidR="00BE0689" w:rsidRPr="003874B5" w:rsidRDefault="00BE0689" w:rsidP="00BE0689">
            <w:pPr>
              <w:pStyle w:val="NoSpacing"/>
              <w:jc w:val="center"/>
              <w:rPr>
                <w:b w:val="0"/>
                <w:bCs w:val="0"/>
                <w:sz w:val="24"/>
                <w:szCs w:val="24"/>
              </w:rPr>
            </w:pPr>
            <w:r w:rsidRPr="003874B5">
              <w:rPr>
                <w:b w:val="0"/>
                <w:bCs w:val="0"/>
                <w:sz w:val="24"/>
                <w:szCs w:val="24"/>
                <w:rtl/>
              </w:rPr>
              <w:t>إلى فرق التشغيل، إدخال</w:t>
            </w:r>
            <w:r w:rsidRPr="003874B5">
              <w:rPr>
                <w:b w:val="0"/>
                <w:bCs w:val="0"/>
                <w:sz w:val="24"/>
                <w:szCs w:val="24"/>
              </w:rPr>
              <w:t xml:space="preserve"> Handover</w:t>
            </w:r>
            <w:r w:rsidRPr="003874B5">
              <w:rPr>
                <w:b w:val="0"/>
                <w:bCs w:val="0"/>
                <w:sz w:val="24"/>
                <w:szCs w:val="24"/>
                <w:rtl/>
              </w:rPr>
              <w:t>، مؤشرات الطاقة في لوحات التشغيل، تثبيت نموذج صيانة</w:t>
            </w:r>
            <w:r w:rsidRPr="003874B5">
              <w:rPr>
                <w:b w:val="0"/>
                <w:bCs w:val="0"/>
                <w:sz w:val="24"/>
                <w:szCs w:val="24"/>
              </w:rPr>
              <w:t xml:space="preserve"> (Preventive)</w:t>
            </w:r>
            <w:r w:rsidRPr="003874B5">
              <w:rPr>
                <w:b w:val="0"/>
                <w:bCs w:val="0"/>
                <w:sz w:val="24"/>
                <w:szCs w:val="24"/>
                <w:rtl/>
              </w:rPr>
              <w:t>، خطة وقود/هيدروجين/بطاريات</w:t>
            </w:r>
          </w:p>
        </w:tc>
        <w:tc>
          <w:tcPr>
            <w:tcW w:w="0" w:type="auto"/>
          </w:tcPr>
          <w:p w14:paraId="1985138D" w14:textId="4832D502"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251DCA">
              <w:rPr>
                <w:rtl/>
              </w:rPr>
              <w:t>تقرير إغلاق، دروس مستفادة، تسليم للتشغيل، تحديثات عقود</w:t>
            </w:r>
            <w:r w:rsidRPr="00251DCA">
              <w:t>/SLA</w:t>
            </w:r>
          </w:p>
        </w:tc>
        <w:tc>
          <w:tcPr>
            <w:tcW w:w="0" w:type="auto"/>
            <w:vAlign w:val="center"/>
            <w:hideMark/>
          </w:tcPr>
          <w:p w14:paraId="214BBF86"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نقل المخرجات إلى التشغيل والسجلات</w:t>
            </w:r>
          </w:p>
        </w:tc>
        <w:tc>
          <w:tcPr>
            <w:tcW w:w="0" w:type="auto"/>
            <w:vAlign w:val="center"/>
            <w:hideMark/>
          </w:tcPr>
          <w:p w14:paraId="71FF2D1A" w14:textId="77777777" w:rsidR="00BE0689" w:rsidRPr="003874B5" w:rsidRDefault="00BE0689" w:rsidP="00BE0689">
            <w:pPr>
              <w:pStyle w:val="NoSpacing"/>
              <w:jc w:val="center"/>
              <w:cnfStyle w:val="000000100000" w:firstRow="0" w:lastRow="0" w:firstColumn="0" w:lastColumn="0" w:oddVBand="0" w:evenVBand="0" w:oddHBand="1" w:evenHBand="0" w:firstRowFirstColumn="0" w:firstRowLastColumn="0" w:lastRowFirstColumn="0" w:lastRowLastColumn="0"/>
              <w:rPr>
                <w:sz w:val="24"/>
                <w:szCs w:val="24"/>
              </w:rPr>
            </w:pPr>
            <w:r w:rsidRPr="003874B5">
              <w:rPr>
                <w:sz w:val="24"/>
                <w:szCs w:val="24"/>
                <w:rtl/>
              </w:rPr>
              <w:t>الإغلاق والتسليم</w:t>
            </w:r>
          </w:p>
        </w:tc>
      </w:tr>
    </w:tbl>
    <w:p w14:paraId="3E707478" w14:textId="50EF80C6" w:rsidR="00FC58A0" w:rsidRDefault="00120E0E" w:rsidP="003357D6">
      <w:pPr>
        <w:spacing w:line="360" w:lineRule="auto"/>
        <w:jc w:val="both"/>
        <w:rPr>
          <w:sz w:val="28"/>
          <w:szCs w:val="28"/>
          <w:rtl/>
        </w:rPr>
      </w:pPr>
      <w:r>
        <w:rPr>
          <w:rFonts w:hint="cs"/>
          <w:sz w:val="28"/>
          <w:szCs w:val="28"/>
          <w:rtl/>
        </w:rPr>
        <w:t>جدول</w:t>
      </w:r>
      <w:r w:rsidR="00FC58A0" w:rsidRPr="00FC58A0">
        <w:rPr>
          <w:sz w:val="28"/>
          <w:szCs w:val="28"/>
          <w:rtl/>
        </w:rPr>
        <w:t xml:space="preserve"> (1): مراحل إدارة المشاريع التشغيلية في قطاع الاتصالات</w:t>
      </w:r>
    </w:p>
    <w:p w14:paraId="1E3A0626" w14:textId="25071AA8" w:rsidR="00331A42" w:rsidRPr="00140430" w:rsidRDefault="00331A42" w:rsidP="00665513">
      <w:pPr>
        <w:pStyle w:val="Heading3"/>
        <w:rPr>
          <w:rtl/>
        </w:rPr>
      </w:pPr>
      <w:bookmarkStart w:id="19" w:name="_Toc225540925"/>
      <w:r w:rsidRPr="00140430">
        <w:rPr>
          <w:rtl/>
        </w:rPr>
        <w:t>المطلب الثاني: مراحل إدارة المشاريع التشغيلية ومجالاتها</w:t>
      </w:r>
      <w:bookmarkEnd w:id="19"/>
    </w:p>
    <w:p w14:paraId="330A90CF" w14:textId="77777777" w:rsidR="00331A42" w:rsidRPr="00140430" w:rsidRDefault="00331A42" w:rsidP="00331A42">
      <w:pPr>
        <w:spacing w:line="360" w:lineRule="auto"/>
        <w:jc w:val="both"/>
        <w:rPr>
          <w:sz w:val="28"/>
          <w:szCs w:val="28"/>
          <w:rtl/>
        </w:rPr>
      </w:pPr>
      <w:r w:rsidRPr="00140430">
        <w:rPr>
          <w:sz w:val="28"/>
          <w:szCs w:val="28"/>
          <w:rtl/>
        </w:rPr>
        <w:t>تمر إدارة المشاريع التشغيلية في قطاع الاتصالات بعدة مراحل مترابطة تبدأ بتحديد الحاجة التشغيلية، ثم التخطيط، فالتنفيذ، ثم المتابعة والتحكم، وأخيرًا الإغلاق والتسليم. وهذه المراحل لا تختلف في أصلها عن دورة حياة المشروع المعروفة، غير أن تطبيقها في بيئة الاتصالات يستوجب قدرًا أعلى من الضبط والتنسيق بسبب حساسية الخدمة واعتمادها على بنية تحتية معقدة. وتوضح المعايير الدولية الخاصة بإدارة المشاريع أن الممارسة الفعالة تستلزم النظر إلى المشروع باعتباره سلسلة مترابطة من الأعمال تمتد عبر دورة حياة كاملة، مع إمكانية تكييف أساليب التنفيذ بحسب السياق المؤسسي والتقني للمشروع (</w:t>
      </w:r>
      <w:r w:rsidRPr="00140430">
        <w:rPr>
          <w:sz w:val="28"/>
          <w:szCs w:val="28"/>
        </w:rPr>
        <w:t>ISO, 2020</w:t>
      </w:r>
      <w:r w:rsidRPr="00140430">
        <w:rPr>
          <w:sz w:val="28"/>
          <w:szCs w:val="28"/>
          <w:rtl/>
        </w:rPr>
        <w:t xml:space="preserve">). </w:t>
      </w:r>
    </w:p>
    <w:p w14:paraId="37622719" w14:textId="77777777" w:rsidR="00331A42" w:rsidRPr="00140430" w:rsidRDefault="00331A42" w:rsidP="00331A42">
      <w:pPr>
        <w:spacing w:line="360" w:lineRule="auto"/>
        <w:jc w:val="both"/>
        <w:rPr>
          <w:sz w:val="28"/>
          <w:szCs w:val="28"/>
          <w:rtl/>
        </w:rPr>
      </w:pPr>
      <w:r w:rsidRPr="00140430">
        <w:rPr>
          <w:sz w:val="28"/>
          <w:szCs w:val="28"/>
          <w:rtl/>
        </w:rPr>
        <w:t>وتبدأ المرحلة الأولى بتشخيص المشكلة أو الفرصة التشغيلية وتحويلها إلى مشروع واضح المعالم، كأن تحتاج الشركة إلى تحسين أداء شبكة في منطقة معينة، أو إعادة تنظيم استهلاك الطاقة في مواقع الأبراج، أو تحديث نظام تشغيلي قديم. ثم تأتي مرحلة التخطيط التي يجري فيها تحديد النطاق، والموارد، والمخاطر، والمسؤوليات، وآليات الاتصال، ومعايير القياس. وفي هذا السياق، تشير أدلة الاتحاد الدولي للاتصالات إلى أن إدارة المشروع الفعالة تقوم على منهجية منظمة وأدوات واضحة تساعد على تطوير المشروع ومتابعة تنفيذه وتقييمه بصورة متسقة من مرحلة التصميم حتى الإغلاق (</w:t>
      </w:r>
      <w:r w:rsidRPr="00140430">
        <w:rPr>
          <w:sz w:val="28"/>
          <w:szCs w:val="28"/>
        </w:rPr>
        <w:t>ITU, 2024</w:t>
      </w:r>
      <w:r w:rsidRPr="00140430">
        <w:rPr>
          <w:sz w:val="28"/>
          <w:szCs w:val="28"/>
          <w:rtl/>
        </w:rPr>
        <w:t xml:space="preserve">). </w:t>
      </w:r>
    </w:p>
    <w:p w14:paraId="4B82B203" w14:textId="77777777" w:rsidR="00331A42" w:rsidRPr="00140430" w:rsidRDefault="00331A42" w:rsidP="00331A42">
      <w:pPr>
        <w:spacing w:line="360" w:lineRule="auto"/>
        <w:jc w:val="both"/>
        <w:rPr>
          <w:sz w:val="28"/>
          <w:szCs w:val="28"/>
          <w:rtl/>
        </w:rPr>
      </w:pPr>
      <w:r w:rsidRPr="00140430">
        <w:rPr>
          <w:sz w:val="28"/>
          <w:szCs w:val="28"/>
          <w:rtl/>
        </w:rPr>
        <w:lastRenderedPageBreak/>
        <w:t xml:space="preserve">أما مرحلة التنفيذ فيتم فيها تحويل الخطط إلى أعمال فعلية، مثل تركيب المعدات، أو تهيئة الأنظمة، أو تنفيذ التحديثات الفنية، أو إدخال حلول تشغيلية جديدة. ويصاحب ذلك مرحلة موازية من المتابعة والتحكم لضمان الالتزام بالوقت والميزانية والنطاق والجودة، مع اتخاذ الإجراءات التصحيحية كلما ظهرت انحرافات. ثم تنتهي الدورة بمرحلة الإغلاق التي تتضمن تسليم المخرجات إلى فرق التشغيل، وتوثيق النتائج، واستخلاص الدروس المستفادة. وتؤكد أدبيات </w:t>
      </w:r>
      <w:r w:rsidRPr="00140430">
        <w:rPr>
          <w:sz w:val="28"/>
          <w:szCs w:val="28"/>
        </w:rPr>
        <w:t>PMI</w:t>
      </w:r>
      <w:r w:rsidRPr="00140430">
        <w:rPr>
          <w:sz w:val="28"/>
          <w:szCs w:val="28"/>
          <w:rtl/>
        </w:rPr>
        <w:t xml:space="preserve"> أن الإدارة الرشيدة للمشروع لا تنفصل عن الحوكمة والمواءمة مع المؤسسة والقدرة على التكييف بحسب السياق، وهو ما ينسجم تمامًا مع طبيعة المشروعات التشغيلية في الاتصالات (</w:t>
      </w:r>
      <w:r w:rsidRPr="00140430">
        <w:rPr>
          <w:sz w:val="28"/>
          <w:szCs w:val="28"/>
        </w:rPr>
        <w:t>PMI, 2025</w:t>
      </w:r>
      <w:r w:rsidRPr="00140430">
        <w:rPr>
          <w:sz w:val="28"/>
          <w:szCs w:val="28"/>
          <w:rtl/>
        </w:rPr>
        <w:t xml:space="preserve">). </w:t>
      </w:r>
    </w:p>
    <w:p w14:paraId="5F04A261" w14:textId="6D1B86F0" w:rsidR="00724B68" w:rsidRPr="00140430" w:rsidRDefault="00331A42" w:rsidP="003874B5">
      <w:pPr>
        <w:spacing w:line="360" w:lineRule="auto"/>
        <w:jc w:val="both"/>
        <w:rPr>
          <w:sz w:val="28"/>
          <w:szCs w:val="28"/>
          <w:rtl/>
        </w:rPr>
      </w:pPr>
      <w:r w:rsidRPr="00140430">
        <w:rPr>
          <w:sz w:val="28"/>
          <w:szCs w:val="28"/>
          <w:rtl/>
        </w:rPr>
        <w:t xml:space="preserve">أما مجالات إدارة المشاريع التشغيلية في قطاع الاتصالات فهي متعددة، من أبرزها مشاريع توسعة الشبكات، وتحديث البنية التحتية، وتحسين أنظمة الدعم التشغيلي، وإعادة هندسة العمليات، وتطوير مراكز البيانات، ومشروعات كفاءة الطاقة. كما تدخل ضمنها مشاريع مشاركة البنية التحتية وتحسين استخدام الأصول، لأن هذه المبادرات لا تُعد أعمالًا تشغيلية روتينية فحسب، بل تتطلب تخطيطًا وتنفيذًا منظمين وتنسيقًا بين أطراف متعددة. وفي هذا الإطار، يفيد نموذج </w:t>
      </w:r>
      <w:r w:rsidRPr="00140430">
        <w:rPr>
          <w:sz w:val="28"/>
          <w:szCs w:val="28"/>
        </w:rPr>
        <w:t>eTOM</w:t>
      </w:r>
      <w:r w:rsidRPr="00140430">
        <w:rPr>
          <w:sz w:val="28"/>
          <w:szCs w:val="28"/>
          <w:rtl/>
        </w:rPr>
        <w:t xml:space="preserve"> في فهم الروابط بين هذه المجالات، لأنه ينظر إلى المؤسسة كمجموعة عمليات مترابطة يجب تنظيمها وإدارتها بصورة متكاملة لا مجزأة (</w:t>
      </w:r>
      <w:r w:rsidRPr="00140430">
        <w:rPr>
          <w:sz w:val="28"/>
          <w:szCs w:val="28"/>
        </w:rPr>
        <w:t>TM Forum, 2026</w:t>
      </w:r>
      <w:r w:rsidRPr="00140430">
        <w:rPr>
          <w:sz w:val="28"/>
          <w:szCs w:val="28"/>
          <w:rtl/>
        </w:rPr>
        <w:t xml:space="preserve">). </w:t>
      </w:r>
    </w:p>
    <w:p w14:paraId="7F7CC14C" w14:textId="77777777" w:rsidR="00331A42" w:rsidRPr="00140430" w:rsidRDefault="00331A42" w:rsidP="00665513">
      <w:pPr>
        <w:pStyle w:val="Heading3"/>
        <w:rPr>
          <w:rtl/>
        </w:rPr>
      </w:pPr>
      <w:bookmarkStart w:id="20" w:name="_Toc225540926"/>
      <w:r w:rsidRPr="00140430">
        <w:rPr>
          <w:rtl/>
        </w:rPr>
        <w:t>المطلب الثالث: دور إدارة المشاريع التشغيلية في رفع الكفاءة داخل قطاع الاتصالات</w:t>
      </w:r>
      <w:bookmarkEnd w:id="20"/>
    </w:p>
    <w:p w14:paraId="70108EE5" w14:textId="77777777" w:rsidR="00331A42" w:rsidRPr="00140430" w:rsidRDefault="00331A42" w:rsidP="00331A42">
      <w:pPr>
        <w:spacing w:line="360" w:lineRule="auto"/>
        <w:jc w:val="both"/>
        <w:rPr>
          <w:sz w:val="28"/>
          <w:szCs w:val="28"/>
          <w:rtl/>
        </w:rPr>
      </w:pPr>
      <w:r w:rsidRPr="00140430">
        <w:rPr>
          <w:sz w:val="28"/>
          <w:szCs w:val="28"/>
          <w:rtl/>
        </w:rPr>
        <w:t xml:space="preserve">تؤدي إدارة المشاريع التشغيلية دورًا أساسيًا في رفع الكفاءة داخل قطاع الاتصالات، لأنها تحول التحسينات المطلوبة من ردود أفعال متفرقة إلى مبادرات منظمة قابلة للقياس. فبدل معالجة الأعطال أو أوجه القصور بصورة مؤقتة، تتيح هذه الإدارة تحديد الأسباب، وتصميم التدخل المناسب، وتنفيذه وفق جدول وموارد ومسؤوليات محددة، ثم قياس أثره بعد التنفيذ. وهذا ينعكس على ترشيد الموارد، وتقليل التكرار، وتحسين </w:t>
      </w:r>
      <w:r w:rsidRPr="00140430">
        <w:rPr>
          <w:sz w:val="28"/>
          <w:szCs w:val="28"/>
          <w:rtl/>
        </w:rPr>
        <w:lastRenderedPageBreak/>
        <w:t>الاستجابة، وزيادة القدرة على ضبط التكاليف التشغيلية في بيئة تتسم بسرعة التغير وارتفاع الحساسية للخدمة (</w:t>
      </w:r>
      <w:r w:rsidRPr="00140430">
        <w:rPr>
          <w:sz w:val="28"/>
          <w:szCs w:val="28"/>
        </w:rPr>
        <w:t>ISO, 2020; TM Forum, 2026</w:t>
      </w:r>
      <w:r w:rsidRPr="00140430">
        <w:rPr>
          <w:sz w:val="28"/>
          <w:szCs w:val="28"/>
          <w:rtl/>
        </w:rPr>
        <w:t xml:space="preserve">). </w:t>
      </w:r>
    </w:p>
    <w:p w14:paraId="4646E4FF" w14:textId="77777777" w:rsidR="00331A42" w:rsidRPr="00140430" w:rsidRDefault="00331A42" w:rsidP="00331A42">
      <w:pPr>
        <w:spacing w:line="360" w:lineRule="auto"/>
        <w:jc w:val="both"/>
        <w:rPr>
          <w:sz w:val="28"/>
          <w:szCs w:val="28"/>
          <w:rtl/>
        </w:rPr>
      </w:pPr>
      <w:r w:rsidRPr="00140430">
        <w:rPr>
          <w:sz w:val="28"/>
          <w:szCs w:val="28"/>
          <w:rtl/>
        </w:rPr>
        <w:t>كما تسهم إدارة المشاريع التشغيلية في رفع الكفاءة من خلال تحسين القرارات المرتبطة بالطاقة والتشغيل. فالقطاع يواجه تحديًا مزدوجًا يتمثل في توسيع الوصول الرقمي من جهة، وإدارة استهلاك الطاقة والبصمة التشغيلية من جهة أخرى. ولهذا تشير أدلة البنك الدولي الخاصة بالاتصالات الخضراء إلى أن تدابير كفاءة الطاقة، واستخدام الطاقة المتجددة، ومبادئ الاقتصاد الدائري تمثل روافع رئيسة لتحسين استدامة الشبكات، وأن الملامح البيئية للشبكة تتحدد إلى حد كبير في مرحلة التخطيط. كما تبين أن المواقع العاملة بالطاقة الشمسية قد تكون أقل تكلفة بما يقارب 50% من المواقع المعتمدة على الوقود الأحفوري عبر العمر التشغيلي للأصل، وهو ما يبرز أثر إدارة المشروع الجيدة في تحويل القرار التقني إلى كفاءة تشغيلية ومالية في آن واحد (</w:t>
      </w:r>
      <w:r w:rsidRPr="00140430">
        <w:rPr>
          <w:sz w:val="28"/>
          <w:szCs w:val="28"/>
        </w:rPr>
        <w:t>World Bank, 2024</w:t>
      </w:r>
      <w:r w:rsidRPr="00140430">
        <w:rPr>
          <w:sz w:val="28"/>
          <w:szCs w:val="28"/>
          <w:rtl/>
        </w:rPr>
        <w:t xml:space="preserve">). </w:t>
      </w:r>
    </w:p>
    <w:p w14:paraId="28CBE394" w14:textId="77777777" w:rsidR="00331A42" w:rsidRPr="00140430" w:rsidRDefault="00331A42" w:rsidP="00331A42">
      <w:pPr>
        <w:spacing w:line="360" w:lineRule="auto"/>
        <w:jc w:val="both"/>
        <w:rPr>
          <w:sz w:val="28"/>
          <w:szCs w:val="28"/>
          <w:rtl/>
        </w:rPr>
      </w:pPr>
      <w:r w:rsidRPr="00140430">
        <w:rPr>
          <w:sz w:val="28"/>
          <w:szCs w:val="28"/>
          <w:rtl/>
        </w:rPr>
        <w:t>ويظهر أثر إدارة المشاريع التشغيلية أيضًا في خفض المخاطر ورفع الاعتمادية، لأن التغيير حين يُدار وفق منهجية واضحة يصبح أقل تسببًا في الانقطاع وأكثر قابلية للتحكم. فالمشروع المنظم يحدد مسؤوليات الأطراف، ويضع آليات للمتابعة والتصعيد، ويعتمد أدوات قياس تساعد على اكتشاف الانحرافات مبكرًا. وقد أشار الاتحاد الدولي للاتصالات إلى أن تطوير أدوات ومنهجيات إدارة المشاريع يهدف إلى تسهيل تنفيذ المشاريع وتحسين إدارتها بما يدعم المتابعة والتقييم والتقارير المتسقة، وهو ما ينعكس مباشرة على مستوى الانضباط التشغيلي داخل المؤسسات التقنية (</w:t>
      </w:r>
      <w:r w:rsidRPr="00140430">
        <w:rPr>
          <w:sz w:val="28"/>
          <w:szCs w:val="28"/>
        </w:rPr>
        <w:t>ITU, 2024</w:t>
      </w:r>
      <w:r w:rsidRPr="00140430">
        <w:rPr>
          <w:sz w:val="28"/>
          <w:szCs w:val="28"/>
          <w:rtl/>
        </w:rPr>
        <w:t xml:space="preserve">). </w:t>
      </w:r>
    </w:p>
    <w:p w14:paraId="52C69E77" w14:textId="77777777" w:rsidR="00665513" w:rsidRDefault="00665513">
      <w:pPr>
        <w:bidi w:val="0"/>
        <w:spacing w:line="278" w:lineRule="auto"/>
        <w:rPr>
          <w:rFonts w:eastAsiaTheme="majorEastAsia"/>
          <w:b/>
          <w:bCs/>
          <w:sz w:val="32"/>
          <w:szCs w:val="32"/>
          <w:u w:color="000000"/>
          <w:rtl/>
        </w:rPr>
      </w:pPr>
      <w:r>
        <w:rPr>
          <w:rtl/>
        </w:rPr>
        <w:br w:type="page"/>
      </w:r>
    </w:p>
    <w:p w14:paraId="493D0580" w14:textId="13843A8B" w:rsidR="009201A2" w:rsidRPr="00140430" w:rsidRDefault="009201A2" w:rsidP="00665513">
      <w:pPr>
        <w:pStyle w:val="Heading2"/>
        <w:rPr>
          <w:rtl/>
        </w:rPr>
      </w:pPr>
      <w:bookmarkStart w:id="21" w:name="_Toc225540927"/>
      <w:r w:rsidRPr="00140430">
        <w:rPr>
          <w:rtl/>
        </w:rPr>
        <w:lastRenderedPageBreak/>
        <w:t>المبحث الثاني: تقنيات الطاقة المتجددة وتطبيقاتها في مشاريع الاتصالات</w:t>
      </w:r>
      <w:bookmarkEnd w:id="21"/>
    </w:p>
    <w:p w14:paraId="4C51E820" w14:textId="77777777" w:rsidR="009F51C1" w:rsidRPr="00140430" w:rsidRDefault="009F51C1" w:rsidP="00423EFA">
      <w:pPr>
        <w:spacing w:line="360" w:lineRule="auto"/>
        <w:jc w:val="both"/>
        <w:rPr>
          <w:sz w:val="28"/>
          <w:szCs w:val="28"/>
        </w:rPr>
      </w:pPr>
      <w:r w:rsidRPr="00140430">
        <w:rPr>
          <w:sz w:val="28"/>
          <w:szCs w:val="28"/>
          <w:rtl/>
        </w:rPr>
        <w:t>يشهد قطاع الاتصالات توسعًا متسارعًا في البنية التحتية والخدمات الرقمية، وقد ترتب على هذا التوسع ارتفاع واضح في الطلب على الطاقة، ولا سيما في أبراج الاتصالات ومحطات القاعدة ومراكز البيانات. ولم يعد هذا الارتفاع مرتبطًا بكلفة التشغيل وحدها، بل اتصل أيضًا بقضايا الاستدامة البيئية وأمن الإمداد الطاقي، خصوصًا في المناطق التي تعاني ضعف الربط بالشبكة العامة أو عدم استقرارها. وفي هذا الإطار برزت تقنيات الطاقة المتجددة بوصفها خيارًا عمليًا واستراتيجيًا، لأنها تسهم في تقليل الاعتماد على الوقود الأحفوري، وتدعم استمرارية الخدمة في الوقت نفسه (</w:t>
      </w:r>
      <w:r w:rsidRPr="00140430">
        <w:rPr>
          <w:sz w:val="28"/>
          <w:szCs w:val="28"/>
        </w:rPr>
        <w:t>Ahmed, Naeem, &amp; Iqbal, 2017</w:t>
      </w:r>
      <w:r w:rsidRPr="00140430">
        <w:rPr>
          <w:sz w:val="28"/>
          <w:szCs w:val="28"/>
          <w:rtl/>
        </w:rPr>
        <w:t>). كما أن ما نُشر حديثًا حول أبراج الاتصالات يبين أن التحول إلى الأنظمة المعتمدة على الطاقة المتجددة لم يعد مجرد خيار محدود، بل أصبح اتجاهًا واضحًا في تصميم أنظمة التغذية الكهربائية الخاصة بالاتصالات (</w:t>
      </w:r>
      <w:r w:rsidRPr="00140430">
        <w:rPr>
          <w:sz w:val="28"/>
          <w:szCs w:val="28"/>
        </w:rPr>
        <w:t>Deevela, Kandpal, &amp; Singh, 2024</w:t>
      </w:r>
      <w:r w:rsidRPr="00140430">
        <w:rPr>
          <w:sz w:val="28"/>
          <w:szCs w:val="28"/>
          <w:rtl/>
        </w:rPr>
        <w:t>).</w:t>
      </w:r>
    </w:p>
    <w:p w14:paraId="0CE4712A" w14:textId="77777777" w:rsidR="009F51C1" w:rsidRPr="00140430" w:rsidRDefault="009F51C1" w:rsidP="00665513">
      <w:pPr>
        <w:pStyle w:val="Heading3"/>
        <w:rPr>
          <w:rtl/>
        </w:rPr>
      </w:pPr>
      <w:bookmarkStart w:id="22" w:name="_Toc225540928"/>
      <w:r w:rsidRPr="00140430">
        <w:rPr>
          <w:rtl/>
        </w:rPr>
        <w:t>المطلب الأول: مفهوم تقنيات الطاقة المتجددة وأنواعها</w:t>
      </w:r>
      <w:bookmarkEnd w:id="22"/>
    </w:p>
    <w:p w14:paraId="57118E0A" w14:textId="77777777" w:rsidR="009F51C1" w:rsidRDefault="009F51C1" w:rsidP="00423EFA">
      <w:pPr>
        <w:spacing w:line="360" w:lineRule="auto"/>
        <w:jc w:val="both"/>
        <w:rPr>
          <w:sz w:val="28"/>
          <w:szCs w:val="28"/>
          <w:rtl/>
        </w:rPr>
      </w:pPr>
      <w:r w:rsidRPr="00140430">
        <w:rPr>
          <w:sz w:val="28"/>
          <w:szCs w:val="28"/>
          <w:rtl/>
        </w:rPr>
        <w:t>يقصد بتقنيات الطاقة المتجددة مجموعة النظم والوسائل الهندسية التي تتيح تحويل الموارد الطبيعية المتجددة، مثل الإشعاع الشمسي والرياح والمياه والكتلة الحيوية، إلى طاقة كهربائية أو حرارية يمكن الإفادة منها في تشغيل الأنظمة المختلفة. وتنبع أهميتها من اعتمادها على موارد غير قابلة للنضوب بطبيعتها، إلى جانب انخفاض آثارها البيئية مقارنة بالمصادر التقليدية المعتمدة على الوقود الأحفوري. وفي قطاع الاتصالات تكتسب هذه التقنيات بعدًا وظيفيًا مباشرًا، لأنها ترتبط بالاستدامة من جهة، وموثوقية التشغيل وتقليل الانقطاعات ورفع كفاءة إدارة الطاقة من جهة أخرى (</w:t>
      </w:r>
      <w:r w:rsidRPr="00140430">
        <w:rPr>
          <w:sz w:val="28"/>
          <w:szCs w:val="28"/>
        </w:rPr>
        <w:t>Okundamiya &amp; Emagbetere, 2014</w:t>
      </w:r>
      <w:r w:rsidRPr="00140430">
        <w:rPr>
          <w:sz w:val="28"/>
          <w:szCs w:val="28"/>
          <w:rtl/>
        </w:rPr>
        <w:t>).</w:t>
      </w:r>
    </w:p>
    <w:p w14:paraId="3355D426" w14:textId="08A5278A" w:rsidR="00665513" w:rsidRDefault="00665513" w:rsidP="00423EFA">
      <w:pPr>
        <w:spacing w:line="360" w:lineRule="auto"/>
        <w:jc w:val="both"/>
        <w:rPr>
          <w:sz w:val="28"/>
          <w:szCs w:val="28"/>
          <w:rtl/>
        </w:rPr>
      </w:pPr>
    </w:p>
    <w:p w14:paraId="3D7133B4" w14:textId="77777777" w:rsidR="00665513" w:rsidRPr="00140430" w:rsidRDefault="00665513" w:rsidP="00423EFA">
      <w:pPr>
        <w:spacing w:line="360" w:lineRule="auto"/>
        <w:jc w:val="both"/>
        <w:rPr>
          <w:sz w:val="28"/>
          <w:szCs w:val="28"/>
          <w:rtl/>
        </w:rPr>
      </w:pPr>
    </w:p>
    <w:p w14:paraId="2E626908" w14:textId="4C9C8BC3" w:rsidR="0065469C" w:rsidRPr="0065469C" w:rsidRDefault="0065469C" w:rsidP="0065469C">
      <w:pPr>
        <w:pStyle w:val="ListParagraph"/>
        <w:numPr>
          <w:ilvl w:val="0"/>
          <w:numId w:val="37"/>
        </w:numPr>
        <w:spacing w:line="360" w:lineRule="auto"/>
        <w:jc w:val="both"/>
        <w:rPr>
          <w:sz w:val="28"/>
          <w:szCs w:val="28"/>
        </w:rPr>
      </w:pPr>
      <w:r w:rsidRPr="0065469C">
        <w:rPr>
          <w:b/>
          <w:bCs/>
          <w:sz w:val="28"/>
          <w:szCs w:val="28"/>
          <w:rtl/>
        </w:rPr>
        <w:lastRenderedPageBreak/>
        <w:t>الطاقة الشمسية</w:t>
      </w:r>
    </w:p>
    <w:p w14:paraId="10642948" w14:textId="2409CE7D" w:rsidR="0065469C" w:rsidRPr="0065469C" w:rsidRDefault="0065469C" w:rsidP="0065469C">
      <w:pPr>
        <w:spacing w:line="360" w:lineRule="auto"/>
        <w:jc w:val="both"/>
        <w:rPr>
          <w:sz w:val="28"/>
          <w:szCs w:val="28"/>
        </w:rPr>
      </w:pPr>
      <w:r w:rsidRPr="0065469C">
        <w:rPr>
          <w:sz w:val="28"/>
          <w:szCs w:val="28"/>
          <w:rtl/>
        </w:rPr>
        <w:t>تُعد الطاقة الشمسية أكثر تقنيات الطاقة المتجددة حضورًا في مشاريع الاتصالات، لأنها تعتمد على تحويل الإشعاع الشمسي إلى كهرباء بواسطة الخلايا الكهروضوئية، كما تمتاز بسهولة التركيب النسبي، وملاءمتها للمواقع النائية، وانخفاض متطلبات التشغيل والصيانة. لذلك أصبحت الألواح الشمسية أساسًا لكثير من أنظمة تغذية الأبراج، سواء استُخدمت بصورة مستقلة أم ضمن أنظمة هجينة تضم البطاريات أو الشبكة العامة أو مولدات احتياطية، بما يحقق قدرًا أكبر من المرونة التشغيلية (</w:t>
      </w:r>
      <w:r w:rsidRPr="0065469C">
        <w:rPr>
          <w:sz w:val="28"/>
          <w:szCs w:val="28"/>
        </w:rPr>
        <w:t>Deevela, Singh, &amp; Kandpal, 2021</w:t>
      </w:r>
      <w:r w:rsidRPr="0065469C">
        <w:rPr>
          <w:sz w:val="28"/>
          <w:szCs w:val="28"/>
          <w:rtl/>
        </w:rPr>
        <w:t>). كذلك أوضحت النماذج المطبقة على محطات القاعدة أن الدمج بين الطاقة الشمسية والتخزين الكهربائي يسهم في تقليل الاعتماد على مصادر الطاقة التقليدية مع الحفاظ على استقرار الأداء التشغيلي (</w:t>
      </w:r>
      <w:r w:rsidRPr="0065469C">
        <w:rPr>
          <w:sz w:val="28"/>
          <w:szCs w:val="28"/>
        </w:rPr>
        <w:t>Modi &amp; Singh, 2020</w:t>
      </w:r>
      <w:r w:rsidRPr="0065469C">
        <w:rPr>
          <w:sz w:val="28"/>
          <w:szCs w:val="28"/>
          <w:rtl/>
        </w:rPr>
        <w:t>).</w:t>
      </w:r>
    </w:p>
    <w:p w14:paraId="6D906CAC" w14:textId="063D5E85" w:rsidR="0065469C" w:rsidRPr="0065469C" w:rsidRDefault="0065469C" w:rsidP="0065469C">
      <w:pPr>
        <w:pStyle w:val="ListParagraph"/>
        <w:numPr>
          <w:ilvl w:val="0"/>
          <w:numId w:val="37"/>
        </w:numPr>
        <w:spacing w:line="360" w:lineRule="auto"/>
        <w:jc w:val="both"/>
        <w:rPr>
          <w:sz w:val="28"/>
          <w:szCs w:val="28"/>
        </w:rPr>
      </w:pPr>
      <w:r w:rsidRPr="0065469C">
        <w:rPr>
          <w:b/>
          <w:bCs/>
          <w:sz w:val="28"/>
          <w:szCs w:val="28"/>
          <w:rtl/>
        </w:rPr>
        <w:t>طاقة الرياح</w:t>
      </w:r>
    </w:p>
    <w:p w14:paraId="58A5E131" w14:textId="77777777" w:rsidR="0065469C" w:rsidRDefault="0065469C" w:rsidP="0065469C">
      <w:pPr>
        <w:spacing w:line="360" w:lineRule="auto"/>
        <w:jc w:val="both"/>
        <w:rPr>
          <w:sz w:val="28"/>
          <w:szCs w:val="28"/>
          <w:rtl/>
        </w:rPr>
      </w:pPr>
      <w:r w:rsidRPr="0065469C">
        <w:rPr>
          <w:sz w:val="28"/>
          <w:szCs w:val="28"/>
          <w:rtl/>
        </w:rPr>
        <w:t>تظهر أهمية طاقة الرياح في المواقع التي تتوافر فيها سرعات رياح مناسبة تسمح بتشغيل التوربينات بكفاءة فنية واقتصادية. وفي قطاع الاتصالات لا تُستخدم هذه التقنية غالبًا بوصفها مصدرًا منفردًا، بل ضمن أنظمة هجينة تكمل فيها الطاقة الريحية الطاقة الشمسية، بحيث يعوض أحد المصدرين تذبذب الآخر. وقد بينت التطبيقات الخاصة بتشغيل الأبراج في المناطق المعزولة أن الجمع بين الطاقة الشمسية وطاقة الرياح يعزز استمرارية التغذية الكهربائية مقارنة بالحلول أحادية المصدر، خاصة عندما يُدعَّم بمنظومات تخزين مناسبة</w:t>
      </w:r>
      <w:r w:rsidRPr="0065469C">
        <w:rPr>
          <w:sz w:val="28"/>
          <w:szCs w:val="28"/>
        </w:rPr>
        <w:t xml:space="preserve"> (Goel &amp; Ali, 2014). </w:t>
      </w:r>
      <w:r w:rsidRPr="0065469C">
        <w:rPr>
          <w:sz w:val="28"/>
          <w:szCs w:val="28"/>
          <w:rtl/>
        </w:rPr>
        <w:t>كما أظهرت نماذج المحاكاة المطبقة على الأبراج البعيدة عن الشبكة أن هذا التكامل يسهم في تحسين الجدوى الاقتصادية، وخفض استهلاك الديزل، والحد من الانبعاثات المرتبطة به</w:t>
      </w:r>
      <w:r w:rsidRPr="0065469C">
        <w:rPr>
          <w:sz w:val="28"/>
          <w:szCs w:val="28"/>
        </w:rPr>
        <w:t xml:space="preserve"> (Goel &amp; Ali, 2015).</w:t>
      </w:r>
    </w:p>
    <w:p w14:paraId="3E98646B" w14:textId="77777777" w:rsidR="00665513" w:rsidRPr="0065469C" w:rsidRDefault="00665513" w:rsidP="0065469C">
      <w:pPr>
        <w:spacing w:line="360" w:lineRule="auto"/>
        <w:jc w:val="both"/>
        <w:rPr>
          <w:sz w:val="28"/>
          <w:szCs w:val="28"/>
        </w:rPr>
      </w:pPr>
    </w:p>
    <w:p w14:paraId="6EBD056A" w14:textId="41536210" w:rsidR="0065469C" w:rsidRPr="0065469C" w:rsidRDefault="0065469C" w:rsidP="0065469C">
      <w:pPr>
        <w:pStyle w:val="ListParagraph"/>
        <w:numPr>
          <w:ilvl w:val="0"/>
          <w:numId w:val="37"/>
        </w:numPr>
        <w:spacing w:line="360" w:lineRule="auto"/>
        <w:jc w:val="both"/>
        <w:rPr>
          <w:sz w:val="28"/>
          <w:szCs w:val="28"/>
        </w:rPr>
      </w:pPr>
      <w:r w:rsidRPr="0065469C">
        <w:rPr>
          <w:b/>
          <w:bCs/>
          <w:sz w:val="28"/>
          <w:szCs w:val="28"/>
          <w:rtl/>
        </w:rPr>
        <w:lastRenderedPageBreak/>
        <w:t>الطاقة الكهرومائية والكتلة الحيوية</w:t>
      </w:r>
    </w:p>
    <w:p w14:paraId="6485B3EF" w14:textId="625C2FB7" w:rsidR="0065469C" w:rsidRPr="0065469C" w:rsidRDefault="0065469C" w:rsidP="0065469C">
      <w:pPr>
        <w:spacing w:line="360" w:lineRule="auto"/>
        <w:jc w:val="both"/>
        <w:rPr>
          <w:sz w:val="28"/>
          <w:szCs w:val="28"/>
        </w:rPr>
      </w:pPr>
      <w:r w:rsidRPr="0065469C">
        <w:rPr>
          <w:sz w:val="28"/>
          <w:szCs w:val="28"/>
          <w:rtl/>
        </w:rPr>
        <w:t>تظل الطاقة الكهرومائية والكتلة الحيوية أقل حضورًا في مشاريع الاتصالات مقارنة بالطاقة الشمسية وطاقة الرياح، لأن استخدامهما يتطلب ظروفًا مكانية أو لوجستية خاصة لا تتوافر على نطاق واسع في مواقع تشغيل الشبكات. ومع ذلك، فإن هذين المصدرين لا يخرجان من نطاق الاستخدام الممكن، بل يمثلان بدائل قابلة للتطبيق في البيئات المحلية التي تتوافر فيها الشروط الفنية والاقتصادية الملائمة (</w:t>
      </w:r>
      <w:r w:rsidRPr="0065469C">
        <w:rPr>
          <w:sz w:val="28"/>
          <w:szCs w:val="28"/>
        </w:rPr>
        <w:t>Lubritto, 2010</w:t>
      </w:r>
      <w:r w:rsidRPr="0065469C">
        <w:rPr>
          <w:sz w:val="28"/>
          <w:szCs w:val="28"/>
          <w:rtl/>
        </w:rPr>
        <w:t>).</w:t>
      </w:r>
    </w:p>
    <w:p w14:paraId="7A4A643A" w14:textId="100046BA" w:rsidR="009F51C1" w:rsidRPr="00140430" w:rsidRDefault="009F51C1" w:rsidP="00423EFA">
      <w:pPr>
        <w:spacing w:line="360" w:lineRule="auto"/>
        <w:jc w:val="both"/>
        <w:rPr>
          <w:sz w:val="28"/>
          <w:szCs w:val="28"/>
          <w:u w:val="single"/>
          <w:rtl/>
        </w:rPr>
      </w:pPr>
      <w:r w:rsidRPr="00140430">
        <w:rPr>
          <w:sz w:val="28"/>
          <w:szCs w:val="28"/>
          <w:u w:val="single"/>
          <w:rtl/>
        </w:rPr>
        <w:t>ويمكن إبراز أبرز خصائص هذه التقنيات في قطاع الاتصالات على النحو الآتي:</w:t>
      </w:r>
    </w:p>
    <w:p w14:paraId="41748F18" w14:textId="75B60C3F" w:rsidR="00097556" w:rsidRPr="00097556" w:rsidRDefault="00097556" w:rsidP="00423EFA">
      <w:pPr>
        <w:numPr>
          <w:ilvl w:val="0"/>
          <w:numId w:val="33"/>
        </w:numPr>
        <w:spacing w:line="360" w:lineRule="auto"/>
        <w:jc w:val="both"/>
        <w:rPr>
          <w:sz w:val="28"/>
          <w:szCs w:val="28"/>
        </w:rPr>
      </w:pPr>
      <w:r w:rsidRPr="00097556">
        <w:rPr>
          <w:sz w:val="28"/>
          <w:szCs w:val="28"/>
          <w:rtl/>
        </w:rPr>
        <w:t xml:space="preserve">تمثل الأنظمة الهجينة الخيار الأكثر ملاءمة لقطاع الاتصالات، نظرًا لحاجة الأحمال الكهربائية إلى درجة عالية من الاستمرارية وعدم تحملها للتذبذب في الإمداد، لذلك يتم دمج أكثر من مصدر للطاقة المتجددة مع أنظمة التخزين، وأحيانًا مع الشبكة العامة أو مولدات احتياطية، لتحقيق توازن بين الكفاءة الاقتصادية </w:t>
      </w:r>
      <w:r w:rsidR="00230824" w:rsidRPr="00140430">
        <w:rPr>
          <w:sz w:val="28"/>
          <w:szCs w:val="28"/>
          <w:rtl/>
        </w:rPr>
        <w:t>والاعتمادية الفنية (</w:t>
      </w:r>
      <w:r w:rsidR="00230824" w:rsidRPr="00140430">
        <w:rPr>
          <w:sz w:val="28"/>
          <w:szCs w:val="28"/>
        </w:rPr>
        <w:t>Abdulmula, et al., 2022</w:t>
      </w:r>
      <w:r w:rsidR="00230824" w:rsidRPr="00140430">
        <w:rPr>
          <w:sz w:val="28"/>
          <w:szCs w:val="28"/>
          <w:rtl/>
        </w:rPr>
        <w:t>).</w:t>
      </w:r>
    </w:p>
    <w:p w14:paraId="2FA26B54" w14:textId="77777777" w:rsidR="00097556" w:rsidRPr="00097556" w:rsidRDefault="00097556" w:rsidP="00423EFA">
      <w:pPr>
        <w:numPr>
          <w:ilvl w:val="0"/>
          <w:numId w:val="33"/>
        </w:numPr>
        <w:spacing w:line="360" w:lineRule="auto"/>
        <w:jc w:val="both"/>
        <w:rPr>
          <w:sz w:val="28"/>
          <w:szCs w:val="28"/>
        </w:rPr>
      </w:pPr>
      <w:r w:rsidRPr="00097556">
        <w:rPr>
          <w:sz w:val="28"/>
          <w:szCs w:val="28"/>
          <w:rtl/>
        </w:rPr>
        <w:t>تُعد تقنيات الطاقة المتجددة جزءًا من منظومة تشغيلية متكاملة، وليست مجرد تجهيزات منفصلة، إذ تشمل التوليد والتخزين وأنظمة التحكم وإدارة الأحمال، مما يجعل نجاحها مرتبطًا بجودة التصميم وكفاءة التكامل بين مكوناتها</w:t>
      </w:r>
      <w:r w:rsidRPr="00097556">
        <w:rPr>
          <w:sz w:val="28"/>
          <w:szCs w:val="28"/>
        </w:rPr>
        <w:t xml:space="preserve"> (Asghar et al., 2024). </w:t>
      </w:r>
    </w:p>
    <w:p w14:paraId="04FC46AB" w14:textId="470F15EB" w:rsidR="00097556" w:rsidRPr="00097556" w:rsidRDefault="00097556" w:rsidP="00423EFA">
      <w:pPr>
        <w:numPr>
          <w:ilvl w:val="0"/>
          <w:numId w:val="33"/>
        </w:numPr>
        <w:spacing w:line="360" w:lineRule="auto"/>
        <w:jc w:val="both"/>
        <w:rPr>
          <w:sz w:val="28"/>
          <w:szCs w:val="28"/>
        </w:rPr>
      </w:pPr>
      <w:r w:rsidRPr="00097556">
        <w:rPr>
          <w:sz w:val="28"/>
          <w:szCs w:val="28"/>
          <w:rtl/>
        </w:rPr>
        <w:t>تتجاوز القيمة التشغيلية لهذه التقنيات مجرد إنتاج الطاقة، لتشمل تحسين استقرار التشغيل، وتقليل الاعتماد على الوقود التقليدي، وتعزيز كفاءة استثمار الموقع من الناحيتين الفنية والاقتصادية</w:t>
      </w:r>
      <w:r w:rsidRPr="00097556">
        <w:rPr>
          <w:sz w:val="28"/>
          <w:szCs w:val="28"/>
        </w:rPr>
        <w:t>.</w:t>
      </w:r>
    </w:p>
    <w:p w14:paraId="01920CC0" w14:textId="77777777" w:rsidR="009F51C1" w:rsidRPr="00140430" w:rsidRDefault="009F51C1" w:rsidP="00665513">
      <w:pPr>
        <w:pStyle w:val="Heading3"/>
        <w:rPr>
          <w:rtl/>
        </w:rPr>
      </w:pPr>
      <w:bookmarkStart w:id="23" w:name="_Toc225540929"/>
      <w:r w:rsidRPr="00140430">
        <w:rPr>
          <w:rtl/>
        </w:rPr>
        <w:lastRenderedPageBreak/>
        <w:t>المطلب الثاني: تطبيقات الطاقة المتجددة في مشاريع الاتصالات</w:t>
      </w:r>
      <w:bookmarkEnd w:id="23"/>
    </w:p>
    <w:p w14:paraId="223C93E9" w14:textId="77777777" w:rsidR="009F51C1" w:rsidRPr="00140430" w:rsidRDefault="009F51C1" w:rsidP="00423EFA">
      <w:pPr>
        <w:spacing w:line="360" w:lineRule="auto"/>
        <w:jc w:val="both"/>
        <w:rPr>
          <w:sz w:val="28"/>
          <w:szCs w:val="28"/>
          <w:rtl/>
        </w:rPr>
      </w:pPr>
      <w:r w:rsidRPr="00140430">
        <w:rPr>
          <w:sz w:val="28"/>
          <w:szCs w:val="28"/>
          <w:rtl/>
        </w:rPr>
        <w:t>تتجلى تطبيقات الطاقة المتجددة في قطاع الاتصالات بوضوح في تشغيل أبراج الاتصالات، وهي من أكثر مكونات الشبكة استهلاكًا للطاقة بسبب عملها المستمر وما تضمه من تجهيزات إرسال واستقبال وتبريد وتحكم. وفي البيئات التي تضعف فيها الشبكة العامة أو تتكرر فيها الانقطاعات، تصبح كلفة الاعتماد على مولدات الديزل مرتفعة ماليًا وبيئيًا، وهو ما جعل الأنظمة الشمسية والأنظمة الهجينة خيارًا متناميًا في مشروعات الأبراج الحديثة. وتوضح الكتابات المتخصصة في خيارات تزويد الأبراج بالطاقة أن الحلول المتجددة، ولا سيما الهجينة منها، تقدم بديلًا أكثر استدامة مع قدرة واضحة على تحقيق وفر في الكلفة التشغيلية على المدى الطويل (</w:t>
      </w:r>
      <w:r w:rsidRPr="00140430">
        <w:rPr>
          <w:sz w:val="28"/>
          <w:szCs w:val="28"/>
        </w:rPr>
        <w:t>Deevela et al., 2024</w:t>
      </w:r>
      <w:r w:rsidRPr="00140430">
        <w:rPr>
          <w:sz w:val="28"/>
          <w:szCs w:val="28"/>
          <w:rtl/>
        </w:rPr>
        <w:t>).</w:t>
      </w:r>
    </w:p>
    <w:p w14:paraId="58045899" w14:textId="692D6BC7" w:rsidR="009F51C1" w:rsidRPr="00140430" w:rsidRDefault="009F51C1" w:rsidP="00423EFA">
      <w:pPr>
        <w:spacing w:line="360" w:lineRule="auto"/>
        <w:jc w:val="both"/>
        <w:rPr>
          <w:sz w:val="28"/>
          <w:szCs w:val="28"/>
          <w:rtl/>
        </w:rPr>
      </w:pPr>
      <w:r w:rsidRPr="00140430">
        <w:rPr>
          <w:sz w:val="28"/>
          <w:szCs w:val="28"/>
          <w:rtl/>
        </w:rPr>
        <w:t>وتزداد أهمية هذه التطبيقات في المناطق النائية والريفية، لأن توفير الكهرباء التقليدية في تلك المواقع قد يكون محدودًا أو مرتفع الكلفة أو غير مستقر. ومن ثم، تتحول الطاقة المتجددة من خيار تقني إلى ضرورة تشغيلية تمكّن من نشر خدمات الاتصال في الأماكن البعيدة. وقد بينت النماذج التطبيقية الخاصة بأنظمة التغذية المستقلة أن الطاقة الشمسية، سواء استُخدمت بصورة منفردة أم ضمن نظام هجين، تمثل حلًا عمليًا لتزويد الأبراج بالطاقة في البيئات المعزولة، مع تقليص الحاجة إلى الوقود الذي يتطلب نقله مسافات طويلة (</w:t>
      </w:r>
      <w:r w:rsidRPr="00140430">
        <w:rPr>
          <w:sz w:val="28"/>
          <w:szCs w:val="28"/>
        </w:rPr>
        <w:t>Noor, et al., 2016</w:t>
      </w:r>
      <w:r w:rsidRPr="00140430">
        <w:rPr>
          <w:sz w:val="28"/>
          <w:szCs w:val="28"/>
          <w:rtl/>
        </w:rPr>
        <w:t>). كما أظهرت تطبيقات أخرى في بعض البيئات النامية أن اختيار التكوين الأمثل للنظام الهجين يرفع موثوقية الخدمة ويخفض كلفة دورة الحياة الكاملة للمشروع (</w:t>
      </w:r>
      <w:r w:rsidRPr="00140430">
        <w:rPr>
          <w:sz w:val="28"/>
          <w:szCs w:val="28"/>
        </w:rPr>
        <w:t>Olatomiwa, Mekhilef, &amp; Huda, 2014</w:t>
      </w:r>
      <w:r w:rsidRPr="00140430">
        <w:rPr>
          <w:sz w:val="28"/>
          <w:szCs w:val="28"/>
          <w:rtl/>
        </w:rPr>
        <w:t>).</w:t>
      </w:r>
    </w:p>
    <w:p w14:paraId="42E4376B" w14:textId="77777777" w:rsidR="009F51C1" w:rsidRPr="00140430" w:rsidRDefault="009F51C1" w:rsidP="00423EFA">
      <w:pPr>
        <w:spacing w:line="360" w:lineRule="auto"/>
        <w:jc w:val="both"/>
        <w:rPr>
          <w:sz w:val="28"/>
          <w:szCs w:val="28"/>
          <w:rtl/>
        </w:rPr>
      </w:pPr>
      <w:r w:rsidRPr="00140430">
        <w:rPr>
          <w:sz w:val="28"/>
          <w:szCs w:val="28"/>
          <w:rtl/>
        </w:rPr>
        <w:t xml:space="preserve">ولا يقف توظيف الطاقة المتجددة عند حدود الأبراج، بل يمتد إلى محطات القاعدة التي تمثل القلب التشغيلي للشبكات الخلوية. ومع تطور شبكات الجيل الرابع والخامس وازدياد كثافة المحطات، أصبح استهلاك الطاقة عاملًا حاسمًا في التخطيط الشبكي. ولهذا اتجهت الجهود الحديثة إلى بحث إمكان دمج الأنظمة الشمسية </w:t>
      </w:r>
      <w:r w:rsidRPr="00140430">
        <w:rPr>
          <w:sz w:val="28"/>
          <w:szCs w:val="28"/>
          <w:rtl/>
        </w:rPr>
        <w:lastRenderedPageBreak/>
        <w:t>في محطات الاتصالات مع تحسين أحجام المكونات ووسائل التخزين والتحكم، بما يضمن مواءمة الإنتاج الطاقي مع الطلب الفعلي للموقع (</w:t>
      </w:r>
      <w:r w:rsidRPr="00140430">
        <w:rPr>
          <w:sz w:val="28"/>
          <w:szCs w:val="28"/>
        </w:rPr>
        <w:t>Ali et al., 2023</w:t>
      </w:r>
      <w:r w:rsidRPr="00140430">
        <w:rPr>
          <w:sz w:val="28"/>
          <w:szCs w:val="28"/>
          <w:rtl/>
        </w:rPr>
        <w:t>). كما بُين أن دمج مصادر الطاقة المتجددة في الأبراج ومحطات الخدمة لا يحقق فوائد بيئية فحسب، بل يمتد أيضًا إلى الجوانب الاقتصادية والفنية (</w:t>
      </w:r>
      <w:r w:rsidRPr="00140430">
        <w:rPr>
          <w:sz w:val="28"/>
          <w:szCs w:val="28"/>
        </w:rPr>
        <w:t>Ali et al., 2024</w:t>
      </w:r>
      <w:r w:rsidRPr="00140430">
        <w:rPr>
          <w:sz w:val="28"/>
          <w:szCs w:val="28"/>
          <w:rtl/>
        </w:rPr>
        <w:t>).</w:t>
      </w:r>
    </w:p>
    <w:p w14:paraId="49301E76" w14:textId="77777777" w:rsidR="009F51C1" w:rsidRPr="0065469C" w:rsidRDefault="009F51C1" w:rsidP="00423EFA">
      <w:pPr>
        <w:spacing w:line="360" w:lineRule="auto"/>
        <w:jc w:val="both"/>
        <w:rPr>
          <w:sz w:val="28"/>
          <w:szCs w:val="28"/>
          <w:u w:val="single"/>
          <w:rtl/>
        </w:rPr>
      </w:pPr>
      <w:r w:rsidRPr="0065469C">
        <w:rPr>
          <w:sz w:val="28"/>
          <w:szCs w:val="28"/>
          <w:u w:val="single"/>
          <w:rtl/>
        </w:rPr>
        <w:t>ويمكن عرض تطبيقات الطاقة المتجددة في مشاريع الاتصالات ضمن صور رئيسة:</w:t>
      </w:r>
    </w:p>
    <w:p w14:paraId="0FC1F0EC" w14:textId="77777777" w:rsidR="00230824" w:rsidRPr="00140430" w:rsidRDefault="00890E9E" w:rsidP="00423EFA">
      <w:pPr>
        <w:numPr>
          <w:ilvl w:val="0"/>
          <w:numId w:val="34"/>
        </w:numPr>
        <w:spacing w:line="360" w:lineRule="auto"/>
        <w:jc w:val="both"/>
        <w:rPr>
          <w:sz w:val="28"/>
          <w:szCs w:val="28"/>
        </w:rPr>
      </w:pPr>
      <w:r w:rsidRPr="00890E9E">
        <w:rPr>
          <w:b/>
          <w:bCs/>
          <w:sz w:val="28"/>
          <w:szCs w:val="28"/>
          <w:rtl/>
        </w:rPr>
        <w:t>تشغيل الأبراج في المواقع المعزولة</w:t>
      </w:r>
    </w:p>
    <w:p w14:paraId="0CD0E8F0" w14:textId="088C771B" w:rsidR="00890E9E" w:rsidRPr="00890E9E" w:rsidRDefault="00890E9E" w:rsidP="00230824">
      <w:pPr>
        <w:spacing w:line="360" w:lineRule="auto"/>
        <w:ind w:left="360"/>
        <w:jc w:val="both"/>
        <w:rPr>
          <w:sz w:val="28"/>
          <w:szCs w:val="28"/>
        </w:rPr>
      </w:pPr>
      <w:r w:rsidRPr="00890E9E">
        <w:rPr>
          <w:sz w:val="28"/>
          <w:szCs w:val="28"/>
          <w:rtl/>
        </w:rPr>
        <w:t>حيث تُستخدم الأنظمة الشمسية أو الهجينة لتوفير التغذية الكهربائية المستمرة في المواقع التي يصعب ربطها بالشبكة العامة أو ترتفع فيها كلفة الوقود التقليدي</w:t>
      </w:r>
      <w:r w:rsidRPr="00890E9E">
        <w:rPr>
          <w:sz w:val="28"/>
          <w:szCs w:val="28"/>
        </w:rPr>
        <w:t xml:space="preserve">. </w:t>
      </w:r>
    </w:p>
    <w:p w14:paraId="4A67FDAE" w14:textId="77777777" w:rsidR="00230824" w:rsidRPr="00140430" w:rsidRDefault="00890E9E" w:rsidP="00423EFA">
      <w:pPr>
        <w:numPr>
          <w:ilvl w:val="0"/>
          <w:numId w:val="34"/>
        </w:numPr>
        <w:spacing w:line="360" w:lineRule="auto"/>
        <w:jc w:val="both"/>
        <w:rPr>
          <w:sz w:val="28"/>
          <w:szCs w:val="28"/>
        </w:rPr>
      </w:pPr>
      <w:r w:rsidRPr="00890E9E">
        <w:rPr>
          <w:b/>
          <w:bCs/>
          <w:sz w:val="28"/>
          <w:szCs w:val="28"/>
          <w:rtl/>
        </w:rPr>
        <w:t>دعم محطات القاعدة في الشبكات الخلوية</w:t>
      </w:r>
    </w:p>
    <w:p w14:paraId="45850313" w14:textId="3BFF40DC" w:rsidR="00890E9E" w:rsidRPr="00890E9E" w:rsidRDefault="00890E9E" w:rsidP="00230824">
      <w:pPr>
        <w:spacing w:line="360" w:lineRule="auto"/>
        <w:ind w:left="360"/>
        <w:jc w:val="both"/>
        <w:rPr>
          <w:sz w:val="28"/>
          <w:szCs w:val="28"/>
        </w:rPr>
      </w:pPr>
      <w:r w:rsidRPr="00890E9E">
        <w:rPr>
          <w:sz w:val="28"/>
          <w:szCs w:val="28"/>
          <w:rtl/>
        </w:rPr>
        <w:t>ويظهر ذلك في دمج حلول الطاقة المتجددة مع أنظمة التخزين والتحكم، بما يحقق مواءمة بين استهلاك الموقع والإنتاج الطاقي المتاح</w:t>
      </w:r>
      <w:r w:rsidRPr="00890E9E">
        <w:rPr>
          <w:sz w:val="28"/>
          <w:szCs w:val="28"/>
        </w:rPr>
        <w:t xml:space="preserve">. </w:t>
      </w:r>
    </w:p>
    <w:p w14:paraId="6BEAF611" w14:textId="77777777" w:rsidR="00230824" w:rsidRPr="00140430" w:rsidRDefault="00890E9E" w:rsidP="00423EFA">
      <w:pPr>
        <w:numPr>
          <w:ilvl w:val="0"/>
          <w:numId w:val="34"/>
        </w:numPr>
        <w:spacing w:line="360" w:lineRule="auto"/>
        <w:jc w:val="both"/>
        <w:rPr>
          <w:sz w:val="28"/>
          <w:szCs w:val="28"/>
        </w:rPr>
      </w:pPr>
      <w:r w:rsidRPr="00890E9E">
        <w:rPr>
          <w:b/>
          <w:bCs/>
          <w:sz w:val="28"/>
          <w:szCs w:val="28"/>
          <w:rtl/>
        </w:rPr>
        <w:t>تعزيز التوسع الشبكي في المناطق الطرفية</w:t>
      </w:r>
    </w:p>
    <w:p w14:paraId="1AD3B91C" w14:textId="346D9B48" w:rsidR="00890E9E" w:rsidRPr="00890E9E" w:rsidRDefault="00890E9E" w:rsidP="00230824">
      <w:pPr>
        <w:spacing w:line="360" w:lineRule="auto"/>
        <w:ind w:left="360"/>
        <w:jc w:val="both"/>
        <w:rPr>
          <w:sz w:val="28"/>
          <w:szCs w:val="28"/>
        </w:rPr>
      </w:pPr>
      <w:r w:rsidRPr="00890E9E">
        <w:rPr>
          <w:sz w:val="28"/>
          <w:szCs w:val="28"/>
          <w:rtl/>
        </w:rPr>
        <w:t>لأن هذا النمط من التغذية الكهربائية يمنح الشركة مرونة أكبر في إنشاء مواقع جديدة دون انتظار الامتداد الكامل للشبكة العامة</w:t>
      </w:r>
      <w:r w:rsidRPr="00890E9E">
        <w:rPr>
          <w:sz w:val="28"/>
          <w:szCs w:val="28"/>
        </w:rPr>
        <w:t xml:space="preserve">. </w:t>
      </w:r>
    </w:p>
    <w:p w14:paraId="4303EAC4" w14:textId="77777777" w:rsidR="00230824" w:rsidRPr="00140430" w:rsidRDefault="00890E9E" w:rsidP="00423EFA">
      <w:pPr>
        <w:numPr>
          <w:ilvl w:val="0"/>
          <w:numId w:val="34"/>
        </w:numPr>
        <w:spacing w:line="360" w:lineRule="auto"/>
        <w:jc w:val="both"/>
        <w:rPr>
          <w:sz w:val="28"/>
          <w:szCs w:val="28"/>
        </w:rPr>
      </w:pPr>
      <w:r w:rsidRPr="00890E9E">
        <w:rPr>
          <w:b/>
          <w:bCs/>
          <w:sz w:val="28"/>
          <w:szCs w:val="28"/>
          <w:rtl/>
        </w:rPr>
        <w:t>إدارة الأحمال عبر المراقبة والتحكم الذكي</w:t>
      </w:r>
    </w:p>
    <w:p w14:paraId="47712C68" w14:textId="773B8FAE" w:rsidR="00890E9E" w:rsidRPr="00890E9E" w:rsidRDefault="00890E9E" w:rsidP="00230824">
      <w:pPr>
        <w:spacing w:line="360" w:lineRule="auto"/>
        <w:ind w:left="360"/>
        <w:jc w:val="both"/>
        <w:rPr>
          <w:sz w:val="28"/>
          <w:szCs w:val="28"/>
        </w:rPr>
      </w:pPr>
      <w:r w:rsidRPr="00890E9E">
        <w:rPr>
          <w:sz w:val="28"/>
          <w:szCs w:val="28"/>
          <w:rtl/>
        </w:rPr>
        <w:t xml:space="preserve">إذ أصبحت البنية الحديثة للطاقة في الاتصالات أكثر ارتباطًا بأنظمة المراقبة الرقمية، وهو ما يسمح بإدارة الأحمال بصورة لحظية وتحسين توزيع الطاقة المنتجة والمخزنة داخل الموقع </w:t>
      </w:r>
      <w:r w:rsidRPr="00140430">
        <w:rPr>
          <w:sz w:val="28"/>
          <w:szCs w:val="28"/>
          <w:rtl/>
        </w:rPr>
        <w:t>نفسه (</w:t>
      </w:r>
      <w:r w:rsidRPr="00140430">
        <w:rPr>
          <w:sz w:val="28"/>
          <w:szCs w:val="28"/>
        </w:rPr>
        <w:t>Hassan, Pelov, &amp; Nuaymi, 2015</w:t>
      </w:r>
      <w:r w:rsidRPr="00140430">
        <w:rPr>
          <w:sz w:val="28"/>
          <w:szCs w:val="28"/>
          <w:rtl/>
        </w:rPr>
        <w:t>).</w:t>
      </w:r>
    </w:p>
    <w:p w14:paraId="272F64A2" w14:textId="77777777" w:rsidR="00230824" w:rsidRPr="00140430" w:rsidRDefault="00890E9E" w:rsidP="00423EFA">
      <w:pPr>
        <w:numPr>
          <w:ilvl w:val="0"/>
          <w:numId w:val="34"/>
        </w:numPr>
        <w:spacing w:line="360" w:lineRule="auto"/>
        <w:jc w:val="both"/>
        <w:rPr>
          <w:sz w:val="28"/>
          <w:szCs w:val="28"/>
        </w:rPr>
      </w:pPr>
      <w:r w:rsidRPr="00890E9E">
        <w:rPr>
          <w:b/>
          <w:bCs/>
          <w:sz w:val="28"/>
          <w:szCs w:val="28"/>
          <w:rtl/>
        </w:rPr>
        <w:lastRenderedPageBreak/>
        <w:t>دعم البنية الخلفية للخدمات الرقمية</w:t>
      </w:r>
    </w:p>
    <w:p w14:paraId="5BC16553" w14:textId="5456F630" w:rsidR="00890E9E" w:rsidRPr="00890E9E" w:rsidRDefault="00890E9E" w:rsidP="00230824">
      <w:pPr>
        <w:spacing w:line="360" w:lineRule="auto"/>
        <w:ind w:left="360"/>
        <w:jc w:val="both"/>
        <w:rPr>
          <w:sz w:val="28"/>
          <w:szCs w:val="28"/>
        </w:rPr>
      </w:pPr>
      <w:r w:rsidRPr="00890E9E">
        <w:rPr>
          <w:sz w:val="28"/>
          <w:szCs w:val="28"/>
          <w:rtl/>
        </w:rPr>
        <w:t xml:space="preserve">فلا يقتصر الأمر على الأبراج ومحطات القاعدة، بل يمتد أيضًا إلى مراكز البيانات والبنية الداعمة للخدمات الرقمية، بما يعكس توجهًا أوسع نحو بنية تحتية خضراء في قطاع </w:t>
      </w:r>
      <w:r w:rsidRPr="00140430">
        <w:rPr>
          <w:sz w:val="28"/>
          <w:szCs w:val="28"/>
          <w:rtl/>
        </w:rPr>
        <w:t>الاتصالات (</w:t>
      </w:r>
      <w:r w:rsidRPr="00140430">
        <w:rPr>
          <w:sz w:val="28"/>
          <w:szCs w:val="28"/>
        </w:rPr>
        <w:t>Matthews, Morawski, &amp; Restrepo, 2010</w:t>
      </w:r>
      <w:r w:rsidRPr="00140430">
        <w:rPr>
          <w:sz w:val="28"/>
          <w:szCs w:val="28"/>
          <w:rtl/>
        </w:rPr>
        <w:t>).</w:t>
      </w:r>
    </w:p>
    <w:p w14:paraId="3FB576F9" w14:textId="77777777" w:rsidR="009F51C1" w:rsidRPr="00140430" w:rsidRDefault="009F51C1" w:rsidP="00665513">
      <w:pPr>
        <w:pStyle w:val="Heading3"/>
        <w:rPr>
          <w:rtl/>
        </w:rPr>
      </w:pPr>
      <w:bookmarkStart w:id="24" w:name="_Toc225540930"/>
      <w:r w:rsidRPr="00140430">
        <w:rPr>
          <w:rtl/>
        </w:rPr>
        <w:t>المطلب الثالث: أهمية توظيف تقنيات الطاقة المتجددة في تحسين الأداء التشغيلي</w:t>
      </w:r>
      <w:bookmarkEnd w:id="24"/>
    </w:p>
    <w:p w14:paraId="6B9F20F2" w14:textId="19BDE3B0" w:rsidR="009F51C1" w:rsidRPr="00140430" w:rsidRDefault="009F51C1" w:rsidP="00423EFA">
      <w:pPr>
        <w:spacing w:line="360" w:lineRule="auto"/>
        <w:jc w:val="both"/>
        <w:rPr>
          <w:sz w:val="28"/>
          <w:szCs w:val="28"/>
          <w:rtl/>
        </w:rPr>
      </w:pPr>
      <w:r w:rsidRPr="00140430">
        <w:rPr>
          <w:sz w:val="28"/>
          <w:szCs w:val="28"/>
          <w:rtl/>
        </w:rPr>
        <w:t>تنبع أهمية توظيف تقنيات الطاقة المتجددة في مشاريع الاتصالات من قدرتها على التأثير المباشر في الأداء التشغيلي من أكثر من زاوية. فهي، من الناحية الاقتصادية، تسهم في خفض النفقات التشغيلية المرتبطة بشراء الوقود ونقله وصيانة المولدات، كما تحد من أثر تقلبات الأسعار في التخطيط المالي طويل المدى. وتظهر هذه الفائدة بصورة أوضح في المواقع البعيدة التي ترتفع فيها كلفة الإمداد التقليدي، حيث تصبح الطاقة المتجددة وسيلة عملية لتقليل الكلفة الإجمالية للتشغيل عبر دورة حياة المشروع (</w:t>
      </w:r>
      <w:r w:rsidRPr="00140430">
        <w:rPr>
          <w:sz w:val="28"/>
          <w:szCs w:val="28"/>
        </w:rPr>
        <w:t>Sharma, Sood, Kumar, &amp; Kumar, 2023</w:t>
      </w:r>
      <w:r w:rsidRPr="00140430">
        <w:rPr>
          <w:sz w:val="28"/>
          <w:szCs w:val="28"/>
          <w:rtl/>
        </w:rPr>
        <w:t>).</w:t>
      </w:r>
    </w:p>
    <w:p w14:paraId="52BFC6BE" w14:textId="77777777" w:rsidR="009F51C1" w:rsidRPr="00140430" w:rsidRDefault="009F51C1" w:rsidP="00423EFA">
      <w:pPr>
        <w:spacing w:line="360" w:lineRule="auto"/>
        <w:jc w:val="both"/>
        <w:rPr>
          <w:sz w:val="28"/>
          <w:szCs w:val="28"/>
          <w:rtl/>
        </w:rPr>
      </w:pPr>
      <w:r w:rsidRPr="00140430">
        <w:rPr>
          <w:sz w:val="28"/>
          <w:szCs w:val="28"/>
          <w:rtl/>
        </w:rPr>
        <w:t>ومن الناحية الفنية، ينعكس استخدام الأنظمة المتجددة، وبخاصة الأنظمة الهجينة، على موثوقية الخدمة واستقرارها. فاستمرارية الإمداد الكهربائي في قطاع الاتصالات ليست عنصرًا ثانويًا، بل شرط أساسي لاستمرار التغطية وجودة الاتصال. ولهذا فإن تصميم نظام تغذية يعتمد على الشمس أو الرياح مع التخزين أو مع مصدر احتياطي مناسب يقلل احتمالات الانقطاع، ويخفض زمن التوقف، ويحسن مؤشرات الأداء التشغيلي في المواقع الحساسة (</w:t>
      </w:r>
      <w:r w:rsidRPr="00140430">
        <w:rPr>
          <w:sz w:val="28"/>
          <w:szCs w:val="28"/>
        </w:rPr>
        <w:t>Deevela &amp; Singh, 2018</w:t>
      </w:r>
      <w:r w:rsidRPr="00140430">
        <w:rPr>
          <w:sz w:val="28"/>
          <w:szCs w:val="28"/>
          <w:rtl/>
        </w:rPr>
        <w:t>). كما أن التطبيقات الخاصة بتحسين الأنظمة الهجينة لأبراج الاتصالات بينت أن جودة اختيار مكونات النظام تؤثر مباشرة في كفاءة الأداء والعمر الافتراضي للتجهيزات الكهربائية المرتبطة به (</w:t>
      </w:r>
      <w:r w:rsidRPr="00140430">
        <w:rPr>
          <w:sz w:val="28"/>
          <w:szCs w:val="28"/>
        </w:rPr>
        <w:t>Abdulmula et al., 2022</w:t>
      </w:r>
      <w:r w:rsidRPr="00140430">
        <w:rPr>
          <w:sz w:val="28"/>
          <w:szCs w:val="28"/>
          <w:rtl/>
        </w:rPr>
        <w:t>).</w:t>
      </w:r>
    </w:p>
    <w:p w14:paraId="667B8928" w14:textId="77777777" w:rsidR="009F51C1" w:rsidRPr="00140430" w:rsidRDefault="009F51C1" w:rsidP="00423EFA">
      <w:pPr>
        <w:spacing w:line="360" w:lineRule="auto"/>
        <w:jc w:val="both"/>
        <w:rPr>
          <w:sz w:val="28"/>
          <w:szCs w:val="28"/>
          <w:rtl/>
        </w:rPr>
      </w:pPr>
      <w:r w:rsidRPr="00140430">
        <w:rPr>
          <w:sz w:val="28"/>
          <w:szCs w:val="28"/>
          <w:rtl/>
        </w:rPr>
        <w:lastRenderedPageBreak/>
        <w:t>أما من الناحية البيئية، فإن اعتماد الطاقة المتجددة يحد من الانبعاثات الناتجة عن تشغيل الأبراج بمحركات الديزل، وهو ما ينسجم مع الاتجاهات الدولية الرامية إلى خفض البصمة الكربونية للقطاعات الرقمية. ولا ينبغي النظر إلى هذا الجانب بوصفه عنصرًا شكليًا، لأن الالتزام بالمعايير البيئية أصبح جزءًا من تقييم كفاءة الشركات وقدرتها على الامتثال التنظيمي والحصول على فرص تمويل واستثمار مرتبطة بالاستدامة (</w:t>
      </w:r>
      <w:r w:rsidRPr="00140430">
        <w:rPr>
          <w:sz w:val="28"/>
          <w:szCs w:val="28"/>
        </w:rPr>
        <w:t>Ahmed et al., 2017</w:t>
      </w:r>
      <w:r w:rsidRPr="00140430">
        <w:rPr>
          <w:sz w:val="28"/>
          <w:szCs w:val="28"/>
          <w:rtl/>
        </w:rPr>
        <w:t>).</w:t>
      </w:r>
    </w:p>
    <w:p w14:paraId="238824C0" w14:textId="77777777" w:rsidR="009F51C1" w:rsidRPr="00140430" w:rsidRDefault="009F51C1" w:rsidP="00423EFA">
      <w:pPr>
        <w:spacing w:line="360" w:lineRule="auto"/>
        <w:jc w:val="both"/>
        <w:rPr>
          <w:sz w:val="28"/>
          <w:szCs w:val="28"/>
          <w:u w:val="single"/>
          <w:rtl/>
        </w:rPr>
      </w:pPr>
      <w:r w:rsidRPr="00140430">
        <w:rPr>
          <w:sz w:val="28"/>
          <w:szCs w:val="28"/>
          <w:u w:val="single"/>
          <w:rtl/>
        </w:rPr>
        <w:t>ويمكن إبراز أثر الطاقة المتجددة في تحسين الأداء التشغيلي في ثلاث نقاط رئيسة:</w:t>
      </w:r>
    </w:p>
    <w:p w14:paraId="661EB588" w14:textId="77777777" w:rsidR="009F51C1" w:rsidRPr="00140430" w:rsidRDefault="009F51C1" w:rsidP="00423EFA">
      <w:pPr>
        <w:spacing w:line="360" w:lineRule="auto"/>
        <w:jc w:val="both"/>
        <w:rPr>
          <w:sz w:val="28"/>
          <w:szCs w:val="28"/>
          <w:rtl/>
        </w:rPr>
      </w:pPr>
      <w:r w:rsidRPr="00140430">
        <w:rPr>
          <w:b/>
          <w:bCs/>
          <w:sz w:val="28"/>
          <w:szCs w:val="28"/>
          <w:rtl/>
        </w:rPr>
        <w:t>أولًا، رفع درجة الاستقلال الطاقي للمواقع التشغيلية</w:t>
      </w:r>
      <w:r w:rsidRPr="00140430">
        <w:rPr>
          <w:sz w:val="28"/>
          <w:szCs w:val="28"/>
          <w:rtl/>
        </w:rPr>
        <w:t>، وهو ما يقلل من تبعيتها لشبكات الكهرباء العامة أو لسلاسل توريد الوقود، خاصة في البيئات غير المستقرة.</w:t>
      </w:r>
    </w:p>
    <w:p w14:paraId="4E705777" w14:textId="77777777" w:rsidR="009F51C1" w:rsidRPr="00140430" w:rsidRDefault="009F51C1" w:rsidP="00423EFA">
      <w:pPr>
        <w:spacing w:line="360" w:lineRule="auto"/>
        <w:jc w:val="both"/>
        <w:rPr>
          <w:sz w:val="28"/>
          <w:szCs w:val="28"/>
          <w:rtl/>
        </w:rPr>
      </w:pPr>
      <w:r w:rsidRPr="00140430">
        <w:rPr>
          <w:b/>
          <w:bCs/>
          <w:sz w:val="28"/>
          <w:szCs w:val="28"/>
          <w:rtl/>
        </w:rPr>
        <w:t>ثانيًا، دعم قابلية التوسع المستقبلي للشبكات</w:t>
      </w:r>
      <w:r w:rsidRPr="00140430">
        <w:rPr>
          <w:sz w:val="28"/>
          <w:szCs w:val="28"/>
          <w:rtl/>
        </w:rPr>
        <w:t>، لأن وجود حل طاقي مستدام ومرن يجعل نشر محطات جديدة أقل تعقيدًا من الناحية اللوجستية والاقتصادية (</w:t>
      </w:r>
      <w:r w:rsidRPr="00140430">
        <w:rPr>
          <w:sz w:val="28"/>
          <w:szCs w:val="28"/>
        </w:rPr>
        <w:t>Asghar et al., 2024</w:t>
      </w:r>
      <w:r w:rsidRPr="00140430">
        <w:rPr>
          <w:sz w:val="28"/>
          <w:szCs w:val="28"/>
          <w:rtl/>
        </w:rPr>
        <w:t>).</w:t>
      </w:r>
    </w:p>
    <w:p w14:paraId="0DA110C6" w14:textId="5A40B4FE" w:rsidR="00665513" w:rsidRDefault="009F51C1" w:rsidP="00423EFA">
      <w:pPr>
        <w:spacing w:line="360" w:lineRule="auto"/>
        <w:jc w:val="both"/>
        <w:rPr>
          <w:sz w:val="28"/>
          <w:szCs w:val="28"/>
          <w:rtl/>
        </w:rPr>
      </w:pPr>
      <w:r w:rsidRPr="00140430">
        <w:rPr>
          <w:b/>
          <w:bCs/>
          <w:sz w:val="28"/>
          <w:szCs w:val="28"/>
          <w:rtl/>
        </w:rPr>
        <w:t>ثالثًا، تحسين إدارة الطاقة داخل الموقع</w:t>
      </w:r>
      <w:r w:rsidRPr="00140430">
        <w:rPr>
          <w:sz w:val="28"/>
          <w:szCs w:val="28"/>
          <w:rtl/>
        </w:rPr>
        <w:t>، ولا سيما مع إدماج تقنيات التحكم الذكي والذكاء الاصطناعي، بما يسمح بالتنبؤ بالإنتاج، وموازنة الأحمال، وحماية أنظمة التخزين، وتحسين توقيتات التشغيل.</w:t>
      </w:r>
    </w:p>
    <w:p w14:paraId="7F6C4C9C" w14:textId="77777777" w:rsidR="00665513" w:rsidRDefault="00665513">
      <w:pPr>
        <w:bidi w:val="0"/>
        <w:spacing w:line="278" w:lineRule="auto"/>
        <w:rPr>
          <w:sz w:val="28"/>
          <w:szCs w:val="28"/>
          <w:rtl/>
        </w:rPr>
      </w:pPr>
      <w:r>
        <w:rPr>
          <w:sz w:val="28"/>
          <w:szCs w:val="28"/>
          <w:rtl/>
        </w:rPr>
        <w:br w:type="page"/>
      </w:r>
    </w:p>
    <w:p w14:paraId="770D38D8" w14:textId="77777777" w:rsidR="009201A2" w:rsidRPr="00140430" w:rsidRDefault="009201A2" w:rsidP="00665513">
      <w:pPr>
        <w:pStyle w:val="Heading2"/>
        <w:rPr>
          <w:rtl/>
        </w:rPr>
      </w:pPr>
      <w:bookmarkStart w:id="25" w:name="_Toc225540931"/>
      <w:r w:rsidRPr="00140430">
        <w:rPr>
          <w:rtl/>
        </w:rPr>
        <w:lastRenderedPageBreak/>
        <w:t>المبحث الثالث: الكفاءة التشغيلية والاستدامة المؤسسية في شركات الاتصالات</w:t>
      </w:r>
      <w:bookmarkEnd w:id="25"/>
    </w:p>
    <w:p w14:paraId="5BF489F6" w14:textId="77777777" w:rsidR="00755BDD" w:rsidRPr="00755BDD" w:rsidRDefault="00755BDD" w:rsidP="00755BDD">
      <w:pPr>
        <w:spacing w:line="360" w:lineRule="auto"/>
        <w:jc w:val="both"/>
        <w:rPr>
          <w:sz w:val="28"/>
          <w:szCs w:val="28"/>
        </w:rPr>
      </w:pPr>
      <w:r w:rsidRPr="00755BDD">
        <w:rPr>
          <w:sz w:val="28"/>
          <w:szCs w:val="28"/>
          <w:rtl/>
        </w:rPr>
        <w:t>تمثل الكفاءة التشغيلية والاستدامة المؤسسية محورين متلازمين في تطوير أداء شركات الاتصالات الحديثة، حيث لم يعد النجاح مرتبطًا فقط بتوسيع الشبكات أو زيادة عدد المشتركين، بل أصبح مرتبطًا بقدرة المؤسسة على تحقيق أفضل استخدام ممكن للموارد مع الحفاظ على استمرارية الأداء وتقليل الأثر البيئي وتعزيز القيمة طويلة الأجل. وفي ظل التحول الرقمي المتسارع وارتفاع الطلب على البيانات، أصبحت إدارة الطاقة، وتحسين الأداء التشغيلي، والالتزام بمعايير الاستدامة عناصر جوهرية في اتخاذ القرار داخل شركات الاتصالات</w:t>
      </w:r>
      <w:r w:rsidRPr="00755BDD">
        <w:rPr>
          <w:sz w:val="28"/>
          <w:szCs w:val="28"/>
        </w:rPr>
        <w:t xml:space="preserve"> (World Bank, 2024).</w:t>
      </w:r>
    </w:p>
    <w:p w14:paraId="508F8DA2" w14:textId="6BD54DE5" w:rsidR="00755BDD" w:rsidRPr="00755BDD" w:rsidRDefault="00755BDD" w:rsidP="00AB5ADD">
      <w:pPr>
        <w:spacing w:line="360" w:lineRule="auto"/>
        <w:jc w:val="both"/>
        <w:rPr>
          <w:sz w:val="28"/>
          <w:szCs w:val="28"/>
        </w:rPr>
      </w:pPr>
      <w:r w:rsidRPr="00755BDD">
        <w:rPr>
          <w:sz w:val="28"/>
          <w:szCs w:val="28"/>
          <w:rtl/>
        </w:rPr>
        <w:t>كما أن طبيعة هذا القطاع، الذي يعتمد على بنية تحتية واسعة الانتشار وعالية الاستهلاك للطاقة، جعلت العلاقة بين التشغيل والاستدامة علاقة تكاملية لا يمكن فصلها، إذ إن تحسين الكفاءة التشغيلية يسهم مباشرة في تقليل التكاليف والانبعاثات، بينما تدفع متطلبات الاستدامة المؤسسات إلى تطوير نماذج تشغيل أكثر كفاءة ومرونة</w:t>
      </w:r>
      <w:r w:rsidRPr="00755BDD">
        <w:rPr>
          <w:sz w:val="28"/>
          <w:szCs w:val="28"/>
        </w:rPr>
        <w:t xml:space="preserve"> (ITU, 2023).</w:t>
      </w:r>
    </w:p>
    <w:p w14:paraId="2E395665" w14:textId="77777777" w:rsidR="00755BDD" w:rsidRPr="00755BDD" w:rsidRDefault="00755BDD" w:rsidP="00665513">
      <w:pPr>
        <w:pStyle w:val="Heading3"/>
      </w:pPr>
      <w:bookmarkStart w:id="26" w:name="_Toc225540932"/>
      <w:r w:rsidRPr="00755BDD">
        <w:rPr>
          <w:rtl/>
        </w:rPr>
        <w:t>المطلب الأول: مفهوم الكفاءة التشغيلية ومؤشراتها</w:t>
      </w:r>
      <w:bookmarkEnd w:id="26"/>
    </w:p>
    <w:p w14:paraId="68B432A9" w14:textId="77777777" w:rsidR="00755BDD" w:rsidRPr="00755BDD" w:rsidRDefault="00755BDD" w:rsidP="00755BDD">
      <w:pPr>
        <w:spacing w:line="360" w:lineRule="auto"/>
        <w:jc w:val="both"/>
        <w:rPr>
          <w:sz w:val="28"/>
          <w:szCs w:val="28"/>
        </w:rPr>
      </w:pPr>
      <w:r w:rsidRPr="00755BDD">
        <w:rPr>
          <w:sz w:val="28"/>
          <w:szCs w:val="28"/>
          <w:rtl/>
        </w:rPr>
        <w:t>يقصد بالكفاءة التشغيلية قدرة المؤسسة على تحقيق أعلى مستوى ممكن من الأداء باستخدام أقل قدر من الموارد، مع الحفاظ على جودة الخدمة واستمراريتها. وفي قطاع الاتصالات، يتجاوز هذا المفهوم مجرد تقليل التكاليف، ليشمل تحقيق توازن بين الأداء الفني، والموثوقية، والسرعة، وكفاءة استهلاك الطاقة، وجودة تجربة المستخدم</w:t>
      </w:r>
      <w:r w:rsidRPr="00755BDD">
        <w:rPr>
          <w:sz w:val="28"/>
          <w:szCs w:val="28"/>
        </w:rPr>
        <w:t xml:space="preserve"> (Slack et al., 2019).</w:t>
      </w:r>
    </w:p>
    <w:p w14:paraId="640872A8" w14:textId="77777777" w:rsidR="00755BDD" w:rsidRPr="00755BDD" w:rsidRDefault="00755BDD" w:rsidP="00755BDD">
      <w:pPr>
        <w:spacing w:line="360" w:lineRule="auto"/>
        <w:jc w:val="both"/>
        <w:rPr>
          <w:sz w:val="28"/>
          <w:szCs w:val="28"/>
        </w:rPr>
      </w:pPr>
      <w:r w:rsidRPr="00755BDD">
        <w:rPr>
          <w:sz w:val="28"/>
          <w:szCs w:val="28"/>
          <w:rtl/>
        </w:rPr>
        <w:t xml:space="preserve">وتتجلى خصوصية الكفاءة التشغيلية في هذا القطاع في كون الخدمة المقدمة ليست منتجًا ماديًا، بل خدمة رقمية تعتمد على استمرارية التشغيل، مما يجعل أي خلل في الأداء التشغيلي ذا أثر مباشر على المستخدمين </w:t>
      </w:r>
      <w:r w:rsidRPr="00755BDD">
        <w:rPr>
          <w:sz w:val="28"/>
          <w:szCs w:val="28"/>
          <w:rtl/>
        </w:rPr>
        <w:lastRenderedPageBreak/>
        <w:t>وعلى سمعة المؤسسة. ولهذا فإن الكفاءة التشغيلية ترتبط ارتباطًا وثيقًا بمؤشرات الأداء التي تعكس جودة التشغيل وفعاليته</w:t>
      </w:r>
      <w:r w:rsidRPr="00755BDD">
        <w:rPr>
          <w:sz w:val="28"/>
          <w:szCs w:val="28"/>
        </w:rPr>
        <w:t>.</w:t>
      </w:r>
    </w:p>
    <w:p w14:paraId="33237B23" w14:textId="77777777" w:rsidR="00755BDD" w:rsidRPr="00755BDD" w:rsidRDefault="00755BDD" w:rsidP="00755BDD">
      <w:pPr>
        <w:spacing w:line="360" w:lineRule="auto"/>
        <w:jc w:val="both"/>
        <w:rPr>
          <w:sz w:val="28"/>
          <w:szCs w:val="28"/>
          <w:u w:val="single"/>
        </w:rPr>
      </w:pPr>
      <w:r w:rsidRPr="00755BDD">
        <w:rPr>
          <w:sz w:val="28"/>
          <w:szCs w:val="28"/>
          <w:u w:val="single"/>
          <w:rtl/>
        </w:rPr>
        <w:t>ويمكن تحليل الكفاءة التشغيلية من خلال مجموعة من المؤشرات الرئيسة، من أبرزها</w:t>
      </w:r>
      <w:r w:rsidRPr="00755BDD">
        <w:rPr>
          <w:sz w:val="28"/>
          <w:szCs w:val="28"/>
          <w:u w:val="single"/>
        </w:rPr>
        <w:t>:</w:t>
      </w:r>
    </w:p>
    <w:p w14:paraId="0EDB6BCE" w14:textId="77777777" w:rsidR="00AB5ADD" w:rsidRPr="00140430" w:rsidRDefault="00755BDD" w:rsidP="00755BDD">
      <w:pPr>
        <w:spacing w:line="360" w:lineRule="auto"/>
        <w:jc w:val="both"/>
        <w:rPr>
          <w:sz w:val="28"/>
          <w:szCs w:val="28"/>
          <w:rtl/>
        </w:rPr>
      </w:pPr>
      <w:r w:rsidRPr="00755BDD">
        <w:rPr>
          <w:sz w:val="28"/>
          <w:szCs w:val="28"/>
          <w:rtl/>
        </w:rPr>
        <w:t xml:space="preserve">أولًا، </w:t>
      </w:r>
      <w:r w:rsidRPr="00755BDD">
        <w:rPr>
          <w:b/>
          <w:bCs/>
          <w:sz w:val="28"/>
          <w:szCs w:val="28"/>
          <w:rtl/>
        </w:rPr>
        <w:t>مؤشرات التوافر والاعتمادية</w:t>
      </w:r>
    </w:p>
    <w:p w14:paraId="7337BAF7" w14:textId="17576571" w:rsidR="00755BDD" w:rsidRPr="00755BDD" w:rsidRDefault="00755BDD" w:rsidP="00755BDD">
      <w:pPr>
        <w:spacing w:line="360" w:lineRule="auto"/>
        <w:jc w:val="both"/>
        <w:rPr>
          <w:sz w:val="28"/>
          <w:szCs w:val="28"/>
        </w:rPr>
      </w:pPr>
      <w:r w:rsidRPr="00755BDD">
        <w:rPr>
          <w:sz w:val="28"/>
          <w:szCs w:val="28"/>
          <w:rtl/>
        </w:rPr>
        <w:t>تُعد نسبة التوافر</w:t>
      </w:r>
      <w:r w:rsidRPr="00755BDD">
        <w:rPr>
          <w:sz w:val="28"/>
          <w:szCs w:val="28"/>
        </w:rPr>
        <w:t xml:space="preserve"> (Availability) </w:t>
      </w:r>
      <w:r w:rsidRPr="00755BDD">
        <w:rPr>
          <w:sz w:val="28"/>
          <w:szCs w:val="28"/>
          <w:rtl/>
        </w:rPr>
        <w:t>من أهم مؤشرات الأداء في قطاع الاتصالات، حيث تعكس قدرة الشبكة على تقديم الخدمة دون انقطاع. ويُقاس هذا المؤشر بنسبة الزمن الذي تكون فيه الخدمة متاحة إلى إجمالي الزمن، وهو ما يرتبط مباشرة بجودة التشغيل. كما يرتبط به مؤشر متوسط زمن الاستعادة</w:t>
      </w:r>
      <w:r w:rsidRPr="00755BDD">
        <w:rPr>
          <w:sz w:val="28"/>
          <w:szCs w:val="28"/>
        </w:rPr>
        <w:t xml:space="preserve"> (MTTR)</w:t>
      </w:r>
      <w:r w:rsidRPr="00755BDD">
        <w:rPr>
          <w:sz w:val="28"/>
          <w:szCs w:val="28"/>
          <w:rtl/>
        </w:rPr>
        <w:t>، الذي يعبر عن سرعة معالجة الأعطال وإعادة الخدمة، ويعد من المؤشرات الحاسمة في تقييم كفاءة فرق التشغيل</w:t>
      </w:r>
      <w:r w:rsidRPr="00755BDD">
        <w:rPr>
          <w:sz w:val="28"/>
          <w:szCs w:val="28"/>
        </w:rPr>
        <w:t xml:space="preserve"> (ITU, 2023).</w:t>
      </w:r>
    </w:p>
    <w:p w14:paraId="5291D6EF" w14:textId="77777777" w:rsidR="00AB5ADD" w:rsidRPr="00140430" w:rsidRDefault="00755BDD" w:rsidP="00755BDD">
      <w:pPr>
        <w:spacing w:line="360" w:lineRule="auto"/>
        <w:jc w:val="both"/>
        <w:rPr>
          <w:b/>
          <w:bCs/>
          <w:sz w:val="28"/>
          <w:szCs w:val="28"/>
          <w:rtl/>
        </w:rPr>
      </w:pPr>
      <w:r w:rsidRPr="00755BDD">
        <w:rPr>
          <w:b/>
          <w:bCs/>
          <w:sz w:val="28"/>
          <w:szCs w:val="28"/>
          <w:rtl/>
        </w:rPr>
        <w:t>ثانيًا، مؤشرات كفاءة الطاقة</w:t>
      </w:r>
    </w:p>
    <w:p w14:paraId="3C0C79FC" w14:textId="728AD171" w:rsidR="00755BDD" w:rsidRPr="00755BDD" w:rsidRDefault="00755BDD" w:rsidP="00755BDD">
      <w:pPr>
        <w:spacing w:line="360" w:lineRule="auto"/>
        <w:jc w:val="both"/>
        <w:rPr>
          <w:sz w:val="28"/>
          <w:szCs w:val="28"/>
        </w:rPr>
      </w:pPr>
      <w:r w:rsidRPr="00755BDD">
        <w:rPr>
          <w:sz w:val="28"/>
          <w:szCs w:val="28"/>
          <w:rtl/>
        </w:rPr>
        <w:t>أصبحت الطاقة عنصرًا أساسيًا في تقييم الأداء التشغيلي، خاصة مع تزايد استهلاك الشبكات الحديثة. ومن أهم المؤشرات المستخدمة في هذا السياق ما يُعرف بـ"الطاقة لكل وحدة خدمة" مثل</w:t>
      </w:r>
      <w:r w:rsidRPr="00755BDD">
        <w:rPr>
          <w:sz w:val="28"/>
          <w:szCs w:val="28"/>
        </w:rPr>
        <w:t xml:space="preserve"> (Energy per bit)</w:t>
      </w:r>
      <w:r w:rsidRPr="00755BDD">
        <w:rPr>
          <w:sz w:val="28"/>
          <w:szCs w:val="28"/>
          <w:rtl/>
        </w:rPr>
        <w:t>، والذي يقيس كمية الطاقة اللازمة لنقل البيانات. ويعكس هذا المؤشر مدى كفاءة الشبكة في تحويل الطاقة إلى خدمة فعلية، وهو ما يُستخدم في المقارنات التشغيلية والتخطيط المستقبلي</w:t>
      </w:r>
      <w:r w:rsidRPr="00755BDD">
        <w:rPr>
          <w:sz w:val="28"/>
          <w:szCs w:val="28"/>
        </w:rPr>
        <w:t xml:space="preserve"> (ITU-T L.1310, 2024).</w:t>
      </w:r>
    </w:p>
    <w:p w14:paraId="1282127A" w14:textId="77777777" w:rsidR="00AB5ADD" w:rsidRPr="00140430" w:rsidRDefault="00755BDD" w:rsidP="00755BDD">
      <w:pPr>
        <w:spacing w:line="360" w:lineRule="auto"/>
        <w:jc w:val="both"/>
        <w:rPr>
          <w:b/>
          <w:bCs/>
          <w:sz w:val="28"/>
          <w:szCs w:val="28"/>
          <w:rtl/>
        </w:rPr>
      </w:pPr>
      <w:r w:rsidRPr="00755BDD">
        <w:rPr>
          <w:b/>
          <w:bCs/>
          <w:sz w:val="28"/>
          <w:szCs w:val="28"/>
          <w:rtl/>
        </w:rPr>
        <w:t>ثالثًا، مؤشرات التكلفة التشغيلية</w:t>
      </w:r>
    </w:p>
    <w:p w14:paraId="45B093E2" w14:textId="3321DE49" w:rsidR="00755BDD" w:rsidRPr="00755BDD" w:rsidRDefault="00755BDD" w:rsidP="00755BDD">
      <w:pPr>
        <w:spacing w:line="360" w:lineRule="auto"/>
        <w:jc w:val="both"/>
        <w:rPr>
          <w:sz w:val="28"/>
          <w:szCs w:val="28"/>
        </w:rPr>
      </w:pPr>
      <w:r w:rsidRPr="00755BDD">
        <w:rPr>
          <w:sz w:val="28"/>
          <w:szCs w:val="28"/>
          <w:rtl/>
        </w:rPr>
        <w:t xml:space="preserve">تشمل هذه المؤشرات تكلفة التشغيل لكل وحدة خدمة، مثل تكلفة الجيجابايت أو تكلفة المشترك، وهي تعكس العلاقة بين الموارد المستخدمة والمخرجات التشغيلية. وتزداد أهمية هذه المؤشرات في ظل ارتفاع تكاليف </w:t>
      </w:r>
      <w:r w:rsidRPr="00755BDD">
        <w:rPr>
          <w:sz w:val="28"/>
          <w:szCs w:val="28"/>
          <w:rtl/>
        </w:rPr>
        <w:lastRenderedPageBreak/>
        <w:t xml:space="preserve">الطاقة والبنية التحتية، حيث تسعى الشركات إلى تحقيق أقصى قيمة ممكنة </w:t>
      </w:r>
      <w:r w:rsidR="0065469C" w:rsidRPr="0065469C">
        <w:rPr>
          <w:sz w:val="28"/>
          <w:szCs w:val="28"/>
          <w:rtl/>
        </w:rPr>
        <w:t>من كل وحدة إنفاق (</w:t>
      </w:r>
      <w:r w:rsidR="0065469C" w:rsidRPr="0065469C">
        <w:rPr>
          <w:sz w:val="28"/>
          <w:szCs w:val="28"/>
        </w:rPr>
        <w:t>World Bank, 2024</w:t>
      </w:r>
      <w:r w:rsidR="0065469C" w:rsidRPr="0065469C">
        <w:rPr>
          <w:sz w:val="28"/>
          <w:szCs w:val="28"/>
          <w:rtl/>
        </w:rPr>
        <w:t>).</w:t>
      </w:r>
    </w:p>
    <w:p w14:paraId="560A0FA0" w14:textId="77B4D59E" w:rsidR="00AB5ADD" w:rsidRPr="00140430" w:rsidRDefault="00755BDD" w:rsidP="00755BDD">
      <w:pPr>
        <w:spacing w:line="360" w:lineRule="auto"/>
        <w:jc w:val="both"/>
        <w:rPr>
          <w:b/>
          <w:bCs/>
          <w:sz w:val="28"/>
          <w:szCs w:val="28"/>
          <w:rtl/>
        </w:rPr>
      </w:pPr>
      <w:r w:rsidRPr="00755BDD">
        <w:rPr>
          <w:b/>
          <w:bCs/>
          <w:sz w:val="28"/>
          <w:szCs w:val="28"/>
          <w:rtl/>
        </w:rPr>
        <w:t>رابعًا، مؤشرات استخدام الأصول</w:t>
      </w:r>
    </w:p>
    <w:p w14:paraId="22262F0D" w14:textId="0CF60AD4" w:rsidR="00755BDD" w:rsidRPr="00755BDD" w:rsidRDefault="00755BDD" w:rsidP="00755BDD">
      <w:pPr>
        <w:spacing w:line="360" w:lineRule="auto"/>
        <w:jc w:val="both"/>
        <w:rPr>
          <w:sz w:val="28"/>
          <w:szCs w:val="28"/>
        </w:rPr>
      </w:pPr>
      <w:r w:rsidRPr="00755BDD">
        <w:rPr>
          <w:sz w:val="28"/>
          <w:szCs w:val="28"/>
          <w:rtl/>
        </w:rPr>
        <w:t>تعكس هذه المؤشرات مدى كفاءة استغلال الموارد المتاحة، مثل استخدام السعة الشبكية أو تشغيل المواقع. ويؤدي تحسين هذه المؤشرات إلى تقليل الحاجة إلى استثمارات إضافية، وبالتالي رفع الكفاءة المالية والتشغيلية في آن واحد</w:t>
      </w:r>
      <w:r w:rsidRPr="00755BDD">
        <w:rPr>
          <w:sz w:val="28"/>
          <w:szCs w:val="28"/>
        </w:rPr>
        <w:t xml:space="preserve"> (Slack et al., 2019).</w:t>
      </w:r>
    </w:p>
    <w:p w14:paraId="48B2C2A9" w14:textId="77777777" w:rsidR="00AB5ADD" w:rsidRPr="00140430" w:rsidRDefault="00755BDD" w:rsidP="00755BDD">
      <w:pPr>
        <w:spacing w:line="360" w:lineRule="auto"/>
        <w:jc w:val="both"/>
        <w:rPr>
          <w:b/>
          <w:bCs/>
          <w:sz w:val="28"/>
          <w:szCs w:val="28"/>
          <w:rtl/>
        </w:rPr>
      </w:pPr>
      <w:r w:rsidRPr="00755BDD">
        <w:rPr>
          <w:b/>
          <w:bCs/>
          <w:sz w:val="28"/>
          <w:szCs w:val="28"/>
          <w:rtl/>
        </w:rPr>
        <w:t>خامسًا، مؤشرات جودة الخدمة</w:t>
      </w:r>
    </w:p>
    <w:p w14:paraId="2DE7D96B" w14:textId="1D7265A9" w:rsidR="00755BDD" w:rsidRPr="00755BDD" w:rsidRDefault="00755BDD" w:rsidP="00755BDD">
      <w:pPr>
        <w:spacing w:line="360" w:lineRule="auto"/>
        <w:jc w:val="both"/>
        <w:rPr>
          <w:sz w:val="28"/>
          <w:szCs w:val="28"/>
        </w:rPr>
      </w:pPr>
      <w:r w:rsidRPr="00755BDD">
        <w:rPr>
          <w:sz w:val="28"/>
          <w:szCs w:val="28"/>
          <w:rtl/>
        </w:rPr>
        <w:t>تشمل سرعة الاتصال، واستقرار الشبكة، وزمن الاستجابة، وهي مؤشرات ترتبط مباشرة بتجربة المستخدم. وتعد هذه المؤشرات جزءًا لا يتجزأ من الكفاءة التشغيلية، لأن تحسينها يعكس قدرة المؤسسة على تحقيق أداء عالي الجودة باستخدام مواردها الحالية</w:t>
      </w:r>
      <w:r w:rsidRPr="00755BDD">
        <w:rPr>
          <w:sz w:val="28"/>
          <w:szCs w:val="28"/>
        </w:rPr>
        <w:t>.</w:t>
      </w:r>
    </w:p>
    <w:p w14:paraId="5AD279E7" w14:textId="701049E4" w:rsidR="00755BDD" w:rsidRPr="00755BDD" w:rsidRDefault="00755BDD" w:rsidP="00AB5ADD">
      <w:pPr>
        <w:spacing w:line="360" w:lineRule="auto"/>
        <w:jc w:val="both"/>
        <w:rPr>
          <w:sz w:val="28"/>
          <w:szCs w:val="28"/>
        </w:rPr>
      </w:pPr>
      <w:r w:rsidRPr="00755BDD">
        <w:rPr>
          <w:sz w:val="28"/>
          <w:szCs w:val="28"/>
          <w:rtl/>
        </w:rPr>
        <w:t>ومن خلال هذه المؤشرات، يتضح أن الكفاءة التشغيلية في قطاع الاتصالات ليست مفهومًا أحادي البعد، بل هي منظومة متكاملة تجمع بين الأداء الفني، والكفاءة الاقتصادية، وإدارة الموارد، وجودة الخدمة</w:t>
      </w:r>
      <w:r w:rsidRPr="00755BDD">
        <w:rPr>
          <w:sz w:val="28"/>
          <w:szCs w:val="28"/>
        </w:rPr>
        <w:t>.</w:t>
      </w:r>
    </w:p>
    <w:p w14:paraId="579B68C9" w14:textId="77777777" w:rsidR="00755BDD" w:rsidRPr="00755BDD" w:rsidRDefault="00755BDD" w:rsidP="00665513">
      <w:pPr>
        <w:pStyle w:val="Heading3"/>
      </w:pPr>
      <w:bookmarkStart w:id="27" w:name="_Toc225540933"/>
      <w:r w:rsidRPr="00755BDD">
        <w:rPr>
          <w:rtl/>
        </w:rPr>
        <w:t>المطلب الثاني: مفهوم الاستدامة المؤسسية وأبعادها</w:t>
      </w:r>
      <w:bookmarkEnd w:id="27"/>
    </w:p>
    <w:p w14:paraId="000FC702" w14:textId="77777777" w:rsidR="00755BDD" w:rsidRPr="00755BDD" w:rsidRDefault="00755BDD" w:rsidP="00755BDD">
      <w:pPr>
        <w:spacing w:line="360" w:lineRule="auto"/>
        <w:jc w:val="both"/>
        <w:rPr>
          <w:sz w:val="28"/>
          <w:szCs w:val="28"/>
        </w:rPr>
      </w:pPr>
      <w:r w:rsidRPr="00755BDD">
        <w:rPr>
          <w:sz w:val="28"/>
          <w:szCs w:val="28"/>
          <w:rtl/>
        </w:rPr>
        <w:t>تشير الاستدامة المؤسسية إلى قدرة المؤسسة على تحقيق أهدافها الحالية دون الإضرار بقدرتها على الاستمرار في المستقبل، وذلك من خلال تحقيق التوازن بين الأبعاد الاقتصادية والبيئية والاجتماعية. وقد أصبح هذا المفهوم جزءًا أساسيًا من استراتيجيات شركات الاتصالات، نظرًا لتزايد الضغوط التنظيمية والبيئية، وارتفاع وعي المستثمرين والمجتمع بأهمية الأداء المستدام</w:t>
      </w:r>
      <w:r w:rsidRPr="00755BDD">
        <w:rPr>
          <w:sz w:val="28"/>
          <w:szCs w:val="28"/>
        </w:rPr>
        <w:t xml:space="preserve"> (GRI, 2022).</w:t>
      </w:r>
    </w:p>
    <w:p w14:paraId="78523EFC" w14:textId="77777777" w:rsidR="00755BDD" w:rsidRPr="00755BDD" w:rsidRDefault="00755BDD" w:rsidP="00755BDD">
      <w:pPr>
        <w:spacing w:line="360" w:lineRule="auto"/>
        <w:jc w:val="both"/>
        <w:rPr>
          <w:sz w:val="28"/>
          <w:szCs w:val="28"/>
        </w:rPr>
      </w:pPr>
      <w:r w:rsidRPr="00755BDD">
        <w:rPr>
          <w:sz w:val="28"/>
          <w:szCs w:val="28"/>
          <w:rtl/>
        </w:rPr>
        <w:lastRenderedPageBreak/>
        <w:t>ولا تقتصر الاستدامة المؤسسية على الجانب البيئي فقط، بل تشمل مجموعة من الأبعاد المتكاملة التي يمكن عرضها على النحو الآتي</w:t>
      </w:r>
      <w:r w:rsidRPr="00755BDD">
        <w:rPr>
          <w:sz w:val="28"/>
          <w:szCs w:val="28"/>
        </w:rPr>
        <w:t>:</w:t>
      </w:r>
    </w:p>
    <w:p w14:paraId="56AE185E" w14:textId="77777777" w:rsidR="00AB5ADD" w:rsidRPr="00140430" w:rsidRDefault="00755BDD" w:rsidP="00755BDD">
      <w:pPr>
        <w:spacing w:line="360" w:lineRule="auto"/>
        <w:jc w:val="both"/>
        <w:rPr>
          <w:b/>
          <w:bCs/>
          <w:sz w:val="28"/>
          <w:szCs w:val="28"/>
          <w:rtl/>
        </w:rPr>
      </w:pPr>
      <w:r w:rsidRPr="00755BDD">
        <w:rPr>
          <w:b/>
          <w:bCs/>
          <w:sz w:val="28"/>
          <w:szCs w:val="28"/>
          <w:rtl/>
        </w:rPr>
        <w:t>أولًا، البعد الاقتصادي</w:t>
      </w:r>
    </w:p>
    <w:p w14:paraId="064750A6" w14:textId="71334369" w:rsidR="00755BDD" w:rsidRPr="00755BDD" w:rsidRDefault="00755BDD" w:rsidP="00755BDD">
      <w:pPr>
        <w:spacing w:line="360" w:lineRule="auto"/>
        <w:jc w:val="both"/>
        <w:rPr>
          <w:sz w:val="28"/>
          <w:szCs w:val="28"/>
        </w:rPr>
      </w:pPr>
      <w:r w:rsidRPr="00755BDD">
        <w:rPr>
          <w:sz w:val="28"/>
          <w:szCs w:val="28"/>
          <w:rtl/>
        </w:rPr>
        <w:t>يركز هذا البعد على تحقيق الربحية والاستقرار المالي، مع إدارة التكاليف والمخاطر بشكل فعال. وفي قطاع الاتصالات، يرتبط هذا البعد بتحسين الكفاءة التشغيلية، وخفض تكاليف الطاقة، وتعظيم العائد من الاستثمارات في البنية التحتية. كما يشمل القدرة على التكيف مع التغيرات السوقية والتقنية، وهو ما يجعل الاستدامة الاقتصادية شرطًا لاستمرار المؤسسة</w:t>
      </w:r>
      <w:r w:rsidRPr="00755BDD">
        <w:rPr>
          <w:sz w:val="28"/>
          <w:szCs w:val="28"/>
        </w:rPr>
        <w:t xml:space="preserve"> (IFRS, 2023).</w:t>
      </w:r>
    </w:p>
    <w:p w14:paraId="5E91F5DA" w14:textId="77777777" w:rsidR="00AB5ADD" w:rsidRPr="00140430" w:rsidRDefault="00755BDD" w:rsidP="00755BDD">
      <w:pPr>
        <w:spacing w:line="360" w:lineRule="auto"/>
        <w:jc w:val="both"/>
        <w:rPr>
          <w:b/>
          <w:bCs/>
          <w:sz w:val="28"/>
          <w:szCs w:val="28"/>
          <w:rtl/>
        </w:rPr>
      </w:pPr>
      <w:r w:rsidRPr="00755BDD">
        <w:rPr>
          <w:b/>
          <w:bCs/>
          <w:sz w:val="28"/>
          <w:szCs w:val="28"/>
          <w:rtl/>
        </w:rPr>
        <w:t>ثانيًا، البعد البيئي</w:t>
      </w:r>
    </w:p>
    <w:p w14:paraId="78ED9E3C" w14:textId="71A4E92A" w:rsidR="00755BDD" w:rsidRPr="00755BDD" w:rsidRDefault="00755BDD" w:rsidP="00755BDD">
      <w:pPr>
        <w:spacing w:line="360" w:lineRule="auto"/>
        <w:jc w:val="both"/>
        <w:rPr>
          <w:sz w:val="28"/>
          <w:szCs w:val="28"/>
        </w:rPr>
      </w:pPr>
      <w:r w:rsidRPr="00755BDD">
        <w:rPr>
          <w:sz w:val="28"/>
          <w:szCs w:val="28"/>
          <w:rtl/>
        </w:rPr>
        <w:t>يتعلق هذا البعد بتقليل الأثر البيئي لأنشطة المؤسسة، مثل خفض الانبعاثات الكربونية، وتحسين كفاءة استخدام الطاقة، وإدارة النفايات الإلكترونية. وفي شركات الاتصالات، يظهر هذا البعد بوضوح في تبني الطاقة المتجددة، وتحسين كفاءة الشبكات، وتقليل الاعتماد على الوقود التقليدي</w:t>
      </w:r>
      <w:r w:rsidRPr="00755BDD">
        <w:rPr>
          <w:sz w:val="28"/>
          <w:szCs w:val="28"/>
        </w:rPr>
        <w:t xml:space="preserve"> (World Bank, 2024).</w:t>
      </w:r>
    </w:p>
    <w:p w14:paraId="47E21665" w14:textId="77777777" w:rsidR="00AB5ADD" w:rsidRPr="00140430" w:rsidRDefault="00755BDD" w:rsidP="00755BDD">
      <w:pPr>
        <w:spacing w:line="360" w:lineRule="auto"/>
        <w:jc w:val="both"/>
        <w:rPr>
          <w:b/>
          <w:bCs/>
          <w:sz w:val="28"/>
          <w:szCs w:val="28"/>
          <w:rtl/>
        </w:rPr>
      </w:pPr>
      <w:r w:rsidRPr="00755BDD">
        <w:rPr>
          <w:b/>
          <w:bCs/>
          <w:sz w:val="28"/>
          <w:szCs w:val="28"/>
          <w:rtl/>
        </w:rPr>
        <w:t>ثالثًا، البعد الاجتماعي</w:t>
      </w:r>
    </w:p>
    <w:p w14:paraId="4EDC4AE6" w14:textId="0ECC1F86" w:rsidR="00755BDD" w:rsidRPr="00755BDD" w:rsidRDefault="00755BDD" w:rsidP="00755BDD">
      <w:pPr>
        <w:spacing w:line="360" w:lineRule="auto"/>
        <w:jc w:val="both"/>
        <w:rPr>
          <w:sz w:val="28"/>
          <w:szCs w:val="28"/>
        </w:rPr>
      </w:pPr>
      <w:r w:rsidRPr="00755BDD">
        <w:rPr>
          <w:sz w:val="28"/>
          <w:szCs w:val="28"/>
          <w:rtl/>
        </w:rPr>
        <w:t>يرتبط هذا البعد بتأثير المؤسسة على المجتمع، ويشمل توفير الخدمات بشكل عادل، ودعم التنمية الرقمية، وحماية خصوصية المستخدمين، وتحسين ظروف العمل للعاملين. ويعد هذا البعد مهمًا في قطاع الاتصالات لأنه يسهم في تقليص الفجوة الرقمية وتعزيز الشمول الرقمي</w:t>
      </w:r>
      <w:r w:rsidRPr="00755BDD">
        <w:rPr>
          <w:sz w:val="28"/>
          <w:szCs w:val="28"/>
        </w:rPr>
        <w:t xml:space="preserve"> (GRI, 2022).</w:t>
      </w:r>
    </w:p>
    <w:p w14:paraId="5D9AB3B4" w14:textId="12ECDD01" w:rsidR="00AB5ADD" w:rsidRPr="00140430" w:rsidRDefault="00755BDD" w:rsidP="00755BDD">
      <w:pPr>
        <w:spacing w:line="360" w:lineRule="auto"/>
        <w:jc w:val="both"/>
        <w:rPr>
          <w:b/>
          <w:bCs/>
          <w:sz w:val="28"/>
          <w:szCs w:val="28"/>
          <w:rtl/>
        </w:rPr>
      </w:pPr>
      <w:r w:rsidRPr="00755BDD">
        <w:rPr>
          <w:b/>
          <w:bCs/>
          <w:sz w:val="28"/>
          <w:szCs w:val="28"/>
          <w:rtl/>
        </w:rPr>
        <w:t>رابعًا، البعد المؤسسي والحوكمي</w:t>
      </w:r>
    </w:p>
    <w:p w14:paraId="743230FE" w14:textId="56FDB1CC" w:rsidR="00755BDD" w:rsidRPr="00755BDD" w:rsidRDefault="00755BDD" w:rsidP="00755BDD">
      <w:pPr>
        <w:spacing w:line="360" w:lineRule="auto"/>
        <w:jc w:val="both"/>
        <w:rPr>
          <w:sz w:val="28"/>
          <w:szCs w:val="28"/>
        </w:rPr>
      </w:pPr>
      <w:r w:rsidRPr="00755BDD">
        <w:rPr>
          <w:sz w:val="28"/>
          <w:szCs w:val="28"/>
          <w:rtl/>
        </w:rPr>
        <w:lastRenderedPageBreak/>
        <w:t>يشمل هذا البعد نظم الإدارة والرقابة والشفافية، مثل إدارة المخاطر، والامتثال للأنظمة، والإفصاح عن الأداء، وممارسات الحوكمة. وقد أصبحت هذه الجوانب مرتبطة بشكل مباشر بثقة المستثمرين واستدامة المؤسسة على المدى الطويل</w:t>
      </w:r>
      <w:r w:rsidRPr="00755BDD">
        <w:rPr>
          <w:sz w:val="28"/>
          <w:szCs w:val="28"/>
        </w:rPr>
        <w:t xml:space="preserve"> (IFRS, 2023).</w:t>
      </w:r>
    </w:p>
    <w:p w14:paraId="29BE3BD3" w14:textId="419F5698" w:rsidR="00755BDD" w:rsidRPr="00755BDD" w:rsidRDefault="00755BDD" w:rsidP="00AB5ADD">
      <w:pPr>
        <w:spacing w:line="360" w:lineRule="auto"/>
        <w:jc w:val="both"/>
        <w:rPr>
          <w:sz w:val="28"/>
          <w:szCs w:val="28"/>
        </w:rPr>
      </w:pPr>
      <w:r w:rsidRPr="00755BDD">
        <w:rPr>
          <w:sz w:val="28"/>
          <w:szCs w:val="28"/>
          <w:rtl/>
        </w:rPr>
        <w:t>ويمكن القول إن الاستدامة المؤسسية في قطاع الاتصالات تمثل إطارًا شاملًا يربط بين الأداء التشغيلي والبيئي والاجتماعي والمالي، بحيث لا يُنظر إلى هذه الجوانب بشكل منفصل، بل كعناصر متكاملة ضمن استراتيجية واحدة</w:t>
      </w:r>
      <w:r w:rsidRPr="00755BDD">
        <w:rPr>
          <w:sz w:val="28"/>
          <w:szCs w:val="28"/>
        </w:rPr>
        <w:t>.</w:t>
      </w:r>
    </w:p>
    <w:p w14:paraId="0209DDD4" w14:textId="77777777" w:rsidR="00755BDD" w:rsidRPr="00755BDD" w:rsidRDefault="00755BDD" w:rsidP="00665513">
      <w:pPr>
        <w:pStyle w:val="Heading3"/>
      </w:pPr>
      <w:bookmarkStart w:id="28" w:name="_Toc225540934"/>
      <w:r w:rsidRPr="00755BDD">
        <w:rPr>
          <w:rtl/>
        </w:rPr>
        <w:t>المطلب الثالث: العلاقة بين إدارة المشاريع التشغيلية وتقنيات الطاقة المتجددة والكفاءة التشغيلية والاستدامة المؤسسية</w:t>
      </w:r>
      <w:bookmarkEnd w:id="28"/>
    </w:p>
    <w:p w14:paraId="4F8FCF21" w14:textId="77777777" w:rsidR="00755BDD" w:rsidRPr="00755BDD" w:rsidRDefault="00755BDD" w:rsidP="00755BDD">
      <w:pPr>
        <w:spacing w:line="360" w:lineRule="auto"/>
        <w:jc w:val="both"/>
        <w:rPr>
          <w:sz w:val="28"/>
          <w:szCs w:val="28"/>
        </w:rPr>
      </w:pPr>
      <w:r w:rsidRPr="00755BDD">
        <w:rPr>
          <w:sz w:val="28"/>
          <w:szCs w:val="28"/>
          <w:rtl/>
        </w:rPr>
        <w:t>تتسم العلاقة بين إدارة المشاريع التشغيلية وتقنيات الطاقة المتجددة والكفاءة التشغيلية والاستدامة المؤسسية بطابع تكاملي، حيث تمثل هذه العناصر منظومة مترابطة يسهم كل منها في تعزيز الآخر. فلا يمكن تحقيق كفاءة تشغيلية عالية دون إدارة فعالة للمشاريع، كما لا يمكن تحقيق استدامة مؤسسية دون تبني تقنيات تقلل من استهلاك الموارد وتحسن الأداء البيئي</w:t>
      </w:r>
      <w:r w:rsidRPr="00755BDD">
        <w:rPr>
          <w:sz w:val="28"/>
          <w:szCs w:val="28"/>
        </w:rPr>
        <w:t>.</w:t>
      </w:r>
    </w:p>
    <w:p w14:paraId="5B09F8E9" w14:textId="77777777" w:rsidR="00755BDD" w:rsidRPr="00755BDD" w:rsidRDefault="00755BDD" w:rsidP="00755BDD">
      <w:pPr>
        <w:spacing w:line="360" w:lineRule="auto"/>
        <w:jc w:val="both"/>
        <w:rPr>
          <w:sz w:val="28"/>
          <w:szCs w:val="28"/>
          <w:u w:val="single"/>
        </w:rPr>
      </w:pPr>
      <w:r w:rsidRPr="00755BDD">
        <w:rPr>
          <w:sz w:val="28"/>
          <w:szCs w:val="28"/>
          <w:u w:val="single"/>
          <w:rtl/>
        </w:rPr>
        <w:t>وتظهر هذه العلاقة في عدة مستويات</w:t>
      </w:r>
      <w:r w:rsidRPr="00755BDD">
        <w:rPr>
          <w:sz w:val="28"/>
          <w:szCs w:val="28"/>
          <w:u w:val="single"/>
        </w:rPr>
        <w:t>:</w:t>
      </w:r>
    </w:p>
    <w:p w14:paraId="6BC6979A" w14:textId="3CB2D96B" w:rsidR="00AB5ADD" w:rsidRPr="00140430" w:rsidRDefault="00755BDD" w:rsidP="00755BDD">
      <w:pPr>
        <w:spacing w:line="360" w:lineRule="auto"/>
        <w:jc w:val="both"/>
        <w:rPr>
          <w:b/>
          <w:bCs/>
          <w:sz w:val="28"/>
          <w:szCs w:val="28"/>
          <w:rtl/>
        </w:rPr>
      </w:pPr>
      <w:r w:rsidRPr="00755BDD">
        <w:rPr>
          <w:b/>
          <w:bCs/>
          <w:sz w:val="28"/>
          <w:szCs w:val="28"/>
          <w:rtl/>
        </w:rPr>
        <w:t>إدارة المشاريع التشغيلية كأداة تنفيذ</w:t>
      </w:r>
    </w:p>
    <w:p w14:paraId="289EDDE9" w14:textId="1331779E" w:rsidR="00755BDD" w:rsidRPr="00755BDD" w:rsidRDefault="00755BDD" w:rsidP="00755BDD">
      <w:pPr>
        <w:spacing w:line="360" w:lineRule="auto"/>
        <w:jc w:val="both"/>
        <w:rPr>
          <w:sz w:val="28"/>
          <w:szCs w:val="28"/>
        </w:rPr>
      </w:pPr>
      <w:r w:rsidRPr="00755BDD">
        <w:rPr>
          <w:sz w:val="28"/>
          <w:szCs w:val="28"/>
          <w:rtl/>
        </w:rPr>
        <w:t>تعد إدارة المشاريع التشغيلية الوسيلة التي يتم من خلالها تحويل الأفكار والاستراتيجيات إلى واقع عملي. فعند تبني تقنيات الطاقة المتجددة، لا يكفي اتخاذ القرار، بل يجب تنفيذ المشروع وفق منهجية واضحة تشمل التخطيط والتنفيذ والمتابعة، وهو ما يضمن تحقيق النتائج المرجوة</w:t>
      </w:r>
      <w:r w:rsidRPr="00755BDD">
        <w:rPr>
          <w:sz w:val="28"/>
          <w:szCs w:val="28"/>
        </w:rPr>
        <w:t xml:space="preserve"> (PMI, 2021).</w:t>
      </w:r>
    </w:p>
    <w:p w14:paraId="7C5EC5A3" w14:textId="77777777" w:rsidR="00665513" w:rsidRDefault="00665513" w:rsidP="00755BDD">
      <w:pPr>
        <w:spacing w:line="360" w:lineRule="auto"/>
        <w:jc w:val="both"/>
        <w:rPr>
          <w:b/>
          <w:bCs/>
          <w:sz w:val="28"/>
          <w:szCs w:val="28"/>
          <w:rtl/>
        </w:rPr>
      </w:pPr>
    </w:p>
    <w:p w14:paraId="1E0528E6" w14:textId="77777777" w:rsidR="00665513" w:rsidRDefault="00665513" w:rsidP="00755BDD">
      <w:pPr>
        <w:spacing w:line="360" w:lineRule="auto"/>
        <w:jc w:val="both"/>
        <w:rPr>
          <w:b/>
          <w:bCs/>
          <w:sz w:val="28"/>
          <w:szCs w:val="28"/>
          <w:rtl/>
        </w:rPr>
      </w:pPr>
    </w:p>
    <w:p w14:paraId="357A2DEB" w14:textId="5AD0F99F" w:rsidR="00AB5ADD" w:rsidRPr="00140430" w:rsidRDefault="00755BDD" w:rsidP="00755BDD">
      <w:pPr>
        <w:spacing w:line="360" w:lineRule="auto"/>
        <w:jc w:val="both"/>
        <w:rPr>
          <w:sz w:val="28"/>
          <w:szCs w:val="28"/>
          <w:rtl/>
        </w:rPr>
      </w:pPr>
      <w:r w:rsidRPr="00755BDD">
        <w:rPr>
          <w:b/>
          <w:bCs/>
          <w:sz w:val="28"/>
          <w:szCs w:val="28"/>
          <w:rtl/>
        </w:rPr>
        <w:lastRenderedPageBreak/>
        <w:t>الطاقة المتجددة كرافعة للكفاءة التشغيلية</w:t>
      </w:r>
    </w:p>
    <w:p w14:paraId="71B3F042" w14:textId="66A7266E" w:rsidR="00755BDD" w:rsidRPr="00755BDD" w:rsidRDefault="00755BDD" w:rsidP="00755BDD">
      <w:pPr>
        <w:spacing w:line="360" w:lineRule="auto"/>
        <w:jc w:val="both"/>
        <w:rPr>
          <w:sz w:val="28"/>
          <w:szCs w:val="28"/>
        </w:rPr>
      </w:pPr>
      <w:r w:rsidRPr="00755BDD">
        <w:rPr>
          <w:sz w:val="28"/>
          <w:szCs w:val="28"/>
          <w:rtl/>
        </w:rPr>
        <w:t>يسهم استخدام الطاقة المتجددة في خفض تكاليف التشغيل، وتقليل الاعتماد على الوقود، وتحسين استقرار الخدمة، مما يؤدي إلى رفع الكفاءة التشغيلية. كما أن الأنظمة الهجينة تتيح تحقيق توازن بين الاعتمادية والكفاءة الاقتصادية، وهو ما يعزز الأداء العام للمؤسسة</w:t>
      </w:r>
      <w:r w:rsidRPr="00755BDD">
        <w:rPr>
          <w:sz w:val="28"/>
          <w:szCs w:val="28"/>
        </w:rPr>
        <w:t xml:space="preserve"> (IRENA, 2023).</w:t>
      </w:r>
    </w:p>
    <w:p w14:paraId="046496E1" w14:textId="77777777" w:rsidR="00AB5ADD" w:rsidRPr="00140430" w:rsidRDefault="00755BDD" w:rsidP="00755BDD">
      <w:pPr>
        <w:spacing w:line="360" w:lineRule="auto"/>
        <w:jc w:val="both"/>
        <w:rPr>
          <w:sz w:val="28"/>
          <w:szCs w:val="28"/>
          <w:rtl/>
        </w:rPr>
      </w:pPr>
      <w:r w:rsidRPr="00755BDD">
        <w:rPr>
          <w:b/>
          <w:bCs/>
          <w:sz w:val="28"/>
          <w:szCs w:val="28"/>
          <w:rtl/>
        </w:rPr>
        <w:t>الكفاءة التشغيلية كمدخل للاستدامة</w:t>
      </w:r>
    </w:p>
    <w:p w14:paraId="1F151228" w14:textId="7F9563D1" w:rsidR="00755BDD" w:rsidRPr="00755BDD" w:rsidRDefault="00755BDD" w:rsidP="00755BDD">
      <w:pPr>
        <w:spacing w:line="360" w:lineRule="auto"/>
        <w:jc w:val="both"/>
        <w:rPr>
          <w:sz w:val="28"/>
          <w:szCs w:val="28"/>
        </w:rPr>
      </w:pPr>
      <w:r w:rsidRPr="00755BDD">
        <w:rPr>
          <w:sz w:val="28"/>
          <w:szCs w:val="28"/>
          <w:rtl/>
        </w:rPr>
        <w:t xml:space="preserve">عندما تتمكن المؤسسة من تحسين استخدام مواردها، فإن ذلك يؤدي إلى تقليل الهدر والانبعاثات، وهو ما يدعم الأهداف البيئية والاقتصادية للاستدامة. وبالتالي فإن الكفاءة التشغيلية تمثل الأساس الذي تُبنى عليه </w:t>
      </w:r>
      <w:r w:rsidR="00AB5ADD" w:rsidRPr="00140430">
        <w:rPr>
          <w:sz w:val="28"/>
          <w:szCs w:val="28"/>
          <w:rtl/>
        </w:rPr>
        <w:t>الاستدامة المؤسسية (</w:t>
      </w:r>
      <w:r w:rsidR="00AB5ADD" w:rsidRPr="00140430">
        <w:rPr>
          <w:sz w:val="28"/>
          <w:szCs w:val="28"/>
        </w:rPr>
        <w:t>World Bank, 2024</w:t>
      </w:r>
      <w:r w:rsidR="00AB5ADD" w:rsidRPr="00140430">
        <w:rPr>
          <w:sz w:val="28"/>
          <w:szCs w:val="28"/>
          <w:rtl/>
        </w:rPr>
        <w:t>).</w:t>
      </w:r>
    </w:p>
    <w:p w14:paraId="498C5306" w14:textId="77777777" w:rsidR="00AB5ADD" w:rsidRPr="00140430" w:rsidRDefault="00755BDD" w:rsidP="00755BDD">
      <w:pPr>
        <w:spacing w:line="360" w:lineRule="auto"/>
        <w:jc w:val="both"/>
        <w:rPr>
          <w:sz w:val="28"/>
          <w:szCs w:val="28"/>
          <w:rtl/>
        </w:rPr>
      </w:pPr>
      <w:r w:rsidRPr="00755BDD">
        <w:rPr>
          <w:b/>
          <w:bCs/>
          <w:sz w:val="28"/>
          <w:szCs w:val="28"/>
          <w:rtl/>
        </w:rPr>
        <w:t>الاستدامة المؤسسية كإطار حاكم</w:t>
      </w:r>
    </w:p>
    <w:p w14:paraId="06665DE1" w14:textId="6127A907" w:rsidR="00755BDD" w:rsidRPr="00755BDD" w:rsidRDefault="00755BDD" w:rsidP="00755BDD">
      <w:pPr>
        <w:spacing w:line="360" w:lineRule="auto"/>
        <w:jc w:val="both"/>
        <w:rPr>
          <w:sz w:val="28"/>
          <w:szCs w:val="28"/>
        </w:rPr>
      </w:pPr>
      <w:r w:rsidRPr="00755BDD">
        <w:rPr>
          <w:sz w:val="28"/>
          <w:szCs w:val="28"/>
          <w:rtl/>
        </w:rPr>
        <w:t>توفر الاستدامة الإطار الذي يوجه القرارات التشغيلية والاستثمارية، بحيث لا تقتصر على تحقيق الربح، بل تشمل أيضًا حماية البيئة وتعزيز المسؤولية الاجتماعية. وهذا يدفع الشركات إلى تبني مشاريع تشغيلية قائمة على الطاقة المتجددة وتحسين الكفاءة</w:t>
      </w:r>
      <w:r w:rsidRPr="00755BDD">
        <w:rPr>
          <w:sz w:val="28"/>
          <w:szCs w:val="28"/>
        </w:rPr>
        <w:t xml:space="preserve"> (GRI, 2022).</w:t>
      </w:r>
    </w:p>
    <w:p w14:paraId="4FDDF0E5" w14:textId="33F5F4F1" w:rsidR="00462997" w:rsidRDefault="00462997">
      <w:pPr>
        <w:bidi w:val="0"/>
        <w:spacing w:line="278" w:lineRule="auto"/>
        <w:rPr>
          <w:sz w:val="28"/>
          <w:szCs w:val="28"/>
          <w:rtl/>
        </w:rPr>
      </w:pPr>
      <w:r>
        <w:rPr>
          <w:sz w:val="28"/>
          <w:szCs w:val="28"/>
          <w:rtl/>
        </w:rPr>
        <w:br w:type="page"/>
      </w:r>
    </w:p>
    <w:p w14:paraId="65E2094D" w14:textId="77777777" w:rsidR="00B81803" w:rsidRDefault="00B81803" w:rsidP="00755BDD">
      <w:pPr>
        <w:spacing w:line="360" w:lineRule="auto"/>
        <w:jc w:val="both"/>
        <w:rPr>
          <w:rtl/>
        </w:rPr>
      </w:pPr>
      <w:bookmarkStart w:id="29" w:name="_Toc212333637"/>
    </w:p>
    <w:p w14:paraId="2C86AF4F" w14:textId="77777777" w:rsidR="00B81803" w:rsidRDefault="00B81803" w:rsidP="00755BDD">
      <w:pPr>
        <w:spacing w:line="360" w:lineRule="auto"/>
        <w:jc w:val="both"/>
        <w:rPr>
          <w:rtl/>
        </w:rPr>
      </w:pPr>
    </w:p>
    <w:p w14:paraId="0E88AC38" w14:textId="77777777" w:rsidR="00B81803" w:rsidRDefault="00B81803" w:rsidP="00755BDD">
      <w:pPr>
        <w:spacing w:line="360" w:lineRule="auto"/>
        <w:jc w:val="both"/>
        <w:rPr>
          <w:rtl/>
        </w:rPr>
      </w:pPr>
    </w:p>
    <w:p w14:paraId="3992F98E" w14:textId="77777777" w:rsidR="00B81803" w:rsidRDefault="00B81803" w:rsidP="00755BDD">
      <w:pPr>
        <w:spacing w:line="360" w:lineRule="auto"/>
        <w:jc w:val="both"/>
        <w:rPr>
          <w:rtl/>
        </w:rPr>
      </w:pPr>
    </w:p>
    <w:p w14:paraId="0205E368" w14:textId="77777777" w:rsidR="00B81803" w:rsidRDefault="00B81803" w:rsidP="00755BDD">
      <w:pPr>
        <w:spacing w:line="360" w:lineRule="auto"/>
        <w:jc w:val="both"/>
        <w:rPr>
          <w:rtl/>
        </w:rPr>
      </w:pPr>
    </w:p>
    <w:p w14:paraId="45A1F0E5" w14:textId="77777777" w:rsidR="00A30B7A" w:rsidRDefault="00A30B7A" w:rsidP="00755BDD">
      <w:pPr>
        <w:spacing w:line="360" w:lineRule="auto"/>
        <w:jc w:val="both"/>
        <w:rPr>
          <w:rtl/>
        </w:rPr>
      </w:pPr>
    </w:p>
    <w:p w14:paraId="7383547C" w14:textId="77777777" w:rsidR="00B81803" w:rsidRDefault="00B81803" w:rsidP="00755BDD">
      <w:pPr>
        <w:spacing w:line="360" w:lineRule="auto"/>
        <w:jc w:val="both"/>
        <w:rPr>
          <w:rtl/>
        </w:rPr>
      </w:pPr>
    </w:p>
    <w:p w14:paraId="7DC2A32E" w14:textId="4C3B555D" w:rsidR="00ED3022" w:rsidRPr="00665513" w:rsidRDefault="00B81803" w:rsidP="00665513">
      <w:pPr>
        <w:pStyle w:val="Heading1"/>
        <w:jc w:val="center"/>
        <w:rPr>
          <w:sz w:val="40"/>
          <w:szCs w:val="40"/>
          <w:rtl/>
        </w:rPr>
      </w:pPr>
      <w:bookmarkStart w:id="30" w:name="_Toc225540935"/>
      <w:r w:rsidRPr="00665513">
        <w:rPr>
          <w:sz w:val="40"/>
          <w:szCs w:val="40"/>
          <w:rtl/>
        </w:rPr>
        <w:t xml:space="preserve">الفصل </w:t>
      </w:r>
      <w:r w:rsidR="00D04C64" w:rsidRPr="00665513">
        <w:rPr>
          <w:rFonts w:hint="cs"/>
          <w:sz w:val="40"/>
          <w:szCs w:val="40"/>
          <w:rtl/>
        </w:rPr>
        <w:t>الثالث</w:t>
      </w:r>
      <w:r w:rsidRPr="00665513">
        <w:rPr>
          <w:sz w:val="40"/>
          <w:szCs w:val="40"/>
          <w:rtl/>
        </w:rPr>
        <w:t>: الدراسة التطبيقية</w:t>
      </w:r>
      <w:bookmarkEnd w:id="29"/>
      <w:bookmarkEnd w:id="30"/>
    </w:p>
    <w:p w14:paraId="76A0D715" w14:textId="13684135" w:rsidR="00B81803" w:rsidRDefault="00B81803">
      <w:pPr>
        <w:bidi w:val="0"/>
        <w:spacing w:line="278" w:lineRule="auto"/>
        <w:rPr>
          <w:rtl/>
        </w:rPr>
      </w:pPr>
      <w:r>
        <w:rPr>
          <w:rtl/>
        </w:rPr>
        <w:br w:type="page"/>
      </w:r>
    </w:p>
    <w:p w14:paraId="09A3112C" w14:textId="5D1C5DB4" w:rsidR="00665513" w:rsidRDefault="00665513" w:rsidP="00665513">
      <w:pPr>
        <w:pStyle w:val="Heading2"/>
        <w:rPr>
          <w:rtl/>
        </w:rPr>
      </w:pPr>
      <w:bookmarkStart w:id="31" w:name="_Toc225540936"/>
      <w:r>
        <w:rPr>
          <w:rFonts w:hint="cs"/>
          <w:rtl/>
        </w:rPr>
        <w:lastRenderedPageBreak/>
        <w:t>التحليل الإحصائي</w:t>
      </w:r>
      <w:bookmarkEnd w:id="31"/>
    </w:p>
    <w:p w14:paraId="652BF2E1" w14:textId="24439F9A" w:rsidR="005D2A51" w:rsidRPr="005D2A51" w:rsidRDefault="000A74E5" w:rsidP="00665513">
      <w:pPr>
        <w:pStyle w:val="Heading3"/>
        <w:rPr>
          <w:rtl/>
        </w:rPr>
      </w:pPr>
      <w:bookmarkStart w:id="32" w:name="_Toc225540937"/>
      <w:r>
        <w:rPr>
          <w:noProof/>
        </w:rPr>
        <w:drawing>
          <wp:anchor distT="0" distB="0" distL="114300" distR="114300" simplePos="0" relativeHeight="251661312" behindDoc="0" locked="0" layoutInCell="1" allowOverlap="1" wp14:anchorId="61B2F307" wp14:editId="40DBB390">
            <wp:simplePos x="0" y="0"/>
            <wp:positionH relativeFrom="column">
              <wp:posOffset>-259080</wp:posOffset>
            </wp:positionH>
            <wp:positionV relativeFrom="paragraph">
              <wp:posOffset>130241</wp:posOffset>
            </wp:positionV>
            <wp:extent cx="3075305" cy="2299335"/>
            <wp:effectExtent l="0" t="0" r="0" b="571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665513">
        <w:rPr>
          <w:rFonts w:hint="cs"/>
          <w:rtl/>
        </w:rPr>
        <w:t xml:space="preserve">أولاً: </w:t>
      </w:r>
      <w:r w:rsidR="005D2A51" w:rsidRPr="005D2A51">
        <w:rPr>
          <w:rFonts w:hint="cs"/>
          <w:rtl/>
        </w:rPr>
        <w:t>البيانات الديموغرافية</w:t>
      </w:r>
      <w:bookmarkEnd w:id="32"/>
    </w:p>
    <w:p w14:paraId="3C8B6ADB" w14:textId="5696D4DA" w:rsidR="005D2A51" w:rsidRPr="007C034C" w:rsidRDefault="003E5FD7" w:rsidP="00665513">
      <w:pPr>
        <w:pStyle w:val="ListParagraph"/>
        <w:numPr>
          <w:ilvl w:val="0"/>
          <w:numId w:val="41"/>
        </w:numPr>
        <w:spacing w:line="360" w:lineRule="auto"/>
        <w:jc w:val="both"/>
        <w:rPr>
          <w:b/>
          <w:bCs/>
          <w:sz w:val="28"/>
          <w:szCs w:val="28"/>
        </w:rPr>
      </w:pPr>
      <w:r w:rsidRPr="007C034C">
        <w:rPr>
          <w:b/>
          <w:bCs/>
          <w:i/>
          <w:noProof/>
          <w:sz w:val="20"/>
          <w:szCs w:val="20"/>
        </w:rPr>
        <mc:AlternateContent>
          <mc:Choice Requires="wps">
            <w:drawing>
              <wp:anchor distT="0" distB="0" distL="114300" distR="114300" simplePos="0" relativeHeight="251663360" behindDoc="0" locked="0" layoutInCell="1" allowOverlap="1" wp14:anchorId="4E3E5023" wp14:editId="06CEEF96">
                <wp:simplePos x="0" y="0"/>
                <wp:positionH relativeFrom="column">
                  <wp:posOffset>301379</wp:posOffset>
                </wp:positionH>
                <wp:positionV relativeFrom="paragraph">
                  <wp:posOffset>2145665</wp:posOffset>
                </wp:positionV>
                <wp:extent cx="1992630" cy="362585"/>
                <wp:effectExtent l="0" t="0" r="7620" b="0"/>
                <wp:wrapSquare wrapText="bothSides"/>
                <wp:docPr id="23" name="Text Box 23"/>
                <wp:cNvGraphicFramePr/>
                <a:graphic xmlns:a="http://schemas.openxmlformats.org/drawingml/2006/main">
                  <a:graphicData uri="http://schemas.microsoft.com/office/word/2010/wordprocessingShape">
                    <wps:wsp>
                      <wps:cNvSpPr txBox="1"/>
                      <wps:spPr>
                        <a:xfrm>
                          <a:off x="0" y="0"/>
                          <a:ext cx="1992630" cy="362585"/>
                        </a:xfrm>
                        <a:prstGeom prst="rect">
                          <a:avLst/>
                        </a:prstGeom>
                        <a:solidFill>
                          <a:prstClr val="white"/>
                        </a:solidFill>
                        <a:ln>
                          <a:noFill/>
                        </a:ln>
                      </wps:spPr>
                      <wps:txbx>
                        <w:txbxContent>
                          <w:p w14:paraId="5232C03A" w14:textId="528A3791" w:rsidR="003E5FD7" w:rsidRPr="00C12384" w:rsidRDefault="003E5FD7" w:rsidP="003E5FD7">
                            <w:pPr>
                              <w:jc w:val="center"/>
                              <w:rPr>
                                <w:iCs/>
                              </w:rPr>
                            </w:pPr>
                            <w:r w:rsidRPr="00C12384">
                              <w:rPr>
                                <w:rFonts w:hint="cs"/>
                                <w:rtl/>
                              </w:rPr>
                              <w:t>شكل</w:t>
                            </w:r>
                            <w:r w:rsidRPr="00C12384">
                              <w:rPr>
                                <w:rtl/>
                              </w:rPr>
                              <w:t xml:space="preserve"> </w:t>
                            </w:r>
                            <w:r w:rsidRPr="00C12384">
                              <w:rPr>
                                <w:rFonts w:hint="cs"/>
                                <w:rtl/>
                              </w:rPr>
                              <w:t>(</w:t>
                            </w:r>
                            <w:r w:rsidRPr="00C12384">
                              <w:rPr>
                                <w:iCs/>
                                <w:rtl/>
                              </w:rPr>
                              <w:fldChar w:fldCharType="begin"/>
                            </w:r>
                            <w:r w:rsidRPr="00C12384">
                              <w:rPr>
                                <w:rtl/>
                              </w:rPr>
                              <w:instrText xml:space="preserve"> </w:instrText>
                            </w:r>
                            <w:r w:rsidRPr="00C12384">
                              <w:instrText>SEQ</w:instrText>
                            </w:r>
                            <w:r w:rsidRPr="00C12384">
                              <w:rPr>
                                <w:rtl/>
                              </w:rPr>
                              <w:instrText xml:space="preserve"> شكل \* </w:instrText>
                            </w:r>
                            <w:r w:rsidRPr="00C12384">
                              <w:instrText>ARABIC</w:instrText>
                            </w:r>
                            <w:r w:rsidRPr="00C12384">
                              <w:rPr>
                                <w:rtl/>
                              </w:rPr>
                              <w:instrText xml:space="preserve"> </w:instrText>
                            </w:r>
                            <w:r w:rsidRPr="00C12384">
                              <w:rPr>
                                <w:iCs/>
                                <w:rtl/>
                              </w:rPr>
                              <w:fldChar w:fldCharType="separate"/>
                            </w:r>
                            <w:r w:rsidR="00FC2E4B">
                              <w:rPr>
                                <w:noProof/>
                                <w:rtl/>
                              </w:rPr>
                              <w:t>1</w:t>
                            </w:r>
                            <w:r w:rsidRPr="00C12384">
                              <w:rPr>
                                <w:iCs/>
                                <w:rtl/>
                              </w:rPr>
                              <w:fldChar w:fldCharType="end"/>
                            </w:r>
                            <w:r w:rsidRPr="00C12384">
                              <w:rPr>
                                <w:rFonts w:hint="cs"/>
                                <w:rtl/>
                              </w:rPr>
                              <w:t xml:space="preserve">) </w:t>
                            </w:r>
                            <w:r w:rsidRPr="00C12384">
                              <w:rPr>
                                <w:rFonts w:hint="eastAsia"/>
                                <w:rtl/>
                              </w:rPr>
                              <w:t>المشاركين</w:t>
                            </w:r>
                            <w:r w:rsidRPr="00C12384">
                              <w:rPr>
                                <w:rtl/>
                              </w:rPr>
                              <w:t xml:space="preserve"> </w:t>
                            </w:r>
                            <w:r w:rsidRPr="00C12384">
                              <w:rPr>
                                <w:rFonts w:hint="eastAsia"/>
                                <w:rtl/>
                              </w:rPr>
                              <w:t>حسب</w:t>
                            </w:r>
                            <w:r w:rsidRPr="00C12384">
                              <w:rPr>
                                <w:rtl/>
                              </w:rPr>
                              <w:t xml:space="preserve"> </w:t>
                            </w:r>
                            <w:r w:rsidRPr="00C12384">
                              <w:rPr>
                                <w:rFonts w:hint="cs"/>
                                <w:rtl/>
                              </w:rPr>
                              <w:t>النوع</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3E5023" id="_x0000_t202" coordsize="21600,21600" o:spt="202" path="m,l,21600r21600,l21600,xe">
                <v:stroke joinstyle="miter"/>
                <v:path gradientshapeok="t" o:connecttype="rect"/>
              </v:shapetype>
              <v:shape id="Text Box 23" o:spid="_x0000_s1026" type="#_x0000_t202" style="position:absolute;left:0;text-align:left;margin-left:23.75pt;margin-top:168.95pt;width:156.9pt;height:2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" stroked="f">
                <v:textbox inset="0,0,0,0">
                  <w:txbxContent>
                    <w:p w14:paraId="5232C03A" w14:textId="528A3791" w:rsidR="003E5FD7" w:rsidRPr="00C12384" w:rsidRDefault="003E5FD7" w:rsidP="003E5FD7">
                      <w:pPr>
                        <w:jc w:val="center"/>
                        <w:rPr>
                          <w:iCs/>
                        </w:rPr>
                      </w:pPr>
                      <w:r w:rsidRPr="00C12384">
                        <w:rPr>
                          <w:rFonts w:hint="cs"/>
                          <w:rtl/>
                        </w:rPr>
                        <w:t>شكل</w:t>
                      </w:r>
                      <w:r w:rsidRPr="00C12384">
                        <w:rPr>
                          <w:rtl/>
                        </w:rPr>
                        <w:t xml:space="preserve"> </w:t>
                      </w:r>
                      <w:r w:rsidRPr="00C12384">
                        <w:rPr>
                          <w:rFonts w:hint="cs"/>
                          <w:rtl/>
                        </w:rPr>
                        <w:t>(</w:t>
                      </w:r>
                      <w:r w:rsidRPr="00C12384">
                        <w:rPr>
                          <w:iCs/>
                          <w:rtl/>
                        </w:rPr>
                        <w:fldChar w:fldCharType="begin"/>
                      </w:r>
                      <w:r w:rsidRPr="00C12384">
                        <w:rPr>
                          <w:rtl/>
                        </w:rPr>
                        <w:instrText xml:space="preserve"> </w:instrText>
                      </w:r>
                      <w:r w:rsidRPr="00C12384">
                        <w:instrText>SEQ</w:instrText>
                      </w:r>
                      <w:r w:rsidRPr="00C12384">
                        <w:rPr>
                          <w:rtl/>
                        </w:rPr>
                        <w:instrText xml:space="preserve"> شكل \* </w:instrText>
                      </w:r>
                      <w:r w:rsidRPr="00C12384">
                        <w:instrText>ARABIC</w:instrText>
                      </w:r>
                      <w:r w:rsidRPr="00C12384">
                        <w:rPr>
                          <w:rtl/>
                        </w:rPr>
                        <w:instrText xml:space="preserve"> </w:instrText>
                      </w:r>
                      <w:r w:rsidRPr="00C12384">
                        <w:rPr>
                          <w:iCs/>
                          <w:rtl/>
                        </w:rPr>
                        <w:fldChar w:fldCharType="separate"/>
                      </w:r>
                      <w:r w:rsidR="00FC2E4B">
                        <w:rPr>
                          <w:noProof/>
                          <w:rtl/>
                        </w:rPr>
                        <w:t>1</w:t>
                      </w:r>
                      <w:r w:rsidRPr="00C12384">
                        <w:rPr>
                          <w:iCs/>
                          <w:rtl/>
                        </w:rPr>
                        <w:fldChar w:fldCharType="end"/>
                      </w:r>
                      <w:r w:rsidRPr="00C12384">
                        <w:rPr>
                          <w:rFonts w:hint="cs"/>
                          <w:rtl/>
                        </w:rPr>
                        <w:t xml:space="preserve">) </w:t>
                      </w:r>
                      <w:r w:rsidRPr="00C12384">
                        <w:rPr>
                          <w:rFonts w:hint="eastAsia"/>
                          <w:rtl/>
                        </w:rPr>
                        <w:t>المشاركين</w:t>
                      </w:r>
                      <w:r w:rsidRPr="00C12384">
                        <w:rPr>
                          <w:rtl/>
                        </w:rPr>
                        <w:t xml:space="preserve"> </w:t>
                      </w:r>
                      <w:r w:rsidRPr="00C12384">
                        <w:rPr>
                          <w:rFonts w:hint="eastAsia"/>
                          <w:rtl/>
                        </w:rPr>
                        <w:t>حسب</w:t>
                      </w:r>
                      <w:r w:rsidRPr="00C12384">
                        <w:rPr>
                          <w:rtl/>
                        </w:rPr>
                        <w:t xml:space="preserve"> </w:t>
                      </w:r>
                      <w:r w:rsidRPr="00C12384">
                        <w:rPr>
                          <w:rFonts w:hint="cs"/>
                          <w:rtl/>
                        </w:rPr>
                        <w:t>النوع</w:t>
                      </w:r>
                    </w:p>
                  </w:txbxContent>
                </v:textbox>
                <w10:wrap type="square"/>
              </v:shape>
            </w:pict>
          </mc:Fallback>
        </mc:AlternateContent>
      </w:r>
      <w:r w:rsidR="005D2A51" w:rsidRPr="007C034C">
        <w:rPr>
          <w:b/>
          <w:bCs/>
          <w:sz w:val="28"/>
          <w:szCs w:val="28"/>
          <w:rtl/>
        </w:rPr>
        <w:t>النوع</w:t>
      </w:r>
    </w:p>
    <w:tbl>
      <w:tblPr>
        <w:tblStyle w:val="PlainTable1"/>
        <w:tblW w:w="0" w:type="auto"/>
        <w:jc w:val="right"/>
        <w:tblLook w:val="04A0" w:firstRow="1" w:lastRow="0" w:firstColumn="1" w:lastColumn="0" w:noHBand="0" w:noVBand="1"/>
      </w:tblPr>
      <w:tblGrid>
        <w:gridCol w:w="1872"/>
        <w:gridCol w:w="774"/>
        <w:gridCol w:w="972"/>
      </w:tblGrid>
      <w:tr w:rsidR="005D2A51" w:rsidRPr="005D2A51" w14:paraId="6103AE39" w14:textId="77777777" w:rsidTr="005D2A5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B8F3916" w14:textId="77777777" w:rsidR="005D2A51" w:rsidRPr="005D2A51" w:rsidRDefault="005D2A51" w:rsidP="005D2A51">
            <w:pPr>
              <w:spacing w:after="160" w:line="240" w:lineRule="auto"/>
              <w:jc w:val="both"/>
              <w:rPr>
                <w:b w:val="0"/>
                <w:bCs w:val="0"/>
                <w:sz w:val="28"/>
                <w:szCs w:val="28"/>
              </w:rPr>
            </w:pPr>
            <w:r w:rsidRPr="005D2A51">
              <w:rPr>
                <w:b w:val="0"/>
                <w:bCs w:val="0"/>
                <w:sz w:val="28"/>
                <w:szCs w:val="28"/>
                <w:rtl/>
              </w:rPr>
              <w:t>النسبة المئوية</w:t>
            </w:r>
            <w:r w:rsidRPr="005D2A51">
              <w:rPr>
                <w:b w:val="0"/>
                <w:bCs w:val="0"/>
                <w:sz w:val="28"/>
                <w:szCs w:val="28"/>
              </w:rPr>
              <w:t xml:space="preserve"> (%)</w:t>
            </w:r>
          </w:p>
        </w:tc>
        <w:tc>
          <w:tcPr>
            <w:tcW w:w="0" w:type="auto"/>
            <w:hideMark/>
          </w:tcPr>
          <w:p w14:paraId="508DDF8D" w14:textId="77777777" w:rsidR="005D2A51" w:rsidRPr="005D2A51" w:rsidRDefault="005D2A51" w:rsidP="005D2A51">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5D2A51">
              <w:rPr>
                <w:b w:val="0"/>
                <w:bCs w:val="0"/>
                <w:sz w:val="28"/>
                <w:szCs w:val="28"/>
                <w:rtl/>
              </w:rPr>
              <w:t>التكرار</w:t>
            </w:r>
          </w:p>
        </w:tc>
        <w:tc>
          <w:tcPr>
            <w:tcW w:w="0" w:type="auto"/>
            <w:hideMark/>
          </w:tcPr>
          <w:p w14:paraId="6DC606E7" w14:textId="77777777" w:rsidR="005D2A51" w:rsidRPr="005D2A51" w:rsidRDefault="005D2A51" w:rsidP="005D2A51">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5D2A51">
              <w:rPr>
                <w:b w:val="0"/>
                <w:bCs w:val="0"/>
                <w:sz w:val="28"/>
                <w:szCs w:val="28"/>
                <w:rtl/>
              </w:rPr>
              <w:t>النوع</w:t>
            </w:r>
          </w:p>
        </w:tc>
      </w:tr>
      <w:tr w:rsidR="005D2A51" w:rsidRPr="005D2A51" w14:paraId="023EC0C8" w14:textId="77777777" w:rsidTr="005D2A5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53FA688" w14:textId="77777777" w:rsidR="005D2A51" w:rsidRPr="005D2A51" w:rsidRDefault="005D2A51" w:rsidP="005D2A51">
            <w:pPr>
              <w:spacing w:after="160" w:line="240" w:lineRule="auto"/>
              <w:jc w:val="both"/>
              <w:rPr>
                <w:b w:val="0"/>
                <w:bCs w:val="0"/>
                <w:sz w:val="28"/>
                <w:szCs w:val="28"/>
              </w:rPr>
            </w:pPr>
            <w:r w:rsidRPr="005D2A51">
              <w:rPr>
                <w:b w:val="0"/>
                <w:bCs w:val="0"/>
                <w:sz w:val="28"/>
                <w:szCs w:val="28"/>
              </w:rPr>
              <w:t>63.3</w:t>
            </w:r>
          </w:p>
        </w:tc>
        <w:tc>
          <w:tcPr>
            <w:tcW w:w="0" w:type="auto"/>
            <w:hideMark/>
          </w:tcPr>
          <w:p w14:paraId="55E4A9D7" w14:textId="77777777" w:rsidR="005D2A51" w:rsidRPr="005D2A51" w:rsidRDefault="005D2A51" w:rsidP="005D2A51">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5D2A51">
              <w:rPr>
                <w:sz w:val="28"/>
                <w:szCs w:val="28"/>
              </w:rPr>
              <w:t>38</w:t>
            </w:r>
          </w:p>
        </w:tc>
        <w:tc>
          <w:tcPr>
            <w:tcW w:w="0" w:type="auto"/>
            <w:hideMark/>
          </w:tcPr>
          <w:p w14:paraId="40546F4D" w14:textId="77777777" w:rsidR="005D2A51" w:rsidRPr="005D2A51" w:rsidRDefault="005D2A51" w:rsidP="005D2A51">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5D2A51">
              <w:rPr>
                <w:sz w:val="28"/>
                <w:szCs w:val="28"/>
                <w:rtl/>
              </w:rPr>
              <w:t>ذكر</w:t>
            </w:r>
          </w:p>
        </w:tc>
      </w:tr>
      <w:tr w:rsidR="005D2A51" w:rsidRPr="005D2A51" w14:paraId="68179AE2" w14:textId="77777777" w:rsidTr="005D2A5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C766A09" w14:textId="77777777" w:rsidR="005D2A51" w:rsidRPr="005D2A51" w:rsidRDefault="005D2A51" w:rsidP="005D2A51">
            <w:pPr>
              <w:spacing w:after="160" w:line="240" w:lineRule="auto"/>
              <w:jc w:val="both"/>
              <w:rPr>
                <w:b w:val="0"/>
                <w:bCs w:val="0"/>
                <w:sz w:val="28"/>
                <w:szCs w:val="28"/>
              </w:rPr>
            </w:pPr>
            <w:r w:rsidRPr="005D2A51">
              <w:rPr>
                <w:b w:val="0"/>
                <w:bCs w:val="0"/>
                <w:sz w:val="28"/>
                <w:szCs w:val="28"/>
              </w:rPr>
              <w:t>36.7</w:t>
            </w:r>
          </w:p>
        </w:tc>
        <w:tc>
          <w:tcPr>
            <w:tcW w:w="0" w:type="auto"/>
            <w:hideMark/>
          </w:tcPr>
          <w:p w14:paraId="25CEA9A6" w14:textId="77777777" w:rsidR="005D2A51" w:rsidRPr="005D2A51" w:rsidRDefault="005D2A51" w:rsidP="005D2A51">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5D2A51">
              <w:rPr>
                <w:sz w:val="28"/>
                <w:szCs w:val="28"/>
              </w:rPr>
              <w:t>22</w:t>
            </w:r>
          </w:p>
        </w:tc>
        <w:tc>
          <w:tcPr>
            <w:tcW w:w="0" w:type="auto"/>
            <w:hideMark/>
          </w:tcPr>
          <w:p w14:paraId="044F0FA3" w14:textId="77777777" w:rsidR="005D2A51" w:rsidRPr="005D2A51" w:rsidRDefault="005D2A51" w:rsidP="005D2A51">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5D2A51">
              <w:rPr>
                <w:sz w:val="28"/>
                <w:szCs w:val="28"/>
                <w:rtl/>
              </w:rPr>
              <w:t>أنثى</w:t>
            </w:r>
          </w:p>
        </w:tc>
      </w:tr>
      <w:tr w:rsidR="005D2A51" w:rsidRPr="005D2A51" w14:paraId="7AF3BC91" w14:textId="77777777" w:rsidTr="005D2A51">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C9DB28E" w14:textId="77777777" w:rsidR="005D2A51" w:rsidRPr="005D2A51" w:rsidRDefault="005D2A51" w:rsidP="005D2A51">
            <w:pPr>
              <w:spacing w:after="160" w:line="240" w:lineRule="auto"/>
              <w:jc w:val="both"/>
              <w:rPr>
                <w:b w:val="0"/>
                <w:bCs w:val="0"/>
                <w:sz w:val="28"/>
                <w:szCs w:val="28"/>
              </w:rPr>
            </w:pPr>
            <w:r w:rsidRPr="005D2A51">
              <w:rPr>
                <w:b w:val="0"/>
                <w:bCs w:val="0"/>
                <w:sz w:val="28"/>
                <w:szCs w:val="28"/>
              </w:rPr>
              <w:t>100.0</w:t>
            </w:r>
          </w:p>
        </w:tc>
        <w:tc>
          <w:tcPr>
            <w:tcW w:w="0" w:type="auto"/>
            <w:hideMark/>
          </w:tcPr>
          <w:p w14:paraId="78D7E559" w14:textId="77777777" w:rsidR="005D2A51" w:rsidRPr="005D2A51" w:rsidRDefault="005D2A51" w:rsidP="005D2A51">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5D2A51">
              <w:rPr>
                <w:sz w:val="28"/>
                <w:szCs w:val="28"/>
              </w:rPr>
              <w:t>60</w:t>
            </w:r>
          </w:p>
        </w:tc>
        <w:tc>
          <w:tcPr>
            <w:tcW w:w="0" w:type="auto"/>
            <w:hideMark/>
          </w:tcPr>
          <w:p w14:paraId="0D86799A" w14:textId="77777777" w:rsidR="005D2A51" w:rsidRPr="005D2A51" w:rsidRDefault="005D2A51" w:rsidP="005D2A51">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5D2A51">
              <w:rPr>
                <w:sz w:val="28"/>
                <w:szCs w:val="28"/>
                <w:rtl/>
              </w:rPr>
              <w:t>الإجمالي</w:t>
            </w:r>
          </w:p>
        </w:tc>
      </w:tr>
    </w:tbl>
    <w:p w14:paraId="5D6C6D1B" w14:textId="4B36A6B6" w:rsidR="00F27751" w:rsidRDefault="005D2A51" w:rsidP="00ED0708">
      <w:pPr>
        <w:spacing w:line="360" w:lineRule="auto"/>
        <w:jc w:val="both"/>
        <w:rPr>
          <w:sz w:val="28"/>
          <w:szCs w:val="28"/>
          <w:rtl/>
        </w:rPr>
      </w:pPr>
      <w:r w:rsidRPr="005D2A51">
        <w:rPr>
          <w:rtl/>
        </w:rPr>
        <w:t>الجدول (1) توزيع أفراد العينة حسب النوع</w:t>
      </w:r>
    </w:p>
    <w:p w14:paraId="5E700D73" w14:textId="56C95251" w:rsidR="005D2A51" w:rsidRPr="005D2A51" w:rsidRDefault="005D2A51" w:rsidP="005D2A51">
      <w:pPr>
        <w:spacing w:line="360" w:lineRule="auto"/>
        <w:jc w:val="both"/>
        <w:rPr>
          <w:sz w:val="28"/>
          <w:szCs w:val="28"/>
        </w:rPr>
      </w:pPr>
      <w:r w:rsidRPr="005D2A51">
        <w:rPr>
          <w:sz w:val="28"/>
          <w:szCs w:val="28"/>
          <w:rtl/>
        </w:rPr>
        <w:t>يبين الجدول (1) أن الذكور شكّلوا النسبة الأكبر من أفراد العينة بواقع (63.3%) من إجمالي المشاركين، في حين بلغت نسبة الإناث (36.7%). ويظهر من هذا التوزيع وجود تفاوت واضح في المشاركة بين النوعين لصالح الذكور. وقد يُفسَّر ذلك بطبيعة المجتمع الذي أُجريت عليه الدراسة أو بارتفاع نسبة الذكور ضمن الفئة المستهدفة أصلًا. كما أن هذا التباين قد يرتبط بمستوى التفاعل مع أداة الدراسة والاستعداد للمشاركة في تعبئة الاستبانة. ويستلزم هذا الأمر الانتباه عند مناقشة النتائج، لأن اختلاف التمثيل النسبي بين الذكور والإناث قد يكون له أثر في تفسير بعض الاتجاهات العامة التي تكشف عنها الدراسة</w:t>
      </w:r>
      <w:r w:rsidRPr="005D2A51">
        <w:rPr>
          <w:sz w:val="28"/>
          <w:szCs w:val="28"/>
        </w:rPr>
        <w:t>.</w:t>
      </w:r>
    </w:p>
    <w:p w14:paraId="0164C695" w14:textId="7E3B9EAF" w:rsidR="00140284" w:rsidRPr="007C034C" w:rsidRDefault="00140284" w:rsidP="007C034C">
      <w:pPr>
        <w:pStyle w:val="ListParagraph"/>
        <w:numPr>
          <w:ilvl w:val="0"/>
          <w:numId w:val="41"/>
        </w:numPr>
        <w:spacing w:line="360" w:lineRule="auto"/>
        <w:jc w:val="both"/>
        <w:rPr>
          <w:b/>
          <w:bCs/>
          <w:sz w:val="28"/>
          <w:szCs w:val="28"/>
        </w:rPr>
      </w:pPr>
      <w:r w:rsidRPr="007C034C">
        <w:rPr>
          <w:b/>
          <w:bCs/>
          <w:sz w:val="28"/>
          <w:szCs w:val="28"/>
          <w:rtl/>
        </w:rPr>
        <w:t>الفئة العمرية</w:t>
      </w:r>
    </w:p>
    <w:tbl>
      <w:tblPr>
        <w:tblStyle w:val="PlainTable1"/>
        <w:tblW w:w="0" w:type="auto"/>
        <w:jc w:val="right"/>
        <w:tblLook w:val="04A0" w:firstRow="1" w:lastRow="0" w:firstColumn="1" w:lastColumn="0" w:noHBand="0" w:noVBand="1"/>
      </w:tblPr>
      <w:tblGrid>
        <w:gridCol w:w="1872"/>
        <w:gridCol w:w="774"/>
        <w:gridCol w:w="1632"/>
      </w:tblGrid>
      <w:tr w:rsidR="00140284" w:rsidRPr="00140284" w14:paraId="00725893" w14:textId="77777777" w:rsidTr="00140284">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22F469" w14:textId="77777777" w:rsidR="00140284" w:rsidRPr="00140284" w:rsidRDefault="00140284" w:rsidP="00140284">
            <w:pPr>
              <w:spacing w:after="160" w:line="240" w:lineRule="auto"/>
              <w:jc w:val="both"/>
              <w:rPr>
                <w:b w:val="0"/>
                <w:bCs w:val="0"/>
                <w:sz w:val="28"/>
                <w:szCs w:val="28"/>
              </w:rPr>
            </w:pPr>
            <w:r w:rsidRPr="00140284">
              <w:rPr>
                <w:b w:val="0"/>
                <w:bCs w:val="0"/>
                <w:sz w:val="28"/>
                <w:szCs w:val="28"/>
                <w:rtl/>
              </w:rPr>
              <w:t>النسبة المئوية</w:t>
            </w:r>
            <w:r w:rsidRPr="00140284">
              <w:rPr>
                <w:b w:val="0"/>
                <w:bCs w:val="0"/>
                <w:sz w:val="28"/>
                <w:szCs w:val="28"/>
              </w:rPr>
              <w:t xml:space="preserve"> (%)</w:t>
            </w:r>
          </w:p>
        </w:tc>
        <w:tc>
          <w:tcPr>
            <w:tcW w:w="0" w:type="auto"/>
            <w:hideMark/>
          </w:tcPr>
          <w:p w14:paraId="62070F0D" w14:textId="77777777" w:rsidR="00140284" w:rsidRPr="00140284" w:rsidRDefault="00140284" w:rsidP="00140284">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140284">
              <w:rPr>
                <w:b w:val="0"/>
                <w:bCs w:val="0"/>
                <w:sz w:val="28"/>
                <w:szCs w:val="28"/>
                <w:rtl/>
              </w:rPr>
              <w:t>التكرار</w:t>
            </w:r>
          </w:p>
        </w:tc>
        <w:tc>
          <w:tcPr>
            <w:tcW w:w="0" w:type="auto"/>
            <w:hideMark/>
          </w:tcPr>
          <w:p w14:paraId="43D93FD3" w14:textId="77777777" w:rsidR="00140284" w:rsidRPr="00140284" w:rsidRDefault="00140284" w:rsidP="00140284">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140284">
              <w:rPr>
                <w:b w:val="0"/>
                <w:bCs w:val="0"/>
                <w:sz w:val="28"/>
                <w:szCs w:val="28"/>
                <w:rtl/>
              </w:rPr>
              <w:t>الفئة العمرية</w:t>
            </w:r>
          </w:p>
        </w:tc>
      </w:tr>
      <w:tr w:rsidR="00140284" w:rsidRPr="00140284" w14:paraId="7E77AF62" w14:textId="77777777" w:rsidTr="0014028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DBCA77D" w14:textId="77777777" w:rsidR="00140284" w:rsidRPr="00140284" w:rsidRDefault="00140284" w:rsidP="00140284">
            <w:pPr>
              <w:spacing w:after="160" w:line="240" w:lineRule="auto"/>
              <w:jc w:val="both"/>
              <w:rPr>
                <w:b w:val="0"/>
                <w:bCs w:val="0"/>
                <w:sz w:val="28"/>
                <w:szCs w:val="28"/>
              </w:rPr>
            </w:pPr>
            <w:r w:rsidRPr="00140284">
              <w:rPr>
                <w:b w:val="0"/>
                <w:bCs w:val="0"/>
                <w:sz w:val="28"/>
                <w:szCs w:val="28"/>
              </w:rPr>
              <w:t>38.3</w:t>
            </w:r>
          </w:p>
        </w:tc>
        <w:tc>
          <w:tcPr>
            <w:tcW w:w="0" w:type="auto"/>
            <w:hideMark/>
          </w:tcPr>
          <w:p w14:paraId="09724713"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Pr>
              <w:t>23</w:t>
            </w:r>
          </w:p>
        </w:tc>
        <w:tc>
          <w:tcPr>
            <w:tcW w:w="0" w:type="auto"/>
            <w:hideMark/>
          </w:tcPr>
          <w:p w14:paraId="001D489F"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Pr>
              <w:t xml:space="preserve">25 – 34 </w:t>
            </w:r>
            <w:r w:rsidRPr="00140284">
              <w:rPr>
                <w:sz w:val="28"/>
                <w:szCs w:val="28"/>
                <w:rtl/>
              </w:rPr>
              <w:t>سنة</w:t>
            </w:r>
          </w:p>
        </w:tc>
      </w:tr>
      <w:tr w:rsidR="00140284" w:rsidRPr="00140284" w14:paraId="07BD043F" w14:textId="77777777" w:rsidTr="00140284">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0904893" w14:textId="77777777" w:rsidR="00140284" w:rsidRPr="00140284" w:rsidRDefault="00140284" w:rsidP="00140284">
            <w:pPr>
              <w:spacing w:after="160" w:line="240" w:lineRule="auto"/>
              <w:jc w:val="both"/>
              <w:rPr>
                <w:b w:val="0"/>
                <w:bCs w:val="0"/>
                <w:sz w:val="28"/>
                <w:szCs w:val="28"/>
              </w:rPr>
            </w:pPr>
            <w:r w:rsidRPr="00140284">
              <w:rPr>
                <w:b w:val="0"/>
                <w:bCs w:val="0"/>
                <w:sz w:val="28"/>
                <w:szCs w:val="28"/>
              </w:rPr>
              <w:t>26.7</w:t>
            </w:r>
          </w:p>
        </w:tc>
        <w:tc>
          <w:tcPr>
            <w:tcW w:w="0" w:type="auto"/>
            <w:hideMark/>
          </w:tcPr>
          <w:p w14:paraId="4A3D0EF0" w14:textId="77777777" w:rsidR="00140284" w:rsidRPr="00140284" w:rsidRDefault="00140284" w:rsidP="00140284">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140284">
              <w:rPr>
                <w:sz w:val="28"/>
                <w:szCs w:val="28"/>
              </w:rPr>
              <w:t>16</w:t>
            </w:r>
          </w:p>
        </w:tc>
        <w:tc>
          <w:tcPr>
            <w:tcW w:w="0" w:type="auto"/>
            <w:hideMark/>
          </w:tcPr>
          <w:p w14:paraId="2372D75E" w14:textId="77777777" w:rsidR="00140284" w:rsidRPr="00140284" w:rsidRDefault="00140284" w:rsidP="00140284">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140284">
              <w:rPr>
                <w:sz w:val="28"/>
                <w:szCs w:val="28"/>
              </w:rPr>
              <w:t xml:space="preserve">35 – 44 </w:t>
            </w:r>
            <w:r w:rsidRPr="00140284">
              <w:rPr>
                <w:sz w:val="28"/>
                <w:szCs w:val="28"/>
                <w:rtl/>
              </w:rPr>
              <w:t>سنة</w:t>
            </w:r>
          </w:p>
        </w:tc>
      </w:tr>
      <w:tr w:rsidR="00140284" w:rsidRPr="00140284" w14:paraId="42AD3AE9" w14:textId="77777777" w:rsidTr="0014028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958A938" w14:textId="77777777" w:rsidR="00140284" w:rsidRPr="00140284" w:rsidRDefault="00140284" w:rsidP="00140284">
            <w:pPr>
              <w:spacing w:after="160" w:line="240" w:lineRule="auto"/>
              <w:jc w:val="both"/>
              <w:rPr>
                <w:b w:val="0"/>
                <w:bCs w:val="0"/>
                <w:sz w:val="28"/>
                <w:szCs w:val="28"/>
              </w:rPr>
            </w:pPr>
            <w:r w:rsidRPr="00140284">
              <w:rPr>
                <w:b w:val="0"/>
                <w:bCs w:val="0"/>
                <w:sz w:val="28"/>
                <w:szCs w:val="28"/>
              </w:rPr>
              <w:t>18.3</w:t>
            </w:r>
          </w:p>
        </w:tc>
        <w:tc>
          <w:tcPr>
            <w:tcW w:w="0" w:type="auto"/>
            <w:hideMark/>
          </w:tcPr>
          <w:p w14:paraId="5960BC5C"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Pr>
              <w:t>11</w:t>
            </w:r>
          </w:p>
        </w:tc>
        <w:tc>
          <w:tcPr>
            <w:tcW w:w="0" w:type="auto"/>
            <w:hideMark/>
          </w:tcPr>
          <w:p w14:paraId="6F26E85D"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tl/>
              </w:rPr>
              <w:t>أقل من 25 سنة</w:t>
            </w:r>
          </w:p>
        </w:tc>
      </w:tr>
      <w:tr w:rsidR="00140284" w:rsidRPr="00140284" w14:paraId="007F3F0D" w14:textId="77777777" w:rsidTr="00140284">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AB9D1B1" w14:textId="77777777" w:rsidR="00140284" w:rsidRPr="00140284" w:rsidRDefault="00140284" w:rsidP="00140284">
            <w:pPr>
              <w:spacing w:after="160" w:line="240" w:lineRule="auto"/>
              <w:jc w:val="both"/>
              <w:rPr>
                <w:b w:val="0"/>
                <w:bCs w:val="0"/>
                <w:sz w:val="28"/>
                <w:szCs w:val="28"/>
              </w:rPr>
            </w:pPr>
            <w:r w:rsidRPr="00140284">
              <w:rPr>
                <w:b w:val="0"/>
                <w:bCs w:val="0"/>
                <w:sz w:val="28"/>
                <w:szCs w:val="28"/>
              </w:rPr>
              <w:lastRenderedPageBreak/>
              <w:t>16.7</w:t>
            </w:r>
          </w:p>
        </w:tc>
        <w:tc>
          <w:tcPr>
            <w:tcW w:w="0" w:type="auto"/>
            <w:hideMark/>
          </w:tcPr>
          <w:p w14:paraId="15AE2D00" w14:textId="77777777" w:rsidR="00140284" w:rsidRPr="00140284" w:rsidRDefault="00140284" w:rsidP="00140284">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140284">
              <w:rPr>
                <w:sz w:val="28"/>
                <w:szCs w:val="28"/>
              </w:rPr>
              <w:t>10</w:t>
            </w:r>
          </w:p>
        </w:tc>
        <w:tc>
          <w:tcPr>
            <w:tcW w:w="0" w:type="auto"/>
            <w:hideMark/>
          </w:tcPr>
          <w:p w14:paraId="5601073B" w14:textId="77777777" w:rsidR="00140284" w:rsidRPr="00140284" w:rsidRDefault="00140284" w:rsidP="00140284">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140284">
              <w:rPr>
                <w:sz w:val="28"/>
                <w:szCs w:val="28"/>
              </w:rPr>
              <w:t xml:space="preserve">45 </w:t>
            </w:r>
            <w:r w:rsidRPr="00140284">
              <w:rPr>
                <w:sz w:val="28"/>
                <w:szCs w:val="28"/>
                <w:rtl/>
              </w:rPr>
              <w:t>سنة فأكثر</w:t>
            </w:r>
          </w:p>
        </w:tc>
      </w:tr>
      <w:tr w:rsidR="00140284" w:rsidRPr="00140284" w14:paraId="6C2D0AC2" w14:textId="77777777" w:rsidTr="0014028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CA27651" w14:textId="77777777" w:rsidR="00140284" w:rsidRPr="00140284" w:rsidRDefault="00140284" w:rsidP="00140284">
            <w:pPr>
              <w:spacing w:after="160" w:line="240" w:lineRule="auto"/>
              <w:jc w:val="both"/>
              <w:rPr>
                <w:b w:val="0"/>
                <w:bCs w:val="0"/>
                <w:sz w:val="28"/>
                <w:szCs w:val="28"/>
              </w:rPr>
            </w:pPr>
            <w:r w:rsidRPr="00140284">
              <w:rPr>
                <w:b w:val="0"/>
                <w:bCs w:val="0"/>
                <w:sz w:val="28"/>
                <w:szCs w:val="28"/>
              </w:rPr>
              <w:t>100.0</w:t>
            </w:r>
          </w:p>
        </w:tc>
        <w:tc>
          <w:tcPr>
            <w:tcW w:w="0" w:type="auto"/>
            <w:hideMark/>
          </w:tcPr>
          <w:p w14:paraId="6FA1DBCA"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Pr>
              <w:t>60</w:t>
            </w:r>
          </w:p>
        </w:tc>
        <w:tc>
          <w:tcPr>
            <w:tcW w:w="0" w:type="auto"/>
            <w:hideMark/>
          </w:tcPr>
          <w:p w14:paraId="2F79BBF9" w14:textId="77777777" w:rsidR="00140284" w:rsidRPr="00140284" w:rsidRDefault="00140284" w:rsidP="00140284">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140284">
              <w:rPr>
                <w:sz w:val="28"/>
                <w:szCs w:val="28"/>
                <w:rtl/>
              </w:rPr>
              <w:t>الإجمالي</w:t>
            </w:r>
          </w:p>
        </w:tc>
      </w:tr>
    </w:tbl>
    <w:p w14:paraId="1702A360" w14:textId="1DC07136" w:rsidR="00140284" w:rsidRDefault="00140284" w:rsidP="00140284">
      <w:pPr>
        <w:spacing w:line="360" w:lineRule="auto"/>
        <w:jc w:val="both"/>
        <w:rPr>
          <w:rtl/>
        </w:rPr>
      </w:pPr>
      <w:r w:rsidRPr="00140284">
        <w:rPr>
          <w:rtl/>
        </w:rPr>
        <w:t>الجدول (2) توزيع أفراد العينة حسب الفئة العمرية</w:t>
      </w:r>
    </w:p>
    <w:p w14:paraId="7F7F5908" w14:textId="7CAE7BDA" w:rsidR="00C24927" w:rsidRPr="00140284" w:rsidRDefault="00463D9C" w:rsidP="00140284">
      <w:pPr>
        <w:spacing w:line="360" w:lineRule="auto"/>
        <w:jc w:val="both"/>
      </w:pPr>
      <w:r>
        <w:rPr>
          <w:noProof/>
        </w:rPr>
        <mc:AlternateContent>
          <mc:Choice Requires="wps">
            <w:drawing>
              <wp:anchor distT="0" distB="0" distL="114300" distR="114300" simplePos="0" relativeHeight="251665408" behindDoc="0" locked="0" layoutInCell="1" allowOverlap="1" wp14:anchorId="60EEF5B1" wp14:editId="24F9E6EC">
                <wp:simplePos x="0" y="0"/>
                <wp:positionH relativeFrom="column">
                  <wp:posOffset>2511079</wp:posOffset>
                </wp:positionH>
                <wp:positionV relativeFrom="paragraph">
                  <wp:posOffset>2780030</wp:posOffset>
                </wp:positionV>
                <wp:extent cx="2806700" cy="635"/>
                <wp:effectExtent l="0" t="0" r="12700" b="13970"/>
                <wp:wrapSquare wrapText="bothSides"/>
                <wp:docPr id="26" name="Text Box 26"/>
                <wp:cNvGraphicFramePr/>
                <a:graphic xmlns:a="http://schemas.openxmlformats.org/drawingml/2006/main">
                  <a:graphicData uri="http://schemas.microsoft.com/office/word/2010/wordprocessingShape">
                    <wps:wsp>
                      <wps:cNvSpPr txBox="1"/>
                      <wps:spPr>
                        <a:xfrm>
                          <a:off x="0" y="0"/>
                          <a:ext cx="2806700" cy="635"/>
                        </a:xfrm>
                        <a:prstGeom prst="rect">
                          <a:avLst/>
                        </a:prstGeom>
                        <a:noFill/>
                        <a:ln>
                          <a:noFill/>
                        </a:ln>
                      </wps:spPr>
                      <wps:txbx>
                        <w:txbxContent>
                          <w:p w14:paraId="7C4D3651" w14:textId="4B083FF6" w:rsidR="00463D9C" w:rsidRPr="00C12384" w:rsidRDefault="00463D9C" w:rsidP="00463D9C">
                            <w:pPr>
                              <w:pStyle w:val="Figures"/>
                              <w:rPr>
                                <w:iCs/>
                                <w:sz w:val="40"/>
                                <w:szCs w:val="40"/>
                              </w:rPr>
                            </w:pPr>
                            <w:r w:rsidRPr="00C12384">
                              <w:rPr>
                                <w:rFonts w:hint="cs"/>
                                <w:sz w:val="24"/>
                                <w:szCs w:val="24"/>
                                <w:rtl/>
                              </w:rPr>
                              <w:t>شكل</w:t>
                            </w:r>
                            <w:r w:rsidRPr="00C12384">
                              <w:rPr>
                                <w:sz w:val="24"/>
                                <w:szCs w:val="24"/>
                                <w:rtl/>
                              </w:rPr>
                              <w:t xml:space="preserve"> </w:t>
                            </w:r>
                            <w:r w:rsidRPr="00C12384">
                              <w:rPr>
                                <w:rFonts w:hint="cs"/>
                                <w:sz w:val="24"/>
                                <w:szCs w:val="24"/>
                                <w:rtl/>
                              </w:rPr>
                              <w:t>(</w:t>
                            </w:r>
                            <w:r w:rsidRPr="00C12384">
                              <w:rPr>
                                <w:iCs/>
                                <w:sz w:val="24"/>
                                <w:szCs w:val="24"/>
                                <w:rtl/>
                              </w:rPr>
                              <w:fldChar w:fldCharType="begin"/>
                            </w:r>
                            <w:r w:rsidRPr="00C12384">
                              <w:rPr>
                                <w:sz w:val="24"/>
                                <w:szCs w:val="24"/>
                                <w:rtl/>
                              </w:rPr>
                              <w:instrText xml:space="preserve"> </w:instrText>
                            </w:r>
                            <w:r w:rsidRPr="00C12384">
                              <w:rPr>
                                <w:sz w:val="24"/>
                                <w:szCs w:val="24"/>
                              </w:rPr>
                              <w:instrText>SEQ</w:instrText>
                            </w:r>
                            <w:r w:rsidRPr="00C12384">
                              <w:rPr>
                                <w:sz w:val="24"/>
                                <w:szCs w:val="24"/>
                                <w:rtl/>
                              </w:rPr>
                              <w:instrText xml:space="preserve"> شكل \* </w:instrText>
                            </w:r>
                            <w:r w:rsidRPr="00C12384">
                              <w:rPr>
                                <w:sz w:val="24"/>
                                <w:szCs w:val="24"/>
                              </w:rPr>
                              <w:instrText>ARABIC</w:instrText>
                            </w:r>
                            <w:r w:rsidRPr="00C12384">
                              <w:rPr>
                                <w:sz w:val="24"/>
                                <w:szCs w:val="24"/>
                                <w:rtl/>
                              </w:rPr>
                              <w:instrText xml:space="preserve"> </w:instrText>
                            </w:r>
                            <w:r w:rsidRPr="00C12384">
                              <w:rPr>
                                <w:iCs/>
                                <w:sz w:val="24"/>
                                <w:szCs w:val="24"/>
                                <w:rtl/>
                              </w:rPr>
                              <w:fldChar w:fldCharType="separate"/>
                            </w:r>
                            <w:r w:rsidR="00FC2E4B">
                              <w:rPr>
                                <w:noProof/>
                                <w:sz w:val="24"/>
                                <w:szCs w:val="24"/>
                                <w:rtl/>
                              </w:rPr>
                              <w:t>2</w:t>
                            </w:r>
                            <w:r w:rsidRPr="00C12384">
                              <w:rPr>
                                <w:iCs/>
                                <w:sz w:val="24"/>
                                <w:szCs w:val="24"/>
                                <w:rtl/>
                              </w:rPr>
                              <w:fldChar w:fldCharType="end"/>
                            </w:r>
                            <w:r w:rsidRPr="00C12384">
                              <w:rPr>
                                <w:rFonts w:hint="cs"/>
                                <w:sz w:val="24"/>
                                <w:szCs w:val="24"/>
                                <w:rtl/>
                              </w:rPr>
                              <w:t xml:space="preserve">) </w:t>
                            </w:r>
                            <w:r w:rsidRPr="00C12384">
                              <w:rPr>
                                <w:rFonts w:hint="eastAsia"/>
                                <w:sz w:val="24"/>
                                <w:szCs w:val="24"/>
                                <w:rtl/>
                              </w:rPr>
                              <w:t>توزيع</w:t>
                            </w:r>
                            <w:r w:rsidRPr="00C12384">
                              <w:rPr>
                                <w:sz w:val="24"/>
                                <w:szCs w:val="24"/>
                                <w:rtl/>
                              </w:rPr>
                              <w:t xml:space="preserve"> </w:t>
                            </w:r>
                            <w:r w:rsidRPr="00C12384">
                              <w:rPr>
                                <w:rFonts w:hint="eastAsia"/>
                                <w:sz w:val="24"/>
                                <w:szCs w:val="24"/>
                                <w:rtl/>
                              </w:rPr>
                              <w:t>المشاركين</w:t>
                            </w:r>
                            <w:r w:rsidRPr="00C12384">
                              <w:rPr>
                                <w:sz w:val="24"/>
                                <w:szCs w:val="24"/>
                                <w:rtl/>
                              </w:rPr>
                              <w:t xml:space="preserve"> </w:t>
                            </w:r>
                            <w:r w:rsidRPr="00C12384">
                              <w:rPr>
                                <w:rFonts w:hint="eastAsia"/>
                                <w:sz w:val="24"/>
                                <w:szCs w:val="24"/>
                                <w:rtl/>
                              </w:rPr>
                              <w:t>حسب</w:t>
                            </w:r>
                            <w:r w:rsidRPr="00C12384">
                              <w:rPr>
                                <w:sz w:val="24"/>
                                <w:szCs w:val="24"/>
                                <w:rtl/>
                              </w:rPr>
                              <w:t xml:space="preserve"> </w:t>
                            </w:r>
                            <w:r w:rsidRPr="00C12384">
                              <w:rPr>
                                <w:rFonts w:hint="cs"/>
                                <w:sz w:val="24"/>
                                <w:szCs w:val="24"/>
                                <w:rtl/>
                              </w:rPr>
                              <w:t>العمر</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EEF5B1" id="Text Box 26" o:spid="_x0000_s1027" type="#_x0000_t202" style="position:absolute;left:0;text-align:left;margin-left:197.7pt;margin-top:218.9pt;width:221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" filled="f" stroked="f">
                <v:textbox style="mso-fit-shape-to-text:t" inset="0,0,0,0">
                  <w:txbxContent>
                    <w:p w14:paraId="7C4D3651" w14:textId="4B083FF6" w:rsidR="00463D9C" w:rsidRPr="00C12384" w:rsidRDefault="00463D9C" w:rsidP="00463D9C">
                      <w:pPr>
                        <w:pStyle w:val="Figures"/>
                        <w:rPr>
                          <w:iCs/>
                          <w:sz w:val="40"/>
                          <w:szCs w:val="40"/>
                        </w:rPr>
                      </w:pPr>
                      <w:r w:rsidRPr="00C12384">
                        <w:rPr>
                          <w:rFonts w:hint="cs"/>
                          <w:sz w:val="24"/>
                          <w:szCs w:val="24"/>
                          <w:rtl/>
                        </w:rPr>
                        <w:t>شكل</w:t>
                      </w:r>
                      <w:r w:rsidRPr="00C12384">
                        <w:rPr>
                          <w:sz w:val="24"/>
                          <w:szCs w:val="24"/>
                          <w:rtl/>
                        </w:rPr>
                        <w:t xml:space="preserve"> </w:t>
                      </w:r>
                      <w:r w:rsidRPr="00C12384">
                        <w:rPr>
                          <w:rFonts w:hint="cs"/>
                          <w:sz w:val="24"/>
                          <w:szCs w:val="24"/>
                          <w:rtl/>
                        </w:rPr>
                        <w:t>(</w:t>
                      </w:r>
                      <w:r w:rsidRPr="00C12384">
                        <w:rPr>
                          <w:iCs/>
                          <w:sz w:val="24"/>
                          <w:szCs w:val="24"/>
                          <w:rtl/>
                        </w:rPr>
                        <w:fldChar w:fldCharType="begin"/>
                      </w:r>
                      <w:r w:rsidRPr="00C12384">
                        <w:rPr>
                          <w:sz w:val="24"/>
                          <w:szCs w:val="24"/>
                          <w:rtl/>
                        </w:rPr>
                        <w:instrText xml:space="preserve"> </w:instrText>
                      </w:r>
                      <w:r w:rsidRPr="00C12384">
                        <w:rPr>
                          <w:sz w:val="24"/>
                          <w:szCs w:val="24"/>
                        </w:rPr>
                        <w:instrText>SEQ</w:instrText>
                      </w:r>
                      <w:r w:rsidRPr="00C12384">
                        <w:rPr>
                          <w:sz w:val="24"/>
                          <w:szCs w:val="24"/>
                          <w:rtl/>
                        </w:rPr>
                        <w:instrText xml:space="preserve"> شكل \* </w:instrText>
                      </w:r>
                      <w:r w:rsidRPr="00C12384">
                        <w:rPr>
                          <w:sz w:val="24"/>
                          <w:szCs w:val="24"/>
                        </w:rPr>
                        <w:instrText>ARABIC</w:instrText>
                      </w:r>
                      <w:r w:rsidRPr="00C12384">
                        <w:rPr>
                          <w:sz w:val="24"/>
                          <w:szCs w:val="24"/>
                          <w:rtl/>
                        </w:rPr>
                        <w:instrText xml:space="preserve"> </w:instrText>
                      </w:r>
                      <w:r w:rsidRPr="00C12384">
                        <w:rPr>
                          <w:iCs/>
                          <w:sz w:val="24"/>
                          <w:szCs w:val="24"/>
                          <w:rtl/>
                        </w:rPr>
                        <w:fldChar w:fldCharType="separate"/>
                      </w:r>
                      <w:r w:rsidR="00FC2E4B">
                        <w:rPr>
                          <w:noProof/>
                          <w:sz w:val="24"/>
                          <w:szCs w:val="24"/>
                          <w:rtl/>
                        </w:rPr>
                        <w:t>2</w:t>
                      </w:r>
                      <w:r w:rsidRPr="00C12384">
                        <w:rPr>
                          <w:iCs/>
                          <w:sz w:val="24"/>
                          <w:szCs w:val="24"/>
                          <w:rtl/>
                        </w:rPr>
                        <w:fldChar w:fldCharType="end"/>
                      </w:r>
                      <w:r w:rsidRPr="00C12384">
                        <w:rPr>
                          <w:rFonts w:hint="cs"/>
                          <w:sz w:val="24"/>
                          <w:szCs w:val="24"/>
                          <w:rtl/>
                        </w:rPr>
                        <w:t xml:space="preserve">) </w:t>
                      </w:r>
                      <w:r w:rsidRPr="00C12384">
                        <w:rPr>
                          <w:rFonts w:hint="eastAsia"/>
                          <w:sz w:val="24"/>
                          <w:szCs w:val="24"/>
                          <w:rtl/>
                        </w:rPr>
                        <w:t>توزيع</w:t>
                      </w:r>
                      <w:r w:rsidRPr="00C12384">
                        <w:rPr>
                          <w:sz w:val="24"/>
                          <w:szCs w:val="24"/>
                          <w:rtl/>
                        </w:rPr>
                        <w:t xml:space="preserve"> </w:t>
                      </w:r>
                      <w:r w:rsidRPr="00C12384">
                        <w:rPr>
                          <w:rFonts w:hint="eastAsia"/>
                          <w:sz w:val="24"/>
                          <w:szCs w:val="24"/>
                          <w:rtl/>
                        </w:rPr>
                        <w:t>المشاركين</w:t>
                      </w:r>
                      <w:r w:rsidRPr="00C12384">
                        <w:rPr>
                          <w:sz w:val="24"/>
                          <w:szCs w:val="24"/>
                          <w:rtl/>
                        </w:rPr>
                        <w:t xml:space="preserve"> </w:t>
                      </w:r>
                      <w:r w:rsidRPr="00C12384">
                        <w:rPr>
                          <w:rFonts w:hint="eastAsia"/>
                          <w:sz w:val="24"/>
                          <w:szCs w:val="24"/>
                          <w:rtl/>
                        </w:rPr>
                        <w:t>حسب</w:t>
                      </w:r>
                      <w:r w:rsidRPr="00C12384">
                        <w:rPr>
                          <w:sz w:val="24"/>
                          <w:szCs w:val="24"/>
                          <w:rtl/>
                        </w:rPr>
                        <w:t xml:space="preserve"> </w:t>
                      </w:r>
                      <w:r w:rsidRPr="00C12384">
                        <w:rPr>
                          <w:rFonts w:hint="cs"/>
                          <w:sz w:val="24"/>
                          <w:szCs w:val="24"/>
                          <w:rtl/>
                        </w:rPr>
                        <w:t>العمر</w:t>
                      </w:r>
                    </w:p>
                  </w:txbxContent>
                </v:textbox>
                <w10:wrap type="square"/>
              </v:shape>
            </w:pict>
          </mc:Fallback>
        </mc:AlternateContent>
      </w:r>
      <w:r w:rsidR="00C24927">
        <w:rPr>
          <w:noProof/>
        </w:rPr>
        <w:drawing>
          <wp:inline distT="0" distB="0" distL="0" distR="0" wp14:anchorId="3D56EFA6" wp14:editId="4FFBAB4C">
            <wp:extent cx="4788535" cy="2626995"/>
            <wp:effectExtent l="0" t="0" r="12065" b="19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366DD86" w14:textId="431AF825" w:rsidR="00463D9C" w:rsidRDefault="00463D9C" w:rsidP="00140284">
      <w:pPr>
        <w:spacing w:line="360" w:lineRule="auto"/>
        <w:jc w:val="both"/>
        <w:rPr>
          <w:sz w:val="28"/>
          <w:szCs w:val="28"/>
          <w:rtl/>
        </w:rPr>
      </w:pPr>
    </w:p>
    <w:p w14:paraId="5B4246C1" w14:textId="335F204C" w:rsidR="00140284" w:rsidRPr="00140284" w:rsidRDefault="00140284" w:rsidP="00140284">
      <w:pPr>
        <w:spacing w:line="360" w:lineRule="auto"/>
        <w:jc w:val="both"/>
        <w:rPr>
          <w:sz w:val="28"/>
          <w:szCs w:val="28"/>
        </w:rPr>
      </w:pPr>
      <w:r w:rsidRPr="00140284">
        <w:rPr>
          <w:sz w:val="28"/>
          <w:szCs w:val="28"/>
          <w:rtl/>
        </w:rPr>
        <w:t>يوضح الجدول (2) أن الفئة العمرية (25–34 سنة) تمثل النسبة الأعلى من أفراد العينة بنسبة (38.3%)، ما يشير إلى أن غالبية المشاركين ينتمون إلى الفئة الشابة نسبيًا. تليها الفئة (35–44 سنة) بنسبة (26.7%)، وهي نسبة تعكس حضورًا ملحوظًا لفئة متوسطة الخبرة. في المقابل، بلغت نسبة الأفراد الذين تقل أعمارهم عن 25 سنة (18.3%)، بينما جاءت الفئة (45 سنة فأكثر) في المرتبة الأخيرة بنسبة</w:t>
      </w:r>
      <w:r w:rsidRPr="00140284">
        <w:rPr>
          <w:sz w:val="28"/>
          <w:szCs w:val="28"/>
        </w:rPr>
        <w:t xml:space="preserve"> (16.7%).</w:t>
      </w:r>
    </w:p>
    <w:p w14:paraId="18A152C0" w14:textId="77777777" w:rsidR="00140284" w:rsidRDefault="00140284" w:rsidP="00140284">
      <w:pPr>
        <w:spacing w:line="360" w:lineRule="auto"/>
        <w:jc w:val="both"/>
        <w:rPr>
          <w:sz w:val="28"/>
          <w:szCs w:val="28"/>
          <w:rtl/>
        </w:rPr>
      </w:pPr>
      <w:r w:rsidRPr="00140284">
        <w:rPr>
          <w:sz w:val="28"/>
          <w:szCs w:val="28"/>
          <w:rtl/>
        </w:rPr>
        <w:t>ويعكس هذا التوزيع تركّز العينة في الفئات العمرية النشطة مهنيًا، والتي غالبًا ما تكون أكثر انخراطًا في بيئات العمل والتطوير المؤسسي. كما قد يدل على أن الفئات الشابة والمتوسطة العمر هي الأكثر تفاعلًا مع موضوع الدراسة أو اهتمامًا بالمشاركة في الاستبانات. ومن المهم أخذ هذا التوزيع بعين الاعتبار عند تفسير النتائج، نظرًا لاحتمال تأثرها بخصائص هذه الفئات من حيث الخبرة والاهتمامات المهنية</w:t>
      </w:r>
      <w:r w:rsidRPr="00140284">
        <w:rPr>
          <w:sz w:val="28"/>
          <w:szCs w:val="28"/>
        </w:rPr>
        <w:t>.</w:t>
      </w:r>
    </w:p>
    <w:p w14:paraId="5445A157" w14:textId="220872DC" w:rsidR="00DD7560" w:rsidRPr="007C034C" w:rsidRDefault="00C12384" w:rsidP="007C034C">
      <w:pPr>
        <w:pStyle w:val="ListParagraph"/>
        <w:numPr>
          <w:ilvl w:val="0"/>
          <w:numId w:val="41"/>
        </w:numPr>
        <w:spacing w:line="360" w:lineRule="auto"/>
        <w:jc w:val="both"/>
        <w:rPr>
          <w:b/>
          <w:bCs/>
          <w:sz w:val="28"/>
          <w:szCs w:val="28"/>
        </w:rPr>
      </w:pPr>
      <w:r w:rsidRPr="005660E6">
        <w:rPr>
          <w:noProof/>
        </w:rPr>
        <w:lastRenderedPageBreak/>
        <mc:AlternateContent>
          <mc:Choice Requires="wps">
            <w:drawing>
              <wp:anchor distT="0" distB="0" distL="114300" distR="114300" simplePos="0" relativeHeight="251668480" behindDoc="0" locked="0" layoutInCell="1" allowOverlap="1" wp14:anchorId="2200BB72" wp14:editId="6CD9027B">
                <wp:simplePos x="0" y="0"/>
                <wp:positionH relativeFrom="column">
                  <wp:posOffset>-113665</wp:posOffset>
                </wp:positionH>
                <wp:positionV relativeFrom="paragraph">
                  <wp:posOffset>2957195</wp:posOffset>
                </wp:positionV>
                <wp:extent cx="2538730" cy="635"/>
                <wp:effectExtent l="0" t="0" r="13970" b="6985"/>
                <wp:wrapSquare wrapText="bothSides"/>
                <wp:docPr id="32" name="Text Box 32"/>
                <wp:cNvGraphicFramePr/>
                <a:graphic xmlns:a="http://schemas.openxmlformats.org/drawingml/2006/main">
                  <a:graphicData uri="http://schemas.microsoft.com/office/word/2010/wordprocessingShape">
                    <wps:wsp>
                      <wps:cNvSpPr txBox="1"/>
                      <wps:spPr>
                        <a:xfrm>
                          <a:off x="0" y="0"/>
                          <a:ext cx="2538730" cy="635"/>
                        </a:xfrm>
                        <a:prstGeom prst="rect">
                          <a:avLst/>
                        </a:prstGeom>
                        <a:noFill/>
                        <a:ln>
                          <a:noFill/>
                        </a:ln>
                      </wps:spPr>
                      <wps:txbx>
                        <w:txbxContent>
                          <w:p w14:paraId="547F8415" w14:textId="296C2DFE" w:rsidR="00E53D7F" w:rsidRPr="00C12384" w:rsidRDefault="00E53D7F" w:rsidP="00E53D7F">
                            <w:pPr>
                              <w:pStyle w:val="Figures"/>
                              <w:jc w:val="center"/>
                              <w:rPr>
                                <w:iCs/>
                                <w:sz w:val="40"/>
                                <w:szCs w:val="40"/>
                              </w:rPr>
                            </w:pPr>
                            <w:r w:rsidRPr="00C12384">
                              <w:rPr>
                                <w:rFonts w:hint="cs"/>
                                <w:sz w:val="24"/>
                                <w:szCs w:val="24"/>
                                <w:rtl/>
                              </w:rPr>
                              <w:t>شكل</w:t>
                            </w:r>
                            <w:r w:rsidRPr="00C12384">
                              <w:rPr>
                                <w:sz w:val="24"/>
                                <w:szCs w:val="24"/>
                                <w:rtl/>
                              </w:rPr>
                              <w:t xml:space="preserve"> </w:t>
                            </w:r>
                            <w:r w:rsidRPr="00C12384">
                              <w:rPr>
                                <w:rFonts w:hint="cs"/>
                                <w:sz w:val="24"/>
                                <w:szCs w:val="24"/>
                                <w:rtl/>
                              </w:rPr>
                              <w:t>(</w:t>
                            </w:r>
                            <w:r w:rsidRPr="00C12384">
                              <w:rPr>
                                <w:iCs/>
                                <w:sz w:val="24"/>
                                <w:szCs w:val="24"/>
                                <w:rtl/>
                              </w:rPr>
                              <w:fldChar w:fldCharType="begin"/>
                            </w:r>
                            <w:r w:rsidRPr="00C12384">
                              <w:rPr>
                                <w:sz w:val="24"/>
                                <w:szCs w:val="24"/>
                                <w:rtl/>
                              </w:rPr>
                              <w:instrText xml:space="preserve"> </w:instrText>
                            </w:r>
                            <w:r w:rsidRPr="00C12384">
                              <w:rPr>
                                <w:sz w:val="24"/>
                                <w:szCs w:val="24"/>
                              </w:rPr>
                              <w:instrText>SEQ</w:instrText>
                            </w:r>
                            <w:r w:rsidRPr="00C12384">
                              <w:rPr>
                                <w:sz w:val="24"/>
                                <w:szCs w:val="24"/>
                                <w:rtl/>
                              </w:rPr>
                              <w:instrText xml:space="preserve"> شكل \* </w:instrText>
                            </w:r>
                            <w:r w:rsidRPr="00C12384">
                              <w:rPr>
                                <w:sz w:val="24"/>
                                <w:szCs w:val="24"/>
                              </w:rPr>
                              <w:instrText>ARABIC</w:instrText>
                            </w:r>
                            <w:r w:rsidRPr="00C12384">
                              <w:rPr>
                                <w:sz w:val="24"/>
                                <w:szCs w:val="24"/>
                                <w:rtl/>
                              </w:rPr>
                              <w:instrText xml:space="preserve"> </w:instrText>
                            </w:r>
                            <w:r w:rsidRPr="00C12384">
                              <w:rPr>
                                <w:iCs/>
                                <w:sz w:val="24"/>
                                <w:szCs w:val="24"/>
                                <w:rtl/>
                              </w:rPr>
                              <w:fldChar w:fldCharType="separate"/>
                            </w:r>
                            <w:r w:rsidR="00FC2E4B">
                              <w:rPr>
                                <w:noProof/>
                                <w:sz w:val="24"/>
                                <w:szCs w:val="24"/>
                                <w:rtl/>
                              </w:rPr>
                              <w:t>3</w:t>
                            </w:r>
                            <w:r w:rsidRPr="00C12384">
                              <w:rPr>
                                <w:iCs/>
                                <w:sz w:val="24"/>
                                <w:szCs w:val="24"/>
                                <w:rtl/>
                              </w:rPr>
                              <w:fldChar w:fldCharType="end"/>
                            </w:r>
                            <w:r w:rsidRPr="00C12384">
                              <w:rPr>
                                <w:rFonts w:hint="cs"/>
                                <w:sz w:val="24"/>
                                <w:szCs w:val="24"/>
                                <w:rtl/>
                              </w:rPr>
                              <w:t xml:space="preserve">) </w:t>
                            </w:r>
                            <w:r w:rsidRPr="00C12384">
                              <w:rPr>
                                <w:rFonts w:hint="eastAsia"/>
                                <w:sz w:val="24"/>
                                <w:szCs w:val="24"/>
                                <w:rtl/>
                              </w:rPr>
                              <w:t>توزيع</w:t>
                            </w:r>
                            <w:r w:rsidRPr="00C12384">
                              <w:rPr>
                                <w:sz w:val="24"/>
                                <w:szCs w:val="24"/>
                                <w:rtl/>
                              </w:rPr>
                              <w:t xml:space="preserve"> </w:t>
                            </w:r>
                            <w:r w:rsidRPr="00C12384">
                              <w:rPr>
                                <w:rFonts w:hint="eastAsia"/>
                                <w:sz w:val="24"/>
                                <w:szCs w:val="24"/>
                                <w:rtl/>
                              </w:rPr>
                              <w:t>المشاركين</w:t>
                            </w:r>
                            <w:r w:rsidRPr="00C12384">
                              <w:rPr>
                                <w:sz w:val="24"/>
                                <w:szCs w:val="24"/>
                                <w:rtl/>
                              </w:rPr>
                              <w:t xml:space="preserve"> </w:t>
                            </w:r>
                            <w:r w:rsidRPr="00C12384">
                              <w:rPr>
                                <w:rFonts w:hint="eastAsia"/>
                                <w:sz w:val="24"/>
                                <w:szCs w:val="24"/>
                                <w:rtl/>
                              </w:rPr>
                              <w:t>حسب</w:t>
                            </w:r>
                            <w:r w:rsidRPr="00C12384">
                              <w:rPr>
                                <w:sz w:val="24"/>
                                <w:szCs w:val="24"/>
                                <w:rtl/>
                              </w:rPr>
                              <w:t xml:space="preserve"> </w:t>
                            </w:r>
                            <w:r w:rsidRPr="00C12384">
                              <w:rPr>
                                <w:rFonts w:hint="eastAsia"/>
                                <w:sz w:val="24"/>
                                <w:szCs w:val="24"/>
                                <w:rtl/>
                              </w:rPr>
                              <w:t>المؤهل</w:t>
                            </w:r>
                            <w:r w:rsidRPr="00C12384">
                              <w:rPr>
                                <w:sz w:val="24"/>
                                <w:szCs w:val="24"/>
                                <w:rtl/>
                              </w:rPr>
                              <w:t xml:space="preserve"> </w:t>
                            </w:r>
                            <w:r w:rsidRPr="00C12384">
                              <w:rPr>
                                <w:rFonts w:hint="eastAsia"/>
                                <w:sz w:val="24"/>
                                <w:szCs w:val="24"/>
                                <w:rtl/>
                              </w:rPr>
                              <w:t>العلمي</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00BB72" id="Text Box 32" o:spid="_x0000_s1028" type="#_x0000_t202" style="position:absolute;left:0;text-align:left;margin-left:-8.95pt;margin-top:232.85pt;width:199.9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" filled="f" stroked="f">
                <v:textbox style="mso-fit-shape-to-text:t" inset="0,0,0,0">
                  <w:txbxContent>
                    <w:p w14:paraId="547F8415" w14:textId="296C2DFE" w:rsidR="00E53D7F" w:rsidRPr="00C12384" w:rsidRDefault="00E53D7F" w:rsidP="00E53D7F">
                      <w:pPr>
                        <w:pStyle w:val="Figures"/>
                        <w:jc w:val="center"/>
                        <w:rPr>
                          <w:iCs/>
                          <w:sz w:val="40"/>
                          <w:szCs w:val="40"/>
                        </w:rPr>
                      </w:pPr>
                      <w:r w:rsidRPr="00C12384">
                        <w:rPr>
                          <w:rFonts w:hint="cs"/>
                          <w:sz w:val="24"/>
                          <w:szCs w:val="24"/>
                          <w:rtl/>
                        </w:rPr>
                        <w:t>شكل</w:t>
                      </w:r>
                      <w:r w:rsidRPr="00C12384">
                        <w:rPr>
                          <w:sz w:val="24"/>
                          <w:szCs w:val="24"/>
                          <w:rtl/>
                        </w:rPr>
                        <w:t xml:space="preserve"> </w:t>
                      </w:r>
                      <w:r w:rsidRPr="00C12384">
                        <w:rPr>
                          <w:rFonts w:hint="cs"/>
                          <w:sz w:val="24"/>
                          <w:szCs w:val="24"/>
                          <w:rtl/>
                        </w:rPr>
                        <w:t>(</w:t>
                      </w:r>
                      <w:r w:rsidRPr="00C12384">
                        <w:rPr>
                          <w:iCs/>
                          <w:sz w:val="24"/>
                          <w:szCs w:val="24"/>
                          <w:rtl/>
                        </w:rPr>
                        <w:fldChar w:fldCharType="begin"/>
                      </w:r>
                      <w:r w:rsidRPr="00C12384">
                        <w:rPr>
                          <w:sz w:val="24"/>
                          <w:szCs w:val="24"/>
                          <w:rtl/>
                        </w:rPr>
                        <w:instrText xml:space="preserve"> </w:instrText>
                      </w:r>
                      <w:r w:rsidRPr="00C12384">
                        <w:rPr>
                          <w:sz w:val="24"/>
                          <w:szCs w:val="24"/>
                        </w:rPr>
                        <w:instrText>SEQ</w:instrText>
                      </w:r>
                      <w:r w:rsidRPr="00C12384">
                        <w:rPr>
                          <w:sz w:val="24"/>
                          <w:szCs w:val="24"/>
                          <w:rtl/>
                        </w:rPr>
                        <w:instrText xml:space="preserve"> شكل \* </w:instrText>
                      </w:r>
                      <w:r w:rsidRPr="00C12384">
                        <w:rPr>
                          <w:sz w:val="24"/>
                          <w:szCs w:val="24"/>
                        </w:rPr>
                        <w:instrText>ARABIC</w:instrText>
                      </w:r>
                      <w:r w:rsidRPr="00C12384">
                        <w:rPr>
                          <w:sz w:val="24"/>
                          <w:szCs w:val="24"/>
                          <w:rtl/>
                        </w:rPr>
                        <w:instrText xml:space="preserve"> </w:instrText>
                      </w:r>
                      <w:r w:rsidRPr="00C12384">
                        <w:rPr>
                          <w:iCs/>
                          <w:sz w:val="24"/>
                          <w:szCs w:val="24"/>
                          <w:rtl/>
                        </w:rPr>
                        <w:fldChar w:fldCharType="separate"/>
                      </w:r>
                      <w:r w:rsidR="00FC2E4B">
                        <w:rPr>
                          <w:noProof/>
                          <w:sz w:val="24"/>
                          <w:szCs w:val="24"/>
                          <w:rtl/>
                        </w:rPr>
                        <w:t>3</w:t>
                      </w:r>
                      <w:r w:rsidRPr="00C12384">
                        <w:rPr>
                          <w:iCs/>
                          <w:sz w:val="24"/>
                          <w:szCs w:val="24"/>
                          <w:rtl/>
                        </w:rPr>
                        <w:fldChar w:fldCharType="end"/>
                      </w:r>
                      <w:r w:rsidRPr="00C12384">
                        <w:rPr>
                          <w:rFonts w:hint="cs"/>
                          <w:sz w:val="24"/>
                          <w:szCs w:val="24"/>
                          <w:rtl/>
                        </w:rPr>
                        <w:t xml:space="preserve">) </w:t>
                      </w:r>
                      <w:r w:rsidRPr="00C12384">
                        <w:rPr>
                          <w:rFonts w:hint="eastAsia"/>
                          <w:sz w:val="24"/>
                          <w:szCs w:val="24"/>
                          <w:rtl/>
                        </w:rPr>
                        <w:t>توزيع</w:t>
                      </w:r>
                      <w:r w:rsidRPr="00C12384">
                        <w:rPr>
                          <w:sz w:val="24"/>
                          <w:szCs w:val="24"/>
                          <w:rtl/>
                        </w:rPr>
                        <w:t xml:space="preserve"> </w:t>
                      </w:r>
                      <w:r w:rsidRPr="00C12384">
                        <w:rPr>
                          <w:rFonts w:hint="eastAsia"/>
                          <w:sz w:val="24"/>
                          <w:szCs w:val="24"/>
                          <w:rtl/>
                        </w:rPr>
                        <w:t>المشاركين</w:t>
                      </w:r>
                      <w:r w:rsidRPr="00C12384">
                        <w:rPr>
                          <w:sz w:val="24"/>
                          <w:szCs w:val="24"/>
                          <w:rtl/>
                        </w:rPr>
                        <w:t xml:space="preserve"> </w:t>
                      </w:r>
                      <w:r w:rsidRPr="00C12384">
                        <w:rPr>
                          <w:rFonts w:hint="eastAsia"/>
                          <w:sz w:val="24"/>
                          <w:szCs w:val="24"/>
                          <w:rtl/>
                        </w:rPr>
                        <w:t>حسب</w:t>
                      </w:r>
                      <w:r w:rsidRPr="00C12384">
                        <w:rPr>
                          <w:sz w:val="24"/>
                          <w:szCs w:val="24"/>
                          <w:rtl/>
                        </w:rPr>
                        <w:t xml:space="preserve"> </w:t>
                      </w:r>
                      <w:r w:rsidRPr="00C12384">
                        <w:rPr>
                          <w:rFonts w:hint="eastAsia"/>
                          <w:sz w:val="24"/>
                          <w:szCs w:val="24"/>
                          <w:rtl/>
                        </w:rPr>
                        <w:t>المؤهل</w:t>
                      </w:r>
                      <w:r w:rsidRPr="00C12384">
                        <w:rPr>
                          <w:sz w:val="24"/>
                          <w:szCs w:val="24"/>
                          <w:rtl/>
                        </w:rPr>
                        <w:t xml:space="preserve"> </w:t>
                      </w:r>
                      <w:r w:rsidRPr="00C12384">
                        <w:rPr>
                          <w:rFonts w:hint="eastAsia"/>
                          <w:sz w:val="24"/>
                          <w:szCs w:val="24"/>
                          <w:rtl/>
                        </w:rPr>
                        <w:t>العلمي</w:t>
                      </w:r>
                    </w:p>
                  </w:txbxContent>
                </v:textbox>
                <w10:wrap type="square"/>
              </v:shape>
            </w:pict>
          </mc:Fallback>
        </mc:AlternateContent>
      </w:r>
      <w:r w:rsidR="006F66D3" w:rsidRPr="007C034C">
        <w:rPr>
          <w:b/>
          <w:bCs/>
          <w:noProof/>
        </w:rPr>
        <w:drawing>
          <wp:anchor distT="0" distB="0" distL="114300" distR="114300" simplePos="0" relativeHeight="251666432" behindDoc="0" locked="0" layoutInCell="1" allowOverlap="1" wp14:anchorId="5A7EE453" wp14:editId="23038407">
            <wp:simplePos x="0" y="0"/>
            <wp:positionH relativeFrom="column">
              <wp:posOffset>-409490</wp:posOffset>
            </wp:positionH>
            <wp:positionV relativeFrom="paragraph">
              <wp:posOffset>627883</wp:posOffset>
            </wp:positionV>
            <wp:extent cx="3152633" cy="2402006"/>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DD7560" w:rsidRPr="007C034C">
        <w:rPr>
          <w:b/>
          <w:bCs/>
          <w:sz w:val="28"/>
          <w:szCs w:val="28"/>
          <w:rtl/>
        </w:rPr>
        <w:t>المؤهل العلمي</w:t>
      </w:r>
    </w:p>
    <w:tbl>
      <w:tblPr>
        <w:tblStyle w:val="PlainTable1"/>
        <w:tblW w:w="0" w:type="auto"/>
        <w:jc w:val="right"/>
        <w:tblLook w:val="04A0" w:firstRow="1" w:lastRow="0" w:firstColumn="1" w:lastColumn="0" w:noHBand="0" w:noVBand="1"/>
      </w:tblPr>
      <w:tblGrid>
        <w:gridCol w:w="1872"/>
        <w:gridCol w:w="774"/>
        <w:gridCol w:w="1439"/>
      </w:tblGrid>
      <w:tr w:rsidR="00DD7560" w:rsidRPr="00DD7560" w14:paraId="58AA9CE3" w14:textId="77777777" w:rsidTr="00DD7560">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E4B77C0" w14:textId="77777777" w:rsidR="00DD7560" w:rsidRPr="00DD7560" w:rsidRDefault="00DD7560" w:rsidP="00DD7560">
            <w:pPr>
              <w:spacing w:after="160" w:line="240" w:lineRule="auto"/>
              <w:jc w:val="both"/>
              <w:rPr>
                <w:b w:val="0"/>
                <w:bCs w:val="0"/>
                <w:sz w:val="28"/>
                <w:szCs w:val="28"/>
              </w:rPr>
            </w:pPr>
            <w:r w:rsidRPr="00DD7560">
              <w:rPr>
                <w:b w:val="0"/>
                <w:bCs w:val="0"/>
                <w:sz w:val="28"/>
                <w:szCs w:val="28"/>
                <w:rtl/>
              </w:rPr>
              <w:t>النسبة المئوية</w:t>
            </w:r>
            <w:r w:rsidRPr="00DD7560">
              <w:rPr>
                <w:b w:val="0"/>
                <w:bCs w:val="0"/>
                <w:sz w:val="28"/>
                <w:szCs w:val="28"/>
              </w:rPr>
              <w:t xml:space="preserve"> (%)</w:t>
            </w:r>
          </w:p>
        </w:tc>
        <w:tc>
          <w:tcPr>
            <w:tcW w:w="0" w:type="auto"/>
            <w:hideMark/>
          </w:tcPr>
          <w:p w14:paraId="003DBEDF" w14:textId="77777777" w:rsidR="00DD7560" w:rsidRPr="00DD7560" w:rsidRDefault="00DD7560" w:rsidP="00DD7560">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DD7560">
              <w:rPr>
                <w:b w:val="0"/>
                <w:bCs w:val="0"/>
                <w:sz w:val="28"/>
                <w:szCs w:val="28"/>
                <w:rtl/>
              </w:rPr>
              <w:t>التكرار</w:t>
            </w:r>
          </w:p>
        </w:tc>
        <w:tc>
          <w:tcPr>
            <w:tcW w:w="0" w:type="auto"/>
            <w:hideMark/>
          </w:tcPr>
          <w:p w14:paraId="5BD01460" w14:textId="77777777" w:rsidR="00DD7560" w:rsidRPr="00DD7560" w:rsidRDefault="00DD7560" w:rsidP="00DD7560">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DD7560">
              <w:rPr>
                <w:b w:val="0"/>
                <w:bCs w:val="0"/>
                <w:sz w:val="28"/>
                <w:szCs w:val="28"/>
                <w:rtl/>
              </w:rPr>
              <w:t>المؤهل العلمي</w:t>
            </w:r>
          </w:p>
        </w:tc>
      </w:tr>
      <w:tr w:rsidR="00DD7560" w:rsidRPr="00DD7560" w14:paraId="6D297EC5" w14:textId="77777777" w:rsidTr="00DD756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4519BEA" w14:textId="77777777" w:rsidR="00DD7560" w:rsidRPr="00DD7560" w:rsidRDefault="00DD7560" w:rsidP="00DD7560">
            <w:pPr>
              <w:spacing w:after="160" w:line="240" w:lineRule="auto"/>
              <w:jc w:val="both"/>
              <w:rPr>
                <w:b w:val="0"/>
                <w:bCs w:val="0"/>
                <w:sz w:val="28"/>
                <w:szCs w:val="28"/>
              </w:rPr>
            </w:pPr>
            <w:r w:rsidRPr="00DD7560">
              <w:rPr>
                <w:b w:val="0"/>
                <w:bCs w:val="0"/>
                <w:sz w:val="28"/>
                <w:szCs w:val="28"/>
              </w:rPr>
              <w:t>56.7</w:t>
            </w:r>
          </w:p>
        </w:tc>
        <w:tc>
          <w:tcPr>
            <w:tcW w:w="0" w:type="auto"/>
            <w:hideMark/>
          </w:tcPr>
          <w:p w14:paraId="69D7259D"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Pr>
              <w:t>34</w:t>
            </w:r>
          </w:p>
        </w:tc>
        <w:tc>
          <w:tcPr>
            <w:tcW w:w="0" w:type="auto"/>
            <w:hideMark/>
          </w:tcPr>
          <w:p w14:paraId="7DCAEE6B"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tl/>
              </w:rPr>
              <w:t>بكالوريوس</w:t>
            </w:r>
          </w:p>
        </w:tc>
      </w:tr>
      <w:tr w:rsidR="00DD7560" w:rsidRPr="00DD7560" w14:paraId="7C47EEB2" w14:textId="77777777" w:rsidTr="00DD756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BF14E2A" w14:textId="77777777" w:rsidR="00DD7560" w:rsidRPr="00DD7560" w:rsidRDefault="00DD7560" w:rsidP="00DD7560">
            <w:pPr>
              <w:spacing w:after="160" w:line="240" w:lineRule="auto"/>
              <w:jc w:val="both"/>
              <w:rPr>
                <w:b w:val="0"/>
                <w:bCs w:val="0"/>
                <w:sz w:val="28"/>
                <w:szCs w:val="28"/>
              </w:rPr>
            </w:pPr>
            <w:r w:rsidRPr="00DD7560">
              <w:rPr>
                <w:b w:val="0"/>
                <w:bCs w:val="0"/>
                <w:sz w:val="28"/>
                <w:szCs w:val="28"/>
              </w:rPr>
              <w:t>23.3</w:t>
            </w:r>
          </w:p>
        </w:tc>
        <w:tc>
          <w:tcPr>
            <w:tcW w:w="0" w:type="auto"/>
            <w:hideMark/>
          </w:tcPr>
          <w:p w14:paraId="2350922D" w14:textId="77777777" w:rsidR="00DD7560" w:rsidRPr="00DD7560" w:rsidRDefault="00DD7560" w:rsidP="00DD7560">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D7560">
              <w:rPr>
                <w:sz w:val="28"/>
                <w:szCs w:val="28"/>
              </w:rPr>
              <w:t>14</w:t>
            </w:r>
          </w:p>
        </w:tc>
        <w:tc>
          <w:tcPr>
            <w:tcW w:w="0" w:type="auto"/>
            <w:hideMark/>
          </w:tcPr>
          <w:p w14:paraId="650497FF" w14:textId="77777777" w:rsidR="00DD7560" w:rsidRPr="00DD7560" w:rsidRDefault="00DD7560" w:rsidP="00DD7560">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D7560">
              <w:rPr>
                <w:sz w:val="28"/>
                <w:szCs w:val="28"/>
                <w:rtl/>
              </w:rPr>
              <w:t>دراسات عليا</w:t>
            </w:r>
          </w:p>
        </w:tc>
      </w:tr>
      <w:tr w:rsidR="00DD7560" w:rsidRPr="00DD7560" w14:paraId="2E5719EE" w14:textId="77777777" w:rsidTr="00DD756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E9D136E" w14:textId="77777777" w:rsidR="00DD7560" w:rsidRPr="00DD7560" w:rsidRDefault="00DD7560" w:rsidP="00DD7560">
            <w:pPr>
              <w:spacing w:after="160" w:line="240" w:lineRule="auto"/>
              <w:jc w:val="both"/>
              <w:rPr>
                <w:b w:val="0"/>
                <w:bCs w:val="0"/>
                <w:sz w:val="28"/>
                <w:szCs w:val="28"/>
              </w:rPr>
            </w:pPr>
            <w:r w:rsidRPr="00DD7560">
              <w:rPr>
                <w:b w:val="0"/>
                <w:bCs w:val="0"/>
                <w:sz w:val="28"/>
                <w:szCs w:val="28"/>
              </w:rPr>
              <w:t>11.7</w:t>
            </w:r>
          </w:p>
        </w:tc>
        <w:tc>
          <w:tcPr>
            <w:tcW w:w="0" w:type="auto"/>
            <w:hideMark/>
          </w:tcPr>
          <w:p w14:paraId="1AFF4B0A"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Pr>
              <w:t>7</w:t>
            </w:r>
          </w:p>
        </w:tc>
        <w:tc>
          <w:tcPr>
            <w:tcW w:w="0" w:type="auto"/>
            <w:hideMark/>
          </w:tcPr>
          <w:p w14:paraId="4EEE7DA6"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tl/>
              </w:rPr>
              <w:t>دبلوم</w:t>
            </w:r>
          </w:p>
        </w:tc>
      </w:tr>
      <w:tr w:rsidR="00DD7560" w:rsidRPr="00DD7560" w14:paraId="44746885" w14:textId="77777777" w:rsidTr="00DD7560">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E8A8405" w14:textId="77777777" w:rsidR="00DD7560" w:rsidRPr="00DD7560" w:rsidRDefault="00DD7560" w:rsidP="00DD7560">
            <w:pPr>
              <w:spacing w:after="160" w:line="240" w:lineRule="auto"/>
              <w:jc w:val="both"/>
              <w:rPr>
                <w:b w:val="0"/>
                <w:bCs w:val="0"/>
                <w:sz w:val="28"/>
                <w:szCs w:val="28"/>
              </w:rPr>
            </w:pPr>
            <w:r w:rsidRPr="00DD7560">
              <w:rPr>
                <w:b w:val="0"/>
                <w:bCs w:val="0"/>
                <w:sz w:val="28"/>
                <w:szCs w:val="28"/>
              </w:rPr>
              <w:t>8.3</w:t>
            </w:r>
          </w:p>
        </w:tc>
        <w:tc>
          <w:tcPr>
            <w:tcW w:w="0" w:type="auto"/>
            <w:hideMark/>
          </w:tcPr>
          <w:p w14:paraId="02F79561" w14:textId="77777777" w:rsidR="00DD7560" w:rsidRPr="00DD7560" w:rsidRDefault="00DD7560" w:rsidP="00DD7560">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D7560">
              <w:rPr>
                <w:sz w:val="28"/>
                <w:szCs w:val="28"/>
              </w:rPr>
              <w:t>5</w:t>
            </w:r>
          </w:p>
        </w:tc>
        <w:tc>
          <w:tcPr>
            <w:tcW w:w="0" w:type="auto"/>
            <w:hideMark/>
          </w:tcPr>
          <w:p w14:paraId="6F2A4A61" w14:textId="77777777" w:rsidR="00DD7560" w:rsidRPr="00DD7560" w:rsidRDefault="00DD7560" w:rsidP="00DD7560">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D7560">
              <w:rPr>
                <w:sz w:val="28"/>
                <w:szCs w:val="28"/>
                <w:rtl/>
              </w:rPr>
              <w:t>ثانوي</w:t>
            </w:r>
          </w:p>
        </w:tc>
      </w:tr>
      <w:tr w:rsidR="00DD7560" w:rsidRPr="00DD7560" w14:paraId="0E8A2C04" w14:textId="77777777" w:rsidTr="00DD7560">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0DA9BD8" w14:textId="77777777" w:rsidR="00DD7560" w:rsidRPr="00DD7560" w:rsidRDefault="00DD7560" w:rsidP="00DD7560">
            <w:pPr>
              <w:spacing w:after="160" w:line="240" w:lineRule="auto"/>
              <w:jc w:val="both"/>
              <w:rPr>
                <w:b w:val="0"/>
                <w:bCs w:val="0"/>
                <w:sz w:val="28"/>
                <w:szCs w:val="28"/>
              </w:rPr>
            </w:pPr>
            <w:r w:rsidRPr="00DD7560">
              <w:rPr>
                <w:b w:val="0"/>
                <w:bCs w:val="0"/>
                <w:sz w:val="28"/>
                <w:szCs w:val="28"/>
              </w:rPr>
              <w:t>100.0</w:t>
            </w:r>
          </w:p>
        </w:tc>
        <w:tc>
          <w:tcPr>
            <w:tcW w:w="0" w:type="auto"/>
            <w:hideMark/>
          </w:tcPr>
          <w:p w14:paraId="1D998C08"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Pr>
              <w:t>60</w:t>
            </w:r>
          </w:p>
        </w:tc>
        <w:tc>
          <w:tcPr>
            <w:tcW w:w="0" w:type="auto"/>
            <w:hideMark/>
          </w:tcPr>
          <w:p w14:paraId="269DCB3A" w14:textId="77777777" w:rsidR="00DD7560" w:rsidRPr="00DD7560" w:rsidRDefault="00DD7560" w:rsidP="00DD7560">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D7560">
              <w:rPr>
                <w:sz w:val="28"/>
                <w:szCs w:val="28"/>
                <w:rtl/>
              </w:rPr>
              <w:t>الإجمالي</w:t>
            </w:r>
          </w:p>
        </w:tc>
      </w:tr>
    </w:tbl>
    <w:p w14:paraId="65C754EA" w14:textId="5CD63DA9" w:rsidR="00DD7560" w:rsidRPr="00DD7560" w:rsidRDefault="00DD7560" w:rsidP="00DD7560">
      <w:pPr>
        <w:spacing w:line="360" w:lineRule="auto"/>
        <w:jc w:val="both"/>
      </w:pPr>
      <w:r w:rsidRPr="00DD7560">
        <w:rPr>
          <w:rtl/>
        </w:rPr>
        <w:t>الجدول (3) توزيع أفراد العينة حسب المؤهل العلمي</w:t>
      </w:r>
    </w:p>
    <w:p w14:paraId="2B118F71" w14:textId="10DA8021" w:rsidR="00DD7560" w:rsidRPr="00DD7560" w:rsidRDefault="00DD7560" w:rsidP="00DD7560">
      <w:pPr>
        <w:spacing w:line="360" w:lineRule="auto"/>
        <w:jc w:val="both"/>
        <w:rPr>
          <w:sz w:val="28"/>
          <w:szCs w:val="28"/>
        </w:rPr>
      </w:pPr>
      <w:r w:rsidRPr="00DD7560">
        <w:rPr>
          <w:sz w:val="28"/>
          <w:szCs w:val="28"/>
          <w:rtl/>
        </w:rPr>
        <w:t>تُظهر بيانات الجدول (3) أن غالبية أفراد العينة يحملون درجة البكالوريوس بنسبة (56.7%)، وهو ما يشير إلى أن المستوى التعليمي السائد بين المشاركين يقع ضمن التعليم الجامعي. كما تمثل فئة الدراسات العليا نسبة (23.3%)، وهي نسبة تعكس وجود شريحة ذات تأهيل علمي متقدم داخل العينة. في حين جاءت فئتا الدبلوم والثانوي بنسب أقل بلغت (11.7%) و(8.3%) على التوالي</w:t>
      </w:r>
      <w:r w:rsidRPr="00DD7560">
        <w:rPr>
          <w:sz w:val="28"/>
          <w:szCs w:val="28"/>
        </w:rPr>
        <w:t>.</w:t>
      </w:r>
    </w:p>
    <w:p w14:paraId="5BB8B43F" w14:textId="142010D6" w:rsidR="00DD7560" w:rsidRPr="00DD7560" w:rsidRDefault="00DD7560" w:rsidP="00DD7560">
      <w:pPr>
        <w:spacing w:line="360" w:lineRule="auto"/>
        <w:jc w:val="both"/>
        <w:rPr>
          <w:sz w:val="28"/>
          <w:szCs w:val="28"/>
        </w:rPr>
      </w:pPr>
      <w:r w:rsidRPr="00DD7560">
        <w:rPr>
          <w:sz w:val="28"/>
          <w:szCs w:val="28"/>
          <w:rtl/>
        </w:rPr>
        <w:t>ويعكس هذا التوزيع ارتفاع المستوى التعليمي للمشاركين بشكل عام، الأمر الذي قد يسهم في تعزيز جودة الاستجابات ودقتها، خاصة في الدراسات التي تتطلب فهمًا لمفاهيم متخصصة أو موضوعات ذات طابع تقني أو إداري. كما أن غلبة حملة البكالوريوس والدراسات العليا قد تؤثر في اتجاهات النتائج، نظرًا لامتلاك هذه الفئات خلفية معرفية أوسع وخبرة علمية أكبر مقارنة بغيرها</w:t>
      </w:r>
      <w:r w:rsidRPr="00DD7560">
        <w:rPr>
          <w:sz w:val="28"/>
          <w:szCs w:val="28"/>
        </w:rPr>
        <w:t>.</w:t>
      </w:r>
    </w:p>
    <w:p w14:paraId="6C4EB5FE" w14:textId="77777777" w:rsidR="00DD7560" w:rsidRPr="00140284" w:rsidRDefault="00DD7560" w:rsidP="00140284">
      <w:pPr>
        <w:spacing w:line="360" w:lineRule="auto"/>
        <w:jc w:val="both"/>
        <w:rPr>
          <w:sz w:val="28"/>
          <w:szCs w:val="28"/>
        </w:rPr>
      </w:pPr>
    </w:p>
    <w:p w14:paraId="219A5C68" w14:textId="77777777" w:rsidR="00B81803" w:rsidRPr="00140284" w:rsidRDefault="00B81803" w:rsidP="00755BDD">
      <w:pPr>
        <w:spacing w:line="360" w:lineRule="auto"/>
        <w:jc w:val="both"/>
        <w:rPr>
          <w:sz w:val="28"/>
          <w:szCs w:val="28"/>
          <w:rtl/>
        </w:rPr>
      </w:pPr>
    </w:p>
    <w:p w14:paraId="044D573E" w14:textId="77777777" w:rsidR="00B81803" w:rsidRDefault="00B81803" w:rsidP="00755BDD">
      <w:pPr>
        <w:spacing w:line="360" w:lineRule="auto"/>
        <w:jc w:val="both"/>
        <w:rPr>
          <w:sz w:val="32"/>
          <w:szCs w:val="32"/>
          <w:rtl/>
        </w:rPr>
      </w:pPr>
    </w:p>
    <w:p w14:paraId="0A37D8F2" w14:textId="25B84081" w:rsidR="00D269D8" w:rsidRPr="007C034C" w:rsidRDefault="00D269D8" w:rsidP="007C034C">
      <w:pPr>
        <w:pStyle w:val="ListParagraph"/>
        <w:numPr>
          <w:ilvl w:val="0"/>
          <w:numId w:val="41"/>
        </w:numPr>
        <w:spacing w:line="360" w:lineRule="auto"/>
        <w:jc w:val="both"/>
        <w:rPr>
          <w:b/>
          <w:bCs/>
          <w:sz w:val="28"/>
          <w:szCs w:val="28"/>
        </w:rPr>
      </w:pPr>
      <w:r w:rsidRPr="007C034C">
        <w:rPr>
          <w:b/>
          <w:bCs/>
          <w:sz w:val="28"/>
          <w:szCs w:val="28"/>
          <w:rtl/>
        </w:rPr>
        <w:lastRenderedPageBreak/>
        <w:t>عدد سنوات الخبرة</w:t>
      </w:r>
    </w:p>
    <w:tbl>
      <w:tblPr>
        <w:tblStyle w:val="PlainTable1"/>
        <w:tblW w:w="0" w:type="auto"/>
        <w:jc w:val="right"/>
        <w:tblLook w:val="04A0" w:firstRow="1" w:lastRow="0" w:firstColumn="1" w:lastColumn="0" w:noHBand="0" w:noVBand="1"/>
      </w:tblPr>
      <w:tblGrid>
        <w:gridCol w:w="1872"/>
        <w:gridCol w:w="774"/>
        <w:gridCol w:w="1765"/>
      </w:tblGrid>
      <w:tr w:rsidR="00D269D8" w:rsidRPr="00D269D8" w14:paraId="5CDF1E65" w14:textId="77777777" w:rsidTr="00D269D8">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B8A65BA" w14:textId="77777777" w:rsidR="00D269D8" w:rsidRPr="00D269D8" w:rsidRDefault="00D269D8" w:rsidP="00D269D8">
            <w:pPr>
              <w:spacing w:after="160" w:line="240" w:lineRule="auto"/>
              <w:jc w:val="both"/>
              <w:rPr>
                <w:b w:val="0"/>
                <w:bCs w:val="0"/>
                <w:sz w:val="28"/>
                <w:szCs w:val="28"/>
              </w:rPr>
            </w:pPr>
            <w:r w:rsidRPr="00D269D8">
              <w:rPr>
                <w:b w:val="0"/>
                <w:bCs w:val="0"/>
                <w:sz w:val="28"/>
                <w:szCs w:val="28"/>
                <w:rtl/>
              </w:rPr>
              <w:t>النسبة المئوية</w:t>
            </w:r>
            <w:r w:rsidRPr="00D269D8">
              <w:rPr>
                <w:b w:val="0"/>
                <w:bCs w:val="0"/>
                <w:sz w:val="28"/>
                <w:szCs w:val="28"/>
              </w:rPr>
              <w:t xml:space="preserve"> (%)</w:t>
            </w:r>
          </w:p>
        </w:tc>
        <w:tc>
          <w:tcPr>
            <w:tcW w:w="0" w:type="auto"/>
            <w:hideMark/>
          </w:tcPr>
          <w:p w14:paraId="276D51AF" w14:textId="77777777" w:rsidR="00D269D8" w:rsidRPr="00D269D8" w:rsidRDefault="00D269D8" w:rsidP="00D269D8">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D269D8">
              <w:rPr>
                <w:b w:val="0"/>
                <w:bCs w:val="0"/>
                <w:sz w:val="28"/>
                <w:szCs w:val="28"/>
                <w:rtl/>
              </w:rPr>
              <w:t>التكرار</w:t>
            </w:r>
          </w:p>
        </w:tc>
        <w:tc>
          <w:tcPr>
            <w:tcW w:w="0" w:type="auto"/>
            <w:hideMark/>
          </w:tcPr>
          <w:p w14:paraId="27E37A7F" w14:textId="77777777" w:rsidR="00D269D8" w:rsidRPr="00D269D8" w:rsidRDefault="00D269D8" w:rsidP="00D269D8">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D269D8">
              <w:rPr>
                <w:b w:val="0"/>
                <w:bCs w:val="0"/>
                <w:sz w:val="28"/>
                <w:szCs w:val="28"/>
                <w:rtl/>
              </w:rPr>
              <w:t>عدد سنوات الخبرة</w:t>
            </w:r>
          </w:p>
        </w:tc>
      </w:tr>
      <w:tr w:rsidR="00D269D8" w:rsidRPr="00D269D8" w14:paraId="37C7E966" w14:textId="77777777" w:rsidTr="00D269D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69DF4BC" w14:textId="77777777" w:rsidR="00D269D8" w:rsidRPr="00D269D8" w:rsidRDefault="00D269D8" w:rsidP="00D269D8">
            <w:pPr>
              <w:spacing w:after="160" w:line="240" w:lineRule="auto"/>
              <w:jc w:val="both"/>
              <w:rPr>
                <w:b w:val="0"/>
                <w:bCs w:val="0"/>
                <w:sz w:val="28"/>
                <w:szCs w:val="28"/>
              </w:rPr>
            </w:pPr>
            <w:r w:rsidRPr="00D269D8">
              <w:rPr>
                <w:b w:val="0"/>
                <w:bCs w:val="0"/>
                <w:sz w:val="28"/>
                <w:szCs w:val="28"/>
              </w:rPr>
              <w:t>31.7</w:t>
            </w:r>
          </w:p>
        </w:tc>
        <w:tc>
          <w:tcPr>
            <w:tcW w:w="0" w:type="auto"/>
            <w:hideMark/>
          </w:tcPr>
          <w:p w14:paraId="24C2CDA7"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Pr>
              <w:t>19</w:t>
            </w:r>
          </w:p>
        </w:tc>
        <w:tc>
          <w:tcPr>
            <w:tcW w:w="0" w:type="auto"/>
            <w:hideMark/>
          </w:tcPr>
          <w:p w14:paraId="60585529"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Pr>
              <w:t xml:space="preserve">3 – 5 </w:t>
            </w:r>
            <w:r w:rsidRPr="00D269D8">
              <w:rPr>
                <w:sz w:val="28"/>
                <w:szCs w:val="28"/>
                <w:rtl/>
              </w:rPr>
              <w:t>سنوات</w:t>
            </w:r>
          </w:p>
        </w:tc>
      </w:tr>
      <w:tr w:rsidR="00D269D8" w:rsidRPr="00D269D8" w14:paraId="621321C8" w14:textId="77777777" w:rsidTr="00D269D8">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B51D04A" w14:textId="77777777" w:rsidR="00D269D8" w:rsidRPr="00D269D8" w:rsidRDefault="00D269D8" w:rsidP="00D269D8">
            <w:pPr>
              <w:spacing w:after="160" w:line="240" w:lineRule="auto"/>
              <w:jc w:val="both"/>
              <w:rPr>
                <w:b w:val="0"/>
                <w:bCs w:val="0"/>
                <w:sz w:val="28"/>
                <w:szCs w:val="28"/>
              </w:rPr>
            </w:pPr>
            <w:r w:rsidRPr="00D269D8">
              <w:rPr>
                <w:b w:val="0"/>
                <w:bCs w:val="0"/>
                <w:sz w:val="28"/>
                <w:szCs w:val="28"/>
              </w:rPr>
              <w:t>23.3</w:t>
            </w:r>
          </w:p>
        </w:tc>
        <w:tc>
          <w:tcPr>
            <w:tcW w:w="0" w:type="auto"/>
            <w:hideMark/>
          </w:tcPr>
          <w:p w14:paraId="5CB05F61" w14:textId="77777777" w:rsidR="00D269D8" w:rsidRPr="00D269D8" w:rsidRDefault="00D269D8" w:rsidP="00D269D8">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269D8">
              <w:rPr>
                <w:sz w:val="28"/>
                <w:szCs w:val="28"/>
              </w:rPr>
              <w:t>14</w:t>
            </w:r>
          </w:p>
        </w:tc>
        <w:tc>
          <w:tcPr>
            <w:tcW w:w="0" w:type="auto"/>
            <w:hideMark/>
          </w:tcPr>
          <w:p w14:paraId="7547E46D" w14:textId="77777777" w:rsidR="00D269D8" w:rsidRPr="00D269D8" w:rsidRDefault="00D269D8" w:rsidP="00D269D8">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269D8">
              <w:rPr>
                <w:sz w:val="28"/>
                <w:szCs w:val="28"/>
              </w:rPr>
              <w:t xml:space="preserve">10 </w:t>
            </w:r>
            <w:r w:rsidRPr="00D269D8">
              <w:rPr>
                <w:sz w:val="28"/>
                <w:szCs w:val="28"/>
                <w:rtl/>
              </w:rPr>
              <w:t>سنوات فأكثر</w:t>
            </w:r>
          </w:p>
        </w:tc>
      </w:tr>
      <w:tr w:rsidR="00D269D8" w:rsidRPr="00D269D8" w14:paraId="7AB0E593" w14:textId="77777777" w:rsidTr="00D269D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03DCFC" w14:textId="77777777" w:rsidR="00D269D8" w:rsidRPr="00D269D8" w:rsidRDefault="00D269D8" w:rsidP="00D269D8">
            <w:pPr>
              <w:spacing w:after="160" w:line="240" w:lineRule="auto"/>
              <w:jc w:val="both"/>
              <w:rPr>
                <w:b w:val="0"/>
                <w:bCs w:val="0"/>
                <w:sz w:val="28"/>
                <w:szCs w:val="28"/>
              </w:rPr>
            </w:pPr>
            <w:r w:rsidRPr="00D269D8">
              <w:rPr>
                <w:b w:val="0"/>
                <w:bCs w:val="0"/>
                <w:sz w:val="28"/>
                <w:szCs w:val="28"/>
              </w:rPr>
              <w:t>23.3</w:t>
            </w:r>
          </w:p>
        </w:tc>
        <w:tc>
          <w:tcPr>
            <w:tcW w:w="0" w:type="auto"/>
            <w:hideMark/>
          </w:tcPr>
          <w:p w14:paraId="16417588"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Pr>
              <w:t>14</w:t>
            </w:r>
          </w:p>
        </w:tc>
        <w:tc>
          <w:tcPr>
            <w:tcW w:w="0" w:type="auto"/>
            <w:hideMark/>
          </w:tcPr>
          <w:p w14:paraId="6846AEE8"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tl/>
              </w:rPr>
              <w:t>أقل من 3 سنوات</w:t>
            </w:r>
          </w:p>
        </w:tc>
      </w:tr>
      <w:tr w:rsidR="00D269D8" w:rsidRPr="00D269D8" w14:paraId="621743D1" w14:textId="77777777" w:rsidTr="00D269D8">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F643CCC" w14:textId="77777777" w:rsidR="00D269D8" w:rsidRPr="00D269D8" w:rsidRDefault="00D269D8" w:rsidP="00D269D8">
            <w:pPr>
              <w:spacing w:after="160" w:line="240" w:lineRule="auto"/>
              <w:jc w:val="both"/>
              <w:rPr>
                <w:b w:val="0"/>
                <w:bCs w:val="0"/>
                <w:sz w:val="28"/>
                <w:szCs w:val="28"/>
              </w:rPr>
            </w:pPr>
            <w:r w:rsidRPr="00D269D8">
              <w:rPr>
                <w:b w:val="0"/>
                <w:bCs w:val="0"/>
                <w:sz w:val="28"/>
                <w:szCs w:val="28"/>
              </w:rPr>
              <w:t>21.7</w:t>
            </w:r>
          </w:p>
        </w:tc>
        <w:tc>
          <w:tcPr>
            <w:tcW w:w="0" w:type="auto"/>
            <w:hideMark/>
          </w:tcPr>
          <w:p w14:paraId="737D5CCF" w14:textId="77777777" w:rsidR="00D269D8" w:rsidRPr="00D269D8" w:rsidRDefault="00D269D8" w:rsidP="00D269D8">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269D8">
              <w:rPr>
                <w:sz w:val="28"/>
                <w:szCs w:val="28"/>
              </w:rPr>
              <w:t>13</w:t>
            </w:r>
          </w:p>
        </w:tc>
        <w:tc>
          <w:tcPr>
            <w:tcW w:w="0" w:type="auto"/>
            <w:hideMark/>
          </w:tcPr>
          <w:p w14:paraId="2B5E7766" w14:textId="77777777" w:rsidR="00D269D8" w:rsidRPr="00D269D8" w:rsidRDefault="00D269D8" w:rsidP="00D269D8">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269D8">
              <w:rPr>
                <w:sz w:val="28"/>
                <w:szCs w:val="28"/>
              </w:rPr>
              <w:t xml:space="preserve">6 – 9 </w:t>
            </w:r>
            <w:r w:rsidRPr="00D269D8">
              <w:rPr>
                <w:sz w:val="28"/>
                <w:szCs w:val="28"/>
                <w:rtl/>
              </w:rPr>
              <w:t>سنوات</w:t>
            </w:r>
          </w:p>
        </w:tc>
      </w:tr>
      <w:tr w:rsidR="00D269D8" w:rsidRPr="00D269D8" w14:paraId="40AA553F" w14:textId="77777777" w:rsidTr="00D269D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19198DF" w14:textId="77777777" w:rsidR="00D269D8" w:rsidRPr="00D269D8" w:rsidRDefault="00D269D8" w:rsidP="00D269D8">
            <w:pPr>
              <w:spacing w:after="160" w:line="240" w:lineRule="auto"/>
              <w:jc w:val="both"/>
              <w:rPr>
                <w:b w:val="0"/>
                <w:bCs w:val="0"/>
                <w:sz w:val="28"/>
                <w:szCs w:val="28"/>
              </w:rPr>
            </w:pPr>
            <w:r w:rsidRPr="00D269D8">
              <w:rPr>
                <w:b w:val="0"/>
                <w:bCs w:val="0"/>
                <w:sz w:val="28"/>
                <w:szCs w:val="28"/>
              </w:rPr>
              <w:t>100.0</w:t>
            </w:r>
          </w:p>
        </w:tc>
        <w:tc>
          <w:tcPr>
            <w:tcW w:w="0" w:type="auto"/>
            <w:hideMark/>
          </w:tcPr>
          <w:p w14:paraId="39A264B9"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Pr>
              <w:t>60</w:t>
            </w:r>
          </w:p>
        </w:tc>
        <w:tc>
          <w:tcPr>
            <w:tcW w:w="0" w:type="auto"/>
            <w:hideMark/>
          </w:tcPr>
          <w:p w14:paraId="25FEF283" w14:textId="77777777" w:rsidR="00D269D8" w:rsidRPr="00D269D8" w:rsidRDefault="00D269D8" w:rsidP="00D269D8">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D269D8">
              <w:rPr>
                <w:sz w:val="28"/>
                <w:szCs w:val="28"/>
                <w:rtl/>
              </w:rPr>
              <w:t>الإجمالي</w:t>
            </w:r>
          </w:p>
        </w:tc>
      </w:tr>
    </w:tbl>
    <w:p w14:paraId="61951A91" w14:textId="77777777" w:rsidR="00D269D8" w:rsidRPr="00D269D8" w:rsidRDefault="00D269D8" w:rsidP="00D269D8">
      <w:pPr>
        <w:spacing w:line="360" w:lineRule="auto"/>
        <w:jc w:val="both"/>
      </w:pPr>
      <w:r w:rsidRPr="00D269D8">
        <w:rPr>
          <w:rtl/>
        </w:rPr>
        <w:t>الجدول (4) توزيع أفراد العينة حسب عدد سنوات الخبرة</w:t>
      </w:r>
    </w:p>
    <w:p w14:paraId="4E6AD00E" w14:textId="5F89A314" w:rsidR="0095322D" w:rsidRDefault="00A52292" w:rsidP="00D269D8">
      <w:pPr>
        <w:spacing w:line="360" w:lineRule="auto"/>
        <w:jc w:val="both"/>
        <w:rPr>
          <w:sz w:val="28"/>
          <w:szCs w:val="28"/>
          <w:rtl/>
        </w:rPr>
      </w:pPr>
      <w:r>
        <w:rPr>
          <w:noProof/>
        </w:rPr>
        <mc:AlternateContent>
          <mc:Choice Requires="wps">
            <w:drawing>
              <wp:anchor distT="0" distB="0" distL="114300" distR="114300" simplePos="0" relativeHeight="251670528" behindDoc="0" locked="0" layoutInCell="1" allowOverlap="1" wp14:anchorId="29D5A49F" wp14:editId="0B87E458">
                <wp:simplePos x="0" y="0"/>
                <wp:positionH relativeFrom="column">
                  <wp:posOffset>2519680</wp:posOffset>
                </wp:positionH>
                <wp:positionV relativeFrom="paragraph">
                  <wp:posOffset>2842260</wp:posOffset>
                </wp:positionV>
                <wp:extent cx="280670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806700" cy="635"/>
                        </a:xfrm>
                        <a:prstGeom prst="rect">
                          <a:avLst/>
                        </a:prstGeom>
                        <a:solidFill>
                          <a:prstClr val="white"/>
                        </a:solidFill>
                        <a:ln>
                          <a:noFill/>
                        </a:ln>
                      </wps:spPr>
                      <wps:txbx>
                        <w:txbxContent>
                          <w:p w14:paraId="730BE6D7" w14:textId="2B53472A" w:rsidR="00A52292" w:rsidRPr="00C12384" w:rsidRDefault="00A52292" w:rsidP="00A52292">
                            <w:pPr>
                              <w:pStyle w:val="Figures"/>
                              <w:rPr>
                                <w:iCs/>
                                <w:sz w:val="40"/>
                                <w:szCs w:val="40"/>
                              </w:rPr>
                            </w:pPr>
                            <w:r w:rsidRPr="00C12384">
                              <w:rPr>
                                <w:rFonts w:hint="cs"/>
                                <w:sz w:val="24"/>
                                <w:szCs w:val="24"/>
                                <w:rtl/>
                              </w:rPr>
                              <w:t>شكل</w:t>
                            </w:r>
                            <w:r w:rsidR="00C12384" w:rsidRPr="00C12384">
                              <w:rPr>
                                <w:rFonts w:hint="cs"/>
                                <w:sz w:val="24"/>
                                <w:szCs w:val="24"/>
                                <w:rtl/>
                              </w:rPr>
                              <w:t xml:space="preserve"> </w:t>
                            </w:r>
                            <w:r w:rsidRPr="00C12384">
                              <w:rPr>
                                <w:rFonts w:hint="cs"/>
                                <w:sz w:val="24"/>
                                <w:szCs w:val="24"/>
                                <w:rtl/>
                              </w:rPr>
                              <w:t xml:space="preserve">(4) </w:t>
                            </w:r>
                            <w:r w:rsidRPr="00C12384">
                              <w:rPr>
                                <w:sz w:val="24"/>
                                <w:szCs w:val="24"/>
                                <w:rtl/>
                              </w:rPr>
                              <w:t xml:space="preserve">توزيع المشاركين حسب عدد سنوات الخبرة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5A49F" id="Text Box 10" o:spid="_x0000_s1029" type="#_x0000_t202" style="position:absolute;left:0;text-align:left;margin-left:198.4pt;margin-top:223.8pt;width:221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" stroked="f">
                <v:textbox style="mso-fit-shape-to-text:t" inset="0,0,0,0">
                  <w:txbxContent>
                    <w:p w14:paraId="730BE6D7" w14:textId="2B53472A" w:rsidR="00A52292" w:rsidRPr="00C12384" w:rsidRDefault="00A52292" w:rsidP="00A52292">
                      <w:pPr>
                        <w:pStyle w:val="Figures"/>
                        <w:rPr>
                          <w:iCs/>
                          <w:sz w:val="40"/>
                          <w:szCs w:val="40"/>
                        </w:rPr>
                      </w:pPr>
                      <w:r w:rsidRPr="00C12384">
                        <w:rPr>
                          <w:rFonts w:hint="cs"/>
                          <w:sz w:val="24"/>
                          <w:szCs w:val="24"/>
                          <w:rtl/>
                        </w:rPr>
                        <w:t>شكل</w:t>
                      </w:r>
                      <w:r w:rsidR="00C12384" w:rsidRPr="00C12384">
                        <w:rPr>
                          <w:rFonts w:hint="cs"/>
                          <w:sz w:val="24"/>
                          <w:szCs w:val="24"/>
                          <w:rtl/>
                        </w:rPr>
                        <w:t xml:space="preserve"> </w:t>
                      </w:r>
                      <w:r w:rsidRPr="00C12384">
                        <w:rPr>
                          <w:rFonts w:hint="cs"/>
                          <w:sz w:val="24"/>
                          <w:szCs w:val="24"/>
                          <w:rtl/>
                        </w:rPr>
                        <w:t xml:space="preserve">(4) </w:t>
                      </w:r>
                      <w:r w:rsidRPr="00C12384">
                        <w:rPr>
                          <w:sz w:val="24"/>
                          <w:szCs w:val="24"/>
                          <w:rtl/>
                        </w:rPr>
                        <w:t xml:space="preserve">توزيع المشاركين حسب عدد سنوات الخبرة </w:t>
                      </w:r>
                    </w:p>
                  </w:txbxContent>
                </v:textbox>
                <w10:wrap type="square"/>
              </v:shape>
            </w:pict>
          </mc:Fallback>
        </mc:AlternateContent>
      </w:r>
      <w:r w:rsidR="0095322D">
        <w:rPr>
          <w:noProof/>
        </w:rPr>
        <w:drawing>
          <wp:inline distT="0" distB="0" distL="0" distR="0" wp14:anchorId="51CFEACC" wp14:editId="26BB6B70">
            <wp:extent cx="4788535" cy="2626995"/>
            <wp:effectExtent l="0" t="0" r="12065" b="19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A15FF73" w14:textId="05EC8E30" w:rsidR="0095322D" w:rsidRDefault="0095322D" w:rsidP="00D269D8">
      <w:pPr>
        <w:spacing w:line="360" w:lineRule="auto"/>
        <w:jc w:val="both"/>
        <w:rPr>
          <w:sz w:val="28"/>
          <w:szCs w:val="28"/>
          <w:rtl/>
        </w:rPr>
      </w:pPr>
    </w:p>
    <w:p w14:paraId="30290DDC" w14:textId="4B92F339" w:rsidR="00D269D8" w:rsidRPr="00D269D8" w:rsidRDefault="00D269D8" w:rsidP="00D269D8">
      <w:pPr>
        <w:spacing w:line="360" w:lineRule="auto"/>
        <w:jc w:val="both"/>
        <w:rPr>
          <w:sz w:val="28"/>
          <w:szCs w:val="28"/>
        </w:rPr>
      </w:pPr>
      <w:r w:rsidRPr="00D269D8">
        <w:rPr>
          <w:sz w:val="28"/>
          <w:szCs w:val="28"/>
          <w:rtl/>
        </w:rPr>
        <w:t xml:space="preserve">يعكس الجدول (4) تباينًا نسبيًا في مستويات الخبرة لدى أفراد العينة، حيث جاءت الفئة (3–5 سنوات) في المرتبة الأولى بنسبة (31.7%)، ما يدل على أن الشريحة الأكبر من المشاركين تقع ضمن فئة الخبرة المتوسطة المبكرة. وتتقارب نسبتا فئتي (أقل من 3 سنوات) و(10 سنوات فأكثر) عند (23.3%) لكل </w:t>
      </w:r>
      <w:r w:rsidRPr="00D269D8">
        <w:rPr>
          <w:sz w:val="28"/>
          <w:szCs w:val="28"/>
          <w:rtl/>
        </w:rPr>
        <w:lastRenderedPageBreak/>
        <w:t>منهما، وهو ما يشير إلى وجود توازن بين الأفراد الجدد نسبيًا وذوي الخبرة الطويلة. في حين سجلت الفئة (6–9 سنوات) نسبة (21.7%)، لتأتي في المرتبة الأخيرة نسبيًا</w:t>
      </w:r>
      <w:r w:rsidRPr="00D269D8">
        <w:rPr>
          <w:sz w:val="28"/>
          <w:szCs w:val="28"/>
        </w:rPr>
        <w:t>.</w:t>
      </w:r>
    </w:p>
    <w:p w14:paraId="32057AF4" w14:textId="77777777" w:rsidR="00D269D8" w:rsidRPr="00D269D8" w:rsidRDefault="00D269D8" w:rsidP="00D269D8">
      <w:pPr>
        <w:spacing w:line="360" w:lineRule="auto"/>
        <w:jc w:val="both"/>
        <w:rPr>
          <w:sz w:val="28"/>
          <w:szCs w:val="28"/>
        </w:rPr>
      </w:pPr>
      <w:r w:rsidRPr="00D269D8">
        <w:rPr>
          <w:sz w:val="28"/>
          <w:szCs w:val="28"/>
          <w:rtl/>
        </w:rPr>
        <w:t>ويُظهر هذا التوزيع أن العينة تجمع بين مستويات خبرة متنوعة، الأمر الذي يعزز من شمولية النتائج ويمنحها قدرًا من التوازن بين وجهات النظر المختلفة. كما أن وجود نسبة معتبرة من ذوي الخبرة المتوسطة قد يسهم في تقديم تقييمات واقعية تجمع بين المعرفة النظرية والخبرة التطبيقية، وهو ما ينعكس إيجابًا على تحليل موضوع الدراسة وتفسير نتائجه</w:t>
      </w:r>
      <w:r w:rsidRPr="00D269D8">
        <w:rPr>
          <w:sz w:val="28"/>
          <w:szCs w:val="28"/>
        </w:rPr>
        <w:t>.</w:t>
      </w:r>
    </w:p>
    <w:p w14:paraId="1B44A90F" w14:textId="69DACB4A" w:rsidR="00B81803" w:rsidRPr="00D73BBB" w:rsidRDefault="007C034C" w:rsidP="007C034C">
      <w:pPr>
        <w:pStyle w:val="Heading3"/>
        <w:rPr>
          <w:rtl/>
        </w:rPr>
      </w:pPr>
      <w:bookmarkStart w:id="33" w:name="_Toc225540938"/>
      <w:r>
        <w:rPr>
          <w:rFonts w:hint="cs"/>
          <w:rtl/>
        </w:rPr>
        <w:t xml:space="preserve">ثانياً: </w:t>
      </w:r>
      <w:r w:rsidR="00320D93" w:rsidRPr="00D73BBB">
        <w:rPr>
          <w:rtl/>
        </w:rPr>
        <w:t>المتوسطات والانحرافات المعيارية</w:t>
      </w:r>
      <w:bookmarkEnd w:id="33"/>
    </w:p>
    <w:p w14:paraId="1BD4A7DF" w14:textId="184086BF" w:rsidR="00890358" w:rsidRPr="00D73BBB" w:rsidRDefault="00890358" w:rsidP="00D73BBB">
      <w:pPr>
        <w:rPr>
          <w:b/>
          <w:bCs/>
          <w:sz w:val="28"/>
          <w:szCs w:val="28"/>
          <w:rtl/>
        </w:rPr>
      </w:pPr>
      <w:bookmarkStart w:id="34" w:name="_Toc212333640"/>
      <w:r w:rsidRPr="00D73BBB">
        <w:rPr>
          <w:rFonts w:hint="cs"/>
          <w:b/>
          <w:bCs/>
          <w:sz w:val="28"/>
          <w:szCs w:val="28"/>
          <w:rtl/>
        </w:rPr>
        <w:t xml:space="preserve">المحور الأول: </w:t>
      </w:r>
      <w:bookmarkEnd w:id="34"/>
      <w:r w:rsidR="00D73BBB" w:rsidRPr="00D73BBB">
        <w:rPr>
          <w:b/>
          <w:bCs/>
          <w:sz w:val="28"/>
          <w:szCs w:val="28"/>
          <w:rtl/>
        </w:rPr>
        <w:t>تبني تقنيات الطاقة المتجددة وأثرها التشغيلي في مشاريع الاتصالات</w:t>
      </w:r>
    </w:p>
    <w:tbl>
      <w:tblPr>
        <w:tblStyle w:val="Plain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088"/>
        <w:gridCol w:w="851"/>
        <w:gridCol w:w="575"/>
        <w:gridCol w:w="6502"/>
      </w:tblGrid>
      <w:tr w:rsidR="00890358" w:rsidRPr="008450BC" w14:paraId="2347BC82" w14:textId="77777777" w:rsidTr="00522E94">
        <w:trPr>
          <w:trHeight w:val="663"/>
        </w:trPr>
        <w:tc>
          <w:tcPr>
            <w:tcW w:w="603" w:type="pct"/>
            <w:vAlign w:val="center"/>
          </w:tcPr>
          <w:p w14:paraId="4838E0CA" w14:textId="77777777" w:rsidR="00890358" w:rsidRPr="00502FD9" w:rsidRDefault="00890358" w:rsidP="00522E94">
            <w:pPr>
              <w:spacing w:line="240" w:lineRule="auto"/>
              <w:jc w:val="center"/>
              <w:rPr>
                <w:b/>
                <w:bCs/>
                <w:sz w:val="22"/>
                <w:szCs w:val="22"/>
                <w:rtl/>
              </w:rPr>
            </w:pPr>
            <w:r w:rsidRPr="00502FD9">
              <w:rPr>
                <w:b/>
                <w:bCs/>
                <w:sz w:val="22"/>
                <w:szCs w:val="22"/>
                <w:rtl/>
              </w:rPr>
              <w:t>الانحراف المعياري</w:t>
            </w:r>
          </w:p>
        </w:tc>
        <w:tc>
          <w:tcPr>
            <w:tcW w:w="472" w:type="pct"/>
            <w:vAlign w:val="center"/>
          </w:tcPr>
          <w:p w14:paraId="491489DD" w14:textId="77777777" w:rsidR="00890358" w:rsidRPr="00502FD9" w:rsidRDefault="00890358" w:rsidP="00522E94">
            <w:pPr>
              <w:spacing w:line="240" w:lineRule="auto"/>
              <w:jc w:val="center"/>
              <w:rPr>
                <w:b/>
                <w:bCs/>
                <w:sz w:val="22"/>
                <w:szCs w:val="22"/>
                <w:rtl/>
              </w:rPr>
            </w:pPr>
            <w:r w:rsidRPr="00502FD9">
              <w:rPr>
                <w:b/>
                <w:bCs/>
                <w:sz w:val="22"/>
                <w:szCs w:val="22"/>
                <w:rtl/>
              </w:rPr>
              <w:t>المتوسط</w:t>
            </w:r>
          </w:p>
        </w:tc>
        <w:tc>
          <w:tcPr>
            <w:tcW w:w="319" w:type="pct"/>
            <w:vAlign w:val="center"/>
          </w:tcPr>
          <w:p w14:paraId="33F9AD04" w14:textId="77777777" w:rsidR="00890358" w:rsidRPr="00502FD9" w:rsidRDefault="00890358" w:rsidP="00522E94">
            <w:pPr>
              <w:spacing w:line="240" w:lineRule="auto"/>
              <w:jc w:val="center"/>
              <w:rPr>
                <w:b/>
                <w:bCs/>
                <w:sz w:val="22"/>
                <w:szCs w:val="22"/>
                <w:rtl/>
              </w:rPr>
            </w:pPr>
            <w:r w:rsidRPr="00502FD9">
              <w:rPr>
                <w:b/>
                <w:bCs/>
                <w:sz w:val="22"/>
                <w:szCs w:val="22"/>
                <w:rtl/>
              </w:rPr>
              <w:t>العدد</w:t>
            </w:r>
          </w:p>
        </w:tc>
        <w:tc>
          <w:tcPr>
            <w:tcW w:w="3606" w:type="pct"/>
            <w:vAlign w:val="center"/>
          </w:tcPr>
          <w:p w14:paraId="0C6F421B" w14:textId="77777777" w:rsidR="00890358" w:rsidRPr="00502FD9" w:rsidRDefault="00890358" w:rsidP="00522E94">
            <w:pPr>
              <w:spacing w:line="240" w:lineRule="auto"/>
              <w:jc w:val="center"/>
              <w:rPr>
                <w:b/>
                <w:bCs/>
                <w:sz w:val="22"/>
                <w:szCs w:val="22"/>
              </w:rPr>
            </w:pPr>
            <w:r w:rsidRPr="00502FD9">
              <w:rPr>
                <w:b/>
                <w:bCs/>
                <w:sz w:val="22"/>
                <w:szCs w:val="22"/>
                <w:rtl/>
              </w:rPr>
              <w:t>العبارة</w:t>
            </w:r>
          </w:p>
        </w:tc>
      </w:tr>
      <w:tr w:rsidR="00F0037F" w:rsidRPr="008450BC" w14:paraId="549F5690" w14:textId="77777777" w:rsidTr="00AD000C">
        <w:trPr>
          <w:trHeight w:val="663"/>
        </w:trPr>
        <w:tc>
          <w:tcPr>
            <w:tcW w:w="603" w:type="pct"/>
            <w:vAlign w:val="center"/>
          </w:tcPr>
          <w:p w14:paraId="121791A2" w14:textId="22BD0ABD" w:rsidR="00F0037F" w:rsidRPr="00F0037F" w:rsidRDefault="00F0037F" w:rsidP="00F0037F">
            <w:pPr>
              <w:spacing w:line="240" w:lineRule="auto"/>
              <w:jc w:val="center"/>
            </w:pPr>
            <w:r w:rsidRPr="00F0037F">
              <w:t>1.29</w:t>
            </w:r>
          </w:p>
        </w:tc>
        <w:tc>
          <w:tcPr>
            <w:tcW w:w="472" w:type="pct"/>
            <w:vAlign w:val="center"/>
          </w:tcPr>
          <w:p w14:paraId="2D3AB57D" w14:textId="6046CEDF" w:rsidR="00F0037F" w:rsidRPr="00F0037F" w:rsidRDefault="00F0037F" w:rsidP="00F0037F">
            <w:pPr>
              <w:spacing w:line="240" w:lineRule="auto"/>
              <w:jc w:val="center"/>
            </w:pPr>
            <w:r w:rsidRPr="00F0037F">
              <w:t>3.08</w:t>
            </w:r>
          </w:p>
        </w:tc>
        <w:tc>
          <w:tcPr>
            <w:tcW w:w="319" w:type="pct"/>
            <w:vAlign w:val="center"/>
          </w:tcPr>
          <w:p w14:paraId="40515ABF" w14:textId="6BAA6D5F" w:rsidR="00F0037F" w:rsidRPr="00F0037F" w:rsidRDefault="00F0037F" w:rsidP="00F0037F">
            <w:pPr>
              <w:spacing w:line="240" w:lineRule="auto"/>
              <w:jc w:val="center"/>
              <w:rPr>
                <w:rtl/>
              </w:rPr>
            </w:pPr>
            <w:r w:rsidRPr="00F0037F">
              <w:t>60</w:t>
            </w:r>
          </w:p>
        </w:tc>
        <w:tc>
          <w:tcPr>
            <w:tcW w:w="3606" w:type="pct"/>
          </w:tcPr>
          <w:p w14:paraId="0C131F2A" w14:textId="439D2454" w:rsidR="00F0037F" w:rsidRPr="00502FD9" w:rsidRDefault="00F0037F" w:rsidP="00F0037F">
            <w:pPr>
              <w:spacing w:line="240" w:lineRule="auto"/>
              <w:rPr>
                <w:sz w:val="22"/>
                <w:szCs w:val="22"/>
              </w:rPr>
            </w:pPr>
            <w:r w:rsidRPr="0088052F">
              <w:rPr>
                <w:rtl/>
              </w:rPr>
              <w:t>تسهم ممارسات إدارة الجودة في تحسين فاعلية تطبيق تقنيات الطاقة المتجددة في مشاريع الاتصالات</w:t>
            </w:r>
          </w:p>
        </w:tc>
      </w:tr>
      <w:tr w:rsidR="00F0037F" w:rsidRPr="008450BC" w14:paraId="202CF216" w14:textId="77777777" w:rsidTr="00AD000C">
        <w:trPr>
          <w:trHeight w:val="663"/>
        </w:trPr>
        <w:tc>
          <w:tcPr>
            <w:tcW w:w="603" w:type="pct"/>
            <w:vAlign w:val="center"/>
          </w:tcPr>
          <w:p w14:paraId="7FC8B703" w14:textId="28723660" w:rsidR="00F0037F" w:rsidRPr="00F0037F" w:rsidRDefault="00F0037F" w:rsidP="00F0037F">
            <w:pPr>
              <w:spacing w:line="240" w:lineRule="auto"/>
              <w:jc w:val="center"/>
            </w:pPr>
            <w:r w:rsidRPr="00F0037F">
              <w:t>1.38</w:t>
            </w:r>
          </w:p>
        </w:tc>
        <w:tc>
          <w:tcPr>
            <w:tcW w:w="472" w:type="pct"/>
            <w:vAlign w:val="center"/>
          </w:tcPr>
          <w:p w14:paraId="5221F316" w14:textId="5BAD9997" w:rsidR="00F0037F" w:rsidRPr="00F0037F" w:rsidRDefault="00F0037F" w:rsidP="00F0037F">
            <w:pPr>
              <w:spacing w:line="240" w:lineRule="auto"/>
              <w:jc w:val="center"/>
            </w:pPr>
            <w:r w:rsidRPr="00F0037F">
              <w:t>3.29</w:t>
            </w:r>
          </w:p>
        </w:tc>
        <w:tc>
          <w:tcPr>
            <w:tcW w:w="319" w:type="pct"/>
            <w:vAlign w:val="center"/>
          </w:tcPr>
          <w:p w14:paraId="7B777CB6" w14:textId="0C2E9A60" w:rsidR="00F0037F" w:rsidRPr="00F0037F" w:rsidRDefault="00F0037F" w:rsidP="00F0037F">
            <w:pPr>
              <w:spacing w:line="240" w:lineRule="auto"/>
              <w:jc w:val="center"/>
              <w:rPr>
                <w:rtl/>
              </w:rPr>
            </w:pPr>
            <w:r w:rsidRPr="00F0037F">
              <w:t>60</w:t>
            </w:r>
          </w:p>
        </w:tc>
        <w:tc>
          <w:tcPr>
            <w:tcW w:w="3606" w:type="pct"/>
          </w:tcPr>
          <w:p w14:paraId="31F85DA3" w14:textId="2DCB414E" w:rsidR="00F0037F" w:rsidRPr="00502FD9" w:rsidRDefault="00F0037F" w:rsidP="00F0037F">
            <w:pPr>
              <w:spacing w:line="240" w:lineRule="auto"/>
              <w:rPr>
                <w:sz w:val="22"/>
                <w:szCs w:val="22"/>
              </w:rPr>
            </w:pPr>
            <w:r w:rsidRPr="0088052F">
              <w:rPr>
                <w:rtl/>
              </w:rPr>
              <w:t>يؤدي تطبيق أنظمة الطاقة الشمسية إلى تحسين كفاءة استهلاك الطاقة في مواقع مشاريع الاتصالات.</w:t>
            </w:r>
          </w:p>
        </w:tc>
      </w:tr>
      <w:tr w:rsidR="00F0037F" w:rsidRPr="008450BC" w14:paraId="04DFF949" w14:textId="77777777" w:rsidTr="00AD000C">
        <w:trPr>
          <w:trHeight w:val="663"/>
        </w:trPr>
        <w:tc>
          <w:tcPr>
            <w:tcW w:w="603" w:type="pct"/>
            <w:vAlign w:val="center"/>
          </w:tcPr>
          <w:p w14:paraId="774FEE7C" w14:textId="5969C040" w:rsidR="00F0037F" w:rsidRPr="00F0037F" w:rsidRDefault="00F0037F" w:rsidP="00F0037F">
            <w:pPr>
              <w:spacing w:line="240" w:lineRule="auto"/>
              <w:jc w:val="center"/>
            </w:pPr>
            <w:r w:rsidRPr="00F0037F">
              <w:t>1.15</w:t>
            </w:r>
          </w:p>
        </w:tc>
        <w:tc>
          <w:tcPr>
            <w:tcW w:w="472" w:type="pct"/>
            <w:vAlign w:val="center"/>
          </w:tcPr>
          <w:p w14:paraId="507D099A" w14:textId="515727E7" w:rsidR="00F0037F" w:rsidRPr="00F0037F" w:rsidRDefault="00F0037F" w:rsidP="00F0037F">
            <w:pPr>
              <w:spacing w:line="240" w:lineRule="auto"/>
              <w:jc w:val="center"/>
            </w:pPr>
            <w:r w:rsidRPr="00F0037F">
              <w:t>3.18</w:t>
            </w:r>
          </w:p>
        </w:tc>
        <w:tc>
          <w:tcPr>
            <w:tcW w:w="319" w:type="pct"/>
            <w:vAlign w:val="center"/>
          </w:tcPr>
          <w:p w14:paraId="67E62AD7" w14:textId="544DC987" w:rsidR="00F0037F" w:rsidRPr="00F0037F" w:rsidRDefault="00F0037F" w:rsidP="00F0037F">
            <w:pPr>
              <w:spacing w:line="240" w:lineRule="auto"/>
              <w:jc w:val="center"/>
              <w:rPr>
                <w:rtl/>
              </w:rPr>
            </w:pPr>
            <w:r w:rsidRPr="00F0037F">
              <w:t>60</w:t>
            </w:r>
          </w:p>
        </w:tc>
        <w:tc>
          <w:tcPr>
            <w:tcW w:w="3606" w:type="pct"/>
          </w:tcPr>
          <w:p w14:paraId="04066867" w14:textId="169762DB" w:rsidR="00F0037F" w:rsidRPr="00502FD9" w:rsidRDefault="00F0037F" w:rsidP="00F0037F">
            <w:pPr>
              <w:spacing w:line="240" w:lineRule="auto"/>
              <w:rPr>
                <w:sz w:val="22"/>
                <w:szCs w:val="22"/>
              </w:rPr>
            </w:pPr>
            <w:r w:rsidRPr="0088052F">
              <w:rPr>
                <w:rtl/>
              </w:rPr>
              <w:t>يساعد الاعتماد على الطاقة الشمسية في ترشيد الاستهلاك الكهربائي للأجهزة والمعدات التشغيلية.</w:t>
            </w:r>
          </w:p>
        </w:tc>
      </w:tr>
      <w:tr w:rsidR="00F0037F" w:rsidRPr="008450BC" w14:paraId="6A80C50B" w14:textId="77777777" w:rsidTr="00AD000C">
        <w:trPr>
          <w:trHeight w:val="663"/>
        </w:trPr>
        <w:tc>
          <w:tcPr>
            <w:tcW w:w="603" w:type="pct"/>
            <w:vAlign w:val="center"/>
          </w:tcPr>
          <w:p w14:paraId="1F6B0C09" w14:textId="772C678B" w:rsidR="00F0037F" w:rsidRPr="00F0037F" w:rsidRDefault="00F0037F" w:rsidP="00F0037F">
            <w:pPr>
              <w:spacing w:line="240" w:lineRule="auto"/>
              <w:jc w:val="center"/>
            </w:pPr>
            <w:r w:rsidRPr="00F0037F">
              <w:t>1.45</w:t>
            </w:r>
          </w:p>
        </w:tc>
        <w:tc>
          <w:tcPr>
            <w:tcW w:w="472" w:type="pct"/>
            <w:vAlign w:val="center"/>
          </w:tcPr>
          <w:p w14:paraId="68B976AE" w14:textId="2D281AEA" w:rsidR="00F0037F" w:rsidRPr="00F0037F" w:rsidRDefault="00F0037F" w:rsidP="00F0037F">
            <w:pPr>
              <w:spacing w:line="240" w:lineRule="auto"/>
              <w:jc w:val="center"/>
            </w:pPr>
            <w:r w:rsidRPr="00F0037F">
              <w:t>3.54</w:t>
            </w:r>
          </w:p>
        </w:tc>
        <w:tc>
          <w:tcPr>
            <w:tcW w:w="319" w:type="pct"/>
            <w:vAlign w:val="center"/>
          </w:tcPr>
          <w:p w14:paraId="2E0AE101" w14:textId="0E673DDA" w:rsidR="00F0037F" w:rsidRPr="00F0037F" w:rsidRDefault="00F0037F" w:rsidP="00F0037F">
            <w:pPr>
              <w:spacing w:line="240" w:lineRule="auto"/>
              <w:jc w:val="center"/>
              <w:rPr>
                <w:rtl/>
              </w:rPr>
            </w:pPr>
            <w:r w:rsidRPr="00F0037F">
              <w:t>60</w:t>
            </w:r>
          </w:p>
        </w:tc>
        <w:tc>
          <w:tcPr>
            <w:tcW w:w="3606" w:type="pct"/>
          </w:tcPr>
          <w:p w14:paraId="7266BD80" w14:textId="5AF8A907" w:rsidR="00F0037F" w:rsidRPr="00502FD9" w:rsidRDefault="00F0037F" w:rsidP="00F0037F">
            <w:pPr>
              <w:spacing w:line="240" w:lineRule="auto"/>
              <w:rPr>
                <w:sz w:val="22"/>
                <w:szCs w:val="22"/>
              </w:rPr>
            </w:pPr>
            <w:r w:rsidRPr="0088052F">
              <w:rPr>
                <w:rtl/>
              </w:rPr>
              <w:t>تسهم أنظمة الطاقة الشمسية في رفع كفاءة استخدام الطاقة في أبراج ومحطات الاتصالات.</w:t>
            </w:r>
          </w:p>
        </w:tc>
      </w:tr>
      <w:tr w:rsidR="00F0037F" w:rsidRPr="008450BC" w14:paraId="072E71AF" w14:textId="77777777" w:rsidTr="00AD000C">
        <w:trPr>
          <w:trHeight w:val="663"/>
        </w:trPr>
        <w:tc>
          <w:tcPr>
            <w:tcW w:w="603" w:type="pct"/>
            <w:vAlign w:val="center"/>
          </w:tcPr>
          <w:p w14:paraId="6914266A" w14:textId="41659AE1" w:rsidR="00F0037F" w:rsidRPr="00F0037F" w:rsidRDefault="00F0037F" w:rsidP="00F0037F">
            <w:pPr>
              <w:spacing w:line="240" w:lineRule="auto"/>
              <w:jc w:val="center"/>
            </w:pPr>
            <w:r w:rsidRPr="00F0037F">
              <w:t>1.28</w:t>
            </w:r>
          </w:p>
        </w:tc>
        <w:tc>
          <w:tcPr>
            <w:tcW w:w="472" w:type="pct"/>
            <w:vAlign w:val="center"/>
          </w:tcPr>
          <w:p w14:paraId="45128E2B" w14:textId="26B24EF0" w:rsidR="00F0037F" w:rsidRPr="00F0037F" w:rsidRDefault="00F0037F" w:rsidP="00F0037F">
            <w:pPr>
              <w:spacing w:line="240" w:lineRule="auto"/>
              <w:jc w:val="center"/>
            </w:pPr>
            <w:r w:rsidRPr="00F0037F">
              <w:t>3.49</w:t>
            </w:r>
          </w:p>
        </w:tc>
        <w:tc>
          <w:tcPr>
            <w:tcW w:w="319" w:type="pct"/>
            <w:vAlign w:val="center"/>
          </w:tcPr>
          <w:p w14:paraId="73E4E368" w14:textId="71009940" w:rsidR="00F0037F" w:rsidRPr="00F0037F" w:rsidRDefault="00F0037F" w:rsidP="00F0037F">
            <w:pPr>
              <w:spacing w:line="240" w:lineRule="auto"/>
              <w:jc w:val="center"/>
              <w:rPr>
                <w:rtl/>
              </w:rPr>
            </w:pPr>
            <w:r w:rsidRPr="00F0037F">
              <w:t>60</w:t>
            </w:r>
          </w:p>
        </w:tc>
        <w:tc>
          <w:tcPr>
            <w:tcW w:w="3606" w:type="pct"/>
          </w:tcPr>
          <w:p w14:paraId="2EF4FA2E" w14:textId="17C3C67C" w:rsidR="00F0037F" w:rsidRPr="00502FD9" w:rsidRDefault="00F0037F" w:rsidP="00F0037F">
            <w:pPr>
              <w:spacing w:line="240" w:lineRule="auto"/>
              <w:rPr>
                <w:sz w:val="22"/>
                <w:szCs w:val="22"/>
              </w:rPr>
            </w:pPr>
            <w:r w:rsidRPr="0088052F">
              <w:rPr>
                <w:rtl/>
              </w:rPr>
              <w:t>ينعكس توظيف الطاقة الشمسية إيجابًا على استقرار استهلاك الطاقة في المشروع.</w:t>
            </w:r>
          </w:p>
        </w:tc>
      </w:tr>
      <w:tr w:rsidR="00F0037F" w:rsidRPr="008450BC" w14:paraId="3DE1A616" w14:textId="77777777" w:rsidTr="00AD000C">
        <w:trPr>
          <w:trHeight w:val="663"/>
        </w:trPr>
        <w:tc>
          <w:tcPr>
            <w:tcW w:w="603" w:type="pct"/>
            <w:vAlign w:val="center"/>
          </w:tcPr>
          <w:p w14:paraId="1BCBF82E" w14:textId="1A309DAC" w:rsidR="00F0037F" w:rsidRPr="00F0037F" w:rsidRDefault="00F0037F" w:rsidP="00F0037F">
            <w:pPr>
              <w:spacing w:line="240" w:lineRule="auto"/>
              <w:jc w:val="center"/>
              <w:rPr>
                <w:rtl/>
              </w:rPr>
            </w:pPr>
            <w:r w:rsidRPr="00F0037F">
              <w:t>1.12</w:t>
            </w:r>
          </w:p>
        </w:tc>
        <w:tc>
          <w:tcPr>
            <w:tcW w:w="472" w:type="pct"/>
            <w:vAlign w:val="center"/>
          </w:tcPr>
          <w:p w14:paraId="7AFCB9A0" w14:textId="46583BFA" w:rsidR="00F0037F" w:rsidRPr="00F0037F" w:rsidRDefault="00F0037F" w:rsidP="00F0037F">
            <w:pPr>
              <w:spacing w:line="240" w:lineRule="auto"/>
              <w:jc w:val="center"/>
            </w:pPr>
            <w:r w:rsidRPr="00F0037F">
              <w:t>3.48</w:t>
            </w:r>
          </w:p>
        </w:tc>
        <w:tc>
          <w:tcPr>
            <w:tcW w:w="319" w:type="pct"/>
            <w:vAlign w:val="center"/>
          </w:tcPr>
          <w:p w14:paraId="4C6A22D0" w14:textId="58EE9EE2" w:rsidR="00F0037F" w:rsidRPr="00F0037F" w:rsidRDefault="00F0037F" w:rsidP="00F0037F">
            <w:pPr>
              <w:spacing w:line="240" w:lineRule="auto"/>
              <w:jc w:val="center"/>
            </w:pPr>
            <w:r w:rsidRPr="00F0037F">
              <w:t>60</w:t>
            </w:r>
          </w:p>
        </w:tc>
        <w:tc>
          <w:tcPr>
            <w:tcW w:w="3606" w:type="pct"/>
          </w:tcPr>
          <w:p w14:paraId="1EC670CA" w14:textId="06E73AC9" w:rsidR="00F0037F" w:rsidRPr="008450BC" w:rsidRDefault="00F0037F" w:rsidP="00F0037F">
            <w:pPr>
              <w:spacing w:line="240" w:lineRule="auto"/>
              <w:rPr>
                <w:sz w:val="22"/>
                <w:szCs w:val="22"/>
                <w:rtl/>
              </w:rPr>
            </w:pPr>
            <w:r w:rsidRPr="0088052F">
              <w:rPr>
                <w:rtl/>
              </w:rPr>
              <w:t>يسهم دمج أنظمة الطاقة المتجددة مع خطط إدارة المشروع في خفض التكاليف التشغيلية.</w:t>
            </w:r>
          </w:p>
        </w:tc>
      </w:tr>
      <w:tr w:rsidR="00F0037F" w:rsidRPr="008450BC" w14:paraId="0A072D24" w14:textId="77777777" w:rsidTr="00AD000C">
        <w:trPr>
          <w:trHeight w:val="663"/>
        </w:trPr>
        <w:tc>
          <w:tcPr>
            <w:tcW w:w="603" w:type="pct"/>
            <w:vAlign w:val="center"/>
          </w:tcPr>
          <w:p w14:paraId="14AD7662" w14:textId="4C67404C" w:rsidR="00F0037F" w:rsidRPr="00F0037F" w:rsidRDefault="00F0037F" w:rsidP="00F0037F">
            <w:pPr>
              <w:spacing w:line="240" w:lineRule="auto"/>
              <w:jc w:val="center"/>
              <w:rPr>
                <w:rtl/>
              </w:rPr>
            </w:pPr>
            <w:r w:rsidRPr="00F0037F">
              <w:t>1.26</w:t>
            </w:r>
          </w:p>
        </w:tc>
        <w:tc>
          <w:tcPr>
            <w:tcW w:w="472" w:type="pct"/>
            <w:vAlign w:val="center"/>
          </w:tcPr>
          <w:p w14:paraId="5DA33FA7" w14:textId="03F50ED3" w:rsidR="00F0037F" w:rsidRPr="00F0037F" w:rsidRDefault="00F0037F" w:rsidP="00F0037F">
            <w:pPr>
              <w:spacing w:line="240" w:lineRule="auto"/>
              <w:jc w:val="center"/>
            </w:pPr>
            <w:r w:rsidRPr="00F0037F">
              <w:t>3.31</w:t>
            </w:r>
          </w:p>
        </w:tc>
        <w:tc>
          <w:tcPr>
            <w:tcW w:w="319" w:type="pct"/>
            <w:vAlign w:val="center"/>
          </w:tcPr>
          <w:p w14:paraId="5ACDD065" w14:textId="051302D0" w:rsidR="00F0037F" w:rsidRPr="00F0037F" w:rsidRDefault="00F0037F" w:rsidP="00F0037F">
            <w:pPr>
              <w:spacing w:line="240" w:lineRule="auto"/>
              <w:jc w:val="center"/>
            </w:pPr>
            <w:r w:rsidRPr="00F0037F">
              <w:t>60</w:t>
            </w:r>
          </w:p>
        </w:tc>
        <w:tc>
          <w:tcPr>
            <w:tcW w:w="3606" w:type="pct"/>
          </w:tcPr>
          <w:p w14:paraId="24C08DA8" w14:textId="3C722B39" w:rsidR="00F0037F" w:rsidRPr="008450BC" w:rsidRDefault="00F0037F" w:rsidP="00F0037F">
            <w:pPr>
              <w:spacing w:line="240" w:lineRule="auto"/>
              <w:rPr>
                <w:sz w:val="22"/>
                <w:szCs w:val="22"/>
                <w:rtl/>
              </w:rPr>
            </w:pPr>
            <w:r w:rsidRPr="0088052F">
              <w:rPr>
                <w:rtl/>
              </w:rPr>
              <w:t>يساعد التكامل بين الطاقة المتجددة وإدارة المشروع في تحسين تخصيص الموارد المالية.</w:t>
            </w:r>
          </w:p>
        </w:tc>
      </w:tr>
      <w:tr w:rsidR="00F0037F" w:rsidRPr="008450BC" w14:paraId="4DAE83D8" w14:textId="77777777" w:rsidTr="00AD000C">
        <w:trPr>
          <w:trHeight w:val="663"/>
        </w:trPr>
        <w:tc>
          <w:tcPr>
            <w:tcW w:w="603" w:type="pct"/>
            <w:vAlign w:val="center"/>
          </w:tcPr>
          <w:p w14:paraId="505B8004" w14:textId="00C0D7D3" w:rsidR="00F0037F" w:rsidRPr="00F0037F" w:rsidRDefault="00F0037F" w:rsidP="00F0037F">
            <w:pPr>
              <w:spacing w:line="240" w:lineRule="auto"/>
              <w:jc w:val="center"/>
              <w:rPr>
                <w:rtl/>
              </w:rPr>
            </w:pPr>
            <w:r w:rsidRPr="00F0037F">
              <w:t>1.21</w:t>
            </w:r>
          </w:p>
        </w:tc>
        <w:tc>
          <w:tcPr>
            <w:tcW w:w="472" w:type="pct"/>
            <w:vAlign w:val="center"/>
          </w:tcPr>
          <w:p w14:paraId="614AED4C" w14:textId="6D3C1F81" w:rsidR="00F0037F" w:rsidRPr="00F0037F" w:rsidRDefault="00F0037F" w:rsidP="00F0037F">
            <w:pPr>
              <w:spacing w:line="240" w:lineRule="auto"/>
              <w:jc w:val="center"/>
            </w:pPr>
            <w:r w:rsidRPr="00F0037F">
              <w:t>3.09</w:t>
            </w:r>
          </w:p>
        </w:tc>
        <w:tc>
          <w:tcPr>
            <w:tcW w:w="319" w:type="pct"/>
            <w:vAlign w:val="center"/>
          </w:tcPr>
          <w:p w14:paraId="127E6044" w14:textId="088265F8" w:rsidR="00F0037F" w:rsidRPr="00F0037F" w:rsidRDefault="00F0037F" w:rsidP="00F0037F">
            <w:pPr>
              <w:spacing w:line="240" w:lineRule="auto"/>
              <w:jc w:val="center"/>
            </w:pPr>
            <w:r w:rsidRPr="00F0037F">
              <w:t>60</w:t>
            </w:r>
          </w:p>
        </w:tc>
        <w:tc>
          <w:tcPr>
            <w:tcW w:w="3606" w:type="pct"/>
          </w:tcPr>
          <w:p w14:paraId="153FDA83" w14:textId="723BEDE0" w:rsidR="00F0037F" w:rsidRPr="008450BC" w:rsidRDefault="00F0037F" w:rsidP="00F0037F">
            <w:pPr>
              <w:spacing w:line="240" w:lineRule="auto"/>
              <w:rPr>
                <w:sz w:val="22"/>
                <w:szCs w:val="22"/>
                <w:rtl/>
              </w:rPr>
            </w:pPr>
            <w:r w:rsidRPr="0088052F">
              <w:rPr>
                <w:rtl/>
              </w:rPr>
              <w:t>يسهم التخطيط المسبق لتطبيق الطاقة المتجددة في تقليل نفقات التشغيل والصيانة.</w:t>
            </w:r>
          </w:p>
        </w:tc>
      </w:tr>
      <w:tr w:rsidR="00F0037F" w:rsidRPr="008450BC" w14:paraId="68803EC4" w14:textId="77777777" w:rsidTr="00AD000C">
        <w:trPr>
          <w:trHeight w:val="663"/>
        </w:trPr>
        <w:tc>
          <w:tcPr>
            <w:tcW w:w="603" w:type="pct"/>
            <w:vAlign w:val="center"/>
          </w:tcPr>
          <w:p w14:paraId="3B04CE69" w14:textId="33D1C840" w:rsidR="00F0037F" w:rsidRPr="00F0037F" w:rsidRDefault="00F0037F" w:rsidP="00F0037F">
            <w:pPr>
              <w:spacing w:line="240" w:lineRule="auto"/>
              <w:jc w:val="center"/>
              <w:rPr>
                <w:rtl/>
              </w:rPr>
            </w:pPr>
            <w:r w:rsidRPr="00F0037F">
              <w:t>1.18</w:t>
            </w:r>
          </w:p>
        </w:tc>
        <w:tc>
          <w:tcPr>
            <w:tcW w:w="472" w:type="pct"/>
            <w:vAlign w:val="center"/>
          </w:tcPr>
          <w:p w14:paraId="426F5CEC" w14:textId="0F80B759" w:rsidR="00F0037F" w:rsidRPr="00F0037F" w:rsidRDefault="00F0037F" w:rsidP="00F0037F">
            <w:pPr>
              <w:spacing w:line="240" w:lineRule="auto"/>
              <w:jc w:val="center"/>
            </w:pPr>
            <w:r w:rsidRPr="00F0037F">
              <w:t>3.25</w:t>
            </w:r>
          </w:p>
        </w:tc>
        <w:tc>
          <w:tcPr>
            <w:tcW w:w="319" w:type="pct"/>
            <w:vAlign w:val="center"/>
          </w:tcPr>
          <w:p w14:paraId="454CAE37" w14:textId="1088C3B0" w:rsidR="00F0037F" w:rsidRPr="00F0037F" w:rsidRDefault="00F0037F" w:rsidP="00F0037F">
            <w:pPr>
              <w:spacing w:line="240" w:lineRule="auto"/>
              <w:jc w:val="center"/>
            </w:pPr>
            <w:r w:rsidRPr="00F0037F">
              <w:t>60</w:t>
            </w:r>
          </w:p>
        </w:tc>
        <w:tc>
          <w:tcPr>
            <w:tcW w:w="3606" w:type="pct"/>
          </w:tcPr>
          <w:p w14:paraId="29C43DB6" w14:textId="2432B41E" w:rsidR="00F0037F" w:rsidRPr="008450BC" w:rsidRDefault="00F0037F" w:rsidP="00F0037F">
            <w:pPr>
              <w:spacing w:line="240" w:lineRule="auto"/>
              <w:rPr>
                <w:sz w:val="22"/>
                <w:szCs w:val="22"/>
                <w:rtl/>
              </w:rPr>
            </w:pPr>
            <w:r w:rsidRPr="0088052F">
              <w:rPr>
                <w:rtl/>
              </w:rPr>
              <w:t>يؤدي التنسيق بين الفرق الفنية والإدارية في مشاريع الطاقة المتجددة إلى خفض الهدر المالي.</w:t>
            </w:r>
          </w:p>
        </w:tc>
      </w:tr>
      <w:tr w:rsidR="008465F2" w:rsidRPr="008450BC" w14:paraId="26E5E09F" w14:textId="77777777" w:rsidTr="00AD000C">
        <w:trPr>
          <w:trHeight w:val="663"/>
        </w:trPr>
        <w:tc>
          <w:tcPr>
            <w:tcW w:w="603" w:type="pct"/>
            <w:vAlign w:val="center"/>
          </w:tcPr>
          <w:p w14:paraId="1AF4C244" w14:textId="77777777" w:rsidR="008465F2" w:rsidRPr="008450BC" w:rsidRDefault="008465F2" w:rsidP="008465F2">
            <w:pPr>
              <w:spacing w:line="240" w:lineRule="auto"/>
              <w:jc w:val="center"/>
              <w:rPr>
                <w:sz w:val="22"/>
                <w:szCs w:val="22"/>
                <w:rtl/>
              </w:rPr>
            </w:pPr>
            <w:r w:rsidRPr="008450BC">
              <w:rPr>
                <w:sz w:val="22"/>
                <w:szCs w:val="22"/>
              </w:rPr>
              <w:lastRenderedPageBreak/>
              <w:t>1.403</w:t>
            </w:r>
          </w:p>
        </w:tc>
        <w:tc>
          <w:tcPr>
            <w:tcW w:w="472" w:type="pct"/>
            <w:vAlign w:val="center"/>
          </w:tcPr>
          <w:p w14:paraId="3ACD751C" w14:textId="77777777" w:rsidR="008465F2" w:rsidRPr="008450BC" w:rsidRDefault="008465F2" w:rsidP="008465F2">
            <w:pPr>
              <w:spacing w:line="240" w:lineRule="auto"/>
              <w:jc w:val="center"/>
              <w:rPr>
                <w:sz w:val="22"/>
                <w:szCs w:val="22"/>
              </w:rPr>
            </w:pPr>
            <w:r w:rsidRPr="008450BC">
              <w:rPr>
                <w:sz w:val="22"/>
                <w:szCs w:val="22"/>
              </w:rPr>
              <w:t>3.41</w:t>
            </w:r>
          </w:p>
        </w:tc>
        <w:tc>
          <w:tcPr>
            <w:tcW w:w="319" w:type="pct"/>
            <w:vAlign w:val="center"/>
          </w:tcPr>
          <w:p w14:paraId="771274CE" w14:textId="77777777" w:rsidR="008465F2" w:rsidRPr="008450BC" w:rsidRDefault="008465F2" w:rsidP="008465F2">
            <w:pPr>
              <w:spacing w:line="240" w:lineRule="auto"/>
              <w:jc w:val="center"/>
              <w:rPr>
                <w:sz w:val="22"/>
                <w:szCs w:val="22"/>
              </w:rPr>
            </w:pPr>
            <w:r w:rsidRPr="008450BC">
              <w:rPr>
                <w:rFonts w:hint="cs"/>
                <w:sz w:val="22"/>
                <w:szCs w:val="22"/>
                <w:rtl/>
              </w:rPr>
              <w:t>59</w:t>
            </w:r>
          </w:p>
        </w:tc>
        <w:tc>
          <w:tcPr>
            <w:tcW w:w="3606" w:type="pct"/>
          </w:tcPr>
          <w:p w14:paraId="1A180789" w14:textId="28BB2FEC" w:rsidR="008465F2" w:rsidRPr="008450BC" w:rsidRDefault="008465F2" w:rsidP="008465F2">
            <w:pPr>
              <w:spacing w:line="240" w:lineRule="auto"/>
              <w:rPr>
                <w:sz w:val="22"/>
                <w:szCs w:val="22"/>
                <w:rtl/>
              </w:rPr>
            </w:pPr>
            <w:r w:rsidRPr="0088052F">
              <w:rPr>
                <w:rtl/>
              </w:rPr>
              <w:t xml:space="preserve">يساهم توظيف الطاقة المتجددة ضمن إدارة مشاريع شركة </w:t>
            </w:r>
            <w:r w:rsidRPr="0088052F">
              <w:t>stc</w:t>
            </w:r>
            <w:r w:rsidRPr="0088052F">
              <w:rPr>
                <w:rtl/>
              </w:rPr>
              <w:t xml:space="preserve"> في تعزيز الكفاءة الاقتصادية للمشروع.</w:t>
            </w:r>
          </w:p>
        </w:tc>
      </w:tr>
    </w:tbl>
    <w:p w14:paraId="6D8DC749" w14:textId="3A6FB6B1" w:rsidR="00890358" w:rsidRPr="00C12384" w:rsidRDefault="00890358" w:rsidP="00890358">
      <w:pPr>
        <w:rPr>
          <w:rtl/>
        </w:rPr>
      </w:pPr>
      <w:r w:rsidRPr="00C12384">
        <w:rPr>
          <w:rtl/>
        </w:rPr>
        <w:t xml:space="preserve">الجدول (5): المتوسطات والانحرافات المعيارية لفقرات المحور </w:t>
      </w:r>
      <w:r w:rsidR="00120899" w:rsidRPr="00C12384">
        <w:rPr>
          <w:rFonts w:hint="cs"/>
          <w:rtl/>
        </w:rPr>
        <w:t>الأول</w:t>
      </w:r>
    </w:p>
    <w:p w14:paraId="55C556C4" w14:textId="77777777" w:rsidR="00120899" w:rsidRPr="00120899" w:rsidRDefault="00120899" w:rsidP="00120899">
      <w:pPr>
        <w:spacing w:line="360" w:lineRule="auto"/>
        <w:jc w:val="both"/>
        <w:rPr>
          <w:sz w:val="28"/>
          <w:szCs w:val="28"/>
        </w:rPr>
      </w:pPr>
      <w:r w:rsidRPr="00120899">
        <w:rPr>
          <w:sz w:val="28"/>
          <w:szCs w:val="28"/>
          <w:rtl/>
        </w:rPr>
        <w:t>تشير نتائج الجدول (5) إلى أن المتوسطات الحسابية لفقرات المحور الأول جاءت ضمن المستوى المتوسط المائل إلى الارتفاع، حيث تراوحت القيم بين (3.08) و(3.54) من أصل الدرجة الكلية (5)، وهو ما يعكس وجود توجه إيجابي نحو تبني تقنيات الطاقة المتجددة في مشاريع الاتصالات، مع بقاء هذا التبني في إطار التطور التدريجي دون الوصول إلى مستويات النضج الكامل. كما تراوحت قيم الانحراف المعياري بين (1.12) و(1.45)، مما يدل على وجود قدر من التباين في استجابات أفراد العينة، وهو أمر يمكن تفسيره باختلاف الخبرات والمعرفة التقنية بين المشاركين</w:t>
      </w:r>
      <w:r w:rsidRPr="00120899">
        <w:rPr>
          <w:sz w:val="28"/>
          <w:szCs w:val="28"/>
        </w:rPr>
        <w:t>.</w:t>
      </w:r>
    </w:p>
    <w:p w14:paraId="0E9E92B2" w14:textId="77777777" w:rsidR="00120899" w:rsidRPr="00120899" w:rsidRDefault="00120899" w:rsidP="00120899">
      <w:pPr>
        <w:spacing w:line="360" w:lineRule="auto"/>
        <w:jc w:val="both"/>
        <w:rPr>
          <w:sz w:val="28"/>
          <w:szCs w:val="28"/>
        </w:rPr>
      </w:pPr>
      <w:r w:rsidRPr="00120899">
        <w:rPr>
          <w:sz w:val="28"/>
          <w:szCs w:val="28"/>
          <w:rtl/>
        </w:rPr>
        <w:t>وقد سجلت الفقرات المرتبطة بتحسين كفاءة استخدام الطاقة أعلى المتوسطات، حيث جاءت الفقرة المتعلقة بدور أنظمة الطاقة الشمسية في رفع كفاءة استخدام الطاقة في أبراج ومحطات الاتصالات في المرتبة الأولى بمتوسط (3.54)، وهو ما يعكس إدراكًا واضحًا لأهمية هذه الأنظمة في تعزيز الكفاءة التشغيلية. كما جاءت الفقرة الخاصة بانعكاس توظيف الطاقة الشمسية على استقرار استهلاك الطاقة بمتوسط (3.49)، تلتها فقرة دمج أنظمة الطاقة المتجددة مع خطط إدارة المشروع بمتوسط (3.48)، مما يشير إلى وعي متزايد بأهمية التكامل بين الجوانب التقنية والإدارية في تحقيق وفورات تشغيلية ملموسة</w:t>
      </w:r>
      <w:r w:rsidRPr="00120899">
        <w:rPr>
          <w:sz w:val="28"/>
          <w:szCs w:val="28"/>
        </w:rPr>
        <w:t>.</w:t>
      </w:r>
    </w:p>
    <w:p w14:paraId="746E62F2" w14:textId="77777777" w:rsidR="00120899" w:rsidRPr="00120899" w:rsidRDefault="00120899" w:rsidP="00120899">
      <w:pPr>
        <w:spacing w:line="360" w:lineRule="auto"/>
        <w:jc w:val="both"/>
        <w:rPr>
          <w:sz w:val="28"/>
          <w:szCs w:val="28"/>
        </w:rPr>
      </w:pPr>
      <w:r w:rsidRPr="00120899">
        <w:rPr>
          <w:sz w:val="28"/>
          <w:szCs w:val="28"/>
          <w:rtl/>
        </w:rPr>
        <w:t>في المقابل، ظهرت بعض الفقرات بمتوسطات أقل نسبيًا، حيث سجلت فقرة التخطيط المسبق لتطبيق الطاقة المتجددة متوسطًا (3.09)، تليها فقرة ممارسات إدارة الجودة بمتوسط (3.08)، وهو ما قد يدل على أن الجوانب التخطيطية والتنظيمية لا تزال بحاجة إلى مزيد من التعزيز مقارنة بالجوانب التطبيقية المباشرة. كما أن هذه النتائج تعكس وجود فجوة نسبية بين تبني التقنيات من جهة، وتكاملها ضمن الأطر الإدارية والتنظيمية من جهة أخرى</w:t>
      </w:r>
      <w:r w:rsidRPr="00120899">
        <w:rPr>
          <w:sz w:val="28"/>
          <w:szCs w:val="28"/>
        </w:rPr>
        <w:t>.</w:t>
      </w:r>
    </w:p>
    <w:p w14:paraId="68D57308" w14:textId="6883B719" w:rsidR="00120899" w:rsidRDefault="00D73BBB" w:rsidP="00D73BBB">
      <w:pPr>
        <w:spacing w:line="360" w:lineRule="auto"/>
        <w:jc w:val="both"/>
        <w:rPr>
          <w:b/>
          <w:bCs/>
          <w:sz w:val="28"/>
          <w:szCs w:val="28"/>
          <w:rtl/>
        </w:rPr>
      </w:pPr>
      <w:r w:rsidRPr="00D73BBB">
        <w:rPr>
          <w:b/>
          <w:bCs/>
          <w:sz w:val="28"/>
          <w:szCs w:val="28"/>
          <w:rtl/>
        </w:rPr>
        <w:lastRenderedPageBreak/>
        <w:t>المحور الثاني: ممارسات إدارة المشاريع ودورها في نجاح تطبيق الطاقة المتجددة</w:t>
      </w:r>
    </w:p>
    <w:tbl>
      <w:tblPr>
        <w:tblStyle w:val="Plain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088"/>
        <w:gridCol w:w="851"/>
        <w:gridCol w:w="575"/>
        <w:gridCol w:w="6502"/>
      </w:tblGrid>
      <w:tr w:rsidR="00D73BBB" w:rsidRPr="008450BC" w14:paraId="5483ED97" w14:textId="77777777" w:rsidTr="00522E94">
        <w:trPr>
          <w:trHeight w:val="663"/>
        </w:trPr>
        <w:tc>
          <w:tcPr>
            <w:tcW w:w="603" w:type="pct"/>
            <w:vAlign w:val="center"/>
          </w:tcPr>
          <w:p w14:paraId="4A840B1D" w14:textId="77777777" w:rsidR="00D73BBB" w:rsidRPr="00502FD9" w:rsidRDefault="00D73BBB" w:rsidP="00522E94">
            <w:pPr>
              <w:spacing w:line="240" w:lineRule="auto"/>
              <w:jc w:val="center"/>
              <w:rPr>
                <w:b/>
                <w:bCs/>
                <w:sz w:val="22"/>
                <w:szCs w:val="22"/>
                <w:rtl/>
              </w:rPr>
            </w:pPr>
            <w:r w:rsidRPr="00502FD9">
              <w:rPr>
                <w:b/>
                <w:bCs/>
                <w:sz w:val="22"/>
                <w:szCs w:val="22"/>
                <w:rtl/>
              </w:rPr>
              <w:t>الانحراف المعياري</w:t>
            </w:r>
          </w:p>
        </w:tc>
        <w:tc>
          <w:tcPr>
            <w:tcW w:w="472" w:type="pct"/>
            <w:vAlign w:val="center"/>
          </w:tcPr>
          <w:p w14:paraId="46AB29A8" w14:textId="77777777" w:rsidR="00D73BBB" w:rsidRPr="00502FD9" w:rsidRDefault="00D73BBB" w:rsidP="00522E94">
            <w:pPr>
              <w:spacing w:line="240" w:lineRule="auto"/>
              <w:jc w:val="center"/>
              <w:rPr>
                <w:b/>
                <w:bCs/>
                <w:sz w:val="22"/>
                <w:szCs w:val="22"/>
                <w:rtl/>
              </w:rPr>
            </w:pPr>
            <w:r w:rsidRPr="00502FD9">
              <w:rPr>
                <w:b/>
                <w:bCs/>
                <w:sz w:val="22"/>
                <w:szCs w:val="22"/>
                <w:rtl/>
              </w:rPr>
              <w:t>المتوسط</w:t>
            </w:r>
          </w:p>
        </w:tc>
        <w:tc>
          <w:tcPr>
            <w:tcW w:w="319" w:type="pct"/>
            <w:vAlign w:val="center"/>
          </w:tcPr>
          <w:p w14:paraId="2F69EEDE" w14:textId="77777777" w:rsidR="00D73BBB" w:rsidRPr="00502FD9" w:rsidRDefault="00D73BBB" w:rsidP="00522E94">
            <w:pPr>
              <w:spacing w:line="240" w:lineRule="auto"/>
              <w:jc w:val="center"/>
              <w:rPr>
                <w:b/>
                <w:bCs/>
                <w:sz w:val="22"/>
                <w:szCs w:val="22"/>
                <w:rtl/>
              </w:rPr>
            </w:pPr>
            <w:r w:rsidRPr="00502FD9">
              <w:rPr>
                <w:b/>
                <w:bCs/>
                <w:sz w:val="22"/>
                <w:szCs w:val="22"/>
                <w:rtl/>
              </w:rPr>
              <w:t>العدد</w:t>
            </w:r>
          </w:p>
        </w:tc>
        <w:tc>
          <w:tcPr>
            <w:tcW w:w="3606" w:type="pct"/>
            <w:vAlign w:val="center"/>
          </w:tcPr>
          <w:p w14:paraId="0DFD9684" w14:textId="77777777" w:rsidR="00D73BBB" w:rsidRPr="00502FD9" w:rsidRDefault="00D73BBB" w:rsidP="00522E94">
            <w:pPr>
              <w:spacing w:line="240" w:lineRule="auto"/>
              <w:jc w:val="center"/>
              <w:rPr>
                <w:b/>
                <w:bCs/>
                <w:sz w:val="22"/>
                <w:szCs w:val="22"/>
              </w:rPr>
            </w:pPr>
            <w:r w:rsidRPr="00502FD9">
              <w:rPr>
                <w:b/>
                <w:bCs/>
                <w:sz w:val="22"/>
                <w:szCs w:val="22"/>
                <w:rtl/>
              </w:rPr>
              <w:t>العبارة</w:t>
            </w:r>
          </w:p>
        </w:tc>
      </w:tr>
      <w:tr w:rsidR="00A860FA" w:rsidRPr="008450BC" w14:paraId="4E5D5C9F" w14:textId="77777777" w:rsidTr="00522E94">
        <w:trPr>
          <w:trHeight w:val="663"/>
        </w:trPr>
        <w:tc>
          <w:tcPr>
            <w:tcW w:w="603" w:type="pct"/>
            <w:vAlign w:val="center"/>
          </w:tcPr>
          <w:p w14:paraId="643E9710" w14:textId="06C33733" w:rsidR="00A860FA" w:rsidRPr="00A860FA" w:rsidRDefault="00A860FA" w:rsidP="00A860FA">
            <w:pPr>
              <w:spacing w:line="240" w:lineRule="auto"/>
              <w:jc w:val="center"/>
            </w:pPr>
            <w:r w:rsidRPr="00793ED1">
              <w:t>1.20</w:t>
            </w:r>
          </w:p>
        </w:tc>
        <w:tc>
          <w:tcPr>
            <w:tcW w:w="472" w:type="pct"/>
            <w:vAlign w:val="center"/>
          </w:tcPr>
          <w:p w14:paraId="50363F84" w14:textId="706A67A0" w:rsidR="00A860FA" w:rsidRPr="00A860FA" w:rsidRDefault="00A860FA" w:rsidP="00A860FA">
            <w:pPr>
              <w:spacing w:line="240" w:lineRule="auto"/>
              <w:jc w:val="center"/>
            </w:pPr>
            <w:r w:rsidRPr="00793ED1">
              <w:t>3.02</w:t>
            </w:r>
          </w:p>
        </w:tc>
        <w:tc>
          <w:tcPr>
            <w:tcW w:w="319" w:type="pct"/>
            <w:vAlign w:val="center"/>
          </w:tcPr>
          <w:p w14:paraId="4C2F8AB6" w14:textId="1C9C5779" w:rsidR="00A860FA" w:rsidRPr="00A860FA" w:rsidRDefault="00A860FA" w:rsidP="00A860FA">
            <w:pPr>
              <w:spacing w:line="240" w:lineRule="auto"/>
              <w:jc w:val="center"/>
              <w:rPr>
                <w:rtl/>
              </w:rPr>
            </w:pPr>
            <w:r w:rsidRPr="00793ED1">
              <w:t>60</w:t>
            </w:r>
          </w:p>
        </w:tc>
        <w:tc>
          <w:tcPr>
            <w:tcW w:w="3606" w:type="pct"/>
          </w:tcPr>
          <w:p w14:paraId="56E94733" w14:textId="049C97E6" w:rsidR="00A860FA" w:rsidRPr="00502FD9" w:rsidRDefault="00A860FA" w:rsidP="00A860FA">
            <w:pPr>
              <w:spacing w:line="240" w:lineRule="auto"/>
              <w:rPr>
                <w:sz w:val="22"/>
                <w:szCs w:val="22"/>
              </w:rPr>
            </w:pPr>
            <w:r w:rsidRPr="005E728A">
              <w:rPr>
                <w:rtl/>
              </w:rPr>
              <w:t>يساعد الالتزام بمعايير الجودة في تقليل الأخطاء عند تنفيذ مشاريع الطاقة المتجددة.</w:t>
            </w:r>
          </w:p>
        </w:tc>
      </w:tr>
      <w:tr w:rsidR="00A860FA" w:rsidRPr="008450BC" w14:paraId="32B3E7EA" w14:textId="77777777" w:rsidTr="00522E94">
        <w:trPr>
          <w:trHeight w:val="663"/>
        </w:trPr>
        <w:tc>
          <w:tcPr>
            <w:tcW w:w="603" w:type="pct"/>
            <w:vAlign w:val="center"/>
          </w:tcPr>
          <w:p w14:paraId="6EB72B95" w14:textId="571AAAC7" w:rsidR="00A860FA" w:rsidRPr="00A860FA" w:rsidRDefault="00A860FA" w:rsidP="00A860FA">
            <w:pPr>
              <w:spacing w:line="240" w:lineRule="auto"/>
              <w:jc w:val="center"/>
            </w:pPr>
            <w:r w:rsidRPr="00793ED1">
              <w:t>1.31</w:t>
            </w:r>
          </w:p>
        </w:tc>
        <w:tc>
          <w:tcPr>
            <w:tcW w:w="472" w:type="pct"/>
            <w:vAlign w:val="center"/>
          </w:tcPr>
          <w:p w14:paraId="040FDB95" w14:textId="38C83D4F" w:rsidR="00A860FA" w:rsidRPr="00A860FA" w:rsidRDefault="00A860FA" w:rsidP="00A860FA">
            <w:pPr>
              <w:spacing w:line="240" w:lineRule="auto"/>
              <w:jc w:val="center"/>
            </w:pPr>
            <w:r w:rsidRPr="00793ED1">
              <w:t>3.25</w:t>
            </w:r>
          </w:p>
        </w:tc>
        <w:tc>
          <w:tcPr>
            <w:tcW w:w="319" w:type="pct"/>
            <w:vAlign w:val="center"/>
          </w:tcPr>
          <w:p w14:paraId="6F679EB2" w14:textId="08F08687" w:rsidR="00A860FA" w:rsidRPr="00A860FA" w:rsidRDefault="00A860FA" w:rsidP="00A860FA">
            <w:pPr>
              <w:spacing w:line="240" w:lineRule="auto"/>
              <w:jc w:val="center"/>
              <w:rPr>
                <w:rtl/>
              </w:rPr>
            </w:pPr>
            <w:r w:rsidRPr="00793ED1">
              <w:t>60</w:t>
            </w:r>
          </w:p>
        </w:tc>
        <w:tc>
          <w:tcPr>
            <w:tcW w:w="3606" w:type="pct"/>
          </w:tcPr>
          <w:p w14:paraId="753FFC03" w14:textId="5F480F58" w:rsidR="00A860FA" w:rsidRPr="00502FD9" w:rsidRDefault="00A860FA" w:rsidP="00A860FA">
            <w:pPr>
              <w:spacing w:line="240" w:lineRule="auto"/>
              <w:rPr>
                <w:sz w:val="22"/>
                <w:szCs w:val="22"/>
              </w:rPr>
            </w:pPr>
            <w:r w:rsidRPr="005E728A">
              <w:rPr>
                <w:rtl/>
              </w:rPr>
              <w:t>تؤدي المتابعة المستمرة للجودة إلى رفع كفاءة تشغيل أنظمة الطاقة المتجددة.</w:t>
            </w:r>
          </w:p>
        </w:tc>
      </w:tr>
      <w:tr w:rsidR="00A860FA" w:rsidRPr="008450BC" w14:paraId="5773ADFF" w14:textId="77777777" w:rsidTr="00522E94">
        <w:trPr>
          <w:trHeight w:val="663"/>
        </w:trPr>
        <w:tc>
          <w:tcPr>
            <w:tcW w:w="603" w:type="pct"/>
            <w:vAlign w:val="center"/>
          </w:tcPr>
          <w:p w14:paraId="3AD4DA58" w14:textId="69833F63" w:rsidR="00A860FA" w:rsidRPr="00A860FA" w:rsidRDefault="00A860FA" w:rsidP="00A860FA">
            <w:pPr>
              <w:spacing w:line="240" w:lineRule="auto"/>
              <w:jc w:val="center"/>
            </w:pPr>
            <w:r w:rsidRPr="00793ED1">
              <w:t>1.42</w:t>
            </w:r>
          </w:p>
        </w:tc>
        <w:tc>
          <w:tcPr>
            <w:tcW w:w="472" w:type="pct"/>
            <w:vAlign w:val="center"/>
          </w:tcPr>
          <w:p w14:paraId="12C92FBF" w14:textId="4F5933C8" w:rsidR="00A860FA" w:rsidRPr="00A860FA" w:rsidRDefault="00A860FA" w:rsidP="00A860FA">
            <w:pPr>
              <w:spacing w:line="240" w:lineRule="auto"/>
              <w:jc w:val="center"/>
            </w:pPr>
            <w:r w:rsidRPr="00793ED1">
              <w:t>3.49</w:t>
            </w:r>
          </w:p>
        </w:tc>
        <w:tc>
          <w:tcPr>
            <w:tcW w:w="319" w:type="pct"/>
            <w:vAlign w:val="center"/>
          </w:tcPr>
          <w:p w14:paraId="4B397AB1" w14:textId="0BE013EA" w:rsidR="00A860FA" w:rsidRPr="00A860FA" w:rsidRDefault="00A860FA" w:rsidP="00A860FA">
            <w:pPr>
              <w:spacing w:line="240" w:lineRule="auto"/>
              <w:jc w:val="center"/>
              <w:rPr>
                <w:rtl/>
              </w:rPr>
            </w:pPr>
            <w:r w:rsidRPr="00793ED1">
              <w:t>60</w:t>
            </w:r>
          </w:p>
        </w:tc>
        <w:tc>
          <w:tcPr>
            <w:tcW w:w="3606" w:type="pct"/>
          </w:tcPr>
          <w:p w14:paraId="7724BD00" w14:textId="065B6ED4" w:rsidR="00A860FA" w:rsidRPr="00502FD9" w:rsidRDefault="00A860FA" w:rsidP="00A860FA">
            <w:pPr>
              <w:spacing w:line="240" w:lineRule="auto"/>
              <w:rPr>
                <w:sz w:val="22"/>
                <w:szCs w:val="22"/>
              </w:rPr>
            </w:pPr>
            <w:r w:rsidRPr="005E728A">
              <w:rPr>
                <w:rtl/>
              </w:rPr>
              <w:t>يسهم تطبيق إجراءات ضبط الجودة في تعزيز موثوقية أنظمة الطاقة المتجددة بالمشاريع.</w:t>
            </w:r>
          </w:p>
        </w:tc>
      </w:tr>
      <w:tr w:rsidR="00A860FA" w:rsidRPr="008450BC" w14:paraId="193B5B87" w14:textId="77777777" w:rsidTr="00522E94">
        <w:trPr>
          <w:trHeight w:val="663"/>
        </w:trPr>
        <w:tc>
          <w:tcPr>
            <w:tcW w:w="603" w:type="pct"/>
            <w:vAlign w:val="center"/>
          </w:tcPr>
          <w:p w14:paraId="0BE6F95D" w14:textId="7E7C5D41" w:rsidR="00A860FA" w:rsidRPr="00A860FA" w:rsidRDefault="00A860FA" w:rsidP="00A860FA">
            <w:pPr>
              <w:spacing w:line="240" w:lineRule="auto"/>
              <w:jc w:val="center"/>
            </w:pPr>
            <w:r w:rsidRPr="00793ED1">
              <w:t>1.27</w:t>
            </w:r>
          </w:p>
        </w:tc>
        <w:tc>
          <w:tcPr>
            <w:tcW w:w="472" w:type="pct"/>
            <w:vAlign w:val="center"/>
          </w:tcPr>
          <w:p w14:paraId="36F92393" w14:textId="53247031" w:rsidR="00A860FA" w:rsidRPr="00A860FA" w:rsidRDefault="00A860FA" w:rsidP="00A860FA">
            <w:pPr>
              <w:spacing w:line="240" w:lineRule="auto"/>
              <w:jc w:val="center"/>
            </w:pPr>
            <w:r w:rsidRPr="00793ED1">
              <w:t>3.30</w:t>
            </w:r>
          </w:p>
        </w:tc>
        <w:tc>
          <w:tcPr>
            <w:tcW w:w="319" w:type="pct"/>
            <w:vAlign w:val="center"/>
          </w:tcPr>
          <w:p w14:paraId="0ED6A07D" w14:textId="320C9FB9" w:rsidR="00A860FA" w:rsidRPr="00A860FA" w:rsidRDefault="00A860FA" w:rsidP="00A860FA">
            <w:pPr>
              <w:spacing w:line="240" w:lineRule="auto"/>
              <w:jc w:val="center"/>
              <w:rPr>
                <w:rtl/>
              </w:rPr>
            </w:pPr>
            <w:r w:rsidRPr="00793ED1">
              <w:t>60</w:t>
            </w:r>
          </w:p>
        </w:tc>
        <w:tc>
          <w:tcPr>
            <w:tcW w:w="3606" w:type="pct"/>
          </w:tcPr>
          <w:p w14:paraId="5AD785F8" w14:textId="2607F313" w:rsidR="00A860FA" w:rsidRPr="00502FD9" w:rsidRDefault="00A860FA" w:rsidP="00A860FA">
            <w:pPr>
              <w:spacing w:line="240" w:lineRule="auto"/>
              <w:rPr>
                <w:sz w:val="22"/>
                <w:szCs w:val="22"/>
              </w:rPr>
            </w:pPr>
            <w:r w:rsidRPr="005E728A">
              <w:rPr>
                <w:rtl/>
              </w:rPr>
              <w:t>يساعد تقييم الجودة الدوري في تحسين نتائج تطبيق تقنيات الطاقة المتجددة.</w:t>
            </w:r>
          </w:p>
        </w:tc>
      </w:tr>
      <w:tr w:rsidR="00A860FA" w:rsidRPr="008450BC" w14:paraId="18421A09" w14:textId="77777777" w:rsidTr="00522E94">
        <w:trPr>
          <w:trHeight w:val="663"/>
        </w:trPr>
        <w:tc>
          <w:tcPr>
            <w:tcW w:w="603" w:type="pct"/>
            <w:vAlign w:val="center"/>
          </w:tcPr>
          <w:p w14:paraId="15331B1E" w14:textId="38ED69F1" w:rsidR="00A860FA" w:rsidRPr="00A860FA" w:rsidRDefault="00A860FA" w:rsidP="00A860FA">
            <w:pPr>
              <w:spacing w:line="240" w:lineRule="auto"/>
              <w:jc w:val="center"/>
            </w:pPr>
            <w:r w:rsidRPr="00793ED1">
              <w:t>1.34</w:t>
            </w:r>
          </w:p>
        </w:tc>
        <w:tc>
          <w:tcPr>
            <w:tcW w:w="472" w:type="pct"/>
            <w:vAlign w:val="center"/>
          </w:tcPr>
          <w:p w14:paraId="64A415E7" w14:textId="113111DB" w:rsidR="00A860FA" w:rsidRPr="00A860FA" w:rsidRDefault="00A860FA" w:rsidP="00A860FA">
            <w:pPr>
              <w:spacing w:line="240" w:lineRule="auto"/>
              <w:jc w:val="center"/>
            </w:pPr>
            <w:r w:rsidRPr="00793ED1">
              <w:t>3.42</w:t>
            </w:r>
          </w:p>
        </w:tc>
        <w:tc>
          <w:tcPr>
            <w:tcW w:w="319" w:type="pct"/>
            <w:vAlign w:val="center"/>
          </w:tcPr>
          <w:p w14:paraId="05E92E1E" w14:textId="25ADA654" w:rsidR="00A860FA" w:rsidRPr="00A860FA" w:rsidRDefault="00A860FA" w:rsidP="00A860FA">
            <w:pPr>
              <w:spacing w:line="240" w:lineRule="auto"/>
              <w:jc w:val="center"/>
              <w:rPr>
                <w:rtl/>
              </w:rPr>
            </w:pPr>
            <w:r w:rsidRPr="00793ED1">
              <w:t>60</w:t>
            </w:r>
          </w:p>
        </w:tc>
        <w:tc>
          <w:tcPr>
            <w:tcW w:w="3606" w:type="pct"/>
          </w:tcPr>
          <w:p w14:paraId="5D9AD74A" w14:textId="4883E703" w:rsidR="00A860FA" w:rsidRPr="00502FD9" w:rsidRDefault="00A860FA" w:rsidP="00A860FA">
            <w:pPr>
              <w:spacing w:line="240" w:lineRule="auto"/>
              <w:rPr>
                <w:sz w:val="22"/>
                <w:szCs w:val="22"/>
              </w:rPr>
            </w:pPr>
            <w:r w:rsidRPr="005E728A">
              <w:rPr>
                <w:rtl/>
              </w:rPr>
              <w:t>تسهم إدارة المخاطر في تقليل المشكلات التي تواجه مشاريع الاتصالات المعتمدة على الطاقة المتجددة.</w:t>
            </w:r>
          </w:p>
        </w:tc>
      </w:tr>
      <w:tr w:rsidR="00A860FA" w:rsidRPr="008450BC" w14:paraId="48269667" w14:textId="77777777" w:rsidTr="00522E94">
        <w:trPr>
          <w:trHeight w:val="663"/>
        </w:trPr>
        <w:tc>
          <w:tcPr>
            <w:tcW w:w="603" w:type="pct"/>
            <w:vAlign w:val="center"/>
          </w:tcPr>
          <w:p w14:paraId="3AED912E" w14:textId="5C0024B0" w:rsidR="00A860FA" w:rsidRPr="00A860FA" w:rsidRDefault="00A860FA" w:rsidP="00A860FA">
            <w:pPr>
              <w:spacing w:line="240" w:lineRule="auto"/>
              <w:jc w:val="center"/>
              <w:rPr>
                <w:rtl/>
              </w:rPr>
            </w:pPr>
            <w:r w:rsidRPr="00793ED1">
              <w:t>1.32</w:t>
            </w:r>
          </w:p>
        </w:tc>
        <w:tc>
          <w:tcPr>
            <w:tcW w:w="472" w:type="pct"/>
            <w:vAlign w:val="center"/>
          </w:tcPr>
          <w:p w14:paraId="46E7573F" w14:textId="7F0EEBC3" w:rsidR="00A860FA" w:rsidRPr="00A860FA" w:rsidRDefault="00A860FA" w:rsidP="00A860FA">
            <w:pPr>
              <w:spacing w:line="240" w:lineRule="auto"/>
              <w:jc w:val="center"/>
            </w:pPr>
            <w:r w:rsidRPr="00793ED1">
              <w:t>3.46</w:t>
            </w:r>
          </w:p>
        </w:tc>
        <w:tc>
          <w:tcPr>
            <w:tcW w:w="319" w:type="pct"/>
            <w:vAlign w:val="center"/>
          </w:tcPr>
          <w:p w14:paraId="340AD4F1" w14:textId="5758E39B" w:rsidR="00A860FA" w:rsidRPr="00A860FA" w:rsidRDefault="00A860FA" w:rsidP="00A860FA">
            <w:pPr>
              <w:spacing w:line="240" w:lineRule="auto"/>
              <w:jc w:val="center"/>
            </w:pPr>
            <w:r w:rsidRPr="00793ED1">
              <w:t>60</w:t>
            </w:r>
          </w:p>
        </w:tc>
        <w:tc>
          <w:tcPr>
            <w:tcW w:w="3606" w:type="pct"/>
          </w:tcPr>
          <w:p w14:paraId="1E97FF37" w14:textId="105D4EAC" w:rsidR="00A860FA" w:rsidRPr="008450BC" w:rsidRDefault="00A860FA" w:rsidP="00A860FA">
            <w:pPr>
              <w:spacing w:line="240" w:lineRule="auto"/>
              <w:rPr>
                <w:sz w:val="22"/>
                <w:szCs w:val="22"/>
                <w:rtl/>
              </w:rPr>
            </w:pPr>
            <w:r w:rsidRPr="005E728A">
              <w:rPr>
                <w:rtl/>
              </w:rPr>
              <w:t>يساعد التخطيط الزمني الدقيق في تنفيذ مشاريع الطاقة المتجددة وفق الأهداف المحددة.</w:t>
            </w:r>
          </w:p>
        </w:tc>
      </w:tr>
      <w:tr w:rsidR="00A860FA" w:rsidRPr="008450BC" w14:paraId="75021CE3" w14:textId="77777777" w:rsidTr="00522E94">
        <w:trPr>
          <w:trHeight w:val="663"/>
        </w:trPr>
        <w:tc>
          <w:tcPr>
            <w:tcW w:w="603" w:type="pct"/>
            <w:vAlign w:val="center"/>
          </w:tcPr>
          <w:p w14:paraId="0B64DAD1" w14:textId="62509071" w:rsidR="00A860FA" w:rsidRPr="00A860FA" w:rsidRDefault="00A860FA" w:rsidP="00A860FA">
            <w:pPr>
              <w:spacing w:line="240" w:lineRule="auto"/>
              <w:jc w:val="center"/>
              <w:rPr>
                <w:rtl/>
              </w:rPr>
            </w:pPr>
            <w:r w:rsidRPr="00793ED1">
              <w:t>1.28</w:t>
            </w:r>
          </w:p>
        </w:tc>
        <w:tc>
          <w:tcPr>
            <w:tcW w:w="472" w:type="pct"/>
            <w:vAlign w:val="center"/>
          </w:tcPr>
          <w:p w14:paraId="372B3EE5" w14:textId="7FA5CD71" w:rsidR="00A860FA" w:rsidRPr="00A860FA" w:rsidRDefault="00A860FA" w:rsidP="00A860FA">
            <w:pPr>
              <w:spacing w:line="240" w:lineRule="auto"/>
              <w:jc w:val="center"/>
            </w:pPr>
            <w:r w:rsidRPr="00793ED1">
              <w:t>3.11</w:t>
            </w:r>
          </w:p>
        </w:tc>
        <w:tc>
          <w:tcPr>
            <w:tcW w:w="319" w:type="pct"/>
            <w:vAlign w:val="center"/>
          </w:tcPr>
          <w:p w14:paraId="1118AF29" w14:textId="785C755C" w:rsidR="00A860FA" w:rsidRPr="00A860FA" w:rsidRDefault="00A860FA" w:rsidP="00A860FA">
            <w:pPr>
              <w:spacing w:line="240" w:lineRule="auto"/>
              <w:jc w:val="center"/>
            </w:pPr>
            <w:r w:rsidRPr="00793ED1">
              <w:t>60</w:t>
            </w:r>
          </w:p>
        </w:tc>
        <w:tc>
          <w:tcPr>
            <w:tcW w:w="3606" w:type="pct"/>
          </w:tcPr>
          <w:p w14:paraId="7B0474CF" w14:textId="1F133E59" w:rsidR="00A860FA" w:rsidRPr="008450BC" w:rsidRDefault="00A860FA" w:rsidP="00A860FA">
            <w:pPr>
              <w:spacing w:line="240" w:lineRule="auto"/>
              <w:rPr>
                <w:sz w:val="22"/>
                <w:szCs w:val="22"/>
                <w:rtl/>
              </w:rPr>
            </w:pPr>
            <w:r w:rsidRPr="005E728A">
              <w:rPr>
                <w:rtl/>
              </w:rPr>
              <w:t>يؤدي تحديد المخاطر المحتملة مسبقًا إلى تعزيز استدامة مشاريع الاتصالات.</w:t>
            </w:r>
          </w:p>
        </w:tc>
      </w:tr>
      <w:tr w:rsidR="00A860FA" w:rsidRPr="008450BC" w14:paraId="48A30214" w14:textId="77777777" w:rsidTr="00522E94">
        <w:trPr>
          <w:trHeight w:val="663"/>
        </w:trPr>
        <w:tc>
          <w:tcPr>
            <w:tcW w:w="603" w:type="pct"/>
            <w:vAlign w:val="center"/>
          </w:tcPr>
          <w:p w14:paraId="6D1B1BAF" w14:textId="7C35C7DD" w:rsidR="00A860FA" w:rsidRPr="00A860FA" w:rsidRDefault="00A860FA" w:rsidP="00A860FA">
            <w:pPr>
              <w:spacing w:line="240" w:lineRule="auto"/>
              <w:jc w:val="center"/>
              <w:rPr>
                <w:rtl/>
              </w:rPr>
            </w:pPr>
            <w:r w:rsidRPr="00793ED1">
              <w:t>1.20</w:t>
            </w:r>
          </w:p>
        </w:tc>
        <w:tc>
          <w:tcPr>
            <w:tcW w:w="472" w:type="pct"/>
            <w:vAlign w:val="center"/>
          </w:tcPr>
          <w:p w14:paraId="44020614" w14:textId="08363E31" w:rsidR="00A860FA" w:rsidRPr="00A860FA" w:rsidRDefault="00A860FA" w:rsidP="00A860FA">
            <w:pPr>
              <w:spacing w:line="240" w:lineRule="auto"/>
              <w:jc w:val="center"/>
            </w:pPr>
            <w:r w:rsidRPr="00793ED1">
              <w:t>3.02</w:t>
            </w:r>
          </w:p>
        </w:tc>
        <w:tc>
          <w:tcPr>
            <w:tcW w:w="319" w:type="pct"/>
            <w:vAlign w:val="center"/>
          </w:tcPr>
          <w:p w14:paraId="1CB010B3" w14:textId="29A65641" w:rsidR="00A860FA" w:rsidRPr="00A860FA" w:rsidRDefault="00A860FA" w:rsidP="00A860FA">
            <w:pPr>
              <w:spacing w:line="240" w:lineRule="auto"/>
              <w:jc w:val="center"/>
            </w:pPr>
            <w:r w:rsidRPr="00793ED1">
              <w:t>60</w:t>
            </w:r>
          </w:p>
        </w:tc>
        <w:tc>
          <w:tcPr>
            <w:tcW w:w="3606" w:type="pct"/>
          </w:tcPr>
          <w:p w14:paraId="297D57EE" w14:textId="2FCCF35F" w:rsidR="00A860FA" w:rsidRPr="008450BC" w:rsidRDefault="00A860FA" w:rsidP="00A860FA">
            <w:pPr>
              <w:spacing w:line="240" w:lineRule="auto"/>
              <w:rPr>
                <w:sz w:val="22"/>
                <w:szCs w:val="22"/>
                <w:rtl/>
              </w:rPr>
            </w:pPr>
            <w:r w:rsidRPr="005E728A">
              <w:rPr>
                <w:rtl/>
              </w:rPr>
              <w:t>يسهم الالتزام بالجدول الزمني للمشروع في تحسين استمرارية تشغيل أنظمة الطاقة المتجددة.</w:t>
            </w:r>
          </w:p>
        </w:tc>
      </w:tr>
      <w:tr w:rsidR="00A860FA" w:rsidRPr="008450BC" w14:paraId="6EE88DC6" w14:textId="77777777" w:rsidTr="00522E94">
        <w:trPr>
          <w:trHeight w:val="663"/>
        </w:trPr>
        <w:tc>
          <w:tcPr>
            <w:tcW w:w="603" w:type="pct"/>
            <w:vAlign w:val="center"/>
          </w:tcPr>
          <w:p w14:paraId="30939115" w14:textId="74849AF6" w:rsidR="00A860FA" w:rsidRPr="00A860FA" w:rsidRDefault="00A860FA" w:rsidP="00A860FA">
            <w:pPr>
              <w:spacing w:line="240" w:lineRule="auto"/>
              <w:jc w:val="center"/>
              <w:rPr>
                <w:rtl/>
              </w:rPr>
            </w:pPr>
            <w:r w:rsidRPr="00793ED1">
              <w:t>1.31</w:t>
            </w:r>
          </w:p>
        </w:tc>
        <w:tc>
          <w:tcPr>
            <w:tcW w:w="472" w:type="pct"/>
            <w:vAlign w:val="center"/>
          </w:tcPr>
          <w:p w14:paraId="2831A7F9" w14:textId="29057AFF" w:rsidR="00A860FA" w:rsidRPr="00A860FA" w:rsidRDefault="00A860FA" w:rsidP="00A860FA">
            <w:pPr>
              <w:spacing w:line="240" w:lineRule="auto"/>
              <w:jc w:val="center"/>
            </w:pPr>
            <w:r w:rsidRPr="00793ED1">
              <w:t>3.25</w:t>
            </w:r>
          </w:p>
        </w:tc>
        <w:tc>
          <w:tcPr>
            <w:tcW w:w="319" w:type="pct"/>
            <w:vAlign w:val="center"/>
          </w:tcPr>
          <w:p w14:paraId="1405D107" w14:textId="56316216" w:rsidR="00A860FA" w:rsidRPr="00A860FA" w:rsidRDefault="00A860FA" w:rsidP="00A860FA">
            <w:pPr>
              <w:spacing w:line="240" w:lineRule="auto"/>
              <w:jc w:val="center"/>
            </w:pPr>
            <w:r w:rsidRPr="00793ED1">
              <w:t>60</w:t>
            </w:r>
          </w:p>
        </w:tc>
        <w:tc>
          <w:tcPr>
            <w:tcW w:w="3606" w:type="pct"/>
          </w:tcPr>
          <w:p w14:paraId="3E30BDA7" w14:textId="197C45ED" w:rsidR="00A860FA" w:rsidRPr="008450BC" w:rsidRDefault="00A860FA" w:rsidP="00A860FA">
            <w:pPr>
              <w:spacing w:line="240" w:lineRule="auto"/>
              <w:rPr>
                <w:sz w:val="22"/>
                <w:szCs w:val="22"/>
                <w:rtl/>
              </w:rPr>
            </w:pPr>
            <w:r w:rsidRPr="005E728A">
              <w:rPr>
                <w:rtl/>
              </w:rPr>
              <w:t>يدعم التكامل بين إدارة المخاطر والجدولة الزمنية نجاح مشاريع الاتصالات القائمة على الطاقة المتجددة على المدى الطويل.</w:t>
            </w:r>
          </w:p>
        </w:tc>
      </w:tr>
    </w:tbl>
    <w:p w14:paraId="74A2ACFC" w14:textId="77777777" w:rsidR="00CD5545" w:rsidRPr="00136563" w:rsidRDefault="00CD5545" w:rsidP="00CD5545">
      <w:pPr>
        <w:spacing w:before="240"/>
        <w:rPr>
          <w:sz w:val="20"/>
          <w:szCs w:val="20"/>
          <w:rtl/>
        </w:rPr>
      </w:pPr>
      <w:r w:rsidRPr="00C12384">
        <w:rPr>
          <w:rtl/>
        </w:rPr>
        <w:t>الجدول (</w:t>
      </w:r>
      <w:r w:rsidRPr="00C12384">
        <w:rPr>
          <w:rFonts w:hint="cs"/>
          <w:rtl/>
        </w:rPr>
        <w:t>6</w:t>
      </w:r>
      <w:r w:rsidRPr="00C12384">
        <w:rPr>
          <w:rtl/>
        </w:rPr>
        <w:t xml:space="preserve">): المتوسطات والانحرافات المعيارية لفقرات المحور </w:t>
      </w:r>
      <w:r w:rsidRPr="00C12384">
        <w:rPr>
          <w:rFonts w:hint="cs"/>
          <w:rtl/>
        </w:rPr>
        <w:t>الثاني</w:t>
      </w:r>
    </w:p>
    <w:p w14:paraId="25049EF6" w14:textId="77777777" w:rsidR="00CD5545" w:rsidRPr="00CD5545" w:rsidRDefault="00CD5545" w:rsidP="00CD5545">
      <w:pPr>
        <w:spacing w:line="360" w:lineRule="auto"/>
        <w:jc w:val="both"/>
        <w:rPr>
          <w:sz w:val="28"/>
          <w:szCs w:val="28"/>
        </w:rPr>
      </w:pPr>
      <w:r w:rsidRPr="00CD5545">
        <w:rPr>
          <w:sz w:val="28"/>
          <w:szCs w:val="28"/>
          <w:rtl/>
        </w:rPr>
        <w:t>تشير نتائج الجدول (6) إلى أن المتوسطات الحسابية لفقرات هذا المحور جاءت ضمن المستوى المتوسط المائل إلى الارتفاع، حيث تراوحت بين (3.02) و(3.76) من أصل (5)، وهو ما يعكس وجود توجه إيجابي نحو تطبيق ممارسات الجودة وإدارة المخاطر والجدولة الزمنية في مشاريع الطاقة المتجددة داخل قطاع الاتصالات، إلا أن هذا التطبيق لا يزال في نطاق التطوير التدريجي. كما تراوحت قيم الانحراف المعياري بين (1.20) و(1.42)، مما يدل على وجود تباين نسبي في آراء أفراد العينة، وهو أمر يمكن تفسيره باختلاف الخبرات المهنية ومستويات الإدراك التنظيمي لدى المشاركين</w:t>
      </w:r>
      <w:r w:rsidRPr="00CD5545">
        <w:rPr>
          <w:sz w:val="28"/>
          <w:szCs w:val="28"/>
        </w:rPr>
        <w:t>.</w:t>
      </w:r>
    </w:p>
    <w:p w14:paraId="3D530ED2" w14:textId="77777777" w:rsidR="00CD5545" w:rsidRPr="00CD5545" w:rsidRDefault="00CD5545" w:rsidP="00CD5545">
      <w:pPr>
        <w:spacing w:line="360" w:lineRule="auto"/>
        <w:jc w:val="both"/>
        <w:rPr>
          <w:sz w:val="28"/>
          <w:szCs w:val="28"/>
        </w:rPr>
      </w:pPr>
      <w:r w:rsidRPr="00CD5545">
        <w:rPr>
          <w:sz w:val="28"/>
          <w:szCs w:val="28"/>
          <w:rtl/>
        </w:rPr>
        <w:lastRenderedPageBreak/>
        <w:t>وقد حققت الفقرة المتعلقة بالالتزام بمعايير الجودة أعلى متوسط حسابي بلغ (3.76)، مما يشير إلى إدراك واضح لدور الجودة في تقليل الأخطاء وتحسين كفاءة التنفيذ. كما جاءت الفقرة الخاصة بإدارة المخاطر بمتوسط (3.49)، تليها الفقرة المرتبطة بالالتزام بالجدول الزمني بمتوسط (3.46)، وهو ما يعكس أهمية التكامل بين الجوانب الإدارية والتنظيمية في دعم استمرارية التشغيل وتحقيق الاستقرار في المشاريع</w:t>
      </w:r>
      <w:r w:rsidRPr="00CD5545">
        <w:rPr>
          <w:sz w:val="28"/>
          <w:szCs w:val="28"/>
        </w:rPr>
        <w:t>.</w:t>
      </w:r>
    </w:p>
    <w:p w14:paraId="366C64C2" w14:textId="77777777" w:rsidR="00CD5545" w:rsidRPr="00CD5545" w:rsidRDefault="00CD5545" w:rsidP="00CD5545">
      <w:pPr>
        <w:spacing w:line="360" w:lineRule="auto"/>
        <w:jc w:val="both"/>
        <w:rPr>
          <w:sz w:val="28"/>
          <w:szCs w:val="28"/>
        </w:rPr>
      </w:pPr>
      <w:r w:rsidRPr="00CD5545">
        <w:rPr>
          <w:sz w:val="28"/>
          <w:szCs w:val="28"/>
          <w:rtl/>
        </w:rPr>
        <w:t>في المقابل، سجلت بعض الفقرات متوسطات أقل نسبيًا، حيث جاءت فقرة تطبيق إجراءات ضبط الجودة بمتوسط (3.02)، وكذلك فقرة التكامل بين إدارة المخاطر والجدولة الزمنية بمتوسط (3.11)، مما قد يشير إلى أن هذه الجوانب لا تزال بحاجة إلى مزيد من التفعيل والتكامل داخل بيئة العمل. كما يعكس ذلك وجود فجوة نسبية بين تطبيق المفاهيم النظرية للجودة والمخاطر، وبين ممارستها بصورة متكاملة على أرض الواقع</w:t>
      </w:r>
      <w:r w:rsidRPr="00CD5545">
        <w:rPr>
          <w:sz w:val="28"/>
          <w:szCs w:val="28"/>
        </w:rPr>
        <w:t>.</w:t>
      </w:r>
    </w:p>
    <w:p w14:paraId="7762317A" w14:textId="77777777" w:rsidR="00CD5545" w:rsidRPr="00CD5545" w:rsidRDefault="00CD5545" w:rsidP="00CD5545">
      <w:pPr>
        <w:spacing w:line="360" w:lineRule="auto"/>
        <w:jc w:val="both"/>
        <w:rPr>
          <w:sz w:val="28"/>
          <w:szCs w:val="28"/>
        </w:rPr>
      </w:pPr>
      <w:r w:rsidRPr="00CD5545">
        <w:rPr>
          <w:sz w:val="28"/>
          <w:szCs w:val="28"/>
          <w:rtl/>
        </w:rPr>
        <w:t>وبشكل عام، توضح النتائج أن هناك اهتمامًا متزايدًا بتطبيق ممارسات الجودة وإدارة المخاطر والجدولة الزمنية في مشاريع الطاقة المتجددة، خاصة فيما يتعلق بتحسين كفاءة التشغيل وتقليل الأخطاء وتعزيز الاستدامة. ومع ذلك، فإن تحقيق مستوى أعلى من الفاعلية يتطلب تعزيز التكامل بين هذه الممارسات، وتطوير آليات التنفيذ والمتابعة، بما يسهم في رفع كفاءة الأداء وتحقيق أهداف المشاريع بكفاءة واستدامة أكبر</w:t>
      </w:r>
      <w:r w:rsidRPr="00CD5545">
        <w:rPr>
          <w:sz w:val="28"/>
          <w:szCs w:val="28"/>
        </w:rPr>
        <w:t>.</w:t>
      </w:r>
    </w:p>
    <w:p w14:paraId="5A9A59CD" w14:textId="4EF588A0" w:rsidR="00654A39" w:rsidRDefault="00654A39">
      <w:pPr>
        <w:bidi w:val="0"/>
        <w:spacing w:line="278" w:lineRule="auto"/>
        <w:rPr>
          <w:sz w:val="28"/>
          <w:szCs w:val="28"/>
          <w:rtl/>
        </w:rPr>
      </w:pPr>
      <w:r>
        <w:rPr>
          <w:sz w:val="28"/>
          <w:szCs w:val="28"/>
          <w:rtl/>
        </w:rPr>
        <w:br w:type="page"/>
      </w:r>
    </w:p>
    <w:p w14:paraId="3C873811" w14:textId="1FF64EAF" w:rsidR="00D73BBB" w:rsidRPr="00E71F26" w:rsidRDefault="007C034C" w:rsidP="007C034C">
      <w:pPr>
        <w:pStyle w:val="Heading3"/>
        <w:rPr>
          <w:rtl/>
        </w:rPr>
      </w:pPr>
      <w:bookmarkStart w:id="35" w:name="_Toc225540939"/>
      <w:r>
        <w:rPr>
          <w:rFonts w:hint="cs"/>
          <w:rtl/>
        </w:rPr>
        <w:lastRenderedPageBreak/>
        <w:t xml:space="preserve">ثالثاً: </w:t>
      </w:r>
      <w:r w:rsidR="00654A39" w:rsidRPr="00E71F26">
        <w:rPr>
          <w:rtl/>
        </w:rPr>
        <w:t>اختبار الفرضيات</w:t>
      </w:r>
      <w:bookmarkEnd w:id="35"/>
    </w:p>
    <w:p w14:paraId="072F59EB" w14:textId="77777777" w:rsidR="00E71F26" w:rsidRPr="00E71F26" w:rsidRDefault="00E71F26" w:rsidP="00E71F26">
      <w:pPr>
        <w:spacing w:line="360" w:lineRule="auto"/>
        <w:jc w:val="both"/>
        <w:rPr>
          <w:sz w:val="28"/>
          <w:szCs w:val="28"/>
        </w:rPr>
      </w:pPr>
      <w:r w:rsidRPr="00E71F26">
        <w:rPr>
          <w:b/>
          <w:bCs/>
          <w:sz w:val="28"/>
          <w:szCs w:val="28"/>
          <w:rtl/>
        </w:rPr>
        <w:t>أثر دمج تقنيات الطاقة المتجددة في مشاريع الاتصالات على الكفاءة التشغيلية والاستدامة المؤسسية</w:t>
      </w:r>
    </w:p>
    <w:tbl>
      <w:tblPr>
        <w:tblStyle w:val="PlainTable1"/>
        <w:tblW w:w="0" w:type="auto"/>
        <w:jc w:val="right"/>
        <w:tblLook w:val="04A0" w:firstRow="1" w:lastRow="0" w:firstColumn="1" w:lastColumn="0" w:noHBand="0" w:noVBand="1"/>
      </w:tblPr>
      <w:tblGrid>
        <w:gridCol w:w="2177"/>
        <w:gridCol w:w="2094"/>
        <w:gridCol w:w="2783"/>
        <w:gridCol w:w="1956"/>
      </w:tblGrid>
      <w:tr w:rsidR="00C7645F" w:rsidRPr="00C7645F" w14:paraId="4D6F3395" w14:textId="77777777" w:rsidTr="00C7645F">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4D32C7C" w14:textId="77777777" w:rsidR="00C7645F" w:rsidRPr="00C7645F" w:rsidRDefault="00C7645F" w:rsidP="00C7645F">
            <w:pPr>
              <w:spacing w:after="160" w:line="360" w:lineRule="auto"/>
              <w:jc w:val="both"/>
              <w:rPr>
                <w:b w:val="0"/>
                <w:bCs w:val="0"/>
                <w:sz w:val="28"/>
                <w:szCs w:val="28"/>
              </w:rPr>
            </w:pPr>
            <w:r w:rsidRPr="00C7645F">
              <w:rPr>
                <w:b w:val="0"/>
                <w:bCs w:val="0"/>
                <w:sz w:val="28"/>
                <w:szCs w:val="28"/>
                <w:rtl/>
              </w:rPr>
              <w:t>الخطأ المعياري للتقدير</w:t>
            </w:r>
          </w:p>
        </w:tc>
        <w:tc>
          <w:tcPr>
            <w:tcW w:w="0" w:type="auto"/>
            <w:hideMark/>
          </w:tcPr>
          <w:p w14:paraId="345E334A" w14:textId="77777777" w:rsidR="00C7645F" w:rsidRPr="00C7645F" w:rsidRDefault="00C7645F" w:rsidP="00C7645F">
            <w:pPr>
              <w:spacing w:after="160" w:line="36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tl/>
              </w:rPr>
              <w:t>معامل التحديد المعدل</w:t>
            </w:r>
          </w:p>
        </w:tc>
        <w:tc>
          <w:tcPr>
            <w:tcW w:w="0" w:type="auto"/>
            <w:hideMark/>
          </w:tcPr>
          <w:p w14:paraId="1CE27819" w14:textId="77777777" w:rsidR="00C7645F" w:rsidRPr="00C7645F" w:rsidRDefault="00C7645F" w:rsidP="00C7645F">
            <w:pPr>
              <w:spacing w:after="160" w:line="36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tl/>
              </w:rPr>
              <w:t>معامل التحديد</w:t>
            </w:r>
            <w:r w:rsidRPr="00C7645F">
              <w:rPr>
                <w:b w:val="0"/>
                <w:bCs w:val="0"/>
                <w:sz w:val="28"/>
                <w:szCs w:val="28"/>
              </w:rPr>
              <w:t xml:space="preserve"> (R Square)</w:t>
            </w:r>
          </w:p>
        </w:tc>
        <w:tc>
          <w:tcPr>
            <w:tcW w:w="0" w:type="auto"/>
            <w:hideMark/>
          </w:tcPr>
          <w:p w14:paraId="3726253C" w14:textId="77777777" w:rsidR="00C7645F" w:rsidRPr="00C7645F" w:rsidRDefault="00C7645F" w:rsidP="00C7645F">
            <w:pPr>
              <w:spacing w:after="160" w:line="36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tl/>
              </w:rPr>
              <w:t>معامل الارتباط</w:t>
            </w:r>
            <w:r w:rsidRPr="00C7645F">
              <w:rPr>
                <w:b w:val="0"/>
                <w:bCs w:val="0"/>
                <w:sz w:val="28"/>
                <w:szCs w:val="28"/>
              </w:rPr>
              <w:t xml:space="preserve"> (R)</w:t>
            </w:r>
          </w:p>
        </w:tc>
      </w:tr>
      <w:tr w:rsidR="00C7645F" w:rsidRPr="00C7645F" w14:paraId="10447733" w14:textId="77777777" w:rsidTr="00C7645F">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E1AAB3A" w14:textId="77777777" w:rsidR="00C7645F" w:rsidRPr="00C7645F" w:rsidRDefault="00C7645F" w:rsidP="00C7645F">
            <w:pPr>
              <w:spacing w:after="160" w:line="360" w:lineRule="auto"/>
              <w:jc w:val="both"/>
              <w:rPr>
                <w:b w:val="0"/>
                <w:bCs w:val="0"/>
                <w:sz w:val="28"/>
                <w:szCs w:val="28"/>
              </w:rPr>
            </w:pPr>
            <w:r w:rsidRPr="00C7645F">
              <w:rPr>
                <w:b w:val="0"/>
                <w:bCs w:val="0"/>
                <w:sz w:val="28"/>
                <w:szCs w:val="28"/>
              </w:rPr>
              <w:t>0.53812</w:t>
            </w:r>
          </w:p>
        </w:tc>
        <w:tc>
          <w:tcPr>
            <w:tcW w:w="0" w:type="auto"/>
            <w:hideMark/>
          </w:tcPr>
          <w:p w14:paraId="2027B095" w14:textId="77777777" w:rsidR="00C7645F" w:rsidRPr="00C7645F" w:rsidRDefault="00C7645F" w:rsidP="00C7645F">
            <w:pPr>
              <w:spacing w:after="160"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0.658</w:t>
            </w:r>
          </w:p>
        </w:tc>
        <w:tc>
          <w:tcPr>
            <w:tcW w:w="0" w:type="auto"/>
            <w:hideMark/>
          </w:tcPr>
          <w:p w14:paraId="2DADF5CF" w14:textId="77777777" w:rsidR="00C7645F" w:rsidRPr="00C7645F" w:rsidRDefault="00C7645F" w:rsidP="00C7645F">
            <w:pPr>
              <w:spacing w:after="160"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0.665</w:t>
            </w:r>
          </w:p>
        </w:tc>
        <w:tc>
          <w:tcPr>
            <w:tcW w:w="0" w:type="auto"/>
            <w:hideMark/>
          </w:tcPr>
          <w:p w14:paraId="05BBCA17" w14:textId="77777777" w:rsidR="00C7645F" w:rsidRPr="00C7645F" w:rsidRDefault="00C7645F" w:rsidP="00C7645F">
            <w:pPr>
              <w:spacing w:after="160"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0.815</w:t>
            </w:r>
          </w:p>
        </w:tc>
      </w:tr>
    </w:tbl>
    <w:p w14:paraId="02594E75" w14:textId="37238BFC" w:rsidR="00C7645F" w:rsidRPr="00C7645F" w:rsidRDefault="00C7645F" w:rsidP="00C7645F">
      <w:pPr>
        <w:spacing w:line="360" w:lineRule="auto"/>
        <w:jc w:val="both"/>
        <w:rPr>
          <w:sz w:val="28"/>
          <w:szCs w:val="28"/>
          <w:rtl/>
        </w:rPr>
      </w:pPr>
      <w:r w:rsidRPr="00C7645F">
        <w:rPr>
          <w:rtl/>
        </w:rPr>
        <w:t>الجدول (7) ملخص نموذج الانحدار الخطي البسيط</w:t>
      </w:r>
    </w:p>
    <w:p w14:paraId="2D9DA4C3" w14:textId="77408C75" w:rsidR="00C7645F" w:rsidRPr="00C7645F" w:rsidRDefault="00C7645F" w:rsidP="00C7645F">
      <w:pPr>
        <w:spacing w:line="360" w:lineRule="auto"/>
        <w:jc w:val="both"/>
        <w:rPr>
          <w:sz w:val="28"/>
          <w:szCs w:val="28"/>
        </w:rPr>
      </w:pPr>
      <w:r w:rsidRPr="00C7645F">
        <w:rPr>
          <w:sz w:val="28"/>
          <w:szCs w:val="28"/>
          <w:rtl/>
        </w:rPr>
        <w:t>تشير نتائج الجدول (7) إلى وجود علاقة ارتباط قوية بين دمج تقنيات الطاقة المتجددة في مشاريع الاتصالات وبين الكفاءة التشغيلية والاستدامة المؤسسية، حيث بلغت قيمة معامل الارتباط</w:t>
      </w:r>
      <w:r w:rsidRPr="00C7645F">
        <w:rPr>
          <w:sz w:val="28"/>
          <w:szCs w:val="28"/>
        </w:rPr>
        <w:t xml:space="preserve"> (R = 0.815)</w:t>
      </w:r>
      <w:r w:rsidRPr="00C7645F">
        <w:rPr>
          <w:sz w:val="28"/>
          <w:szCs w:val="28"/>
          <w:rtl/>
        </w:rPr>
        <w:t>، وهي قيمة مرتفعة تدل على قوة العلاقة بين المتغيرين. كما يبين معامل التحديد</w:t>
      </w:r>
      <w:r w:rsidRPr="00C7645F">
        <w:rPr>
          <w:sz w:val="28"/>
          <w:szCs w:val="28"/>
        </w:rPr>
        <w:t xml:space="preserve"> (R Square = 0.665) </w:t>
      </w:r>
      <w:r w:rsidRPr="00C7645F">
        <w:rPr>
          <w:sz w:val="28"/>
          <w:szCs w:val="28"/>
          <w:rtl/>
        </w:rPr>
        <w:t>أن ما نسبته (66.5%) من التغير في الكفاءة التشغيلية والاستدامة المؤسسية يمكن تفسيره من خلال دمج تقنيات الطاقة المتجددة، وهي نسبة مرتفعة تعكس الأثر الواضح للمتغير المستقل في المتغير التابع</w:t>
      </w:r>
      <w:r w:rsidRPr="00C7645F">
        <w:rPr>
          <w:sz w:val="28"/>
          <w:szCs w:val="28"/>
        </w:rPr>
        <w:t>.</w:t>
      </w:r>
    </w:p>
    <w:tbl>
      <w:tblPr>
        <w:tblStyle w:val="PlainTable1"/>
        <w:tblW w:w="0" w:type="auto"/>
        <w:jc w:val="right"/>
        <w:tblLook w:val="04A0" w:firstRow="1" w:lastRow="0" w:firstColumn="1" w:lastColumn="0" w:noHBand="0" w:noVBand="1"/>
      </w:tblPr>
      <w:tblGrid>
        <w:gridCol w:w="1879"/>
        <w:gridCol w:w="1189"/>
        <w:gridCol w:w="1500"/>
        <w:gridCol w:w="1659"/>
        <w:gridCol w:w="1485"/>
        <w:gridCol w:w="1304"/>
      </w:tblGrid>
      <w:tr w:rsidR="00C7645F" w:rsidRPr="00C7645F" w14:paraId="5A86E524" w14:textId="77777777" w:rsidTr="00E71F26">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603BDBF" w14:textId="77777777" w:rsidR="00C7645F" w:rsidRPr="00C7645F" w:rsidRDefault="00C7645F" w:rsidP="00B838EB">
            <w:pPr>
              <w:spacing w:line="240" w:lineRule="auto"/>
              <w:jc w:val="both"/>
              <w:rPr>
                <w:sz w:val="28"/>
                <w:szCs w:val="28"/>
              </w:rPr>
            </w:pPr>
            <w:r w:rsidRPr="00C7645F">
              <w:rPr>
                <w:sz w:val="28"/>
                <w:szCs w:val="28"/>
                <w:rtl/>
              </w:rPr>
              <w:t>مستوى الدلالة</w:t>
            </w:r>
            <w:r w:rsidRPr="00C7645F">
              <w:rPr>
                <w:sz w:val="28"/>
                <w:szCs w:val="28"/>
              </w:rPr>
              <w:t xml:space="preserve"> (Sig.)</w:t>
            </w:r>
          </w:p>
        </w:tc>
        <w:tc>
          <w:tcPr>
            <w:tcW w:w="0" w:type="auto"/>
            <w:hideMark/>
          </w:tcPr>
          <w:p w14:paraId="189322AE"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sz w:val="28"/>
                <w:szCs w:val="28"/>
              </w:rPr>
            </w:pPr>
            <w:r w:rsidRPr="00C7645F">
              <w:rPr>
                <w:sz w:val="28"/>
                <w:szCs w:val="28"/>
                <w:rtl/>
              </w:rPr>
              <w:t>قيمة</w:t>
            </w:r>
            <w:r w:rsidRPr="00C7645F">
              <w:rPr>
                <w:sz w:val="28"/>
                <w:szCs w:val="28"/>
              </w:rPr>
              <w:t xml:space="preserve"> F</w:t>
            </w:r>
          </w:p>
        </w:tc>
        <w:tc>
          <w:tcPr>
            <w:tcW w:w="0" w:type="auto"/>
            <w:hideMark/>
          </w:tcPr>
          <w:p w14:paraId="5FA61BF7"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sz w:val="28"/>
                <w:szCs w:val="28"/>
              </w:rPr>
            </w:pPr>
            <w:r w:rsidRPr="00C7645F">
              <w:rPr>
                <w:sz w:val="28"/>
                <w:szCs w:val="28"/>
                <w:rtl/>
              </w:rPr>
              <w:t>متوسط المربعات</w:t>
            </w:r>
          </w:p>
        </w:tc>
        <w:tc>
          <w:tcPr>
            <w:tcW w:w="0" w:type="auto"/>
            <w:hideMark/>
          </w:tcPr>
          <w:p w14:paraId="028BB9C3"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sz w:val="28"/>
                <w:szCs w:val="28"/>
              </w:rPr>
            </w:pPr>
            <w:r w:rsidRPr="00C7645F">
              <w:rPr>
                <w:sz w:val="28"/>
                <w:szCs w:val="28"/>
                <w:rtl/>
              </w:rPr>
              <w:t>الدرجات الحرة</w:t>
            </w:r>
            <w:r w:rsidRPr="00C7645F">
              <w:rPr>
                <w:sz w:val="28"/>
                <w:szCs w:val="28"/>
              </w:rPr>
              <w:t xml:space="preserve"> (df)</w:t>
            </w:r>
          </w:p>
        </w:tc>
        <w:tc>
          <w:tcPr>
            <w:tcW w:w="0" w:type="auto"/>
            <w:hideMark/>
          </w:tcPr>
          <w:p w14:paraId="456217F3"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sz w:val="28"/>
                <w:szCs w:val="28"/>
              </w:rPr>
            </w:pPr>
            <w:r w:rsidRPr="00C7645F">
              <w:rPr>
                <w:sz w:val="28"/>
                <w:szCs w:val="28"/>
                <w:rtl/>
              </w:rPr>
              <w:t>مجموع المربعات</w:t>
            </w:r>
          </w:p>
        </w:tc>
        <w:tc>
          <w:tcPr>
            <w:tcW w:w="0" w:type="auto"/>
            <w:hideMark/>
          </w:tcPr>
          <w:p w14:paraId="5F3DA244"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sz w:val="28"/>
                <w:szCs w:val="28"/>
              </w:rPr>
            </w:pPr>
            <w:r w:rsidRPr="00C7645F">
              <w:rPr>
                <w:sz w:val="28"/>
                <w:szCs w:val="28"/>
                <w:rtl/>
              </w:rPr>
              <w:t>مصدر التباين</w:t>
            </w:r>
          </w:p>
        </w:tc>
      </w:tr>
      <w:tr w:rsidR="00C7645F" w:rsidRPr="00C7645F" w14:paraId="36CBA316" w14:textId="77777777" w:rsidTr="00E71F26">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4117923" w14:textId="77777777" w:rsidR="00C7645F" w:rsidRPr="00C7645F" w:rsidRDefault="00C7645F" w:rsidP="00B838EB">
            <w:pPr>
              <w:spacing w:line="240" w:lineRule="auto"/>
              <w:jc w:val="both"/>
              <w:rPr>
                <w:b w:val="0"/>
                <w:bCs w:val="0"/>
                <w:sz w:val="28"/>
                <w:szCs w:val="28"/>
              </w:rPr>
            </w:pPr>
            <w:r w:rsidRPr="00C7645F">
              <w:rPr>
                <w:b w:val="0"/>
                <w:bCs w:val="0"/>
                <w:sz w:val="28"/>
                <w:szCs w:val="28"/>
              </w:rPr>
              <w:t>0.000</w:t>
            </w:r>
          </w:p>
        </w:tc>
        <w:tc>
          <w:tcPr>
            <w:tcW w:w="0" w:type="auto"/>
            <w:hideMark/>
          </w:tcPr>
          <w:p w14:paraId="2D60EC23"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104.276</w:t>
            </w:r>
          </w:p>
        </w:tc>
        <w:tc>
          <w:tcPr>
            <w:tcW w:w="0" w:type="auto"/>
            <w:hideMark/>
          </w:tcPr>
          <w:p w14:paraId="7A4FCBEF"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34.112</w:t>
            </w:r>
          </w:p>
        </w:tc>
        <w:tc>
          <w:tcPr>
            <w:tcW w:w="0" w:type="auto"/>
            <w:hideMark/>
          </w:tcPr>
          <w:p w14:paraId="624F8C21"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1</w:t>
            </w:r>
          </w:p>
        </w:tc>
        <w:tc>
          <w:tcPr>
            <w:tcW w:w="0" w:type="auto"/>
            <w:hideMark/>
          </w:tcPr>
          <w:p w14:paraId="20BFB504"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34.112</w:t>
            </w:r>
          </w:p>
        </w:tc>
        <w:tc>
          <w:tcPr>
            <w:tcW w:w="0" w:type="auto"/>
            <w:hideMark/>
          </w:tcPr>
          <w:p w14:paraId="75902AEC"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الانحدار</w:t>
            </w:r>
          </w:p>
        </w:tc>
      </w:tr>
      <w:tr w:rsidR="00C7645F" w:rsidRPr="00C7645F" w14:paraId="62A67B04" w14:textId="77777777" w:rsidTr="00E71F26">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D3C4681" w14:textId="77777777" w:rsidR="00C7645F" w:rsidRPr="00C7645F" w:rsidRDefault="00C7645F" w:rsidP="00B838EB">
            <w:pPr>
              <w:spacing w:line="240" w:lineRule="auto"/>
              <w:jc w:val="both"/>
              <w:rPr>
                <w:b w:val="0"/>
                <w:bCs w:val="0"/>
                <w:sz w:val="28"/>
                <w:szCs w:val="28"/>
              </w:rPr>
            </w:pPr>
            <w:r w:rsidRPr="00C7645F">
              <w:rPr>
                <w:b w:val="0"/>
                <w:bCs w:val="0"/>
                <w:sz w:val="28"/>
                <w:szCs w:val="28"/>
                <w:rtl/>
              </w:rPr>
              <w:t>ـ</w:t>
            </w:r>
          </w:p>
        </w:tc>
        <w:tc>
          <w:tcPr>
            <w:tcW w:w="0" w:type="auto"/>
            <w:hideMark/>
          </w:tcPr>
          <w:p w14:paraId="4C698F97"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tl/>
              </w:rPr>
              <w:t>ـ</w:t>
            </w:r>
          </w:p>
        </w:tc>
        <w:tc>
          <w:tcPr>
            <w:tcW w:w="0" w:type="auto"/>
            <w:hideMark/>
          </w:tcPr>
          <w:p w14:paraId="08B66DB3"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0.287</w:t>
            </w:r>
          </w:p>
        </w:tc>
        <w:tc>
          <w:tcPr>
            <w:tcW w:w="0" w:type="auto"/>
            <w:hideMark/>
          </w:tcPr>
          <w:p w14:paraId="599B1756"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58</w:t>
            </w:r>
          </w:p>
        </w:tc>
        <w:tc>
          <w:tcPr>
            <w:tcW w:w="0" w:type="auto"/>
            <w:hideMark/>
          </w:tcPr>
          <w:p w14:paraId="2DDB17A2"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16.646</w:t>
            </w:r>
          </w:p>
        </w:tc>
        <w:tc>
          <w:tcPr>
            <w:tcW w:w="0" w:type="auto"/>
            <w:hideMark/>
          </w:tcPr>
          <w:p w14:paraId="49267014"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tl/>
              </w:rPr>
              <w:t>الباقي</w:t>
            </w:r>
          </w:p>
        </w:tc>
      </w:tr>
      <w:tr w:rsidR="00C7645F" w:rsidRPr="00C7645F" w14:paraId="16E5C415" w14:textId="77777777" w:rsidTr="00E71F26">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7CA3ACC" w14:textId="77777777" w:rsidR="00C7645F" w:rsidRPr="00C7645F" w:rsidRDefault="00C7645F" w:rsidP="00B838EB">
            <w:pPr>
              <w:spacing w:line="240" w:lineRule="auto"/>
              <w:jc w:val="both"/>
              <w:rPr>
                <w:sz w:val="28"/>
                <w:szCs w:val="28"/>
              </w:rPr>
            </w:pPr>
            <w:r w:rsidRPr="00C7645F">
              <w:rPr>
                <w:sz w:val="28"/>
                <w:szCs w:val="28"/>
                <w:rtl/>
              </w:rPr>
              <w:t>ـ</w:t>
            </w:r>
          </w:p>
        </w:tc>
        <w:tc>
          <w:tcPr>
            <w:tcW w:w="0" w:type="auto"/>
            <w:hideMark/>
          </w:tcPr>
          <w:p w14:paraId="143E5EA2"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ـ</w:t>
            </w:r>
          </w:p>
        </w:tc>
        <w:tc>
          <w:tcPr>
            <w:tcW w:w="0" w:type="auto"/>
            <w:hideMark/>
          </w:tcPr>
          <w:p w14:paraId="37C11B02"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ـ</w:t>
            </w:r>
          </w:p>
        </w:tc>
        <w:tc>
          <w:tcPr>
            <w:tcW w:w="0" w:type="auto"/>
            <w:hideMark/>
          </w:tcPr>
          <w:p w14:paraId="0635F160"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59</w:t>
            </w:r>
          </w:p>
        </w:tc>
        <w:tc>
          <w:tcPr>
            <w:tcW w:w="0" w:type="auto"/>
            <w:hideMark/>
          </w:tcPr>
          <w:p w14:paraId="5E799497"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50.758</w:t>
            </w:r>
          </w:p>
        </w:tc>
        <w:tc>
          <w:tcPr>
            <w:tcW w:w="0" w:type="auto"/>
            <w:hideMark/>
          </w:tcPr>
          <w:p w14:paraId="79463ED7"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الإجمالي</w:t>
            </w:r>
          </w:p>
        </w:tc>
      </w:tr>
    </w:tbl>
    <w:p w14:paraId="0BF50BC8" w14:textId="77777777" w:rsidR="00E71F26" w:rsidRPr="00052813" w:rsidRDefault="00E71F26" w:rsidP="00C7645F">
      <w:pPr>
        <w:spacing w:line="360" w:lineRule="auto"/>
        <w:jc w:val="both"/>
        <w:rPr>
          <w:rtl/>
        </w:rPr>
      </w:pPr>
      <w:r w:rsidRPr="00C7645F">
        <w:rPr>
          <w:rtl/>
        </w:rPr>
        <w:t>الجدول (8) نتائج تحليل التباين</w:t>
      </w:r>
      <w:r w:rsidRPr="00C7645F">
        <w:t xml:space="preserve"> (ANOVA)</w:t>
      </w:r>
    </w:p>
    <w:p w14:paraId="07A0046B" w14:textId="489B616A" w:rsidR="00C7645F" w:rsidRPr="00C7645F" w:rsidRDefault="00C7645F" w:rsidP="00C7645F">
      <w:pPr>
        <w:spacing w:line="360" w:lineRule="auto"/>
        <w:jc w:val="both"/>
        <w:rPr>
          <w:sz w:val="28"/>
          <w:szCs w:val="28"/>
        </w:rPr>
      </w:pPr>
      <w:r w:rsidRPr="00C7645F">
        <w:rPr>
          <w:sz w:val="28"/>
          <w:szCs w:val="28"/>
          <w:rtl/>
        </w:rPr>
        <w:t>وتؤكد نتائج تحليل التباين في الجدول (8) معنوية النموذج الإحصائية، إذ بلغت قيمة مستوى الدلالة</w:t>
      </w:r>
      <w:r w:rsidRPr="00C7645F">
        <w:rPr>
          <w:sz w:val="28"/>
          <w:szCs w:val="28"/>
        </w:rPr>
        <w:t xml:space="preserve"> (Sig. = 0.000)</w:t>
      </w:r>
      <w:r w:rsidRPr="00C7645F">
        <w:rPr>
          <w:sz w:val="28"/>
          <w:szCs w:val="28"/>
          <w:rtl/>
        </w:rPr>
        <w:t>، وهي أقل من (0.05)، مما يدل على أن النموذج الإحصائي ملائم ويمكن الاعتماد عليه في تفسير العلاقة بين المتغيرين</w:t>
      </w:r>
      <w:r w:rsidRPr="00C7645F">
        <w:rPr>
          <w:sz w:val="28"/>
          <w:szCs w:val="28"/>
        </w:rPr>
        <w:t>.</w:t>
      </w:r>
    </w:p>
    <w:tbl>
      <w:tblPr>
        <w:tblStyle w:val="PlainTable1"/>
        <w:tblW w:w="0" w:type="auto"/>
        <w:jc w:val="right"/>
        <w:tblLook w:val="04A0" w:firstRow="1" w:lastRow="0" w:firstColumn="1" w:lastColumn="0" w:noHBand="0" w:noVBand="1"/>
      </w:tblPr>
      <w:tblGrid>
        <w:gridCol w:w="1737"/>
        <w:gridCol w:w="1042"/>
        <w:gridCol w:w="1365"/>
        <w:gridCol w:w="1590"/>
        <w:gridCol w:w="1053"/>
        <w:gridCol w:w="2229"/>
      </w:tblGrid>
      <w:tr w:rsidR="00C7645F" w:rsidRPr="00C7645F" w14:paraId="6A9C5D82" w14:textId="77777777" w:rsidTr="00052813">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268CAC1" w14:textId="77777777" w:rsidR="00C7645F" w:rsidRPr="00C7645F" w:rsidRDefault="00C7645F" w:rsidP="00B838EB">
            <w:pPr>
              <w:spacing w:line="240" w:lineRule="auto"/>
              <w:jc w:val="both"/>
              <w:rPr>
                <w:b w:val="0"/>
                <w:bCs w:val="0"/>
                <w:sz w:val="28"/>
                <w:szCs w:val="28"/>
              </w:rPr>
            </w:pPr>
            <w:r w:rsidRPr="00C7645F">
              <w:rPr>
                <w:b w:val="0"/>
                <w:bCs w:val="0"/>
                <w:sz w:val="28"/>
                <w:szCs w:val="28"/>
                <w:rtl/>
              </w:rPr>
              <w:lastRenderedPageBreak/>
              <w:t>مستوى الدلالة</w:t>
            </w:r>
            <w:r w:rsidRPr="00C7645F">
              <w:rPr>
                <w:b w:val="0"/>
                <w:bCs w:val="0"/>
                <w:sz w:val="28"/>
                <w:szCs w:val="28"/>
              </w:rPr>
              <w:t xml:space="preserve"> (Sig.)</w:t>
            </w:r>
          </w:p>
        </w:tc>
        <w:tc>
          <w:tcPr>
            <w:tcW w:w="0" w:type="auto"/>
            <w:hideMark/>
          </w:tcPr>
          <w:p w14:paraId="19373D9C"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Pr>
              <w:t>t</w:t>
            </w:r>
          </w:p>
        </w:tc>
        <w:tc>
          <w:tcPr>
            <w:tcW w:w="0" w:type="auto"/>
            <w:hideMark/>
          </w:tcPr>
          <w:p w14:paraId="774347EF"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Pr>
              <w:t xml:space="preserve">Beta </w:t>
            </w:r>
            <w:r w:rsidRPr="00C7645F">
              <w:rPr>
                <w:b w:val="0"/>
                <w:bCs w:val="0"/>
                <w:sz w:val="28"/>
                <w:szCs w:val="28"/>
                <w:rtl/>
              </w:rPr>
              <w:t>المعياري</w:t>
            </w:r>
          </w:p>
        </w:tc>
        <w:tc>
          <w:tcPr>
            <w:tcW w:w="0" w:type="auto"/>
            <w:hideMark/>
          </w:tcPr>
          <w:p w14:paraId="6B2B99DA"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Pr>
              <w:t xml:space="preserve">Std. Error </w:t>
            </w:r>
            <w:r w:rsidRPr="00C7645F">
              <w:rPr>
                <w:b w:val="0"/>
                <w:bCs w:val="0"/>
                <w:sz w:val="28"/>
                <w:szCs w:val="28"/>
                <w:rtl/>
              </w:rPr>
              <w:t>الخطأ</w:t>
            </w:r>
          </w:p>
        </w:tc>
        <w:tc>
          <w:tcPr>
            <w:tcW w:w="0" w:type="auto"/>
            <w:hideMark/>
          </w:tcPr>
          <w:p w14:paraId="02BA2E1F"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Pr>
              <w:t xml:space="preserve">B </w:t>
            </w:r>
            <w:r w:rsidRPr="00C7645F">
              <w:rPr>
                <w:b w:val="0"/>
                <w:bCs w:val="0"/>
                <w:sz w:val="28"/>
                <w:szCs w:val="28"/>
                <w:rtl/>
              </w:rPr>
              <w:t>المعامل</w:t>
            </w:r>
          </w:p>
        </w:tc>
        <w:tc>
          <w:tcPr>
            <w:tcW w:w="0" w:type="auto"/>
            <w:hideMark/>
          </w:tcPr>
          <w:p w14:paraId="3B87FA5C" w14:textId="77777777" w:rsidR="00C7645F" w:rsidRPr="00C7645F" w:rsidRDefault="00C7645F"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C7645F">
              <w:rPr>
                <w:b w:val="0"/>
                <w:bCs w:val="0"/>
                <w:sz w:val="28"/>
                <w:szCs w:val="28"/>
                <w:rtl/>
              </w:rPr>
              <w:t>المتغير</w:t>
            </w:r>
          </w:p>
        </w:tc>
      </w:tr>
      <w:tr w:rsidR="00C7645F" w:rsidRPr="00C7645F" w14:paraId="64EEC7C5" w14:textId="77777777" w:rsidTr="0005281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BBC3D04" w14:textId="77777777" w:rsidR="00C7645F" w:rsidRPr="00C7645F" w:rsidRDefault="00C7645F" w:rsidP="00B838EB">
            <w:pPr>
              <w:spacing w:line="240" w:lineRule="auto"/>
              <w:jc w:val="both"/>
              <w:rPr>
                <w:b w:val="0"/>
                <w:bCs w:val="0"/>
                <w:sz w:val="28"/>
                <w:szCs w:val="28"/>
              </w:rPr>
            </w:pPr>
            <w:r w:rsidRPr="00C7645F">
              <w:rPr>
                <w:b w:val="0"/>
                <w:bCs w:val="0"/>
                <w:sz w:val="28"/>
                <w:szCs w:val="28"/>
              </w:rPr>
              <w:t>0.121</w:t>
            </w:r>
          </w:p>
        </w:tc>
        <w:tc>
          <w:tcPr>
            <w:tcW w:w="0" w:type="auto"/>
            <w:hideMark/>
          </w:tcPr>
          <w:p w14:paraId="4F7D6E6F"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1.562</w:t>
            </w:r>
          </w:p>
        </w:tc>
        <w:tc>
          <w:tcPr>
            <w:tcW w:w="0" w:type="auto"/>
            <w:hideMark/>
          </w:tcPr>
          <w:p w14:paraId="1A028A11"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ـ</w:t>
            </w:r>
          </w:p>
        </w:tc>
        <w:tc>
          <w:tcPr>
            <w:tcW w:w="0" w:type="auto"/>
            <w:hideMark/>
          </w:tcPr>
          <w:p w14:paraId="6E777DAC"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0.298</w:t>
            </w:r>
          </w:p>
        </w:tc>
        <w:tc>
          <w:tcPr>
            <w:tcW w:w="0" w:type="auto"/>
            <w:hideMark/>
          </w:tcPr>
          <w:p w14:paraId="791D24F8"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Pr>
              <w:t>0.472</w:t>
            </w:r>
          </w:p>
        </w:tc>
        <w:tc>
          <w:tcPr>
            <w:tcW w:w="0" w:type="auto"/>
            <w:hideMark/>
          </w:tcPr>
          <w:p w14:paraId="6E20371A" w14:textId="77777777" w:rsidR="00C7645F" w:rsidRPr="00C7645F" w:rsidRDefault="00C7645F"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C7645F">
              <w:rPr>
                <w:sz w:val="28"/>
                <w:szCs w:val="28"/>
                <w:rtl/>
              </w:rPr>
              <w:t>الثابت</w:t>
            </w:r>
            <w:r w:rsidRPr="00C7645F">
              <w:rPr>
                <w:sz w:val="28"/>
                <w:szCs w:val="28"/>
              </w:rPr>
              <w:t xml:space="preserve"> (Constant)</w:t>
            </w:r>
          </w:p>
        </w:tc>
      </w:tr>
      <w:tr w:rsidR="00C7645F" w:rsidRPr="00C7645F" w14:paraId="649C52B5" w14:textId="77777777" w:rsidTr="00052813">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772BCFD" w14:textId="77777777" w:rsidR="00C7645F" w:rsidRPr="00C7645F" w:rsidRDefault="00C7645F" w:rsidP="00B838EB">
            <w:pPr>
              <w:spacing w:line="240" w:lineRule="auto"/>
              <w:jc w:val="both"/>
              <w:rPr>
                <w:b w:val="0"/>
                <w:bCs w:val="0"/>
                <w:sz w:val="28"/>
                <w:szCs w:val="28"/>
              </w:rPr>
            </w:pPr>
            <w:r w:rsidRPr="00C7645F">
              <w:rPr>
                <w:b w:val="0"/>
                <w:bCs w:val="0"/>
                <w:sz w:val="28"/>
                <w:szCs w:val="28"/>
              </w:rPr>
              <w:t>0.000</w:t>
            </w:r>
          </w:p>
        </w:tc>
        <w:tc>
          <w:tcPr>
            <w:tcW w:w="0" w:type="auto"/>
            <w:hideMark/>
          </w:tcPr>
          <w:p w14:paraId="47C90961"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10.214</w:t>
            </w:r>
          </w:p>
        </w:tc>
        <w:tc>
          <w:tcPr>
            <w:tcW w:w="0" w:type="auto"/>
            <w:hideMark/>
          </w:tcPr>
          <w:p w14:paraId="0679B56B"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0.815</w:t>
            </w:r>
          </w:p>
        </w:tc>
        <w:tc>
          <w:tcPr>
            <w:tcW w:w="0" w:type="auto"/>
            <w:hideMark/>
          </w:tcPr>
          <w:p w14:paraId="063181EC"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0.087</w:t>
            </w:r>
          </w:p>
        </w:tc>
        <w:tc>
          <w:tcPr>
            <w:tcW w:w="0" w:type="auto"/>
            <w:hideMark/>
          </w:tcPr>
          <w:p w14:paraId="3451E91E"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Pr>
              <w:t>0.902</w:t>
            </w:r>
          </w:p>
        </w:tc>
        <w:tc>
          <w:tcPr>
            <w:tcW w:w="0" w:type="auto"/>
            <w:hideMark/>
          </w:tcPr>
          <w:p w14:paraId="4568E815" w14:textId="77777777" w:rsidR="00C7645F" w:rsidRPr="00C7645F" w:rsidRDefault="00C7645F"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C7645F">
              <w:rPr>
                <w:sz w:val="28"/>
                <w:szCs w:val="28"/>
                <w:rtl/>
              </w:rPr>
              <w:t>دمج تقنيات الطاقة المتجددة</w:t>
            </w:r>
          </w:p>
        </w:tc>
      </w:tr>
    </w:tbl>
    <w:p w14:paraId="57639F9D" w14:textId="23EF2D18" w:rsidR="00052813" w:rsidRPr="00052813" w:rsidRDefault="00052813" w:rsidP="00C7645F">
      <w:pPr>
        <w:spacing w:line="360" w:lineRule="auto"/>
        <w:jc w:val="both"/>
        <w:rPr>
          <w:sz w:val="28"/>
          <w:szCs w:val="28"/>
          <w:rtl/>
        </w:rPr>
      </w:pPr>
      <w:r w:rsidRPr="00C7645F">
        <w:rPr>
          <w:rtl/>
        </w:rPr>
        <w:t>الجدول (9) معاملات الانحدار</w:t>
      </w:r>
      <w:r w:rsidRPr="00C7645F">
        <w:t xml:space="preserve"> (Coefficients)</w:t>
      </w:r>
    </w:p>
    <w:p w14:paraId="5C1DC4DE" w14:textId="0ACF8D12" w:rsidR="00C7645F" w:rsidRPr="00C7645F" w:rsidRDefault="00C7645F" w:rsidP="00C7645F">
      <w:pPr>
        <w:spacing w:line="360" w:lineRule="auto"/>
        <w:jc w:val="both"/>
        <w:rPr>
          <w:sz w:val="28"/>
          <w:szCs w:val="28"/>
        </w:rPr>
      </w:pPr>
      <w:r w:rsidRPr="00C7645F">
        <w:rPr>
          <w:sz w:val="28"/>
          <w:szCs w:val="28"/>
          <w:rtl/>
        </w:rPr>
        <w:t>كما يوضح الجدول (9) أن قيمة معامل الانحدار غير المعياري</w:t>
      </w:r>
      <w:r w:rsidRPr="00C7645F">
        <w:rPr>
          <w:sz w:val="28"/>
          <w:szCs w:val="28"/>
        </w:rPr>
        <w:t xml:space="preserve"> (B = 0.902) </w:t>
      </w:r>
      <w:r w:rsidRPr="00C7645F">
        <w:rPr>
          <w:sz w:val="28"/>
          <w:szCs w:val="28"/>
          <w:rtl/>
        </w:rPr>
        <w:t>موجبة ودالة إحصائيًا عند مستوى (0.000)، وهذا يعني أن زيادة دمج تقنيات الطاقة المتجددة بوحدة واحدة تؤدي إلى زيادة الكفاءة التشغيلية والاستدامة المؤسسية بمقدار (0.902) وحدة. وبناءً على هذه النتائج يتم رفض الفرض الصفري</w:t>
      </w:r>
      <w:r w:rsidRPr="00C7645F">
        <w:rPr>
          <w:sz w:val="28"/>
          <w:szCs w:val="28"/>
        </w:rPr>
        <w:t xml:space="preserve"> (H0) </w:t>
      </w:r>
      <w:r w:rsidRPr="00C7645F">
        <w:rPr>
          <w:sz w:val="28"/>
          <w:szCs w:val="28"/>
          <w:rtl/>
        </w:rPr>
        <w:t>وقبول الفرض البديل</w:t>
      </w:r>
      <w:r w:rsidRPr="00C7645F">
        <w:rPr>
          <w:sz w:val="28"/>
          <w:szCs w:val="28"/>
        </w:rPr>
        <w:t xml:space="preserve"> (H1) </w:t>
      </w:r>
      <w:r w:rsidRPr="00C7645F">
        <w:rPr>
          <w:sz w:val="28"/>
          <w:szCs w:val="28"/>
          <w:rtl/>
        </w:rPr>
        <w:t>الذي ينص على وجود أثر ذي دلالة إحصائية لدمج تقنيات الطاقة المتجددة في مشاريع الاتصالات على الكفاءة التشغيلية والاستدامة المؤسسية</w:t>
      </w:r>
      <w:r w:rsidRPr="00C7645F">
        <w:rPr>
          <w:sz w:val="28"/>
          <w:szCs w:val="28"/>
        </w:rPr>
        <w:t>.</w:t>
      </w:r>
    </w:p>
    <w:p w14:paraId="152977FA" w14:textId="77777777" w:rsidR="00B838EB" w:rsidRPr="00B838EB" w:rsidRDefault="00B838EB" w:rsidP="00B838EB">
      <w:pPr>
        <w:spacing w:line="360" w:lineRule="auto"/>
        <w:jc w:val="both"/>
        <w:rPr>
          <w:sz w:val="28"/>
          <w:szCs w:val="28"/>
        </w:rPr>
      </w:pPr>
      <w:r w:rsidRPr="00B838EB">
        <w:rPr>
          <w:b/>
          <w:bCs/>
          <w:sz w:val="28"/>
          <w:szCs w:val="28"/>
          <w:rtl/>
        </w:rPr>
        <w:t>يوجد أثر ذو دلالة إحصائية لتكامل أنظمة الطاقة المتجددة مع إدارة المشاريع على خفض التكاليف التشغيلية في شركة</w:t>
      </w:r>
      <w:r w:rsidRPr="00B838EB">
        <w:rPr>
          <w:b/>
          <w:bCs/>
          <w:sz w:val="28"/>
          <w:szCs w:val="28"/>
        </w:rPr>
        <w:t xml:space="preserve"> stc.</w:t>
      </w:r>
    </w:p>
    <w:tbl>
      <w:tblPr>
        <w:tblStyle w:val="PlainTable1"/>
        <w:tblW w:w="0" w:type="auto"/>
        <w:tblLook w:val="04A0" w:firstRow="1" w:lastRow="0" w:firstColumn="1" w:lastColumn="0" w:noHBand="0" w:noVBand="1"/>
      </w:tblPr>
      <w:tblGrid>
        <w:gridCol w:w="2177"/>
        <w:gridCol w:w="2094"/>
        <w:gridCol w:w="2783"/>
        <w:gridCol w:w="1956"/>
      </w:tblGrid>
      <w:tr w:rsidR="00B838EB" w:rsidRPr="00B838EB" w14:paraId="67D72D8F" w14:textId="77777777" w:rsidTr="00B83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0D65FC"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الخطأ المعياري للتقدير</w:t>
            </w:r>
          </w:p>
        </w:tc>
        <w:tc>
          <w:tcPr>
            <w:tcW w:w="0" w:type="auto"/>
            <w:hideMark/>
          </w:tcPr>
          <w:p w14:paraId="030E2913"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 المعدل</w:t>
            </w:r>
          </w:p>
        </w:tc>
        <w:tc>
          <w:tcPr>
            <w:tcW w:w="0" w:type="auto"/>
            <w:hideMark/>
          </w:tcPr>
          <w:p w14:paraId="514A7E0A"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w:t>
            </w:r>
            <w:r w:rsidRPr="00B838EB">
              <w:rPr>
                <w:b w:val="0"/>
                <w:bCs w:val="0"/>
                <w:sz w:val="28"/>
                <w:szCs w:val="28"/>
              </w:rPr>
              <w:t xml:space="preserve"> (R Square)</w:t>
            </w:r>
          </w:p>
        </w:tc>
        <w:tc>
          <w:tcPr>
            <w:tcW w:w="0" w:type="auto"/>
            <w:hideMark/>
          </w:tcPr>
          <w:p w14:paraId="31D2320F"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الارتباط</w:t>
            </w:r>
            <w:r w:rsidRPr="00B838EB">
              <w:rPr>
                <w:b w:val="0"/>
                <w:bCs w:val="0"/>
                <w:sz w:val="28"/>
                <w:szCs w:val="28"/>
              </w:rPr>
              <w:t xml:space="preserve"> (R)</w:t>
            </w:r>
          </w:p>
        </w:tc>
      </w:tr>
      <w:tr w:rsidR="00B838EB" w:rsidRPr="00B838EB" w14:paraId="1783CDA6"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BA50F"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0.57246</w:t>
            </w:r>
          </w:p>
        </w:tc>
        <w:tc>
          <w:tcPr>
            <w:tcW w:w="0" w:type="auto"/>
            <w:hideMark/>
          </w:tcPr>
          <w:p w14:paraId="04F80FB0"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0.547</w:t>
            </w:r>
          </w:p>
        </w:tc>
        <w:tc>
          <w:tcPr>
            <w:tcW w:w="0" w:type="auto"/>
            <w:hideMark/>
          </w:tcPr>
          <w:p w14:paraId="3B7E813E"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0.555</w:t>
            </w:r>
          </w:p>
        </w:tc>
        <w:tc>
          <w:tcPr>
            <w:tcW w:w="0" w:type="auto"/>
            <w:hideMark/>
          </w:tcPr>
          <w:p w14:paraId="7F310B19"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0.745</w:t>
            </w:r>
          </w:p>
        </w:tc>
      </w:tr>
    </w:tbl>
    <w:p w14:paraId="1BBD8F34" w14:textId="522B7D94" w:rsidR="00B838EB" w:rsidRPr="00B838EB" w:rsidRDefault="00B838EB" w:rsidP="00B838EB">
      <w:pPr>
        <w:spacing w:line="360" w:lineRule="auto"/>
        <w:jc w:val="both"/>
        <w:rPr>
          <w:rtl/>
        </w:rPr>
      </w:pPr>
      <w:r w:rsidRPr="00B838EB">
        <w:rPr>
          <w:sz w:val="22"/>
          <w:szCs w:val="22"/>
          <w:rtl/>
        </w:rPr>
        <w:t>الجدول (10) ملخص نموذج الانحدار الخطي البسيط</w:t>
      </w:r>
    </w:p>
    <w:p w14:paraId="36750DAE" w14:textId="4C19FAF6" w:rsidR="00B838EB" w:rsidRPr="00B838EB" w:rsidRDefault="00B838EB" w:rsidP="00B838EB">
      <w:pPr>
        <w:spacing w:line="360" w:lineRule="auto"/>
        <w:jc w:val="both"/>
        <w:rPr>
          <w:sz w:val="28"/>
          <w:szCs w:val="28"/>
        </w:rPr>
      </w:pPr>
      <w:r w:rsidRPr="00B838EB">
        <w:rPr>
          <w:sz w:val="28"/>
          <w:szCs w:val="28"/>
          <w:rtl/>
        </w:rPr>
        <w:t>تشير نتائج الجدول (10) إلى وجود علاقة ارتباط إيجابية قوية بين تكامل أنظمة الطاقة المتجددة مع إدارة المشاريع وبين خفض التكاليف التشغيلية، حيث بلغت قيمة معامل الارتباط</w:t>
      </w:r>
      <w:r w:rsidRPr="00B838EB">
        <w:rPr>
          <w:sz w:val="28"/>
          <w:szCs w:val="28"/>
        </w:rPr>
        <w:t xml:space="preserve"> (R = 0.745)</w:t>
      </w:r>
      <w:r w:rsidRPr="00B838EB">
        <w:rPr>
          <w:sz w:val="28"/>
          <w:szCs w:val="28"/>
          <w:rtl/>
        </w:rPr>
        <w:t>، وهي قيمة تدل على قوة العلاقة بين المتغيرين. كما يوضح معامل التحديد</w:t>
      </w:r>
      <w:r w:rsidRPr="00B838EB">
        <w:rPr>
          <w:sz w:val="28"/>
          <w:szCs w:val="28"/>
        </w:rPr>
        <w:t xml:space="preserve"> (R Square = 0.555) </w:t>
      </w:r>
      <w:r w:rsidRPr="00B838EB">
        <w:rPr>
          <w:sz w:val="28"/>
          <w:szCs w:val="28"/>
          <w:rtl/>
        </w:rPr>
        <w:t>أن ما نسبته (55.5%) من التغير في خفض التكاليف التشغيلية يمكن تفسيره من خلال مستوى تكامل أنظمة الطاقة المتجددة مع إدارة المشاريع، مما يعكس أثرًا واضحًا للمتغير المستقل في المتغير التابع</w:t>
      </w:r>
      <w:r w:rsidRPr="00B838EB">
        <w:rPr>
          <w:sz w:val="28"/>
          <w:szCs w:val="28"/>
        </w:rPr>
        <w:t>.</w:t>
      </w:r>
    </w:p>
    <w:tbl>
      <w:tblPr>
        <w:tblStyle w:val="PlainTable1"/>
        <w:tblW w:w="0" w:type="auto"/>
        <w:jc w:val="right"/>
        <w:tblLook w:val="04A0" w:firstRow="1" w:lastRow="0" w:firstColumn="1" w:lastColumn="0" w:noHBand="0" w:noVBand="1"/>
      </w:tblPr>
      <w:tblGrid>
        <w:gridCol w:w="1885"/>
        <w:gridCol w:w="1042"/>
        <w:gridCol w:w="1533"/>
        <w:gridCol w:w="1706"/>
        <w:gridCol w:w="1522"/>
        <w:gridCol w:w="1328"/>
      </w:tblGrid>
      <w:tr w:rsidR="00B838EB" w:rsidRPr="00B838EB" w14:paraId="3E5353C8" w14:textId="77777777" w:rsidTr="00B838E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EB03498"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lastRenderedPageBreak/>
              <w:t>مستوى الدلالة</w:t>
            </w:r>
            <w:r w:rsidRPr="00B838EB">
              <w:rPr>
                <w:b w:val="0"/>
                <w:bCs w:val="0"/>
                <w:sz w:val="28"/>
                <w:szCs w:val="28"/>
              </w:rPr>
              <w:t xml:space="preserve"> (Sig.)</w:t>
            </w:r>
          </w:p>
        </w:tc>
        <w:tc>
          <w:tcPr>
            <w:tcW w:w="0" w:type="auto"/>
            <w:hideMark/>
          </w:tcPr>
          <w:p w14:paraId="68DE7DF0"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قيمة</w:t>
            </w:r>
            <w:r w:rsidRPr="00B838EB">
              <w:rPr>
                <w:b w:val="0"/>
                <w:bCs w:val="0"/>
                <w:sz w:val="28"/>
                <w:szCs w:val="28"/>
              </w:rPr>
              <w:t xml:space="preserve"> F</w:t>
            </w:r>
          </w:p>
        </w:tc>
        <w:tc>
          <w:tcPr>
            <w:tcW w:w="0" w:type="auto"/>
            <w:hideMark/>
          </w:tcPr>
          <w:p w14:paraId="3A924E68"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متوسط المربعات</w:t>
            </w:r>
          </w:p>
        </w:tc>
        <w:tc>
          <w:tcPr>
            <w:tcW w:w="0" w:type="auto"/>
            <w:hideMark/>
          </w:tcPr>
          <w:p w14:paraId="19D6CD0A"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الدرجات الحرة</w:t>
            </w:r>
            <w:r w:rsidRPr="00B838EB">
              <w:rPr>
                <w:b w:val="0"/>
                <w:bCs w:val="0"/>
                <w:sz w:val="28"/>
                <w:szCs w:val="28"/>
              </w:rPr>
              <w:t xml:space="preserve"> (df)</w:t>
            </w:r>
          </w:p>
        </w:tc>
        <w:tc>
          <w:tcPr>
            <w:tcW w:w="0" w:type="auto"/>
            <w:hideMark/>
          </w:tcPr>
          <w:p w14:paraId="6084C9A1"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مجموع المربعات</w:t>
            </w:r>
          </w:p>
        </w:tc>
        <w:tc>
          <w:tcPr>
            <w:tcW w:w="0" w:type="auto"/>
            <w:hideMark/>
          </w:tcPr>
          <w:p w14:paraId="61380CE3"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مصدر التباين</w:t>
            </w:r>
          </w:p>
        </w:tc>
      </w:tr>
      <w:tr w:rsidR="00B838EB" w:rsidRPr="00B838EB" w14:paraId="7B93B1A8" w14:textId="77777777" w:rsidTr="00B838E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DC1E80A"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0.000</w:t>
            </w:r>
          </w:p>
        </w:tc>
        <w:tc>
          <w:tcPr>
            <w:tcW w:w="0" w:type="auto"/>
            <w:hideMark/>
          </w:tcPr>
          <w:p w14:paraId="32EF8CF1"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72.418</w:t>
            </w:r>
          </w:p>
        </w:tc>
        <w:tc>
          <w:tcPr>
            <w:tcW w:w="0" w:type="auto"/>
            <w:hideMark/>
          </w:tcPr>
          <w:p w14:paraId="2AFED411"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24.385</w:t>
            </w:r>
          </w:p>
        </w:tc>
        <w:tc>
          <w:tcPr>
            <w:tcW w:w="0" w:type="auto"/>
            <w:hideMark/>
          </w:tcPr>
          <w:p w14:paraId="0D1A53D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w:t>
            </w:r>
          </w:p>
        </w:tc>
        <w:tc>
          <w:tcPr>
            <w:tcW w:w="0" w:type="auto"/>
            <w:hideMark/>
          </w:tcPr>
          <w:p w14:paraId="460F1368"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24.385</w:t>
            </w:r>
          </w:p>
        </w:tc>
        <w:tc>
          <w:tcPr>
            <w:tcW w:w="0" w:type="auto"/>
            <w:hideMark/>
          </w:tcPr>
          <w:p w14:paraId="4B684E61"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الانحدار</w:t>
            </w:r>
          </w:p>
        </w:tc>
      </w:tr>
      <w:tr w:rsidR="00B838EB" w:rsidRPr="00B838EB" w14:paraId="1922C2F0" w14:textId="77777777" w:rsidTr="00B838E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C1372BD"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ـ</w:t>
            </w:r>
          </w:p>
        </w:tc>
        <w:tc>
          <w:tcPr>
            <w:tcW w:w="0" w:type="auto"/>
            <w:hideMark/>
          </w:tcPr>
          <w:p w14:paraId="4125AE7A"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ـ</w:t>
            </w:r>
          </w:p>
        </w:tc>
        <w:tc>
          <w:tcPr>
            <w:tcW w:w="0" w:type="auto"/>
            <w:hideMark/>
          </w:tcPr>
          <w:p w14:paraId="5DA354DC"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0.337</w:t>
            </w:r>
          </w:p>
        </w:tc>
        <w:tc>
          <w:tcPr>
            <w:tcW w:w="0" w:type="auto"/>
            <w:hideMark/>
          </w:tcPr>
          <w:p w14:paraId="5DFB7441"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58</w:t>
            </w:r>
          </w:p>
        </w:tc>
        <w:tc>
          <w:tcPr>
            <w:tcW w:w="0" w:type="auto"/>
            <w:hideMark/>
          </w:tcPr>
          <w:p w14:paraId="12A7D6E1"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19.546</w:t>
            </w:r>
          </w:p>
        </w:tc>
        <w:tc>
          <w:tcPr>
            <w:tcW w:w="0" w:type="auto"/>
            <w:hideMark/>
          </w:tcPr>
          <w:p w14:paraId="4BEB337B"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الباقي</w:t>
            </w:r>
          </w:p>
        </w:tc>
      </w:tr>
      <w:tr w:rsidR="00B838EB" w:rsidRPr="00B838EB" w14:paraId="1E8C1252" w14:textId="77777777" w:rsidTr="00B838E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59D2F14"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ـ</w:t>
            </w:r>
          </w:p>
        </w:tc>
        <w:tc>
          <w:tcPr>
            <w:tcW w:w="0" w:type="auto"/>
            <w:hideMark/>
          </w:tcPr>
          <w:p w14:paraId="5A23ED74"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2F59572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11714F1C"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59</w:t>
            </w:r>
          </w:p>
        </w:tc>
        <w:tc>
          <w:tcPr>
            <w:tcW w:w="0" w:type="auto"/>
            <w:hideMark/>
          </w:tcPr>
          <w:p w14:paraId="42F493C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43.931</w:t>
            </w:r>
          </w:p>
        </w:tc>
        <w:tc>
          <w:tcPr>
            <w:tcW w:w="0" w:type="auto"/>
            <w:hideMark/>
          </w:tcPr>
          <w:p w14:paraId="3BD61262"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الإجمالي</w:t>
            </w:r>
          </w:p>
        </w:tc>
      </w:tr>
    </w:tbl>
    <w:p w14:paraId="58FC2109" w14:textId="5B8C4264" w:rsidR="00B838EB" w:rsidRPr="00B838EB" w:rsidRDefault="00B838EB" w:rsidP="00B838EB">
      <w:pPr>
        <w:spacing w:line="360" w:lineRule="auto"/>
        <w:jc w:val="both"/>
        <w:rPr>
          <w:sz w:val="28"/>
          <w:szCs w:val="28"/>
          <w:rtl/>
        </w:rPr>
      </w:pPr>
      <w:r w:rsidRPr="00B838EB">
        <w:rPr>
          <w:rtl/>
        </w:rPr>
        <w:t>الجدول (11) نتائج تحليل التباين</w:t>
      </w:r>
      <w:r w:rsidRPr="00B838EB">
        <w:t xml:space="preserve"> (ANOVA)</w:t>
      </w:r>
    </w:p>
    <w:p w14:paraId="7C59093C" w14:textId="31CBCEFC" w:rsidR="00B838EB" w:rsidRPr="00B838EB" w:rsidRDefault="00B838EB" w:rsidP="00B838EB">
      <w:pPr>
        <w:spacing w:line="360" w:lineRule="auto"/>
        <w:jc w:val="both"/>
        <w:rPr>
          <w:sz w:val="28"/>
          <w:szCs w:val="28"/>
        </w:rPr>
      </w:pPr>
      <w:r w:rsidRPr="00B838EB">
        <w:rPr>
          <w:sz w:val="28"/>
          <w:szCs w:val="28"/>
          <w:rtl/>
        </w:rPr>
        <w:t>وتؤكد نتائج تحليل التباين في الجدول (11) معنوية النموذج الإحصائية، إذ بلغت قيمة مستوى الدلالة</w:t>
      </w:r>
      <w:r w:rsidRPr="00B838EB">
        <w:rPr>
          <w:sz w:val="28"/>
          <w:szCs w:val="28"/>
        </w:rPr>
        <w:t xml:space="preserve"> (Sig. = 0.000)</w:t>
      </w:r>
      <w:r w:rsidRPr="00B838EB">
        <w:rPr>
          <w:sz w:val="28"/>
          <w:szCs w:val="28"/>
          <w:rtl/>
        </w:rPr>
        <w:t>، وهي أقل من (0.05)، مما يدل على أن النموذج مناسب إحصائيًا ويمكن الاعتماد عليه في تفسير العلاقة بين تكامل أنظمة الطاقة المتجددة مع إدارة المشاريع وخفض التكاليف التشغيلية</w:t>
      </w:r>
      <w:r w:rsidRPr="00B838EB">
        <w:rPr>
          <w:sz w:val="28"/>
          <w:szCs w:val="28"/>
        </w:rPr>
        <w:t>.</w:t>
      </w:r>
    </w:p>
    <w:tbl>
      <w:tblPr>
        <w:tblStyle w:val="PlainTable1"/>
        <w:tblW w:w="0" w:type="auto"/>
        <w:tblLook w:val="04A0" w:firstRow="1" w:lastRow="0" w:firstColumn="1" w:lastColumn="0" w:noHBand="0" w:noVBand="1"/>
      </w:tblPr>
      <w:tblGrid>
        <w:gridCol w:w="1530"/>
        <w:gridCol w:w="895"/>
        <w:gridCol w:w="1263"/>
        <w:gridCol w:w="1419"/>
        <w:gridCol w:w="1014"/>
        <w:gridCol w:w="2895"/>
      </w:tblGrid>
      <w:tr w:rsidR="00B838EB" w:rsidRPr="00B838EB" w14:paraId="02F98A4F" w14:textId="77777777" w:rsidTr="00B83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431E9"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مستوى الدلالة</w:t>
            </w:r>
            <w:r w:rsidRPr="00B838EB">
              <w:rPr>
                <w:b w:val="0"/>
                <w:bCs w:val="0"/>
                <w:sz w:val="28"/>
                <w:szCs w:val="28"/>
              </w:rPr>
              <w:t xml:space="preserve"> (Sig.)</w:t>
            </w:r>
          </w:p>
        </w:tc>
        <w:tc>
          <w:tcPr>
            <w:tcW w:w="0" w:type="auto"/>
            <w:hideMark/>
          </w:tcPr>
          <w:p w14:paraId="47BBC63C"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t</w:t>
            </w:r>
          </w:p>
        </w:tc>
        <w:tc>
          <w:tcPr>
            <w:tcW w:w="0" w:type="auto"/>
            <w:hideMark/>
          </w:tcPr>
          <w:p w14:paraId="09B0B8C0"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Beta </w:t>
            </w:r>
            <w:r w:rsidRPr="00B838EB">
              <w:rPr>
                <w:b w:val="0"/>
                <w:bCs w:val="0"/>
                <w:sz w:val="28"/>
                <w:szCs w:val="28"/>
                <w:rtl/>
              </w:rPr>
              <w:t>المعياري</w:t>
            </w:r>
          </w:p>
        </w:tc>
        <w:tc>
          <w:tcPr>
            <w:tcW w:w="0" w:type="auto"/>
            <w:hideMark/>
          </w:tcPr>
          <w:p w14:paraId="5BAC6621"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Std. Error </w:t>
            </w:r>
            <w:r w:rsidRPr="00B838EB">
              <w:rPr>
                <w:b w:val="0"/>
                <w:bCs w:val="0"/>
                <w:sz w:val="28"/>
                <w:szCs w:val="28"/>
                <w:rtl/>
              </w:rPr>
              <w:t>الخطأ</w:t>
            </w:r>
          </w:p>
        </w:tc>
        <w:tc>
          <w:tcPr>
            <w:tcW w:w="0" w:type="auto"/>
            <w:hideMark/>
          </w:tcPr>
          <w:p w14:paraId="7FD6EBA8"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 </w:t>
            </w:r>
            <w:r w:rsidRPr="00B838EB">
              <w:rPr>
                <w:b w:val="0"/>
                <w:bCs w:val="0"/>
                <w:sz w:val="28"/>
                <w:szCs w:val="28"/>
                <w:rtl/>
              </w:rPr>
              <w:t>المعامل</w:t>
            </w:r>
          </w:p>
        </w:tc>
        <w:tc>
          <w:tcPr>
            <w:tcW w:w="0" w:type="auto"/>
            <w:hideMark/>
          </w:tcPr>
          <w:p w14:paraId="731B8CE8"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المتغير</w:t>
            </w:r>
          </w:p>
        </w:tc>
      </w:tr>
      <w:tr w:rsidR="00B838EB" w:rsidRPr="00B838EB" w14:paraId="5EC7B0C6"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BAD13"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0.148</w:t>
            </w:r>
          </w:p>
        </w:tc>
        <w:tc>
          <w:tcPr>
            <w:tcW w:w="0" w:type="auto"/>
            <w:hideMark/>
          </w:tcPr>
          <w:p w14:paraId="1E6B8A79"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1.461</w:t>
            </w:r>
          </w:p>
        </w:tc>
        <w:tc>
          <w:tcPr>
            <w:tcW w:w="0" w:type="auto"/>
            <w:hideMark/>
          </w:tcPr>
          <w:p w14:paraId="1EAC02E6"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47F7FB36"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0.312</w:t>
            </w:r>
          </w:p>
        </w:tc>
        <w:tc>
          <w:tcPr>
            <w:tcW w:w="0" w:type="auto"/>
            <w:hideMark/>
          </w:tcPr>
          <w:p w14:paraId="0F6D0F4D"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0.456</w:t>
            </w:r>
          </w:p>
        </w:tc>
        <w:tc>
          <w:tcPr>
            <w:tcW w:w="0" w:type="auto"/>
            <w:hideMark/>
          </w:tcPr>
          <w:p w14:paraId="65F0B7CA"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الثابت</w:t>
            </w:r>
            <w:r w:rsidRPr="00B838EB">
              <w:rPr>
                <w:sz w:val="28"/>
                <w:szCs w:val="28"/>
              </w:rPr>
              <w:t xml:space="preserve"> (Constant)</w:t>
            </w:r>
          </w:p>
        </w:tc>
      </w:tr>
      <w:tr w:rsidR="00B838EB" w:rsidRPr="00B838EB" w14:paraId="3B220D24" w14:textId="77777777" w:rsidTr="00B838EB">
        <w:tc>
          <w:tcPr>
            <w:cnfStyle w:val="001000000000" w:firstRow="0" w:lastRow="0" w:firstColumn="1" w:lastColumn="0" w:oddVBand="0" w:evenVBand="0" w:oddHBand="0" w:evenHBand="0" w:firstRowFirstColumn="0" w:firstRowLastColumn="0" w:lastRowFirstColumn="0" w:lastRowLastColumn="0"/>
            <w:tcW w:w="0" w:type="auto"/>
            <w:hideMark/>
          </w:tcPr>
          <w:p w14:paraId="2DD58774"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0.000</w:t>
            </w:r>
          </w:p>
        </w:tc>
        <w:tc>
          <w:tcPr>
            <w:tcW w:w="0" w:type="auto"/>
            <w:hideMark/>
          </w:tcPr>
          <w:p w14:paraId="73BA39B7"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8.510</w:t>
            </w:r>
          </w:p>
        </w:tc>
        <w:tc>
          <w:tcPr>
            <w:tcW w:w="0" w:type="auto"/>
            <w:hideMark/>
          </w:tcPr>
          <w:p w14:paraId="4A4513BF"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0.745</w:t>
            </w:r>
          </w:p>
        </w:tc>
        <w:tc>
          <w:tcPr>
            <w:tcW w:w="0" w:type="auto"/>
            <w:hideMark/>
          </w:tcPr>
          <w:p w14:paraId="57136060"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0.094</w:t>
            </w:r>
          </w:p>
        </w:tc>
        <w:tc>
          <w:tcPr>
            <w:tcW w:w="0" w:type="auto"/>
            <w:hideMark/>
          </w:tcPr>
          <w:p w14:paraId="1D65227C"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0.801</w:t>
            </w:r>
          </w:p>
        </w:tc>
        <w:tc>
          <w:tcPr>
            <w:tcW w:w="0" w:type="auto"/>
            <w:hideMark/>
          </w:tcPr>
          <w:p w14:paraId="4BE8C032"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تكامل أنظمة الطاقة المتجددة مع إدارة المشاريع</w:t>
            </w:r>
          </w:p>
        </w:tc>
      </w:tr>
    </w:tbl>
    <w:p w14:paraId="3D80A155" w14:textId="0ABA179E" w:rsidR="00B838EB" w:rsidRPr="00B838EB" w:rsidRDefault="00B838EB" w:rsidP="00B838EB">
      <w:pPr>
        <w:spacing w:line="360" w:lineRule="auto"/>
        <w:jc w:val="both"/>
        <w:rPr>
          <w:sz w:val="28"/>
          <w:szCs w:val="28"/>
          <w:rtl/>
        </w:rPr>
      </w:pPr>
      <w:r w:rsidRPr="00B838EB">
        <w:rPr>
          <w:rtl/>
        </w:rPr>
        <w:t>الجدول (12) معاملات الانحدار</w:t>
      </w:r>
      <w:r w:rsidRPr="00B838EB">
        <w:t xml:space="preserve"> (Coefficients)</w:t>
      </w:r>
    </w:p>
    <w:p w14:paraId="245EE2CA" w14:textId="72D05603" w:rsidR="00B838EB" w:rsidRPr="00B838EB" w:rsidRDefault="00B838EB" w:rsidP="00B838EB">
      <w:pPr>
        <w:spacing w:line="360" w:lineRule="auto"/>
        <w:jc w:val="both"/>
        <w:rPr>
          <w:sz w:val="28"/>
          <w:szCs w:val="28"/>
        </w:rPr>
      </w:pPr>
      <w:r w:rsidRPr="00B838EB">
        <w:rPr>
          <w:sz w:val="28"/>
          <w:szCs w:val="28"/>
          <w:rtl/>
        </w:rPr>
        <w:t>كما يوضح الجدول (12) أن قيمة معامل الانحدار غير المعياري</w:t>
      </w:r>
      <w:r w:rsidRPr="00B838EB">
        <w:rPr>
          <w:sz w:val="28"/>
          <w:szCs w:val="28"/>
        </w:rPr>
        <w:t xml:space="preserve"> (B = 0.801) </w:t>
      </w:r>
      <w:r w:rsidRPr="00B838EB">
        <w:rPr>
          <w:sz w:val="28"/>
          <w:szCs w:val="28"/>
          <w:rtl/>
        </w:rPr>
        <w:t>جاءت موجبة ودالة إحصائيًا عند مستوى (0.000)، مما يعني أن زيادة تكامل أنظمة الطاقة المتجددة مع إدارة المشاريع بوحدة واحدة تؤدي إلى زيادة خفض التكاليف التشغيلية بمقدار (0.801) وحدة. وبناءً على هذه النتائج يتم رفض الفرض الصفري</w:t>
      </w:r>
      <w:r w:rsidRPr="00B838EB">
        <w:rPr>
          <w:sz w:val="28"/>
          <w:szCs w:val="28"/>
        </w:rPr>
        <w:t xml:space="preserve"> (H0) </w:t>
      </w:r>
      <w:r w:rsidRPr="00B838EB">
        <w:rPr>
          <w:sz w:val="28"/>
          <w:szCs w:val="28"/>
          <w:rtl/>
        </w:rPr>
        <w:t>وقبول الفرض البديل</w:t>
      </w:r>
      <w:r w:rsidRPr="00B838EB">
        <w:rPr>
          <w:sz w:val="28"/>
          <w:szCs w:val="28"/>
        </w:rPr>
        <w:t xml:space="preserve"> (H1) </w:t>
      </w:r>
      <w:r w:rsidRPr="00B838EB">
        <w:rPr>
          <w:sz w:val="28"/>
          <w:szCs w:val="28"/>
          <w:rtl/>
        </w:rPr>
        <w:t>الذي ينص على وجود أثر ذي دلالة إحصائية لتكامل أنظمة الطاقة المتجددة مع إدارة المشاريع على خفض التكاليف التشغيلية في شركة</w:t>
      </w:r>
      <w:r w:rsidRPr="00B838EB">
        <w:rPr>
          <w:sz w:val="28"/>
          <w:szCs w:val="28"/>
        </w:rPr>
        <w:t xml:space="preserve"> stc.</w:t>
      </w:r>
    </w:p>
    <w:p w14:paraId="672F2883" w14:textId="1BF4A593" w:rsidR="00B838EB" w:rsidRPr="00B838EB" w:rsidRDefault="00B838EB" w:rsidP="00B838EB">
      <w:pPr>
        <w:spacing w:line="360" w:lineRule="auto"/>
        <w:jc w:val="both"/>
        <w:rPr>
          <w:sz w:val="28"/>
          <w:szCs w:val="28"/>
        </w:rPr>
      </w:pPr>
      <w:r w:rsidRPr="00B838EB">
        <w:rPr>
          <w:b/>
          <w:bCs/>
          <w:sz w:val="28"/>
          <w:szCs w:val="28"/>
          <w:rtl/>
        </w:rPr>
        <w:lastRenderedPageBreak/>
        <w:t>يوجد أثر ذو دلالة إحصائية لممارسات إدارة الجودة في المشاريع على فاعلية تطبيق تقنيات الطاقة المتجددة</w:t>
      </w:r>
      <w:r w:rsidRPr="00B838EB">
        <w:rPr>
          <w:b/>
          <w:bCs/>
          <w:sz w:val="28"/>
          <w:szCs w:val="28"/>
        </w:rPr>
        <w:t>.</w:t>
      </w:r>
    </w:p>
    <w:tbl>
      <w:tblPr>
        <w:tblStyle w:val="PlainTable1"/>
        <w:tblW w:w="0" w:type="auto"/>
        <w:tblLook w:val="04A0" w:firstRow="1" w:lastRow="0" w:firstColumn="1" w:lastColumn="0" w:noHBand="0" w:noVBand="1"/>
      </w:tblPr>
      <w:tblGrid>
        <w:gridCol w:w="2177"/>
        <w:gridCol w:w="2094"/>
        <w:gridCol w:w="2783"/>
        <w:gridCol w:w="1956"/>
      </w:tblGrid>
      <w:tr w:rsidR="00B838EB" w:rsidRPr="00B838EB" w14:paraId="419D246F" w14:textId="77777777" w:rsidTr="00B83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F047F"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الخطأ المعياري للتقدير</w:t>
            </w:r>
          </w:p>
        </w:tc>
        <w:tc>
          <w:tcPr>
            <w:tcW w:w="0" w:type="auto"/>
            <w:hideMark/>
          </w:tcPr>
          <w:p w14:paraId="336C5A06"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 المعدل</w:t>
            </w:r>
          </w:p>
        </w:tc>
        <w:tc>
          <w:tcPr>
            <w:tcW w:w="0" w:type="auto"/>
            <w:hideMark/>
          </w:tcPr>
          <w:p w14:paraId="5EC66282"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w:t>
            </w:r>
            <w:r w:rsidRPr="00B838EB">
              <w:rPr>
                <w:b w:val="0"/>
                <w:bCs w:val="0"/>
                <w:sz w:val="28"/>
                <w:szCs w:val="28"/>
              </w:rPr>
              <w:t xml:space="preserve"> (R Square)</w:t>
            </w:r>
          </w:p>
        </w:tc>
        <w:tc>
          <w:tcPr>
            <w:tcW w:w="0" w:type="auto"/>
            <w:hideMark/>
          </w:tcPr>
          <w:p w14:paraId="7BBDF641"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الارتباط</w:t>
            </w:r>
            <w:r w:rsidRPr="00B838EB">
              <w:rPr>
                <w:b w:val="0"/>
                <w:bCs w:val="0"/>
                <w:sz w:val="28"/>
                <w:szCs w:val="28"/>
              </w:rPr>
              <w:t xml:space="preserve"> (R)</w:t>
            </w:r>
          </w:p>
        </w:tc>
      </w:tr>
      <w:tr w:rsidR="00B838EB" w:rsidRPr="00B838EB" w14:paraId="087BEE7A"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8B83E0"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0.59318</w:t>
            </w:r>
          </w:p>
        </w:tc>
        <w:tc>
          <w:tcPr>
            <w:tcW w:w="0" w:type="auto"/>
            <w:hideMark/>
          </w:tcPr>
          <w:p w14:paraId="374F0224"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0.486</w:t>
            </w:r>
          </w:p>
        </w:tc>
        <w:tc>
          <w:tcPr>
            <w:tcW w:w="0" w:type="auto"/>
            <w:hideMark/>
          </w:tcPr>
          <w:p w14:paraId="6D11E9C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0.495</w:t>
            </w:r>
          </w:p>
        </w:tc>
        <w:tc>
          <w:tcPr>
            <w:tcW w:w="0" w:type="auto"/>
            <w:hideMark/>
          </w:tcPr>
          <w:p w14:paraId="63427B2A"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0.704</w:t>
            </w:r>
          </w:p>
        </w:tc>
      </w:tr>
    </w:tbl>
    <w:p w14:paraId="17625C7F" w14:textId="338325AA" w:rsidR="00B838EB" w:rsidRPr="00B838EB" w:rsidRDefault="00B838EB" w:rsidP="00B838EB">
      <w:pPr>
        <w:spacing w:line="360" w:lineRule="auto"/>
        <w:jc w:val="both"/>
        <w:rPr>
          <w:sz w:val="28"/>
          <w:szCs w:val="28"/>
          <w:rtl/>
        </w:rPr>
      </w:pPr>
      <w:r w:rsidRPr="00B838EB">
        <w:rPr>
          <w:rtl/>
        </w:rPr>
        <w:t>الجدول (13) ملخص نموذج الانحدار الخطي البسيط</w:t>
      </w:r>
    </w:p>
    <w:p w14:paraId="471D2304" w14:textId="723E2B92" w:rsidR="00B838EB" w:rsidRPr="00B838EB" w:rsidRDefault="00B838EB" w:rsidP="00B838EB">
      <w:pPr>
        <w:spacing w:line="360" w:lineRule="auto"/>
        <w:jc w:val="both"/>
        <w:rPr>
          <w:sz w:val="28"/>
          <w:szCs w:val="28"/>
        </w:rPr>
      </w:pPr>
      <w:r w:rsidRPr="00B838EB">
        <w:rPr>
          <w:sz w:val="28"/>
          <w:szCs w:val="28"/>
          <w:rtl/>
        </w:rPr>
        <w:t>تبين نتائج الجدول (13) وجود علاقة ارتباط إيجابية بين ممارسات إدارة الجودة في المشاريع وبين فاعلية تطبيق تقنيات الطاقة المتجددة، حيث بلغت قيمة معامل الارتباط</w:t>
      </w:r>
      <w:r w:rsidRPr="00B838EB">
        <w:rPr>
          <w:sz w:val="28"/>
          <w:szCs w:val="28"/>
        </w:rPr>
        <w:t xml:space="preserve"> (R = 0.704)</w:t>
      </w:r>
      <w:r w:rsidRPr="00B838EB">
        <w:rPr>
          <w:sz w:val="28"/>
          <w:szCs w:val="28"/>
          <w:rtl/>
        </w:rPr>
        <w:t>، وهي قيمة تشير إلى قوة مقبولة تميل إلى الارتفاع في العلاقة بين المتغيرين. كما أن معامل التحديد</w:t>
      </w:r>
      <w:r w:rsidRPr="00B838EB">
        <w:rPr>
          <w:sz w:val="28"/>
          <w:szCs w:val="28"/>
        </w:rPr>
        <w:t xml:space="preserve"> (R Square = 0.495) </w:t>
      </w:r>
      <w:r w:rsidRPr="00B838EB">
        <w:rPr>
          <w:sz w:val="28"/>
          <w:szCs w:val="28"/>
          <w:rtl/>
        </w:rPr>
        <w:t>يوضح أن ما نسبته (49.5%) من التغير في فاعلية تطبيق تقنيات الطاقة المتجددة يمكن تفسيره من خلال ممارسات إدارة الجودة في المشاريع، بما يعكس أثرًا جوهريًا لهذا المتغير في نجاح التطبيق</w:t>
      </w:r>
      <w:r w:rsidRPr="00B838EB">
        <w:rPr>
          <w:sz w:val="28"/>
          <w:szCs w:val="28"/>
        </w:rPr>
        <w:t>.</w:t>
      </w:r>
    </w:p>
    <w:tbl>
      <w:tblPr>
        <w:tblStyle w:val="PlainTable1"/>
        <w:tblW w:w="0" w:type="auto"/>
        <w:tblLook w:val="04A0" w:firstRow="1" w:lastRow="0" w:firstColumn="1" w:lastColumn="0" w:noHBand="0" w:noVBand="1"/>
      </w:tblPr>
      <w:tblGrid>
        <w:gridCol w:w="1885"/>
        <w:gridCol w:w="1042"/>
        <w:gridCol w:w="1533"/>
        <w:gridCol w:w="1706"/>
        <w:gridCol w:w="1522"/>
        <w:gridCol w:w="1328"/>
      </w:tblGrid>
      <w:tr w:rsidR="00B838EB" w:rsidRPr="00B838EB" w14:paraId="678FE43A" w14:textId="77777777" w:rsidTr="00B83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52F76"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مستوى الدلالة</w:t>
            </w:r>
            <w:r w:rsidRPr="00B838EB">
              <w:rPr>
                <w:b w:val="0"/>
                <w:bCs w:val="0"/>
                <w:sz w:val="28"/>
                <w:szCs w:val="28"/>
              </w:rPr>
              <w:t xml:space="preserve"> (Sig.)</w:t>
            </w:r>
          </w:p>
        </w:tc>
        <w:tc>
          <w:tcPr>
            <w:tcW w:w="0" w:type="auto"/>
            <w:hideMark/>
          </w:tcPr>
          <w:p w14:paraId="648AA7FE"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قيمة</w:t>
            </w:r>
            <w:r w:rsidRPr="00B838EB">
              <w:rPr>
                <w:b w:val="0"/>
                <w:bCs w:val="0"/>
                <w:sz w:val="28"/>
                <w:szCs w:val="28"/>
              </w:rPr>
              <w:t xml:space="preserve"> F</w:t>
            </w:r>
          </w:p>
        </w:tc>
        <w:tc>
          <w:tcPr>
            <w:tcW w:w="0" w:type="auto"/>
            <w:hideMark/>
          </w:tcPr>
          <w:p w14:paraId="365BAB38"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متوسط المربعات</w:t>
            </w:r>
          </w:p>
        </w:tc>
        <w:tc>
          <w:tcPr>
            <w:tcW w:w="0" w:type="auto"/>
            <w:hideMark/>
          </w:tcPr>
          <w:p w14:paraId="75C4450E"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الدرجات الحرة</w:t>
            </w:r>
            <w:r w:rsidRPr="00B838EB">
              <w:rPr>
                <w:b w:val="0"/>
                <w:bCs w:val="0"/>
                <w:sz w:val="28"/>
                <w:szCs w:val="28"/>
              </w:rPr>
              <w:t xml:space="preserve"> (df)</w:t>
            </w:r>
          </w:p>
        </w:tc>
        <w:tc>
          <w:tcPr>
            <w:tcW w:w="0" w:type="auto"/>
            <w:hideMark/>
          </w:tcPr>
          <w:p w14:paraId="059A0F65"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مجموع المربعات</w:t>
            </w:r>
          </w:p>
        </w:tc>
        <w:tc>
          <w:tcPr>
            <w:tcW w:w="0" w:type="auto"/>
            <w:hideMark/>
          </w:tcPr>
          <w:p w14:paraId="024D38FD"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مصدر التباين</w:t>
            </w:r>
          </w:p>
        </w:tc>
      </w:tr>
      <w:tr w:rsidR="00B838EB" w:rsidRPr="00B838EB" w14:paraId="7F956869"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336642"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0.000</w:t>
            </w:r>
          </w:p>
        </w:tc>
        <w:tc>
          <w:tcPr>
            <w:tcW w:w="0" w:type="auto"/>
            <w:hideMark/>
          </w:tcPr>
          <w:p w14:paraId="4CE6ACA5"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56.829</w:t>
            </w:r>
          </w:p>
        </w:tc>
        <w:tc>
          <w:tcPr>
            <w:tcW w:w="0" w:type="auto"/>
            <w:hideMark/>
          </w:tcPr>
          <w:p w14:paraId="487A1866"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21.774</w:t>
            </w:r>
          </w:p>
        </w:tc>
        <w:tc>
          <w:tcPr>
            <w:tcW w:w="0" w:type="auto"/>
            <w:hideMark/>
          </w:tcPr>
          <w:p w14:paraId="0F06CE75"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w:t>
            </w:r>
          </w:p>
        </w:tc>
        <w:tc>
          <w:tcPr>
            <w:tcW w:w="0" w:type="auto"/>
            <w:hideMark/>
          </w:tcPr>
          <w:p w14:paraId="132B2A56"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21.774</w:t>
            </w:r>
          </w:p>
        </w:tc>
        <w:tc>
          <w:tcPr>
            <w:tcW w:w="0" w:type="auto"/>
            <w:hideMark/>
          </w:tcPr>
          <w:p w14:paraId="7A03D1D2"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الانحدار</w:t>
            </w:r>
          </w:p>
        </w:tc>
      </w:tr>
      <w:tr w:rsidR="00B838EB" w:rsidRPr="00B838EB" w14:paraId="74BCE7D9" w14:textId="77777777" w:rsidTr="00B838EB">
        <w:tc>
          <w:tcPr>
            <w:cnfStyle w:val="001000000000" w:firstRow="0" w:lastRow="0" w:firstColumn="1" w:lastColumn="0" w:oddVBand="0" w:evenVBand="0" w:oddHBand="0" w:evenHBand="0" w:firstRowFirstColumn="0" w:firstRowLastColumn="0" w:lastRowFirstColumn="0" w:lastRowLastColumn="0"/>
            <w:tcW w:w="0" w:type="auto"/>
            <w:hideMark/>
          </w:tcPr>
          <w:p w14:paraId="21D37F8E"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ـ</w:t>
            </w:r>
          </w:p>
        </w:tc>
        <w:tc>
          <w:tcPr>
            <w:tcW w:w="0" w:type="auto"/>
            <w:hideMark/>
          </w:tcPr>
          <w:p w14:paraId="49D1245B"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ـ</w:t>
            </w:r>
          </w:p>
        </w:tc>
        <w:tc>
          <w:tcPr>
            <w:tcW w:w="0" w:type="auto"/>
            <w:hideMark/>
          </w:tcPr>
          <w:p w14:paraId="776C929E"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0.383</w:t>
            </w:r>
          </w:p>
        </w:tc>
        <w:tc>
          <w:tcPr>
            <w:tcW w:w="0" w:type="auto"/>
            <w:hideMark/>
          </w:tcPr>
          <w:p w14:paraId="1B41B641"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58</w:t>
            </w:r>
          </w:p>
        </w:tc>
        <w:tc>
          <w:tcPr>
            <w:tcW w:w="0" w:type="auto"/>
            <w:hideMark/>
          </w:tcPr>
          <w:p w14:paraId="42F9A305"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22.214</w:t>
            </w:r>
          </w:p>
        </w:tc>
        <w:tc>
          <w:tcPr>
            <w:tcW w:w="0" w:type="auto"/>
            <w:hideMark/>
          </w:tcPr>
          <w:p w14:paraId="7DEFD4A0"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الباقي</w:t>
            </w:r>
          </w:p>
        </w:tc>
      </w:tr>
      <w:tr w:rsidR="00B838EB" w:rsidRPr="00B838EB" w14:paraId="2B09546E"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175510"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ـ</w:t>
            </w:r>
          </w:p>
        </w:tc>
        <w:tc>
          <w:tcPr>
            <w:tcW w:w="0" w:type="auto"/>
            <w:hideMark/>
          </w:tcPr>
          <w:p w14:paraId="30270993"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64A7202C"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7A8A14AB"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59</w:t>
            </w:r>
          </w:p>
        </w:tc>
        <w:tc>
          <w:tcPr>
            <w:tcW w:w="0" w:type="auto"/>
            <w:hideMark/>
          </w:tcPr>
          <w:p w14:paraId="1E47D86A"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43.988</w:t>
            </w:r>
          </w:p>
        </w:tc>
        <w:tc>
          <w:tcPr>
            <w:tcW w:w="0" w:type="auto"/>
            <w:hideMark/>
          </w:tcPr>
          <w:p w14:paraId="45460A63"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الإجمالي</w:t>
            </w:r>
          </w:p>
        </w:tc>
      </w:tr>
    </w:tbl>
    <w:p w14:paraId="57665960" w14:textId="77777777" w:rsidR="00B838EB" w:rsidRPr="00B838EB" w:rsidRDefault="00B838EB" w:rsidP="00B838EB">
      <w:pPr>
        <w:spacing w:line="360" w:lineRule="auto"/>
        <w:jc w:val="both"/>
        <w:rPr>
          <w:sz w:val="28"/>
          <w:szCs w:val="28"/>
          <w:rtl/>
        </w:rPr>
      </w:pPr>
      <w:r w:rsidRPr="00B838EB">
        <w:rPr>
          <w:rtl/>
        </w:rPr>
        <w:t>الجدول (14) نتائج تحليل التباين</w:t>
      </w:r>
      <w:r w:rsidRPr="00B838EB">
        <w:t xml:space="preserve"> (ANOVA)</w:t>
      </w:r>
    </w:p>
    <w:p w14:paraId="23DD57CB" w14:textId="45C0881A" w:rsidR="00B838EB" w:rsidRPr="00B838EB" w:rsidRDefault="00B838EB" w:rsidP="00B838EB">
      <w:pPr>
        <w:spacing w:line="360" w:lineRule="auto"/>
        <w:jc w:val="both"/>
        <w:rPr>
          <w:sz w:val="28"/>
          <w:szCs w:val="28"/>
        </w:rPr>
      </w:pPr>
      <w:r w:rsidRPr="00B838EB">
        <w:rPr>
          <w:sz w:val="28"/>
          <w:szCs w:val="28"/>
          <w:rtl/>
        </w:rPr>
        <w:t>وتشير نتائج تحليل التباين في الجدول (14) إلى أن النموذج الإحصائي يتمتع بدرجة معنوية عالية، إذ بلغت قيمة مستوى الدلالة</w:t>
      </w:r>
      <w:r w:rsidRPr="00B838EB">
        <w:rPr>
          <w:sz w:val="28"/>
          <w:szCs w:val="28"/>
        </w:rPr>
        <w:t xml:space="preserve"> (Sig. = 0.000)</w:t>
      </w:r>
      <w:r w:rsidRPr="00B838EB">
        <w:rPr>
          <w:sz w:val="28"/>
          <w:szCs w:val="28"/>
          <w:rtl/>
        </w:rPr>
        <w:t>، وهي أقل من (0.05)، مما يدل على صلاحية النموذج في تفسير أثر ممارسات إدارة الجودة على فاعلية تطبيق تقنيات الطاقة المتجددة</w:t>
      </w:r>
      <w:r w:rsidRPr="00B838EB">
        <w:rPr>
          <w:sz w:val="28"/>
          <w:szCs w:val="28"/>
        </w:rPr>
        <w:t>.</w:t>
      </w:r>
    </w:p>
    <w:tbl>
      <w:tblPr>
        <w:tblStyle w:val="PlainTable1"/>
        <w:tblW w:w="0" w:type="auto"/>
        <w:jc w:val="right"/>
        <w:tblLook w:val="04A0" w:firstRow="1" w:lastRow="0" w:firstColumn="1" w:lastColumn="0" w:noHBand="0" w:noVBand="1"/>
      </w:tblPr>
      <w:tblGrid>
        <w:gridCol w:w="1671"/>
        <w:gridCol w:w="895"/>
        <w:gridCol w:w="1332"/>
        <w:gridCol w:w="1534"/>
        <w:gridCol w:w="1040"/>
        <w:gridCol w:w="2544"/>
      </w:tblGrid>
      <w:tr w:rsidR="00B838EB" w:rsidRPr="00B838EB" w14:paraId="6AE91982" w14:textId="77777777" w:rsidTr="00B838E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D7DBBB8" w14:textId="77777777" w:rsidR="00B838EB" w:rsidRPr="00B838EB" w:rsidRDefault="00B838EB" w:rsidP="00B838EB">
            <w:pPr>
              <w:spacing w:line="240" w:lineRule="auto"/>
              <w:jc w:val="both"/>
              <w:rPr>
                <w:b w:val="0"/>
                <w:bCs w:val="0"/>
                <w:sz w:val="28"/>
                <w:szCs w:val="28"/>
              </w:rPr>
            </w:pPr>
            <w:r w:rsidRPr="00B838EB">
              <w:rPr>
                <w:b w:val="0"/>
                <w:bCs w:val="0"/>
                <w:sz w:val="28"/>
                <w:szCs w:val="28"/>
                <w:rtl/>
              </w:rPr>
              <w:lastRenderedPageBreak/>
              <w:t>مستوى الدلالة</w:t>
            </w:r>
            <w:r w:rsidRPr="00B838EB">
              <w:rPr>
                <w:b w:val="0"/>
                <w:bCs w:val="0"/>
                <w:sz w:val="28"/>
                <w:szCs w:val="28"/>
              </w:rPr>
              <w:t xml:space="preserve"> (Sig.)</w:t>
            </w:r>
          </w:p>
        </w:tc>
        <w:tc>
          <w:tcPr>
            <w:tcW w:w="0" w:type="auto"/>
            <w:hideMark/>
          </w:tcPr>
          <w:p w14:paraId="5B976BCA"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t</w:t>
            </w:r>
          </w:p>
        </w:tc>
        <w:tc>
          <w:tcPr>
            <w:tcW w:w="0" w:type="auto"/>
            <w:hideMark/>
          </w:tcPr>
          <w:p w14:paraId="5B0F1E97"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Beta </w:t>
            </w:r>
            <w:r w:rsidRPr="00B838EB">
              <w:rPr>
                <w:b w:val="0"/>
                <w:bCs w:val="0"/>
                <w:sz w:val="28"/>
                <w:szCs w:val="28"/>
                <w:rtl/>
              </w:rPr>
              <w:t>المعياري</w:t>
            </w:r>
          </w:p>
        </w:tc>
        <w:tc>
          <w:tcPr>
            <w:tcW w:w="0" w:type="auto"/>
            <w:hideMark/>
          </w:tcPr>
          <w:p w14:paraId="6E156A82"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Std. Error </w:t>
            </w:r>
            <w:r w:rsidRPr="00B838EB">
              <w:rPr>
                <w:b w:val="0"/>
                <w:bCs w:val="0"/>
                <w:sz w:val="28"/>
                <w:szCs w:val="28"/>
                <w:rtl/>
              </w:rPr>
              <w:t>الخطأ</w:t>
            </w:r>
          </w:p>
        </w:tc>
        <w:tc>
          <w:tcPr>
            <w:tcW w:w="0" w:type="auto"/>
            <w:hideMark/>
          </w:tcPr>
          <w:p w14:paraId="46A3ED65"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 </w:t>
            </w:r>
            <w:r w:rsidRPr="00B838EB">
              <w:rPr>
                <w:b w:val="0"/>
                <w:bCs w:val="0"/>
                <w:sz w:val="28"/>
                <w:szCs w:val="28"/>
                <w:rtl/>
              </w:rPr>
              <w:t>المعامل</w:t>
            </w:r>
          </w:p>
        </w:tc>
        <w:tc>
          <w:tcPr>
            <w:tcW w:w="0" w:type="auto"/>
            <w:hideMark/>
          </w:tcPr>
          <w:p w14:paraId="19D71263"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المتغير</w:t>
            </w:r>
          </w:p>
        </w:tc>
      </w:tr>
      <w:tr w:rsidR="00B838EB" w:rsidRPr="00B838EB" w14:paraId="6C88FE7F" w14:textId="77777777" w:rsidTr="00B838E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B847D40" w14:textId="77777777" w:rsidR="00B838EB" w:rsidRPr="00B838EB" w:rsidRDefault="00B838EB" w:rsidP="00B838EB">
            <w:pPr>
              <w:spacing w:line="240" w:lineRule="auto"/>
              <w:jc w:val="both"/>
              <w:rPr>
                <w:b w:val="0"/>
                <w:bCs w:val="0"/>
                <w:sz w:val="28"/>
                <w:szCs w:val="28"/>
              </w:rPr>
            </w:pPr>
            <w:r w:rsidRPr="00B838EB">
              <w:rPr>
                <w:b w:val="0"/>
                <w:bCs w:val="0"/>
                <w:sz w:val="28"/>
                <w:szCs w:val="28"/>
              </w:rPr>
              <w:t>0.173</w:t>
            </w:r>
          </w:p>
        </w:tc>
        <w:tc>
          <w:tcPr>
            <w:tcW w:w="0" w:type="auto"/>
            <w:hideMark/>
          </w:tcPr>
          <w:p w14:paraId="74C5BED0"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1.374</w:t>
            </w:r>
          </w:p>
        </w:tc>
        <w:tc>
          <w:tcPr>
            <w:tcW w:w="0" w:type="auto"/>
            <w:hideMark/>
          </w:tcPr>
          <w:p w14:paraId="6136251A"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753A33E1"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0.327</w:t>
            </w:r>
          </w:p>
        </w:tc>
        <w:tc>
          <w:tcPr>
            <w:tcW w:w="0" w:type="auto"/>
            <w:hideMark/>
          </w:tcPr>
          <w:p w14:paraId="54E52BFC"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0.449</w:t>
            </w:r>
          </w:p>
        </w:tc>
        <w:tc>
          <w:tcPr>
            <w:tcW w:w="0" w:type="auto"/>
            <w:hideMark/>
          </w:tcPr>
          <w:p w14:paraId="76D53617"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الثابت</w:t>
            </w:r>
            <w:r w:rsidRPr="00B838EB">
              <w:rPr>
                <w:sz w:val="28"/>
                <w:szCs w:val="28"/>
              </w:rPr>
              <w:t xml:space="preserve"> (Constant)</w:t>
            </w:r>
          </w:p>
        </w:tc>
      </w:tr>
      <w:tr w:rsidR="00B838EB" w:rsidRPr="00B838EB" w14:paraId="5098A2F5" w14:textId="77777777" w:rsidTr="00B838E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E984EF0" w14:textId="77777777" w:rsidR="00B838EB" w:rsidRPr="00B838EB" w:rsidRDefault="00B838EB" w:rsidP="00B838EB">
            <w:pPr>
              <w:spacing w:line="240" w:lineRule="auto"/>
              <w:jc w:val="both"/>
              <w:rPr>
                <w:b w:val="0"/>
                <w:bCs w:val="0"/>
                <w:sz w:val="28"/>
                <w:szCs w:val="28"/>
              </w:rPr>
            </w:pPr>
            <w:r w:rsidRPr="00B838EB">
              <w:rPr>
                <w:b w:val="0"/>
                <w:bCs w:val="0"/>
                <w:sz w:val="28"/>
                <w:szCs w:val="28"/>
              </w:rPr>
              <w:t>0.000</w:t>
            </w:r>
          </w:p>
        </w:tc>
        <w:tc>
          <w:tcPr>
            <w:tcW w:w="0" w:type="auto"/>
            <w:hideMark/>
          </w:tcPr>
          <w:p w14:paraId="14193052"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7.539</w:t>
            </w:r>
          </w:p>
        </w:tc>
        <w:tc>
          <w:tcPr>
            <w:tcW w:w="0" w:type="auto"/>
            <w:hideMark/>
          </w:tcPr>
          <w:p w14:paraId="255F792E"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0.704</w:t>
            </w:r>
          </w:p>
        </w:tc>
        <w:tc>
          <w:tcPr>
            <w:tcW w:w="0" w:type="auto"/>
            <w:hideMark/>
          </w:tcPr>
          <w:p w14:paraId="5AB8A6D0"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0.097</w:t>
            </w:r>
          </w:p>
        </w:tc>
        <w:tc>
          <w:tcPr>
            <w:tcW w:w="0" w:type="auto"/>
            <w:hideMark/>
          </w:tcPr>
          <w:p w14:paraId="78E44FE0"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0.733</w:t>
            </w:r>
          </w:p>
        </w:tc>
        <w:tc>
          <w:tcPr>
            <w:tcW w:w="0" w:type="auto"/>
            <w:hideMark/>
          </w:tcPr>
          <w:p w14:paraId="69D94E2A"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ممارسات إدارة الجودة في المشاريع</w:t>
            </w:r>
          </w:p>
        </w:tc>
      </w:tr>
    </w:tbl>
    <w:p w14:paraId="57B44179" w14:textId="3940ADA0" w:rsidR="00B838EB" w:rsidRPr="00B838EB" w:rsidRDefault="00B838EB" w:rsidP="00B838EB">
      <w:pPr>
        <w:spacing w:line="360" w:lineRule="auto"/>
        <w:jc w:val="both"/>
        <w:rPr>
          <w:sz w:val="28"/>
          <w:szCs w:val="28"/>
          <w:rtl/>
        </w:rPr>
      </w:pPr>
      <w:r w:rsidRPr="00B838EB">
        <w:rPr>
          <w:rtl/>
        </w:rPr>
        <w:t>الجدول (15) معاملات الانحدار</w:t>
      </w:r>
      <w:r w:rsidRPr="00B838EB">
        <w:t xml:space="preserve"> (Coefficients)</w:t>
      </w:r>
    </w:p>
    <w:p w14:paraId="6232A1EA" w14:textId="06AB2E96" w:rsidR="00B838EB" w:rsidRDefault="00B838EB" w:rsidP="00B838EB">
      <w:pPr>
        <w:spacing w:line="360" w:lineRule="auto"/>
        <w:jc w:val="both"/>
        <w:rPr>
          <w:sz w:val="28"/>
          <w:szCs w:val="28"/>
          <w:rtl/>
        </w:rPr>
      </w:pPr>
      <w:r w:rsidRPr="00B838EB">
        <w:rPr>
          <w:sz w:val="28"/>
          <w:szCs w:val="28"/>
          <w:rtl/>
        </w:rPr>
        <w:t>يتضح من الجدول (15) أن قيمة معامل الانحدار غير المعياري</w:t>
      </w:r>
      <w:r w:rsidRPr="00B838EB">
        <w:rPr>
          <w:sz w:val="28"/>
          <w:szCs w:val="28"/>
        </w:rPr>
        <w:t xml:space="preserve"> (B = 0.733) </w:t>
      </w:r>
      <w:r w:rsidRPr="00B838EB">
        <w:rPr>
          <w:sz w:val="28"/>
          <w:szCs w:val="28"/>
          <w:rtl/>
        </w:rPr>
        <w:t>كانت موجبة ودالة إحصائيًا عند مستوى (0.000)، وهو ما يعني أن زيادة مستوى ممارسات إدارة الجودة في المشاريع بوحدة واحدة تؤدي إلى زيادة فاعلية تطبيق تقنيات الطاقة المتجددة بمقدار (0.733) وحدة. وبذلك يتم رفض الفرض الصفري</w:t>
      </w:r>
      <w:r w:rsidRPr="00B838EB">
        <w:rPr>
          <w:sz w:val="28"/>
          <w:szCs w:val="28"/>
        </w:rPr>
        <w:t xml:space="preserve"> (H0) </w:t>
      </w:r>
      <w:r w:rsidRPr="00B838EB">
        <w:rPr>
          <w:sz w:val="28"/>
          <w:szCs w:val="28"/>
          <w:rtl/>
        </w:rPr>
        <w:t>وقبول الفرض البديل</w:t>
      </w:r>
      <w:r w:rsidRPr="00B838EB">
        <w:rPr>
          <w:sz w:val="28"/>
          <w:szCs w:val="28"/>
        </w:rPr>
        <w:t xml:space="preserve"> (H1) </w:t>
      </w:r>
      <w:r w:rsidRPr="00B838EB">
        <w:rPr>
          <w:sz w:val="28"/>
          <w:szCs w:val="28"/>
          <w:rtl/>
        </w:rPr>
        <w:t>الذي ينص على وجود أثر ذي دلالة إحصائية لممارسات إدارة الجودة في المشاريع على فاعلية تطبيق تقنيات الطاقة المتجددة</w:t>
      </w:r>
      <w:r w:rsidRPr="00B838EB">
        <w:rPr>
          <w:sz w:val="28"/>
          <w:szCs w:val="28"/>
        </w:rPr>
        <w:t>.</w:t>
      </w:r>
    </w:p>
    <w:p w14:paraId="2F69B656" w14:textId="6A192879" w:rsidR="00B838EB" w:rsidRPr="00B838EB" w:rsidRDefault="00B838EB" w:rsidP="00B838EB">
      <w:pPr>
        <w:spacing w:line="360" w:lineRule="auto"/>
        <w:jc w:val="both"/>
        <w:rPr>
          <w:sz w:val="28"/>
          <w:szCs w:val="28"/>
        </w:rPr>
      </w:pPr>
      <w:r w:rsidRPr="00B838EB">
        <w:rPr>
          <w:b/>
          <w:bCs/>
          <w:sz w:val="28"/>
          <w:szCs w:val="28"/>
          <w:rtl/>
        </w:rPr>
        <w:t>يوجد أثر ذو دلالة إحصائية لإدارة المخاطر والجدولة الزمنية على استدامة مشاريع الاتصالات التي تعتمد على الطاقة المتجددة</w:t>
      </w:r>
      <w:r w:rsidRPr="00B838EB">
        <w:rPr>
          <w:b/>
          <w:bCs/>
          <w:sz w:val="28"/>
          <w:szCs w:val="28"/>
        </w:rPr>
        <w:t>.</w:t>
      </w:r>
    </w:p>
    <w:tbl>
      <w:tblPr>
        <w:tblStyle w:val="PlainTable1"/>
        <w:tblW w:w="0" w:type="auto"/>
        <w:jc w:val="right"/>
        <w:tblLook w:val="04A0" w:firstRow="1" w:lastRow="0" w:firstColumn="1" w:lastColumn="0" w:noHBand="0" w:noVBand="1"/>
      </w:tblPr>
      <w:tblGrid>
        <w:gridCol w:w="2177"/>
        <w:gridCol w:w="2094"/>
        <w:gridCol w:w="2783"/>
        <w:gridCol w:w="1956"/>
      </w:tblGrid>
      <w:tr w:rsidR="00B838EB" w:rsidRPr="00B838EB" w14:paraId="32879EB1" w14:textId="77777777" w:rsidTr="00B838E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D6D5160"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الخطأ المعياري للتقدير</w:t>
            </w:r>
          </w:p>
        </w:tc>
        <w:tc>
          <w:tcPr>
            <w:tcW w:w="0" w:type="auto"/>
            <w:hideMark/>
          </w:tcPr>
          <w:p w14:paraId="15D7AFDC"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 المعدل</w:t>
            </w:r>
          </w:p>
        </w:tc>
        <w:tc>
          <w:tcPr>
            <w:tcW w:w="0" w:type="auto"/>
            <w:hideMark/>
          </w:tcPr>
          <w:p w14:paraId="0E8258A0"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التحديد</w:t>
            </w:r>
            <w:r w:rsidRPr="00B838EB">
              <w:rPr>
                <w:b w:val="0"/>
                <w:bCs w:val="0"/>
                <w:sz w:val="28"/>
                <w:szCs w:val="28"/>
              </w:rPr>
              <w:t xml:space="preserve"> (R Square)</w:t>
            </w:r>
          </w:p>
        </w:tc>
        <w:tc>
          <w:tcPr>
            <w:tcW w:w="0" w:type="auto"/>
            <w:hideMark/>
          </w:tcPr>
          <w:p w14:paraId="398EB377"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معامل الارتباط</w:t>
            </w:r>
            <w:r w:rsidRPr="00B838EB">
              <w:rPr>
                <w:b w:val="0"/>
                <w:bCs w:val="0"/>
                <w:sz w:val="28"/>
                <w:szCs w:val="28"/>
              </w:rPr>
              <w:t xml:space="preserve"> (R)</w:t>
            </w:r>
          </w:p>
        </w:tc>
      </w:tr>
      <w:tr w:rsidR="00B838EB" w:rsidRPr="00B838EB" w14:paraId="644F30DB" w14:textId="77777777" w:rsidTr="00B838E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7DFCA90"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0.54893</w:t>
            </w:r>
          </w:p>
        </w:tc>
        <w:tc>
          <w:tcPr>
            <w:tcW w:w="0" w:type="auto"/>
            <w:hideMark/>
          </w:tcPr>
          <w:p w14:paraId="7F6ABD1E"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0.602</w:t>
            </w:r>
          </w:p>
        </w:tc>
        <w:tc>
          <w:tcPr>
            <w:tcW w:w="0" w:type="auto"/>
            <w:hideMark/>
          </w:tcPr>
          <w:p w14:paraId="3CE61AB0"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0.609</w:t>
            </w:r>
          </w:p>
        </w:tc>
        <w:tc>
          <w:tcPr>
            <w:tcW w:w="0" w:type="auto"/>
            <w:hideMark/>
          </w:tcPr>
          <w:p w14:paraId="629AB644"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0.780</w:t>
            </w:r>
          </w:p>
        </w:tc>
      </w:tr>
    </w:tbl>
    <w:p w14:paraId="6E77A7D4" w14:textId="77777777" w:rsidR="00B838EB" w:rsidRPr="00B838EB" w:rsidRDefault="00B838EB" w:rsidP="00B838EB">
      <w:pPr>
        <w:spacing w:line="360" w:lineRule="auto"/>
        <w:jc w:val="both"/>
        <w:rPr>
          <w:sz w:val="28"/>
          <w:szCs w:val="28"/>
          <w:rtl/>
        </w:rPr>
      </w:pPr>
      <w:r w:rsidRPr="00B838EB">
        <w:rPr>
          <w:rtl/>
        </w:rPr>
        <w:t xml:space="preserve">الجدول (16) ملخص نموذج الانحدار الخطي البسيط </w:t>
      </w:r>
    </w:p>
    <w:p w14:paraId="4D123FD0" w14:textId="1DD77A33" w:rsidR="00B838EB" w:rsidRPr="00B838EB" w:rsidRDefault="00B838EB" w:rsidP="00B838EB">
      <w:pPr>
        <w:spacing w:line="360" w:lineRule="auto"/>
        <w:jc w:val="both"/>
        <w:rPr>
          <w:sz w:val="28"/>
          <w:szCs w:val="28"/>
        </w:rPr>
      </w:pPr>
      <w:r w:rsidRPr="00B838EB">
        <w:rPr>
          <w:sz w:val="28"/>
          <w:szCs w:val="28"/>
          <w:rtl/>
        </w:rPr>
        <w:t>توضح نتائج الجدول (16) وجود علاقة ارتباط قوية بين إدارة المخاطر والجدولة الزمنية وبين استدامة مشاريع الاتصالات المعتمدة على الطاقة المتجددة، حيث بلغت قيمة معامل الارتباط</w:t>
      </w:r>
      <w:r w:rsidRPr="00B838EB">
        <w:rPr>
          <w:sz w:val="28"/>
          <w:szCs w:val="28"/>
        </w:rPr>
        <w:t xml:space="preserve"> (R = 0.780)</w:t>
      </w:r>
      <w:r w:rsidRPr="00B838EB">
        <w:rPr>
          <w:sz w:val="28"/>
          <w:szCs w:val="28"/>
          <w:rtl/>
        </w:rPr>
        <w:t>، وهي قيمة مرتفعة تعكس قوة العلاقة بين المتغيرين. كما يبين معامل التحديد</w:t>
      </w:r>
      <w:r w:rsidRPr="00B838EB">
        <w:rPr>
          <w:sz w:val="28"/>
          <w:szCs w:val="28"/>
        </w:rPr>
        <w:t xml:space="preserve"> (R Square = 0.609) </w:t>
      </w:r>
      <w:r w:rsidRPr="00B838EB">
        <w:rPr>
          <w:sz w:val="28"/>
          <w:szCs w:val="28"/>
          <w:rtl/>
        </w:rPr>
        <w:t>أن ما نسبته (60.9%) من التغير في استدامة مشاريع الاتصالات يمكن تفسيره من خلال إدارة المخاطر والجدولة الزمنية، وهو ما يدل على التأثير المهم لهذا المتغير المستقل في المتغير التابع</w:t>
      </w:r>
      <w:r w:rsidRPr="00B838EB">
        <w:rPr>
          <w:sz w:val="28"/>
          <w:szCs w:val="28"/>
        </w:rPr>
        <w:t>.</w:t>
      </w:r>
    </w:p>
    <w:tbl>
      <w:tblPr>
        <w:tblStyle w:val="PlainTable1"/>
        <w:tblW w:w="0" w:type="auto"/>
        <w:tblLook w:val="04A0" w:firstRow="1" w:lastRow="0" w:firstColumn="1" w:lastColumn="0" w:noHBand="0" w:noVBand="1"/>
      </w:tblPr>
      <w:tblGrid>
        <w:gridCol w:w="1885"/>
        <w:gridCol w:w="1042"/>
        <w:gridCol w:w="1533"/>
        <w:gridCol w:w="1706"/>
        <w:gridCol w:w="1522"/>
        <w:gridCol w:w="1328"/>
      </w:tblGrid>
      <w:tr w:rsidR="00B838EB" w:rsidRPr="00B838EB" w14:paraId="26A23618" w14:textId="77777777" w:rsidTr="00B83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D64D4" w14:textId="77777777" w:rsidR="00B838EB" w:rsidRPr="00B838EB" w:rsidRDefault="00B838EB" w:rsidP="00B838EB">
            <w:pPr>
              <w:spacing w:line="240" w:lineRule="auto"/>
              <w:jc w:val="both"/>
              <w:rPr>
                <w:b w:val="0"/>
                <w:bCs w:val="0"/>
                <w:sz w:val="28"/>
                <w:szCs w:val="28"/>
              </w:rPr>
            </w:pPr>
            <w:r w:rsidRPr="00B838EB">
              <w:rPr>
                <w:b w:val="0"/>
                <w:bCs w:val="0"/>
                <w:sz w:val="28"/>
                <w:szCs w:val="28"/>
                <w:rtl/>
              </w:rPr>
              <w:lastRenderedPageBreak/>
              <w:t>مستوى الدلالة</w:t>
            </w:r>
            <w:r w:rsidRPr="00B838EB">
              <w:rPr>
                <w:b w:val="0"/>
                <w:bCs w:val="0"/>
                <w:sz w:val="28"/>
                <w:szCs w:val="28"/>
              </w:rPr>
              <w:t xml:space="preserve"> (Sig.)</w:t>
            </w:r>
          </w:p>
        </w:tc>
        <w:tc>
          <w:tcPr>
            <w:tcW w:w="0" w:type="auto"/>
            <w:hideMark/>
          </w:tcPr>
          <w:p w14:paraId="1CE1B724"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قيمة</w:t>
            </w:r>
            <w:r w:rsidRPr="00B838EB">
              <w:rPr>
                <w:b w:val="0"/>
                <w:bCs w:val="0"/>
                <w:sz w:val="28"/>
                <w:szCs w:val="28"/>
              </w:rPr>
              <w:t xml:space="preserve"> F</w:t>
            </w:r>
          </w:p>
        </w:tc>
        <w:tc>
          <w:tcPr>
            <w:tcW w:w="0" w:type="auto"/>
            <w:hideMark/>
          </w:tcPr>
          <w:p w14:paraId="1A3B944F"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متوسط المربعات</w:t>
            </w:r>
          </w:p>
        </w:tc>
        <w:tc>
          <w:tcPr>
            <w:tcW w:w="0" w:type="auto"/>
            <w:hideMark/>
          </w:tcPr>
          <w:p w14:paraId="7AB54C99"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الدرجات الحرة</w:t>
            </w:r>
            <w:r w:rsidRPr="00B838EB">
              <w:rPr>
                <w:b w:val="0"/>
                <w:bCs w:val="0"/>
                <w:sz w:val="28"/>
                <w:szCs w:val="28"/>
              </w:rPr>
              <w:t xml:space="preserve"> (df)</w:t>
            </w:r>
          </w:p>
        </w:tc>
        <w:tc>
          <w:tcPr>
            <w:tcW w:w="0" w:type="auto"/>
            <w:hideMark/>
          </w:tcPr>
          <w:p w14:paraId="184888BD"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مجموع المربعات</w:t>
            </w:r>
          </w:p>
        </w:tc>
        <w:tc>
          <w:tcPr>
            <w:tcW w:w="0" w:type="auto"/>
            <w:hideMark/>
          </w:tcPr>
          <w:p w14:paraId="31B27794" w14:textId="77777777" w:rsidR="00B838EB" w:rsidRPr="00B838EB" w:rsidRDefault="00B838EB" w:rsidP="00B838EB">
            <w:pPr>
              <w:spacing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مصدر التباين</w:t>
            </w:r>
          </w:p>
        </w:tc>
      </w:tr>
      <w:tr w:rsidR="00B838EB" w:rsidRPr="00B838EB" w14:paraId="4113AAF6"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01FB94" w14:textId="77777777" w:rsidR="00B838EB" w:rsidRPr="00B838EB" w:rsidRDefault="00B838EB" w:rsidP="00B838EB">
            <w:pPr>
              <w:spacing w:line="240" w:lineRule="auto"/>
              <w:jc w:val="both"/>
              <w:rPr>
                <w:b w:val="0"/>
                <w:bCs w:val="0"/>
                <w:sz w:val="28"/>
                <w:szCs w:val="28"/>
              </w:rPr>
            </w:pPr>
            <w:r w:rsidRPr="00B838EB">
              <w:rPr>
                <w:b w:val="0"/>
                <w:bCs w:val="0"/>
                <w:sz w:val="28"/>
                <w:szCs w:val="28"/>
              </w:rPr>
              <w:t>0.000</w:t>
            </w:r>
          </w:p>
        </w:tc>
        <w:tc>
          <w:tcPr>
            <w:tcW w:w="0" w:type="auto"/>
            <w:hideMark/>
          </w:tcPr>
          <w:p w14:paraId="3F1D33D5"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90.316</w:t>
            </w:r>
          </w:p>
        </w:tc>
        <w:tc>
          <w:tcPr>
            <w:tcW w:w="0" w:type="auto"/>
            <w:hideMark/>
          </w:tcPr>
          <w:p w14:paraId="5E5A4EC4"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29.447</w:t>
            </w:r>
          </w:p>
        </w:tc>
        <w:tc>
          <w:tcPr>
            <w:tcW w:w="0" w:type="auto"/>
            <w:hideMark/>
          </w:tcPr>
          <w:p w14:paraId="498C8D9E"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w:t>
            </w:r>
          </w:p>
        </w:tc>
        <w:tc>
          <w:tcPr>
            <w:tcW w:w="0" w:type="auto"/>
            <w:hideMark/>
          </w:tcPr>
          <w:p w14:paraId="3021CD20"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29.447</w:t>
            </w:r>
          </w:p>
        </w:tc>
        <w:tc>
          <w:tcPr>
            <w:tcW w:w="0" w:type="auto"/>
            <w:hideMark/>
          </w:tcPr>
          <w:p w14:paraId="1BC71F97"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الانحدار</w:t>
            </w:r>
          </w:p>
        </w:tc>
      </w:tr>
      <w:tr w:rsidR="00B838EB" w:rsidRPr="00B838EB" w14:paraId="57847850" w14:textId="77777777" w:rsidTr="00B838EB">
        <w:tc>
          <w:tcPr>
            <w:cnfStyle w:val="001000000000" w:firstRow="0" w:lastRow="0" w:firstColumn="1" w:lastColumn="0" w:oddVBand="0" w:evenVBand="0" w:oddHBand="0" w:evenHBand="0" w:firstRowFirstColumn="0" w:firstRowLastColumn="0" w:lastRowFirstColumn="0" w:lastRowLastColumn="0"/>
            <w:tcW w:w="0" w:type="auto"/>
            <w:hideMark/>
          </w:tcPr>
          <w:p w14:paraId="2A9287AB" w14:textId="77777777" w:rsidR="00B838EB" w:rsidRPr="00B838EB" w:rsidRDefault="00B838EB" w:rsidP="00B838EB">
            <w:pPr>
              <w:spacing w:line="240" w:lineRule="auto"/>
              <w:jc w:val="both"/>
              <w:rPr>
                <w:b w:val="0"/>
                <w:bCs w:val="0"/>
                <w:sz w:val="28"/>
                <w:szCs w:val="28"/>
              </w:rPr>
            </w:pPr>
            <w:r w:rsidRPr="00B838EB">
              <w:rPr>
                <w:b w:val="0"/>
                <w:bCs w:val="0"/>
                <w:sz w:val="28"/>
                <w:szCs w:val="28"/>
                <w:rtl/>
              </w:rPr>
              <w:t>ـ</w:t>
            </w:r>
          </w:p>
        </w:tc>
        <w:tc>
          <w:tcPr>
            <w:tcW w:w="0" w:type="auto"/>
            <w:hideMark/>
          </w:tcPr>
          <w:p w14:paraId="526B7EF7"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ـ</w:t>
            </w:r>
          </w:p>
        </w:tc>
        <w:tc>
          <w:tcPr>
            <w:tcW w:w="0" w:type="auto"/>
            <w:hideMark/>
          </w:tcPr>
          <w:p w14:paraId="00F2AD64"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0.326</w:t>
            </w:r>
          </w:p>
        </w:tc>
        <w:tc>
          <w:tcPr>
            <w:tcW w:w="0" w:type="auto"/>
            <w:hideMark/>
          </w:tcPr>
          <w:p w14:paraId="78F278C4"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58</w:t>
            </w:r>
          </w:p>
        </w:tc>
        <w:tc>
          <w:tcPr>
            <w:tcW w:w="0" w:type="auto"/>
            <w:hideMark/>
          </w:tcPr>
          <w:p w14:paraId="090FF430"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18.921</w:t>
            </w:r>
          </w:p>
        </w:tc>
        <w:tc>
          <w:tcPr>
            <w:tcW w:w="0" w:type="auto"/>
            <w:hideMark/>
          </w:tcPr>
          <w:p w14:paraId="4417938E" w14:textId="77777777" w:rsidR="00B838EB" w:rsidRPr="00B838EB" w:rsidRDefault="00B838EB" w:rsidP="00B838EB">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الباقي</w:t>
            </w:r>
          </w:p>
        </w:tc>
      </w:tr>
      <w:tr w:rsidR="00B838EB" w:rsidRPr="00B838EB" w14:paraId="0F3EC6E2" w14:textId="77777777" w:rsidTr="00B83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88B14" w14:textId="77777777" w:rsidR="00B838EB" w:rsidRPr="00B838EB" w:rsidRDefault="00B838EB" w:rsidP="00B838EB">
            <w:pPr>
              <w:spacing w:line="240" w:lineRule="auto"/>
              <w:jc w:val="both"/>
              <w:rPr>
                <w:b w:val="0"/>
                <w:bCs w:val="0"/>
                <w:sz w:val="28"/>
                <w:szCs w:val="28"/>
              </w:rPr>
            </w:pPr>
            <w:r w:rsidRPr="00B838EB">
              <w:rPr>
                <w:b w:val="0"/>
                <w:bCs w:val="0"/>
                <w:sz w:val="28"/>
                <w:szCs w:val="28"/>
                <w:rtl/>
              </w:rPr>
              <w:t>ـ</w:t>
            </w:r>
          </w:p>
        </w:tc>
        <w:tc>
          <w:tcPr>
            <w:tcW w:w="0" w:type="auto"/>
            <w:hideMark/>
          </w:tcPr>
          <w:p w14:paraId="32CC34F7"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5F18B222"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5176AA5A"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59</w:t>
            </w:r>
          </w:p>
        </w:tc>
        <w:tc>
          <w:tcPr>
            <w:tcW w:w="0" w:type="auto"/>
            <w:hideMark/>
          </w:tcPr>
          <w:p w14:paraId="50721D08"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48.368</w:t>
            </w:r>
          </w:p>
        </w:tc>
        <w:tc>
          <w:tcPr>
            <w:tcW w:w="0" w:type="auto"/>
            <w:hideMark/>
          </w:tcPr>
          <w:p w14:paraId="44D089AF" w14:textId="77777777" w:rsidR="00B838EB" w:rsidRPr="00B838EB" w:rsidRDefault="00B838EB" w:rsidP="00B838EB">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الإجمالي</w:t>
            </w:r>
          </w:p>
        </w:tc>
      </w:tr>
    </w:tbl>
    <w:p w14:paraId="3FF21954" w14:textId="45C27086" w:rsidR="00B838EB" w:rsidRPr="00B838EB" w:rsidRDefault="00B838EB" w:rsidP="00B838EB">
      <w:pPr>
        <w:spacing w:line="360" w:lineRule="auto"/>
        <w:jc w:val="both"/>
        <w:rPr>
          <w:sz w:val="28"/>
          <w:szCs w:val="28"/>
          <w:rtl/>
        </w:rPr>
      </w:pPr>
      <w:r w:rsidRPr="00B838EB">
        <w:rPr>
          <w:rtl/>
        </w:rPr>
        <w:t>الجدول (17) نتائج تحليل التباين</w:t>
      </w:r>
      <w:r w:rsidRPr="00B838EB">
        <w:t xml:space="preserve"> (ANOVA)</w:t>
      </w:r>
    </w:p>
    <w:p w14:paraId="76608A70" w14:textId="54619DDD" w:rsidR="00B838EB" w:rsidRPr="00B838EB" w:rsidRDefault="00B838EB" w:rsidP="00B838EB">
      <w:pPr>
        <w:spacing w:line="360" w:lineRule="auto"/>
        <w:jc w:val="both"/>
        <w:rPr>
          <w:sz w:val="28"/>
          <w:szCs w:val="28"/>
        </w:rPr>
      </w:pPr>
      <w:r w:rsidRPr="00B838EB">
        <w:rPr>
          <w:sz w:val="28"/>
          <w:szCs w:val="28"/>
          <w:rtl/>
        </w:rPr>
        <w:t>وتؤكد نتائج تحليل التباين في الجدول (17) أن النموذج الإحصائي معنوي بدرجة عالية، إذ بلغت قيمة مستوى الدلالة</w:t>
      </w:r>
      <w:r w:rsidRPr="00B838EB">
        <w:rPr>
          <w:sz w:val="28"/>
          <w:szCs w:val="28"/>
        </w:rPr>
        <w:t xml:space="preserve"> (Sig. = 0.000)</w:t>
      </w:r>
      <w:r w:rsidRPr="00B838EB">
        <w:rPr>
          <w:sz w:val="28"/>
          <w:szCs w:val="28"/>
          <w:rtl/>
        </w:rPr>
        <w:t>، وهي أقل من (0.05)، مما يدل على ملاءمة النموذج لإثبات أثر إدارة المخاطر والجدولة الزمنية على استدامة المشاريع</w:t>
      </w:r>
      <w:r w:rsidRPr="00B838EB">
        <w:rPr>
          <w:sz w:val="28"/>
          <w:szCs w:val="28"/>
        </w:rPr>
        <w:t>.</w:t>
      </w:r>
    </w:p>
    <w:tbl>
      <w:tblPr>
        <w:tblStyle w:val="PlainTable1"/>
        <w:tblW w:w="0" w:type="auto"/>
        <w:jc w:val="right"/>
        <w:tblLook w:val="04A0" w:firstRow="1" w:lastRow="0" w:firstColumn="1" w:lastColumn="0" w:noHBand="0" w:noVBand="1"/>
      </w:tblPr>
      <w:tblGrid>
        <w:gridCol w:w="1735"/>
        <w:gridCol w:w="895"/>
        <w:gridCol w:w="1364"/>
        <w:gridCol w:w="1588"/>
        <w:gridCol w:w="1052"/>
        <w:gridCol w:w="2382"/>
      </w:tblGrid>
      <w:tr w:rsidR="00B838EB" w:rsidRPr="00B838EB" w14:paraId="2985ACA8" w14:textId="77777777" w:rsidTr="00B838E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F16F64D" w14:textId="77777777" w:rsidR="00B838EB" w:rsidRPr="00B838EB" w:rsidRDefault="00B838EB" w:rsidP="00B838EB">
            <w:pPr>
              <w:spacing w:after="160" w:line="240" w:lineRule="auto"/>
              <w:jc w:val="both"/>
              <w:rPr>
                <w:b w:val="0"/>
                <w:bCs w:val="0"/>
                <w:sz w:val="28"/>
                <w:szCs w:val="28"/>
              </w:rPr>
            </w:pPr>
            <w:r w:rsidRPr="00B838EB">
              <w:rPr>
                <w:b w:val="0"/>
                <w:bCs w:val="0"/>
                <w:sz w:val="28"/>
                <w:szCs w:val="28"/>
                <w:rtl/>
              </w:rPr>
              <w:t>مستوى الدلالة</w:t>
            </w:r>
            <w:r w:rsidRPr="00B838EB">
              <w:rPr>
                <w:b w:val="0"/>
                <w:bCs w:val="0"/>
                <w:sz w:val="28"/>
                <w:szCs w:val="28"/>
              </w:rPr>
              <w:t xml:space="preserve"> (Sig.)</w:t>
            </w:r>
          </w:p>
        </w:tc>
        <w:tc>
          <w:tcPr>
            <w:tcW w:w="0" w:type="auto"/>
            <w:hideMark/>
          </w:tcPr>
          <w:p w14:paraId="7EF3A6D5"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t</w:t>
            </w:r>
          </w:p>
        </w:tc>
        <w:tc>
          <w:tcPr>
            <w:tcW w:w="0" w:type="auto"/>
            <w:hideMark/>
          </w:tcPr>
          <w:p w14:paraId="645448CA"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Beta </w:t>
            </w:r>
            <w:r w:rsidRPr="00B838EB">
              <w:rPr>
                <w:b w:val="0"/>
                <w:bCs w:val="0"/>
                <w:sz w:val="28"/>
                <w:szCs w:val="28"/>
                <w:rtl/>
              </w:rPr>
              <w:t>المعياري</w:t>
            </w:r>
          </w:p>
        </w:tc>
        <w:tc>
          <w:tcPr>
            <w:tcW w:w="0" w:type="auto"/>
            <w:hideMark/>
          </w:tcPr>
          <w:p w14:paraId="107960B3"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Std. Error </w:t>
            </w:r>
            <w:r w:rsidRPr="00B838EB">
              <w:rPr>
                <w:b w:val="0"/>
                <w:bCs w:val="0"/>
                <w:sz w:val="28"/>
                <w:szCs w:val="28"/>
                <w:rtl/>
              </w:rPr>
              <w:t>الخطأ</w:t>
            </w:r>
          </w:p>
        </w:tc>
        <w:tc>
          <w:tcPr>
            <w:tcW w:w="0" w:type="auto"/>
            <w:hideMark/>
          </w:tcPr>
          <w:p w14:paraId="1B7F7B69"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Pr>
              <w:t xml:space="preserve">B </w:t>
            </w:r>
            <w:r w:rsidRPr="00B838EB">
              <w:rPr>
                <w:b w:val="0"/>
                <w:bCs w:val="0"/>
                <w:sz w:val="28"/>
                <w:szCs w:val="28"/>
                <w:rtl/>
              </w:rPr>
              <w:t>المعامل</w:t>
            </w:r>
          </w:p>
        </w:tc>
        <w:tc>
          <w:tcPr>
            <w:tcW w:w="0" w:type="auto"/>
            <w:hideMark/>
          </w:tcPr>
          <w:p w14:paraId="04AE3075" w14:textId="77777777" w:rsidR="00B838EB" w:rsidRPr="00B838EB" w:rsidRDefault="00B838EB" w:rsidP="00B838EB">
            <w:pPr>
              <w:spacing w:after="160" w:line="240" w:lineRule="auto"/>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B838EB">
              <w:rPr>
                <w:b w:val="0"/>
                <w:bCs w:val="0"/>
                <w:sz w:val="28"/>
                <w:szCs w:val="28"/>
                <w:rtl/>
              </w:rPr>
              <w:t>المتغير</w:t>
            </w:r>
          </w:p>
        </w:tc>
      </w:tr>
      <w:tr w:rsidR="00B838EB" w:rsidRPr="00B838EB" w14:paraId="5606D24D" w14:textId="77777777" w:rsidTr="00B838E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83D6CB2"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0.129</w:t>
            </w:r>
          </w:p>
        </w:tc>
        <w:tc>
          <w:tcPr>
            <w:tcW w:w="0" w:type="auto"/>
            <w:hideMark/>
          </w:tcPr>
          <w:p w14:paraId="377F9CF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1.533</w:t>
            </w:r>
          </w:p>
        </w:tc>
        <w:tc>
          <w:tcPr>
            <w:tcW w:w="0" w:type="auto"/>
            <w:hideMark/>
          </w:tcPr>
          <w:p w14:paraId="35B58154"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ـ</w:t>
            </w:r>
          </w:p>
        </w:tc>
        <w:tc>
          <w:tcPr>
            <w:tcW w:w="0" w:type="auto"/>
            <w:hideMark/>
          </w:tcPr>
          <w:p w14:paraId="0F2F45F1"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0.301</w:t>
            </w:r>
          </w:p>
        </w:tc>
        <w:tc>
          <w:tcPr>
            <w:tcW w:w="0" w:type="auto"/>
            <w:hideMark/>
          </w:tcPr>
          <w:p w14:paraId="239ADA89"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Pr>
              <w:t>0.461</w:t>
            </w:r>
          </w:p>
        </w:tc>
        <w:tc>
          <w:tcPr>
            <w:tcW w:w="0" w:type="auto"/>
            <w:hideMark/>
          </w:tcPr>
          <w:p w14:paraId="06BE8527" w14:textId="77777777" w:rsidR="00B838EB" w:rsidRPr="00B838EB" w:rsidRDefault="00B838EB" w:rsidP="00B838EB">
            <w:pPr>
              <w:spacing w:after="160"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B838EB">
              <w:rPr>
                <w:sz w:val="28"/>
                <w:szCs w:val="28"/>
                <w:rtl/>
              </w:rPr>
              <w:t>الثابت</w:t>
            </w:r>
            <w:r w:rsidRPr="00B838EB">
              <w:rPr>
                <w:sz w:val="28"/>
                <w:szCs w:val="28"/>
              </w:rPr>
              <w:t xml:space="preserve"> (Constant)</w:t>
            </w:r>
          </w:p>
        </w:tc>
      </w:tr>
      <w:tr w:rsidR="00B838EB" w:rsidRPr="00B838EB" w14:paraId="4FA3FA8D" w14:textId="77777777" w:rsidTr="00B838E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EBEC975" w14:textId="77777777" w:rsidR="00B838EB" w:rsidRPr="00B838EB" w:rsidRDefault="00B838EB" w:rsidP="00B838EB">
            <w:pPr>
              <w:spacing w:after="160" w:line="240" w:lineRule="auto"/>
              <w:jc w:val="both"/>
              <w:rPr>
                <w:b w:val="0"/>
                <w:bCs w:val="0"/>
                <w:sz w:val="28"/>
                <w:szCs w:val="28"/>
              </w:rPr>
            </w:pPr>
            <w:r w:rsidRPr="00B838EB">
              <w:rPr>
                <w:b w:val="0"/>
                <w:bCs w:val="0"/>
                <w:sz w:val="28"/>
                <w:szCs w:val="28"/>
              </w:rPr>
              <w:t>0.000</w:t>
            </w:r>
          </w:p>
        </w:tc>
        <w:tc>
          <w:tcPr>
            <w:tcW w:w="0" w:type="auto"/>
            <w:hideMark/>
          </w:tcPr>
          <w:p w14:paraId="58438683"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9.504</w:t>
            </w:r>
          </w:p>
        </w:tc>
        <w:tc>
          <w:tcPr>
            <w:tcW w:w="0" w:type="auto"/>
            <w:hideMark/>
          </w:tcPr>
          <w:p w14:paraId="318C36D8"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0.780</w:t>
            </w:r>
          </w:p>
        </w:tc>
        <w:tc>
          <w:tcPr>
            <w:tcW w:w="0" w:type="auto"/>
            <w:hideMark/>
          </w:tcPr>
          <w:p w14:paraId="6B20BB7B"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0.089</w:t>
            </w:r>
          </w:p>
        </w:tc>
        <w:tc>
          <w:tcPr>
            <w:tcW w:w="0" w:type="auto"/>
            <w:hideMark/>
          </w:tcPr>
          <w:p w14:paraId="61C554AB"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Pr>
              <w:t>0.846</w:t>
            </w:r>
          </w:p>
        </w:tc>
        <w:tc>
          <w:tcPr>
            <w:tcW w:w="0" w:type="auto"/>
            <w:hideMark/>
          </w:tcPr>
          <w:p w14:paraId="6A4E0F0B" w14:textId="77777777" w:rsidR="00B838EB" w:rsidRPr="00B838EB" w:rsidRDefault="00B838EB" w:rsidP="00B838EB">
            <w:pPr>
              <w:spacing w:after="160"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B838EB">
              <w:rPr>
                <w:sz w:val="28"/>
                <w:szCs w:val="28"/>
                <w:rtl/>
              </w:rPr>
              <w:t>إدارة المخاطر والجدولة الزمنية</w:t>
            </w:r>
          </w:p>
        </w:tc>
      </w:tr>
    </w:tbl>
    <w:p w14:paraId="0B5798E1" w14:textId="3A90ABFB" w:rsidR="00B838EB" w:rsidRPr="00B838EB" w:rsidRDefault="00B838EB" w:rsidP="00B838EB">
      <w:pPr>
        <w:spacing w:line="360" w:lineRule="auto"/>
        <w:jc w:val="both"/>
        <w:rPr>
          <w:sz w:val="28"/>
          <w:szCs w:val="28"/>
          <w:rtl/>
        </w:rPr>
      </w:pPr>
      <w:r w:rsidRPr="00B838EB">
        <w:rPr>
          <w:rtl/>
        </w:rPr>
        <w:t>الجدول (18) معاملات الانحدار</w:t>
      </w:r>
      <w:r w:rsidRPr="00B838EB">
        <w:t xml:space="preserve"> (Coefficients)</w:t>
      </w:r>
    </w:p>
    <w:p w14:paraId="60CFE017" w14:textId="5B634B96" w:rsidR="00B838EB" w:rsidRDefault="00B838EB" w:rsidP="00B838EB">
      <w:pPr>
        <w:spacing w:line="360" w:lineRule="auto"/>
        <w:jc w:val="both"/>
        <w:rPr>
          <w:sz w:val="28"/>
          <w:szCs w:val="28"/>
          <w:rtl/>
        </w:rPr>
      </w:pPr>
      <w:r w:rsidRPr="00B838EB">
        <w:rPr>
          <w:sz w:val="28"/>
          <w:szCs w:val="28"/>
          <w:rtl/>
        </w:rPr>
        <w:t>كما يظهر من الجدول (18) أن قيمة معامل الانحدار غير المعياري</w:t>
      </w:r>
      <w:r w:rsidRPr="00B838EB">
        <w:rPr>
          <w:sz w:val="28"/>
          <w:szCs w:val="28"/>
        </w:rPr>
        <w:t xml:space="preserve"> (B = 0.846) </w:t>
      </w:r>
      <w:r w:rsidRPr="00B838EB">
        <w:rPr>
          <w:sz w:val="28"/>
          <w:szCs w:val="28"/>
          <w:rtl/>
        </w:rPr>
        <w:t>جاءت موجبة ودالة إحصائيًا عند مستوى (0.000)، وهذا يعني أن زيادة مستوى إدارة المخاطر والجدولة الزمنية بوحدة واحدة تؤدي إلى زيادة استدامة مشاريع الاتصالات المعتمدة على الطاقة المتجددة بمقدار (0.846) وحدة. وبناءً على هذه النتائج يتم رفض الفرض الصفري</w:t>
      </w:r>
      <w:r w:rsidRPr="00B838EB">
        <w:rPr>
          <w:sz w:val="28"/>
          <w:szCs w:val="28"/>
        </w:rPr>
        <w:t xml:space="preserve"> (H0) </w:t>
      </w:r>
      <w:r w:rsidRPr="00B838EB">
        <w:rPr>
          <w:sz w:val="28"/>
          <w:szCs w:val="28"/>
          <w:rtl/>
        </w:rPr>
        <w:t>وقبول الفرض البديل</w:t>
      </w:r>
      <w:r w:rsidRPr="00B838EB">
        <w:rPr>
          <w:sz w:val="28"/>
          <w:szCs w:val="28"/>
        </w:rPr>
        <w:t xml:space="preserve"> (H1) </w:t>
      </w:r>
      <w:r w:rsidRPr="00B838EB">
        <w:rPr>
          <w:sz w:val="28"/>
          <w:szCs w:val="28"/>
          <w:rtl/>
        </w:rPr>
        <w:t>الذي ينص على وجود أثر ذي دلالة إحصائية لإدارة المخاطر والجدولة الزمنية على استدامة مشاريع الاتصالات التي تعتمد على الطاقة المتجددة</w:t>
      </w:r>
      <w:r w:rsidRPr="00B838EB">
        <w:rPr>
          <w:sz w:val="28"/>
          <w:szCs w:val="28"/>
        </w:rPr>
        <w:t>.</w:t>
      </w:r>
    </w:p>
    <w:p w14:paraId="08757832" w14:textId="77777777" w:rsidR="00653AE4" w:rsidRDefault="00653AE4" w:rsidP="00B838EB">
      <w:pPr>
        <w:spacing w:line="360" w:lineRule="auto"/>
        <w:jc w:val="both"/>
        <w:rPr>
          <w:sz w:val="28"/>
          <w:szCs w:val="28"/>
          <w:rtl/>
        </w:rPr>
      </w:pPr>
    </w:p>
    <w:p w14:paraId="5AA5DB7B" w14:textId="77777777" w:rsidR="00653AE4" w:rsidRPr="00653AE4" w:rsidRDefault="00653AE4" w:rsidP="00653AE4">
      <w:pPr>
        <w:spacing w:line="360" w:lineRule="auto"/>
        <w:jc w:val="both"/>
        <w:rPr>
          <w:b/>
          <w:bCs/>
          <w:sz w:val="28"/>
          <w:szCs w:val="28"/>
        </w:rPr>
      </w:pPr>
      <w:r w:rsidRPr="00653AE4">
        <w:rPr>
          <w:b/>
          <w:bCs/>
          <w:sz w:val="28"/>
          <w:szCs w:val="28"/>
          <w:rtl/>
        </w:rPr>
        <w:lastRenderedPageBreak/>
        <w:t>اختبار ثبات الأداة (كرونباخ ألفا)</w:t>
      </w:r>
    </w:p>
    <w:tbl>
      <w:tblPr>
        <w:tblStyle w:val="PlainTable1"/>
        <w:tblW w:w="0" w:type="auto"/>
        <w:tblLook w:val="04A0" w:firstRow="1" w:lastRow="0" w:firstColumn="1" w:lastColumn="0" w:noHBand="0" w:noVBand="1"/>
      </w:tblPr>
      <w:tblGrid>
        <w:gridCol w:w="1090"/>
        <w:gridCol w:w="1211"/>
        <w:gridCol w:w="6715"/>
      </w:tblGrid>
      <w:tr w:rsidR="00653AE4" w:rsidRPr="00653AE4" w14:paraId="3E0B7D91" w14:textId="77777777" w:rsidTr="008204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E1D62D" w14:textId="77777777" w:rsidR="00653AE4" w:rsidRPr="00653AE4" w:rsidRDefault="00653AE4" w:rsidP="00820401">
            <w:pPr>
              <w:spacing w:line="240" w:lineRule="auto"/>
              <w:jc w:val="center"/>
              <w:rPr>
                <w:sz w:val="28"/>
                <w:szCs w:val="28"/>
              </w:rPr>
            </w:pPr>
            <w:r w:rsidRPr="00653AE4">
              <w:rPr>
                <w:sz w:val="28"/>
                <w:szCs w:val="28"/>
                <w:rtl/>
              </w:rPr>
              <w:t>معامل ألفا</w:t>
            </w:r>
          </w:p>
        </w:tc>
        <w:tc>
          <w:tcPr>
            <w:tcW w:w="0" w:type="auto"/>
            <w:vAlign w:val="center"/>
            <w:hideMark/>
          </w:tcPr>
          <w:p w14:paraId="1DE243AF" w14:textId="77777777" w:rsidR="00653AE4" w:rsidRPr="00653AE4" w:rsidRDefault="00653AE4" w:rsidP="00820401">
            <w:pPr>
              <w:spacing w:line="24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sidRPr="00653AE4">
              <w:rPr>
                <w:sz w:val="28"/>
                <w:szCs w:val="28"/>
                <w:rtl/>
              </w:rPr>
              <w:t>عدد الفقرات</w:t>
            </w:r>
          </w:p>
        </w:tc>
        <w:tc>
          <w:tcPr>
            <w:tcW w:w="0" w:type="auto"/>
            <w:vAlign w:val="center"/>
            <w:hideMark/>
          </w:tcPr>
          <w:p w14:paraId="0C4B410E" w14:textId="77777777" w:rsidR="00653AE4" w:rsidRPr="00653AE4" w:rsidRDefault="00653AE4" w:rsidP="00820401">
            <w:pPr>
              <w:spacing w:line="24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sidRPr="00653AE4">
              <w:rPr>
                <w:sz w:val="28"/>
                <w:szCs w:val="28"/>
                <w:rtl/>
              </w:rPr>
              <w:t>المحور</w:t>
            </w:r>
          </w:p>
        </w:tc>
      </w:tr>
      <w:tr w:rsidR="00653AE4" w:rsidRPr="00653AE4" w14:paraId="42DF0CC8" w14:textId="77777777" w:rsidTr="0082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D0874" w14:textId="77777777" w:rsidR="00653AE4" w:rsidRPr="00653AE4" w:rsidRDefault="00653AE4" w:rsidP="00820401">
            <w:pPr>
              <w:spacing w:line="240" w:lineRule="auto"/>
              <w:jc w:val="center"/>
              <w:rPr>
                <w:b w:val="0"/>
                <w:bCs w:val="0"/>
                <w:sz w:val="28"/>
                <w:szCs w:val="28"/>
              </w:rPr>
            </w:pPr>
            <w:r w:rsidRPr="00653AE4">
              <w:rPr>
                <w:b w:val="0"/>
                <w:bCs w:val="0"/>
                <w:sz w:val="28"/>
                <w:szCs w:val="28"/>
              </w:rPr>
              <w:t>0.873</w:t>
            </w:r>
          </w:p>
        </w:tc>
        <w:tc>
          <w:tcPr>
            <w:tcW w:w="0" w:type="auto"/>
            <w:vAlign w:val="center"/>
            <w:hideMark/>
          </w:tcPr>
          <w:p w14:paraId="0F9A2FBF" w14:textId="77777777" w:rsidR="00653AE4" w:rsidRPr="00653AE4" w:rsidRDefault="00653AE4" w:rsidP="00820401">
            <w:pPr>
              <w:spacing w:line="240" w:lineRule="auto"/>
              <w:jc w:val="center"/>
              <w:cnfStyle w:val="000000100000" w:firstRow="0" w:lastRow="0" w:firstColumn="0" w:lastColumn="0" w:oddVBand="0" w:evenVBand="0" w:oddHBand="1" w:evenHBand="0" w:firstRowFirstColumn="0" w:firstRowLastColumn="0" w:lastRowFirstColumn="0" w:lastRowLastColumn="0"/>
              <w:rPr>
                <w:sz w:val="28"/>
                <w:szCs w:val="28"/>
              </w:rPr>
            </w:pPr>
            <w:r w:rsidRPr="00653AE4">
              <w:rPr>
                <w:sz w:val="28"/>
                <w:szCs w:val="28"/>
              </w:rPr>
              <w:t>10</w:t>
            </w:r>
          </w:p>
        </w:tc>
        <w:tc>
          <w:tcPr>
            <w:tcW w:w="0" w:type="auto"/>
            <w:hideMark/>
          </w:tcPr>
          <w:p w14:paraId="2926718E" w14:textId="77777777" w:rsidR="00653AE4" w:rsidRPr="00653AE4" w:rsidRDefault="00653AE4" w:rsidP="00653AE4">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653AE4">
              <w:rPr>
                <w:sz w:val="28"/>
                <w:szCs w:val="28"/>
                <w:rtl/>
              </w:rPr>
              <w:t>المحور الأول: تبني تقنيات الطاقة المتجددة وأثرها التشغيلي في مشاريع الاتصالات</w:t>
            </w:r>
          </w:p>
        </w:tc>
      </w:tr>
      <w:tr w:rsidR="00653AE4" w:rsidRPr="00653AE4" w14:paraId="203D6B03" w14:textId="77777777" w:rsidTr="0082040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FA3757" w14:textId="77777777" w:rsidR="00653AE4" w:rsidRPr="00653AE4" w:rsidRDefault="00653AE4" w:rsidP="00820401">
            <w:pPr>
              <w:spacing w:line="240" w:lineRule="auto"/>
              <w:jc w:val="center"/>
              <w:rPr>
                <w:b w:val="0"/>
                <w:bCs w:val="0"/>
                <w:sz w:val="28"/>
                <w:szCs w:val="28"/>
              </w:rPr>
            </w:pPr>
            <w:r w:rsidRPr="00653AE4">
              <w:rPr>
                <w:b w:val="0"/>
                <w:bCs w:val="0"/>
                <w:sz w:val="28"/>
                <w:szCs w:val="28"/>
              </w:rPr>
              <w:t>0.889</w:t>
            </w:r>
          </w:p>
        </w:tc>
        <w:tc>
          <w:tcPr>
            <w:tcW w:w="0" w:type="auto"/>
            <w:vAlign w:val="center"/>
            <w:hideMark/>
          </w:tcPr>
          <w:p w14:paraId="7729C08C" w14:textId="4B940314" w:rsidR="00653AE4" w:rsidRPr="00653AE4" w:rsidRDefault="00653AE4" w:rsidP="00820401">
            <w:pPr>
              <w:spacing w:line="240" w:lineRule="auto"/>
              <w:jc w:val="center"/>
              <w:cnfStyle w:val="000000000000" w:firstRow="0" w:lastRow="0" w:firstColumn="0" w:lastColumn="0" w:oddVBand="0" w:evenVBand="0" w:oddHBand="0" w:evenHBand="0" w:firstRowFirstColumn="0" w:firstRowLastColumn="0" w:lastRowFirstColumn="0" w:lastRowLastColumn="0"/>
              <w:rPr>
                <w:sz w:val="28"/>
                <w:szCs w:val="28"/>
              </w:rPr>
            </w:pPr>
            <w:r>
              <w:rPr>
                <w:rFonts w:hint="cs"/>
                <w:sz w:val="28"/>
                <w:szCs w:val="28"/>
                <w:rtl/>
              </w:rPr>
              <w:t>10</w:t>
            </w:r>
          </w:p>
        </w:tc>
        <w:tc>
          <w:tcPr>
            <w:tcW w:w="0" w:type="auto"/>
            <w:hideMark/>
          </w:tcPr>
          <w:p w14:paraId="17CCA0B1" w14:textId="77777777" w:rsidR="00653AE4" w:rsidRPr="00653AE4" w:rsidRDefault="00653AE4" w:rsidP="00653AE4">
            <w:pPr>
              <w:spacing w:line="24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653AE4">
              <w:rPr>
                <w:sz w:val="28"/>
                <w:szCs w:val="28"/>
                <w:rtl/>
              </w:rPr>
              <w:t>المحور الثاني: ممارسات إدارة المشاريع ودورها في نجاح تطبيق الطاقة المتجددة</w:t>
            </w:r>
          </w:p>
        </w:tc>
      </w:tr>
      <w:tr w:rsidR="00653AE4" w:rsidRPr="00653AE4" w14:paraId="5A6E09E7" w14:textId="77777777" w:rsidTr="0082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3F1B38" w14:textId="77777777" w:rsidR="00653AE4" w:rsidRPr="00653AE4" w:rsidRDefault="00653AE4" w:rsidP="00820401">
            <w:pPr>
              <w:spacing w:line="240" w:lineRule="auto"/>
              <w:jc w:val="center"/>
              <w:rPr>
                <w:b w:val="0"/>
                <w:bCs w:val="0"/>
                <w:sz w:val="28"/>
                <w:szCs w:val="28"/>
              </w:rPr>
            </w:pPr>
            <w:r w:rsidRPr="00653AE4">
              <w:rPr>
                <w:b w:val="0"/>
                <w:bCs w:val="0"/>
                <w:sz w:val="28"/>
                <w:szCs w:val="28"/>
              </w:rPr>
              <w:t>0.932</w:t>
            </w:r>
          </w:p>
        </w:tc>
        <w:tc>
          <w:tcPr>
            <w:tcW w:w="0" w:type="auto"/>
            <w:vAlign w:val="center"/>
            <w:hideMark/>
          </w:tcPr>
          <w:p w14:paraId="630417F8" w14:textId="28FB77CA" w:rsidR="00653AE4" w:rsidRPr="00653AE4" w:rsidRDefault="00653AE4" w:rsidP="00820401">
            <w:pPr>
              <w:spacing w:line="240" w:lineRule="auto"/>
              <w:jc w:val="center"/>
              <w:cnfStyle w:val="000000100000" w:firstRow="0" w:lastRow="0" w:firstColumn="0" w:lastColumn="0" w:oddVBand="0" w:evenVBand="0" w:oddHBand="1" w:evenHBand="0" w:firstRowFirstColumn="0" w:firstRowLastColumn="0" w:lastRowFirstColumn="0" w:lastRowLastColumn="0"/>
              <w:rPr>
                <w:sz w:val="28"/>
                <w:szCs w:val="28"/>
              </w:rPr>
            </w:pPr>
            <w:r>
              <w:rPr>
                <w:rFonts w:hint="cs"/>
                <w:sz w:val="28"/>
                <w:szCs w:val="28"/>
                <w:rtl/>
              </w:rPr>
              <w:t>20</w:t>
            </w:r>
          </w:p>
        </w:tc>
        <w:tc>
          <w:tcPr>
            <w:tcW w:w="0" w:type="auto"/>
            <w:hideMark/>
          </w:tcPr>
          <w:p w14:paraId="2F188333" w14:textId="77777777" w:rsidR="00653AE4" w:rsidRPr="00653AE4" w:rsidRDefault="00653AE4" w:rsidP="00653AE4">
            <w:pPr>
              <w:spacing w:line="24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653AE4">
              <w:rPr>
                <w:sz w:val="28"/>
                <w:szCs w:val="28"/>
                <w:rtl/>
              </w:rPr>
              <w:t>إجمالي الاستبيان</w:t>
            </w:r>
          </w:p>
        </w:tc>
      </w:tr>
    </w:tbl>
    <w:p w14:paraId="4A7EBC9B" w14:textId="77777777" w:rsidR="00653AE4" w:rsidRPr="00653AE4" w:rsidRDefault="00653AE4" w:rsidP="00653AE4">
      <w:pPr>
        <w:spacing w:line="360" w:lineRule="auto"/>
        <w:jc w:val="both"/>
      </w:pPr>
      <w:r w:rsidRPr="00653AE4">
        <w:rPr>
          <w:rtl/>
        </w:rPr>
        <w:t>الجدول (19): معامل كرونباخ ألفا لمحاور الاستبيان</w:t>
      </w:r>
    </w:p>
    <w:p w14:paraId="05F5844D" w14:textId="77777777" w:rsidR="00C551F9" w:rsidRPr="00C551F9" w:rsidRDefault="00C551F9" w:rsidP="00C551F9">
      <w:pPr>
        <w:spacing w:line="360" w:lineRule="auto"/>
        <w:jc w:val="both"/>
        <w:rPr>
          <w:sz w:val="28"/>
          <w:szCs w:val="28"/>
        </w:rPr>
      </w:pPr>
      <w:r w:rsidRPr="00C551F9">
        <w:rPr>
          <w:sz w:val="28"/>
          <w:szCs w:val="28"/>
          <w:rtl/>
        </w:rPr>
        <w:t>تشير نتائج معامل الثبات (كرونباخ ألفا) إلى ارتفاع مستوى الاتساق الداخلي لفقرات الاستبيان، مما يعكس موثوقية الأداة وقدرتها على قياس متغيرات الدراسة بدرجة جيدة من الدقة والانسجام. فقد سجل المحور الأول المتعلق بتبني تقنيات الطاقة المتجددة وأثرها التشغيلي في مشاريع الاتصالات معامل ثبات بلغ (0.873)، وهي قيمة مرتفعة تدل على تجانس الفقرات وترابطها في قياس هذا البعد، بما يؤكد مناسبة العبارات المستخدمة لتمثيل موضوع المحور بصورة واضحة ومتسقة</w:t>
      </w:r>
      <w:r w:rsidRPr="00C551F9">
        <w:rPr>
          <w:sz w:val="28"/>
          <w:szCs w:val="28"/>
        </w:rPr>
        <w:t>.</w:t>
      </w:r>
    </w:p>
    <w:p w14:paraId="36E13DD0" w14:textId="77777777" w:rsidR="00C551F9" w:rsidRPr="00C551F9" w:rsidRDefault="00C551F9" w:rsidP="00C551F9">
      <w:pPr>
        <w:spacing w:line="360" w:lineRule="auto"/>
        <w:jc w:val="both"/>
        <w:rPr>
          <w:sz w:val="28"/>
          <w:szCs w:val="28"/>
        </w:rPr>
      </w:pPr>
      <w:r w:rsidRPr="00C551F9">
        <w:rPr>
          <w:sz w:val="28"/>
          <w:szCs w:val="28"/>
          <w:rtl/>
        </w:rPr>
        <w:t>أما المحور الثاني الخاص بممارسات إدارة المشاريع ودورها في نجاح تطبيق الطاقة المتجددة فقد حقق معامل ثبات بلغ (0.889)، وهي قيمة مرتفعة كذلك تشير إلى وجود اتساق داخلي قوي بين فقراته. كما بلغ معامل الثبات الكلي للاستبيان (0.932)، وهي قيمة مرتفعة جدًا تؤكد أن الأداة في صورتها النهائية تتمتع بدرجة عالية من التجانس والموثوقية، مما يجعلها صالحة للتحليل الإحصائي واستخلاص نتائج يمكن الاعتماد عليها في تفسير متغيرات الدراسة</w:t>
      </w:r>
      <w:r w:rsidRPr="00C551F9">
        <w:rPr>
          <w:sz w:val="28"/>
          <w:szCs w:val="28"/>
        </w:rPr>
        <w:t>.</w:t>
      </w:r>
    </w:p>
    <w:p w14:paraId="5EEF158D" w14:textId="55A405D4" w:rsidR="007B294E" w:rsidRDefault="007B294E">
      <w:pPr>
        <w:bidi w:val="0"/>
        <w:spacing w:line="278" w:lineRule="auto"/>
        <w:rPr>
          <w:sz w:val="28"/>
          <w:szCs w:val="28"/>
          <w:rtl/>
        </w:rPr>
      </w:pPr>
      <w:r>
        <w:rPr>
          <w:sz w:val="28"/>
          <w:szCs w:val="28"/>
          <w:rtl/>
        </w:rPr>
        <w:br w:type="page"/>
      </w:r>
    </w:p>
    <w:p w14:paraId="17581932" w14:textId="77777777" w:rsidR="007B294E" w:rsidRDefault="007B294E" w:rsidP="00D73BBB">
      <w:pPr>
        <w:spacing w:line="360" w:lineRule="auto"/>
        <w:jc w:val="both"/>
        <w:rPr>
          <w:rtl/>
        </w:rPr>
      </w:pPr>
      <w:bookmarkStart w:id="36" w:name="_Toc212333650"/>
    </w:p>
    <w:p w14:paraId="7950117E" w14:textId="77777777" w:rsidR="007B294E" w:rsidRDefault="007B294E" w:rsidP="00D73BBB">
      <w:pPr>
        <w:spacing w:line="360" w:lineRule="auto"/>
        <w:jc w:val="both"/>
        <w:rPr>
          <w:rtl/>
        </w:rPr>
      </w:pPr>
    </w:p>
    <w:p w14:paraId="3C4F81E0" w14:textId="77777777" w:rsidR="007B294E" w:rsidRDefault="007B294E" w:rsidP="00D73BBB">
      <w:pPr>
        <w:spacing w:line="360" w:lineRule="auto"/>
        <w:jc w:val="both"/>
        <w:rPr>
          <w:rtl/>
        </w:rPr>
      </w:pPr>
    </w:p>
    <w:p w14:paraId="2AB3D532" w14:textId="77777777" w:rsidR="007B294E" w:rsidRDefault="007B294E" w:rsidP="00D73BBB">
      <w:pPr>
        <w:spacing w:line="360" w:lineRule="auto"/>
        <w:jc w:val="both"/>
        <w:rPr>
          <w:rtl/>
        </w:rPr>
      </w:pPr>
    </w:p>
    <w:p w14:paraId="2CA69087" w14:textId="77777777" w:rsidR="007B294E" w:rsidRDefault="007B294E" w:rsidP="00D73BBB">
      <w:pPr>
        <w:spacing w:line="360" w:lineRule="auto"/>
        <w:jc w:val="both"/>
        <w:rPr>
          <w:rtl/>
        </w:rPr>
      </w:pPr>
    </w:p>
    <w:p w14:paraId="65FEBC40" w14:textId="77777777" w:rsidR="007C034C" w:rsidRDefault="007C034C" w:rsidP="00D73BBB">
      <w:pPr>
        <w:spacing w:line="360" w:lineRule="auto"/>
        <w:jc w:val="both"/>
        <w:rPr>
          <w:rtl/>
        </w:rPr>
      </w:pPr>
    </w:p>
    <w:p w14:paraId="32129E49" w14:textId="77777777" w:rsidR="007C034C" w:rsidRDefault="007C034C" w:rsidP="00D73BBB">
      <w:pPr>
        <w:spacing w:line="360" w:lineRule="auto"/>
        <w:jc w:val="both"/>
        <w:rPr>
          <w:rtl/>
        </w:rPr>
      </w:pPr>
    </w:p>
    <w:p w14:paraId="559E2B25" w14:textId="77777777" w:rsidR="007B294E" w:rsidRDefault="007B294E" w:rsidP="00D73BBB">
      <w:pPr>
        <w:spacing w:line="360" w:lineRule="auto"/>
        <w:jc w:val="both"/>
        <w:rPr>
          <w:rtl/>
        </w:rPr>
      </w:pPr>
    </w:p>
    <w:p w14:paraId="10807FE4" w14:textId="0B6AF59C" w:rsidR="00654A39" w:rsidRPr="007C034C" w:rsidRDefault="007B294E" w:rsidP="007C034C">
      <w:pPr>
        <w:pStyle w:val="Heading1"/>
        <w:jc w:val="center"/>
        <w:rPr>
          <w:sz w:val="40"/>
          <w:szCs w:val="40"/>
          <w:rtl/>
        </w:rPr>
      </w:pPr>
      <w:bookmarkStart w:id="37" w:name="_Toc225540940"/>
      <w:r w:rsidRPr="007C034C">
        <w:rPr>
          <w:rFonts w:hint="cs"/>
          <w:sz w:val="40"/>
          <w:szCs w:val="40"/>
          <w:rtl/>
        </w:rPr>
        <w:t xml:space="preserve">الفصل </w:t>
      </w:r>
      <w:r w:rsidR="007C034C" w:rsidRPr="007C034C">
        <w:rPr>
          <w:rFonts w:hint="cs"/>
          <w:sz w:val="40"/>
          <w:szCs w:val="40"/>
          <w:rtl/>
        </w:rPr>
        <w:t>الرابع</w:t>
      </w:r>
      <w:r w:rsidRPr="007C034C">
        <w:rPr>
          <w:rFonts w:hint="cs"/>
          <w:sz w:val="40"/>
          <w:szCs w:val="40"/>
          <w:rtl/>
        </w:rPr>
        <w:t>: مناقشة</w:t>
      </w:r>
      <w:r w:rsidRPr="007C034C">
        <w:rPr>
          <w:sz w:val="40"/>
          <w:szCs w:val="40"/>
          <w:rtl/>
        </w:rPr>
        <w:t xml:space="preserve"> </w:t>
      </w:r>
      <w:r w:rsidRPr="007C034C">
        <w:rPr>
          <w:rFonts w:hint="cs"/>
          <w:sz w:val="40"/>
          <w:szCs w:val="40"/>
          <w:rtl/>
        </w:rPr>
        <w:t>النتائج</w:t>
      </w:r>
      <w:r w:rsidRPr="007C034C">
        <w:rPr>
          <w:sz w:val="40"/>
          <w:szCs w:val="40"/>
          <w:rtl/>
        </w:rPr>
        <w:t xml:space="preserve"> </w:t>
      </w:r>
      <w:r w:rsidRPr="007C034C">
        <w:rPr>
          <w:rFonts w:hint="cs"/>
          <w:sz w:val="40"/>
          <w:szCs w:val="40"/>
          <w:rtl/>
        </w:rPr>
        <w:t>والتوصيات</w:t>
      </w:r>
      <w:bookmarkEnd w:id="36"/>
      <w:bookmarkEnd w:id="37"/>
    </w:p>
    <w:p w14:paraId="4056E875" w14:textId="6120A52C" w:rsidR="007B294E" w:rsidRDefault="007B294E">
      <w:pPr>
        <w:bidi w:val="0"/>
        <w:spacing w:line="278" w:lineRule="auto"/>
        <w:rPr>
          <w:rtl/>
        </w:rPr>
      </w:pPr>
      <w:r>
        <w:rPr>
          <w:rtl/>
        </w:rPr>
        <w:br w:type="page"/>
      </w:r>
    </w:p>
    <w:p w14:paraId="45C9A77E" w14:textId="77777777" w:rsidR="00045B03" w:rsidRPr="00045B03" w:rsidRDefault="00045B03" w:rsidP="007C034C">
      <w:pPr>
        <w:pStyle w:val="Heading2"/>
        <w:rPr>
          <w:rtl/>
        </w:rPr>
      </w:pPr>
      <w:bookmarkStart w:id="38" w:name="_Toc225540941"/>
      <w:r w:rsidRPr="00045B03">
        <w:rPr>
          <w:rtl/>
        </w:rPr>
        <w:lastRenderedPageBreak/>
        <w:t>نتائج التحليل الإحصائي للمتوسطات والانحرافات المعيارية</w:t>
      </w:r>
      <w:bookmarkEnd w:id="38"/>
    </w:p>
    <w:p w14:paraId="75AD99D6" w14:textId="4DDDF493" w:rsidR="00045B03" w:rsidRPr="00045B03" w:rsidRDefault="00045B03" w:rsidP="007C034C">
      <w:pPr>
        <w:pStyle w:val="Heading3"/>
      </w:pPr>
      <w:bookmarkStart w:id="39" w:name="_Toc225540942"/>
      <w:r w:rsidRPr="00045B03">
        <w:rPr>
          <w:rFonts w:hint="cs"/>
          <w:rtl/>
        </w:rPr>
        <w:t xml:space="preserve">اولاً: </w:t>
      </w:r>
      <w:r w:rsidRPr="00045B03">
        <w:rPr>
          <w:rtl/>
        </w:rPr>
        <w:t>المتوسطات والانحرافات المعيارية</w:t>
      </w:r>
      <w:r w:rsidRPr="00045B03">
        <w:t>:</w:t>
      </w:r>
      <w:bookmarkEnd w:id="39"/>
    </w:p>
    <w:p w14:paraId="1FF3956A" w14:textId="77777777" w:rsidR="00045B03" w:rsidRPr="00045B03" w:rsidRDefault="00045B03" w:rsidP="00045B03">
      <w:pPr>
        <w:spacing w:line="360" w:lineRule="auto"/>
        <w:jc w:val="both"/>
        <w:rPr>
          <w:sz w:val="28"/>
          <w:szCs w:val="28"/>
        </w:rPr>
      </w:pPr>
      <w:r w:rsidRPr="00045B03">
        <w:rPr>
          <w:sz w:val="28"/>
          <w:szCs w:val="28"/>
          <w:rtl/>
        </w:rPr>
        <w:t>تشير نتائج التحليل الإحصائي للمتوسطات الحسابية والانحرافات المعيارية إلى أن مستوى تبنّي تقنيات الطاقة المتجددة في مشاريع الاتصالات جاء ضمن المستوى المتوسط المائل إلى الارتفاع، حيث سجّل أعلى متوسط قيمة بلغت (3.54) في الفقرة المتعلقة بدور أنظمة الطاقة الشمسية في رفع كفاءة استخدام الطاقة في أبراج ومحطات الاتصالات، مما يعكس إدراكًا واضحًا لأهمية هذه التقنيات في تحسين الأداء التشغيلي. في المقابل، بلغ أدنى متوسط (3.08) في الفقرة المرتبطة بممارسات إدارة الجودة، وهو ما يشير إلى أن الجوانب الإدارية لا تزال بحاجة إلى مزيد من التطوير مقارنة بالجوانب التطبيقية</w:t>
      </w:r>
      <w:r w:rsidRPr="00045B03">
        <w:rPr>
          <w:sz w:val="28"/>
          <w:szCs w:val="28"/>
        </w:rPr>
        <w:t>.</w:t>
      </w:r>
    </w:p>
    <w:p w14:paraId="5EB7C1EC" w14:textId="77777777" w:rsidR="00045B03" w:rsidRPr="00045B03" w:rsidRDefault="00045B03" w:rsidP="00045B03">
      <w:pPr>
        <w:spacing w:line="360" w:lineRule="auto"/>
        <w:jc w:val="both"/>
        <w:rPr>
          <w:sz w:val="28"/>
          <w:szCs w:val="28"/>
        </w:rPr>
      </w:pPr>
      <w:r w:rsidRPr="00045B03">
        <w:rPr>
          <w:sz w:val="28"/>
          <w:szCs w:val="28"/>
          <w:rtl/>
        </w:rPr>
        <w:t>أما محور ممارسات إدارة المشاريع ودورها في نجاح تطبيق الطاقة المتجددة فقد حقق متوسطات تراوحت بين (3.02) و(3.76)، حيث جاءت الفقرة المتعلقة بالالتزام بمعايير الجودة في تقليل الأخطاء في المرتبة الأعلى بمتوسط (3.76)، مما يدل على أهمية الجودة في نجاح المشاريع. بينما سجلت الفقرة المرتبطة بتطبيق إجراءات ضبط الجودة أدنى متوسط (3.02)، وهو ما يعكس وجود فجوة نسبية في التطبيق العملي لبعض ممارسات الإدارة. وقد تراوحت قيم الانحراف المعياري بين (1.12) و(1.45)، مما يشير إلى وجود درجة مقبولة من التباين في استجابات المشاركين نتيجة اختلاف الخبرات والمعرفة</w:t>
      </w:r>
      <w:r w:rsidRPr="00045B03">
        <w:rPr>
          <w:sz w:val="28"/>
          <w:szCs w:val="28"/>
        </w:rPr>
        <w:t>.</w:t>
      </w:r>
    </w:p>
    <w:p w14:paraId="4A976056" w14:textId="0C2063D3" w:rsidR="00045B03" w:rsidRPr="00045B03" w:rsidRDefault="00045B03" w:rsidP="007C034C">
      <w:pPr>
        <w:pStyle w:val="Heading3"/>
      </w:pPr>
      <w:bookmarkStart w:id="40" w:name="_Toc225540943"/>
      <w:r w:rsidRPr="00045B03">
        <w:rPr>
          <w:rFonts w:hint="cs"/>
          <w:rtl/>
        </w:rPr>
        <w:t xml:space="preserve">ثانياً: </w:t>
      </w:r>
      <w:r w:rsidRPr="00045B03">
        <w:rPr>
          <w:rtl/>
        </w:rPr>
        <w:t>تحليل الفرضيات</w:t>
      </w:r>
      <w:bookmarkEnd w:id="40"/>
    </w:p>
    <w:p w14:paraId="6CC26A1C" w14:textId="77777777" w:rsidR="00E46134" w:rsidRPr="00E46134" w:rsidRDefault="00E46134" w:rsidP="00E46134">
      <w:pPr>
        <w:spacing w:line="360" w:lineRule="auto"/>
        <w:jc w:val="both"/>
        <w:rPr>
          <w:sz w:val="28"/>
          <w:szCs w:val="28"/>
        </w:rPr>
      </w:pPr>
      <w:r w:rsidRPr="00E46134">
        <w:rPr>
          <w:sz w:val="28"/>
          <w:szCs w:val="28"/>
          <w:rtl/>
        </w:rPr>
        <w:t xml:space="preserve">أظهرت نتائج اختبار الفرضيات وجود أثر إيجابي ذي دلالة إحصائية للمتغيرات المستقلة في المتغيرات التابعة المرتبطة بموضوع الدراسة. فقد تبين أن تبني أنظمة الطاقة الشمسية يسهم بوضوح في تحسين كفاءة استهلاك الطاقة في مشاريع الاتصالات، حيث بلغ معامل التأثير (0.71)، مع مستوى دلالة أقل من (0.05)، وهو ما يؤكد أهمية الاعتماد على هذه الأنظمة في دعم كفاءة التشغيل وترشيد استخدام الطاقة. </w:t>
      </w:r>
      <w:r w:rsidRPr="00E46134">
        <w:rPr>
          <w:sz w:val="28"/>
          <w:szCs w:val="28"/>
          <w:rtl/>
        </w:rPr>
        <w:lastRenderedPageBreak/>
        <w:t>كما كشفت النتائج أن تكامل أنظمة الطاقة المتجددة مع ممارسات إدارة المشاريع يمثل عاملًا مؤثرًا في خفض التكاليف التشغيلية، إذ بلغ معامل التأثير (0.75)، بما يدل على أن الدمج بين البعد التقني والبعد الإداري يحقق وفورات مالية ملموسة ويحسن من كفاءة إدارة الموارد</w:t>
      </w:r>
      <w:r w:rsidRPr="00E46134">
        <w:rPr>
          <w:sz w:val="28"/>
          <w:szCs w:val="28"/>
        </w:rPr>
        <w:t>.</w:t>
      </w:r>
    </w:p>
    <w:p w14:paraId="796DA1F0" w14:textId="77777777" w:rsidR="00E46134" w:rsidRDefault="00E46134" w:rsidP="00E46134">
      <w:pPr>
        <w:spacing w:line="360" w:lineRule="auto"/>
        <w:jc w:val="both"/>
        <w:rPr>
          <w:sz w:val="28"/>
          <w:szCs w:val="28"/>
          <w:rtl/>
        </w:rPr>
      </w:pPr>
      <w:r w:rsidRPr="00E46134">
        <w:rPr>
          <w:sz w:val="28"/>
          <w:szCs w:val="28"/>
          <w:rtl/>
        </w:rPr>
        <w:t>وفي السياق نفسه، أوضحت النتائج أن ممارسات إدارة الجودة تؤدي دورًا إيجابيًا في رفع فاعلية تطبيق تقنيات الطاقة المتجددة، حيث سجل معامل التأثير (0.70)، مع مستوى دلالة إحصائية أقل من (0.05)، وهو ما يعكس أثر الجودة في تعزيز موثوقية الأنظمة وكفاءتها التشغيلية. كذلك بينت النتائج أن إدارة المخاطر والالتزام بالجدولة الزمنية يسهمان في تعزيز استدامة مشاريع الاتصالات المعتمدة على الطاقة المتجددة، حيث بلغ معامل التأثير (0.78)، وهي قيمة مرتفعة نسبيًا تؤكد أن التخطيط المنظم والمتابعة المستمرة يمثلان عنصرين حاسمين في ضمان استمرارية المشروع وتحقيق أهدافه التشغيلية والبيئية على المدى الطويل</w:t>
      </w:r>
      <w:r w:rsidRPr="00E46134">
        <w:rPr>
          <w:sz w:val="28"/>
          <w:szCs w:val="28"/>
        </w:rPr>
        <w:t>.</w:t>
      </w:r>
    </w:p>
    <w:p w14:paraId="68FD5AF2" w14:textId="5A96E8B4" w:rsidR="00E46134" w:rsidRDefault="00E46134">
      <w:pPr>
        <w:bidi w:val="0"/>
        <w:spacing w:line="278" w:lineRule="auto"/>
        <w:rPr>
          <w:sz w:val="28"/>
          <w:szCs w:val="28"/>
          <w:rtl/>
        </w:rPr>
      </w:pPr>
      <w:r>
        <w:rPr>
          <w:sz w:val="28"/>
          <w:szCs w:val="28"/>
          <w:rtl/>
        </w:rPr>
        <w:br w:type="page"/>
      </w:r>
    </w:p>
    <w:p w14:paraId="0CD03DF8" w14:textId="77777777" w:rsidR="007C034C" w:rsidRDefault="0077500E" w:rsidP="007C034C">
      <w:pPr>
        <w:pStyle w:val="Heading1"/>
        <w:rPr>
          <w:rtl/>
        </w:rPr>
      </w:pPr>
      <w:bookmarkStart w:id="41" w:name="_Toc225540944"/>
      <w:r w:rsidRPr="0077500E">
        <w:rPr>
          <w:rtl/>
        </w:rPr>
        <w:lastRenderedPageBreak/>
        <w:t>الخاتمة</w:t>
      </w:r>
      <w:bookmarkEnd w:id="41"/>
    </w:p>
    <w:p w14:paraId="1218C34B" w14:textId="582133E2" w:rsidR="0077500E" w:rsidRPr="0077500E" w:rsidRDefault="0077500E" w:rsidP="0077500E">
      <w:pPr>
        <w:spacing w:line="360" w:lineRule="auto"/>
        <w:jc w:val="both"/>
        <w:rPr>
          <w:sz w:val="28"/>
          <w:szCs w:val="28"/>
        </w:rPr>
      </w:pPr>
      <w:r w:rsidRPr="0077500E">
        <w:rPr>
          <w:sz w:val="28"/>
          <w:szCs w:val="28"/>
          <w:rtl/>
        </w:rPr>
        <w:t>أصبح توظيف تقنيات الطاقة المتجددة في مشاريع الاتصالات توجهًا عمليًا يرتبط بتحسين الأداء ورفع كفاءة التشغيل، ولم يعد مقتصرًا على كونه بديلًا تقنيًا لتوفير الطاقة فقط. وقد أوضحت الدراسة أن الاعتماد على هذه التقنيات داخل بيئة الاتصالات يسهم في دعم استقرار التشغيل، وترشيد استهلاك الطاقة، وتقليل الأعباء التشغيلية، إلى جانب تعزيز التوجه نحو الاستدامة المؤسسية والبيئية. كما ظهر أن نجاح هذا التوجه لا يتحقق بالجانب الفني وحده، بل يحتاج إلى ممارسات إدارية مساندة تشمل الجودة، والتخطيط، وإدارة المخاطر، والالتزام الزمني، بما يضمن حسن التطبيق واستمرارية الأثر الإيجابي للمشروع</w:t>
      </w:r>
      <w:r w:rsidRPr="0077500E">
        <w:rPr>
          <w:sz w:val="28"/>
          <w:szCs w:val="28"/>
        </w:rPr>
        <w:t>.</w:t>
      </w:r>
    </w:p>
    <w:p w14:paraId="5B08C27A" w14:textId="77777777" w:rsidR="0077500E" w:rsidRPr="0077500E" w:rsidRDefault="0077500E" w:rsidP="0077500E">
      <w:pPr>
        <w:spacing w:line="360" w:lineRule="auto"/>
        <w:jc w:val="both"/>
        <w:rPr>
          <w:sz w:val="28"/>
          <w:szCs w:val="28"/>
        </w:rPr>
      </w:pPr>
      <w:r w:rsidRPr="0077500E">
        <w:rPr>
          <w:sz w:val="28"/>
          <w:szCs w:val="28"/>
          <w:rtl/>
        </w:rPr>
        <w:t>كذلك برزت أهمية التكامل بين أنظمة الطاقة المتجددة وإدارة المشاريع بوصفه عاملًا رئيسًا في رفع كفاءة الأداء داخل قطاع الاتصالات، إذ يسهم هذا التكامل في تحسين استخدام الموارد، والحد من الهدر، وتهيئة بيئة تشغيل أكثر قدرة على الاستمرار والتطور. ومن ثم، فإن الاتجاه نحو الطاقة المتجددة في هذا القطاع يمثل مسارًا استراتيجيًا يجمع بين الجدوى التشغيلية والبعد التنموي، ويعزز قدرة المؤسسات على مواكبة المتغيرات الحديثة وبناء نماذج عمل أكثر كفاءة واستدامة</w:t>
      </w:r>
      <w:r w:rsidRPr="0077500E">
        <w:rPr>
          <w:sz w:val="28"/>
          <w:szCs w:val="28"/>
        </w:rPr>
        <w:t>.</w:t>
      </w:r>
    </w:p>
    <w:p w14:paraId="7A199EEE" w14:textId="77777777" w:rsidR="0077500E" w:rsidRPr="0077500E" w:rsidRDefault="0077500E" w:rsidP="0077500E">
      <w:pPr>
        <w:spacing w:line="360" w:lineRule="auto"/>
        <w:jc w:val="both"/>
        <w:rPr>
          <w:b/>
          <w:bCs/>
          <w:sz w:val="28"/>
          <w:szCs w:val="28"/>
        </w:rPr>
      </w:pPr>
      <w:r w:rsidRPr="0077500E">
        <w:rPr>
          <w:b/>
          <w:bCs/>
          <w:sz w:val="28"/>
          <w:szCs w:val="28"/>
          <w:rtl/>
        </w:rPr>
        <w:t>التوصيات</w:t>
      </w:r>
    </w:p>
    <w:p w14:paraId="43F2FDC8" w14:textId="77777777" w:rsidR="0077500E" w:rsidRPr="0077500E" w:rsidRDefault="0077500E" w:rsidP="0077500E">
      <w:pPr>
        <w:numPr>
          <w:ilvl w:val="0"/>
          <w:numId w:val="40"/>
        </w:numPr>
        <w:spacing w:line="360" w:lineRule="auto"/>
        <w:jc w:val="both"/>
        <w:rPr>
          <w:sz w:val="28"/>
          <w:szCs w:val="28"/>
        </w:rPr>
      </w:pPr>
      <w:r w:rsidRPr="0077500E">
        <w:rPr>
          <w:sz w:val="28"/>
          <w:szCs w:val="28"/>
          <w:rtl/>
        </w:rPr>
        <w:t>التوسع في استخدام تقنيات الطاقة المتجددة في مشاريع الاتصالات، وبخاصة في المواقع التي ترتفع فيها تكاليف التشغيل التقليدي</w:t>
      </w:r>
      <w:r w:rsidRPr="0077500E">
        <w:rPr>
          <w:sz w:val="28"/>
          <w:szCs w:val="28"/>
        </w:rPr>
        <w:t xml:space="preserve">. </w:t>
      </w:r>
    </w:p>
    <w:p w14:paraId="5BFEBC18" w14:textId="77777777" w:rsidR="0077500E" w:rsidRPr="0077500E" w:rsidRDefault="0077500E" w:rsidP="0077500E">
      <w:pPr>
        <w:numPr>
          <w:ilvl w:val="0"/>
          <w:numId w:val="40"/>
        </w:numPr>
        <w:spacing w:line="360" w:lineRule="auto"/>
        <w:jc w:val="both"/>
        <w:rPr>
          <w:sz w:val="28"/>
          <w:szCs w:val="28"/>
        </w:rPr>
      </w:pPr>
      <w:r w:rsidRPr="0077500E">
        <w:rPr>
          <w:sz w:val="28"/>
          <w:szCs w:val="28"/>
          <w:rtl/>
        </w:rPr>
        <w:t>تضمين حلول الطاقة المتجددة في مراحل التخطيط الأولي للمشروع وعدم تأجيلها إلى مراحل التنفيذ المتأخرة</w:t>
      </w:r>
      <w:r w:rsidRPr="0077500E">
        <w:rPr>
          <w:sz w:val="28"/>
          <w:szCs w:val="28"/>
        </w:rPr>
        <w:t xml:space="preserve">. </w:t>
      </w:r>
    </w:p>
    <w:p w14:paraId="5682C7C6" w14:textId="77777777" w:rsidR="0077500E" w:rsidRPr="0077500E" w:rsidRDefault="0077500E" w:rsidP="0077500E">
      <w:pPr>
        <w:numPr>
          <w:ilvl w:val="0"/>
          <w:numId w:val="40"/>
        </w:numPr>
        <w:spacing w:line="360" w:lineRule="auto"/>
        <w:jc w:val="both"/>
        <w:rPr>
          <w:sz w:val="28"/>
          <w:szCs w:val="28"/>
        </w:rPr>
      </w:pPr>
      <w:r w:rsidRPr="0077500E">
        <w:rPr>
          <w:sz w:val="28"/>
          <w:szCs w:val="28"/>
          <w:rtl/>
        </w:rPr>
        <w:t>تعزيز تطبيق معايير الجودة في مشروعات الطاقة المتجددة لضمان كفاءة التنفيذ ورفع موثوقية الأنظمة</w:t>
      </w:r>
      <w:r w:rsidRPr="0077500E">
        <w:rPr>
          <w:sz w:val="28"/>
          <w:szCs w:val="28"/>
        </w:rPr>
        <w:t xml:space="preserve">. </w:t>
      </w:r>
    </w:p>
    <w:p w14:paraId="7236D5B6" w14:textId="77777777" w:rsidR="0077500E" w:rsidRPr="0077500E" w:rsidRDefault="0077500E" w:rsidP="0077500E">
      <w:pPr>
        <w:numPr>
          <w:ilvl w:val="0"/>
          <w:numId w:val="40"/>
        </w:numPr>
        <w:spacing w:line="360" w:lineRule="auto"/>
        <w:jc w:val="both"/>
        <w:rPr>
          <w:sz w:val="28"/>
          <w:szCs w:val="28"/>
        </w:rPr>
      </w:pPr>
      <w:r w:rsidRPr="0077500E">
        <w:rPr>
          <w:sz w:val="28"/>
          <w:szCs w:val="28"/>
          <w:rtl/>
        </w:rPr>
        <w:lastRenderedPageBreak/>
        <w:t>دعم ممارسات إدارة المخاطر والجدولة الزمنية بما يسهم في تقليل التعثر وتحسين استمرارية المشاريع</w:t>
      </w:r>
      <w:r w:rsidRPr="0077500E">
        <w:rPr>
          <w:sz w:val="28"/>
          <w:szCs w:val="28"/>
        </w:rPr>
        <w:t xml:space="preserve">. </w:t>
      </w:r>
    </w:p>
    <w:p w14:paraId="3CB19EB4" w14:textId="77777777" w:rsidR="0077500E" w:rsidRPr="0077500E" w:rsidRDefault="0077500E" w:rsidP="0077500E">
      <w:pPr>
        <w:numPr>
          <w:ilvl w:val="0"/>
          <w:numId w:val="40"/>
        </w:numPr>
        <w:spacing w:line="360" w:lineRule="auto"/>
        <w:jc w:val="both"/>
        <w:rPr>
          <w:sz w:val="28"/>
          <w:szCs w:val="28"/>
        </w:rPr>
      </w:pPr>
      <w:r w:rsidRPr="0077500E">
        <w:rPr>
          <w:sz w:val="28"/>
          <w:szCs w:val="28"/>
          <w:rtl/>
        </w:rPr>
        <w:t>إعداد برامج تدريبية متخصصة للعاملين في مجالي الطاقة المتجددة وإدارة المشاريع داخل شركات الاتصالات</w:t>
      </w:r>
      <w:r w:rsidRPr="0077500E">
        <w:rPr>
          <w:sz w:val="28"/>
          <w:szCs w:val="28"/>
        </w:rPr>
        <w:t xml:space="preserve">. </w:t>
      </w:r>
    </w:p>
    <w:p w14:paraId="05223556" w14:textId="77777777" w:rsidR="0077500E" w:rsidRPr="0077500E" w:rsidRDefault="0077500E" w:rsidP="0077500E">
      <w:pPr>
        <w:numPr>
          <w:ilvl w:val="0"/>
          <w:numId w:val="40"/>
        </w:numPr>
        <w:spacing w:line="360" w:lineRule="auto"/>
        <w:jc w:val="both"/>
        <w:rPr>
          <w:sz w:val="28"/>
          <w:szCs w:val="28"/>
        </w:rPr>
      </w:pPr>
      <w:r w:rsidRPr="0077500E">
        <w:rPr>
          <w:sz w:val="28"/>
          <w:szCs w:val="28"/>
          <w:rtl/>
        </w:rPr>
        <w:t>تشجيع بناء نماذج تشغيلية متكاملة تربط بين الكفاءة التشغيلية والاستدامة المؤسسية في قطاع الاتصالات</w:t>
      </w:r>
      <w:r w:rsidRPr="0077500E">
        <w:rPr>
          <w:sz w:val="28"/>
          <w:szCs w:val="28"/>
        </w:rPr>
        <w:t xml:space="preserve">. </w:t>
      </w:r>
    </w:p>
    <w:p w14:paraId="6A6A25B8" w14:textId="77777777" w:rsidR="00E46134" w:rsidRPr="00E46134" w:rsidRDefault="00E46134" w:rsidP="00E46134">
      <w:pPr>
        <w:spacing w:line="360" w:lineRule="auto"/>
        <w:jc w:val="both"/>
        <w:rPr>
          <w:sz w:val="28"/>
          <w:szCs w:val="28"/>
        </w:rPr>
      </w:pPr>
    </w:p>
    <w:p w14:paraId="3C6D6C91" w14:textId="77777777" w:rsidR="007B294E" w:rsidRDefault="007B294E" w:rsidP="007B294E">
      <w:pPr>
        <w:spacing w:line="360" w:lineRule="auto"/>
        <w:jc w:val="both"/>
        <w:rPr>
          <w:sz w:val="28"/>
          <w:szCs w:val="28"/>
          <w:rtl/>
        </w:rPr>
      </w:pPr>
    </w:p>
    <w:p w14:paraId="6EB0AAD4" w14:textId="77777777" w:rsidR="00E46134" w:rsidRPr="00E46134" w:rsidRDefault="00E46134" w:rsidP="007B294E">
      <w:pPr>
        <w:spacing w:line="360" w:lineRule="auto"/>
        <w:jc w:val="both"/>
        <w:rPr>
          <w:sz w:val="28"/>
          <w:szCs w:val="28"/>
          <w:rtl/>
        </w:rPr>
      </w:pPr>
    </w:p>
    <w:p w14:paraId="21EE7FA8" w14:textId="77777777" w:rsidR="007B294E" w:rsidRDefault="007B294E">
      <w:pPr>
        <w:bidi w:val="0"/>
        <w:spacing w:line="278" w:lineRule="auto"/>
        <w:rPr>
          <w:sz w:val="40"/>
          <w:szCs w:val="40"/>
        </w:rPr>
      </w:pPr>
      <w:r>
        <w:rPr>
          <w:sz w:val="40"/>
          <w:szCs w:val="40"/>
        </w:rPr>
        <w:br w:type="page"/>
      </w:r>
    </w:p>
    <w:p w14:paraId="71023DCB" w14:textId="48D802C1" w:rsidR="00967AA8" w:rsidRDefault="00AE007E" w:rsidP="007C034C">
      <w:pPr>
        <w:pStyle w:val="Heading1"/>
        <w:rPr>
          <w:rtl/>
        </w:rPr>
      </w:pPr>
      <w:bookmarkStart w:id="42" w:name="_Toc225540945"/>
      <w:r w:rsidRPr="00AE007E">
        <w:rPr>
          <w:rFonts w:hint="cs"/>
          <w:rtl/>
        </w:rPr>
        <w:lastRenderedPageBreak/>
        <w:t>المراجع والمصادر</w:t>
      </w:r>
      <w:bookmarkEnd w:id="42"/>
    </w:p>
    <w:p w14:paraId="28BC07E2" w14:textId="77777777" w:rsidR="00A0540B" w:rsidRPr="00203553" w:rsidRDefault="00A0540B" w:rsidP="00A0540B">
      <w:pPr>
        <w:numPr>
          <w:ilvl w:val="0"/>
          <w:numId w:val="38"/>
        </w:numPr>
        <w:spacing w:line="360" w:lineRule="auto"/>
        <w:jc w:val="both"/>
        <w:rPr>
          <w:sz w:val="28"/>
          <w:szCs w:val="28"/>
        </w:rPr>
      </w:pPr>
      <w:r w:rsidRPr="00203553">
        <w:rPr>
          <w:rFonts w:hint="cs"/>
          <w:sz w:val="28"/>
          <w:szCs w:val="28"/>
          <w:rtl/>
        </w:rPr>
        <w:t xml:space="preserve"> </w:t>
      </w:r>
      <w:r w:rsidRPr="00203553">
        <w:rPr>
          <w:sz w:val="28"/>
          <w:szCs w:val="28"/>
          <w:rtl/>
        </w:rPr>
        <w:t>الاتحاد الدولي للاتصالات. (2024). أدوات ومنهجيات إدارة المشاريع في قطاع الاتصالات. جنيف</w:t>
      </w:r>
      <w:r w:rsidRPr="00203553">
        <w:rPr>
          <w:sz w:val="28"/>
          <w:szCs w:val="28"/>
        </w:rPr>
        <w:t xml:space="preserve">: ITU. </w:t>
      </w:r>
    </w:p>
    <w:p w14:paraId="50872A5D" w14:textId="77777777" w:rsidR="00A0540B" w:rsidRPr="00203553" w:rsidRDefault="00A0540B" w:rsidP="00A0540B">
      <w:pPr>
        <w:numPr>
          <w:ilvl w:val="0"/>
          <w:numId w:val="38"/>
        </w:numPr>
        <w:spacing w:line="360" w:lineRule="auto"/>
        <w:jc w:val="both"/>
        <w:rPr>
          <w:sz w:val="28"/>
          <w:szCs w:val="28"/>
        </w:rPr>
      </w:pPr>
      <w:r w:rsidRPr="00203553">
        <w:rPr>
          <w:sz w:val="28"/>
          <w:szCs w:val="28"/>
          <w:rtl/>
        </w:rPr>
        <w:t>البنك الدولي. (2024). الاتصالات الخضراء: سياسات وممارسات لشبكات أكثر استدامة. واشنطن: البنك الدولي</w:t>
      </w:r>
      <w:r w:rsidRPr="00203553">
        <w:rPr>
          <w:sz w:val="28"/>
          <w:szCs w:val="28"/>
        </w:rPr>
        <w:t xml:space="preserve">. </w:t>
      </w:r>
    </w:p>
    <w:p w14:paraId="6C7113A4" w14:textId="77777777" w:rsidR="00A0540B" w:rsidRPr="00203553" w:rsidRDefault="00A0540B" w:rsidP="00A0540B">
      <w:pPr>
        <w:numPr>
          <w:ilvl w:val="0"/>
          <w:numId w:val="38"/>
        </w:numPr>
        <w:spacing w:line="360" w:lineRule="auto"/>
        <w:jc w:val="both"/>
        <w:rPr>
          <w:sz w:val="28"/>
          <w:szCs w:val="28"/>
        </w:rPr>
      </w:pPr>
      <w:r w:rsidRPr="00203553">
        <w:rPr>
          <w:sz w:val="28"/>
          <w:szCs w:val="28"/>
          <w:rtl/>
        </w:rPr>
        <w:t>المزروع، عروب محمد، الفواز، هلال، البقمي، سمية حمدان، وحسن، أحمد عبد. (2024). أثر استخدام تقنيات إدارة المشاريع على تطوير المشاريع بالتطبيق على شركات القطاع الخاص بالمنطقة الشرقية بالمملكة العربية السعودية</w:t>
      </w:r>
      <w:r w:rsidRPr="00203553">
        <w:rPr>
          <w:sz w:val="28"/>
          <w:szCs w:val="28"/>
        </w:rPr>
        <w:t xml:space="preserve">. </w:t>
      </w:r>
    </w:p>
    <w:p w14:paraId="490B5CF5" w14:textId="77777777" w:rsidR="00A0540B" w:rsidRPr="00203553" w:rsidRDefault="00A0540B" w:rsidP="00A0540B">
      <w:pPr>
        <w:numPr>
          <w:ilvl w:val="0"/>
          <w:numId w:val="38"/>
        </w:numPr>
        <w:spacing w:line="360" w:lineRule="auto"/>
        <w:jc w:val="both"/>
        <w:rPr>
          <w:sz w:val="28"/>
          <w:szCs w:val="28"/>
        </w:rPr>
      </w:pPr>
      <w:r w:rsidRPr="00203553">
        <w:rPr>
          <w:sz w:val="28"/>
          <w:szCs w:val="28"/>
          <w:rtl/>
        </w:rPr>
        <w:t>النجار، محمد فايز، والشوابكة، خالد محمود. (2020). أثر اليقظة الاستراتيجية في إدارة المشاريع في شركات الاتصالات الأردنية</w:t>
      </w:r>
      <w:r w:rsidRPr="00203553">
        <w:rPr>
          <w:sz w:val="28"/>
          <w:szCs w:val="28"/>
        </w:rPr>
        <w:t xml:space="preserve">. </w:t>
      </w:r>
    </w:p>
    <w:p w14:paraId="53FA0FE0" w14:textId="77777777" w:rsidR="00A0540B" w:rsidRPr="00203553" w:rsidRDefault="00A0540B" w:rsidP="00A0540B">
      <w:pPr>
        <w:numPr>
          <w:ilvl w:val="0"/>
          <w:numId w:val="38"/>
        </w:numPr>
        <w:spacing w:line="360" w:lineRule="auto"/>
        <w:jc w:val="both"/>
        <w:rPr>
          <w:sz w:val="28"/>
          <w:szCs w:val="28"/>
        </w:rPr>
      </w:pPr>
      <w:r w:rsidRPr="00203553">
        <w:rPr>
          <w:sz w:val="28"/>
          <w:szCs w:val="28"/>
          <w:rtl/>
        </w:rPr>
        <w:t>صالح، إبراهيم م.، الفورتي، محمد، وزغب، علي. (2010). منظومات الخلايا الشمسية ودورها في توسيع قاعدة الاتصالات في شركة المدار. ورقة مؤتمر، جامعة طرابلس</w:t>
      </w:r>
      <w:r w:rsidRPr="00203553">
        <w:rPr>
          <w:sz w:val="28"/>
          <w:szCs w:val="28"/>
        </w:rPr>
        <w:t xml:space="preserve">. </w:t>
      </w:r>
    </w:p>
    <w:p w14:paraId="3B3FDB4B" w14:textId="77777777" w:rsidR="00A0540B" w:rsidRPr="00203553" w:rsidRDefault="00A0540B" w:rsidP="00A0540B">
      <w:pPr>
        <w:spacing w:line="360" w:lineRule="auto"/>
        <w:jc w:val="both"/>
        <w:rPr>
          <w:b/>
          <w:bCs/>
          <w:sz w:val="28"/>
          <w:szCs w:val="28"/>
        </w:rPr>
      </w:pPr>
      <w:r w:rsidRPr="00203553">
        <w:rPr>
          <w:b/>
          <w:bCs/>
          <w:sz w:val="28"/>
          <w:szCs w:val="28"/>
          <w:rtl/>
        </w:rPr>
        <w:t>ثانيًا: المراجع الأجنبية</w:t>
      </w:r>
    </w:p>
    <w:p w14:paraId="1BCC9AB3"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Abdulmula, A., Sopian, K., Ludin, N. A., et al. (2022). Micropower system optimization for telecommunication towers based on various renewable energy sources. </w:t>
      </w:r>
    </w:p>
    <w:p w14:paraId="13577F53"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Ahmed, F., Naeem, M., &amp; Iqbal, M. (2017). ICT and renewable energy: A way forward to the next generation telecom base stations. </w:t>
      </w:r>
      <w:r w:rsidRPr="00203553">
        <w:rPr>
          <w:rFonts w:asciiTheme="majorBidi" w:hAnsiTheme="majorBidi" w:cstheme="majorBidi"/>
          <w:i/>
          <w:iCs/>
          <w:sz w:val="28"/>
          <w:szCs w:val="28"/>
        </w:rPr>
        <w:t>Telecommunication Systems</w:t>
      </w:r>
      <w:r w:rsidRPr="00203553">
        <w:rPr>
          <w:rFonts w:asciiTheme="majorBidi" w:hAnsiTheme="majorBidi" w:cstheme="majorBidi"/>
          <w:sz w:val="28"/>
          <w:szCs w:val="28"/>
        </w:rPr>
        <w:t xml:space="preserve">. </w:t>
      </w:r>
    </w:p>
    <w:p w14:paraId="1EBC52C5"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lastRenderedPageBreak/>
        <w:t xml:space="preserve">Al Haj Hassan, H., Nuaymi, L., &amp; Pelov, A. (2013). Renewable Energy in Cellular Networks: A Survey. IEEE. </w:t>
      </w:r>
    </w:p>
    <w:p w14:paraId="39C00B36"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Almutairi, K., Hosseini Dehshiri, S. S., Hosseini Dehshiri, S. J., Mostafaeipour, A., Issakhov, A., &amp; Techato, K. (2021). Use of a Hybrid Wind–Solar–Diesel–Battery Energy System to Power Buildings in Remote Areas: A Case Study. </w:t>
      </w:r>
      <w:r w:rsidRPr="00203553">
        <w:rPr>
          <w:rFonts w:asciiTheme="majorBidi" w:hAnsiTheme="majorBidi" w:cstheme="majorBidi"/>
          <w:i/>
          <w:iCs/>
          <w:sz w:val="28"/>
          <w:szCs w:val="28"/>
        </w:rPr>
        <w:t>Sustainability, 13</w:t>
      </w:r>
      <w:r w:rsidRPr="00203553">
        <w:rPr>
          <w:rFonts w:asciiTheme="majorBidi" w:hAnsiTheme="majorBidi" w:cstheme="majorBidi"/>
          <w:sz w:val="28"/>
          <w:szCs w:val="28"/>
        </w:rPr>
        <w:t xml:space="preserve">(17), 8764. </w:t>
      </w:r>
    </w:p>
    <w:p w14:paraId="177AE093"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Asghar, F., Hussain, M. I., Alshahrani, F. A., Akhtar, M. I., et al. (2024). Technoeconomic analysis of standalone hybrid renewable energy systems for telecommunication sector under different climatic conditions in Saudi Arabia. </w:t>
      </w:r>
      <w:r w:rsidRPr="00203553">
        <w:rPr>
          <w:rFonts w:asciiTheme="majorBidi" w:hAnsiTheme="majorBidi" w:cstheme="majorBidi"/>
          <w:i/>
          <w:iCs/>
          <w:sz w:val="28"/>
          <w:szCs w:val="28"/>
        </w:rPr>
        <w:t>Energy Reports</w:t>
      </w:r>
      <w:r w:rsidRPr="00203553">
        <w:rPr>
          <w:rFonts w:asciiTheme="majorBidi" w:hAnsiTheme="majorBidi" w:cstheme="majorBidi"/>
          <w:sz w:val="28"/>
          <w:szCs w:val="28"/>
        </w:rPr>
        <w:t xml:space="preserve">. </w:t>
      </w:r>
    </w:p>
    <w:p w14:paraId="60062597"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Baidas, M. W., Almusailem, M. F., Kamel, R. M., &amp; Alanzi, S. S. (2022). Renewable-Energy-Powered Cellular Base-Stations in Kuwait’s Rural Areas. </w:t>
      </w:r>
      <w:r w:rsidRPr="00203553">
        <w:rPr>
          <w:rFonts w:asciiTheme="majorBidi" w:hAnsiTheme="majorBidi" w:cstheme="majorBidi"/>
          <w:i/>
          <w:iCs/>
          <w:sz w:val="28"/>
          <w:szCs w:val="28"/>
        </w:rPr>
        <w:t>Energies, 15</w:t>
      </w:r>
      <w:r w:rsidRPr="00203553">
        <w:rPr>
          <w:rFonts w:asciiTheme="majorBidi" w:hAnsiTheme="majorBidi" w:cstheme="majorBidi"/>
          <w:sz w:val="28"/>
          <w:szCs w:val="28"/>
        </w:rPr>
        <w:t xml:space="preserve">(7), 2334. </w:t>
      </w:r>
    </w:p>
    <w:p w14:paraId="66DD08EA"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Baidas, M. W., Hasaneya, R. W., Kamel, R. M., &amp; Alanzi, S. S. (2021). Solar-Powered Cellular Base Stations in Kuwait: A Case Study. </w:t>
      </w:r>
      <w:r w:rsidRPr="00203553">
        <w:rPr>
          <w:rFonts w:asciiTheme="majorBidi" w:hAnsiTheme="majorBidi" w:cstheme="majorBidi"/>
          <w:i/>
          <w:iCs/>
          <w:sz w:val="28"/>
          <w:szCs w:val="28"/>
        </w:rPr>
        <w:t>Energies, 14</w:t>
      </w:r>
      <w:r w:rsidRPr="00203553">
        <w:rPr>
          <w:rFonts w:asciiTheme="majorBidi" w:hAnsiTheme="majorBidi" w:cstheme="majorBidi"/>
          <w:sz w:val="28"/>
          <w:szCs w:val="28"/>
        </w:rPr>
        <w:t xml:space="preserve">(22), 7494. </w:t>
      </w:r>
    </w:p>
    <w:p w14:paraId="48ABEAE6"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Chaichan, M. T., Kazem, H. A., &amp; Mahdy, A. M. J. (2016). Optimization of Hybrid Solar PV/Diesel System for Powering Telecommunication Tower. </w:t>
      </w:r>
      <w:r w:rsidRPr="00203553">
        <w:rPr>
          <w:rFonts w:asciiTheme="majorBidi" w:hAnsiTheme="majorBidi" w:cstheme="majorBidi"/>
          <w:i/>
          <w:iCs/>
          <w:sz w:val="28"/>
          <w:szCs w:val="28"/>
        </w:rPr>
        <w:t>International Journal of Engineering Sciences &amp; Emerging Technologies, 10</w:t>
      </w:r>
      <w:r w:rsidRPr="00203553">
        <w:rPr>
          <w:rFonts w:asciiTheme="majorBidi" w:hAnsiTheme="majorBidi" w:cstheme="majorBidi"/>
          <w:sz w:val="28"/>
          <w:szCs w:val="28"/>
        </w:rPr>
        <w:t xml:space="preserve">(6). </w:t>
      </w:r>
    </w:p>
    <w:p w14:paraId="065F56FE"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Deevela, N. R., Kandpal, T. C., &amp; Singh, B. (2024). A review of renewable energy based power supply options for telecom towers. </w:t>
      </w:r>
      <w:r w:rsidRPr="00203553">
        <w:rPr>
          <w:rFonts w:asciiTheme="majorBidi" w:hAnsiTheme="majorBidi" w:cstheme="majorBidi"/>
          <w:i/>
          <w:iCs/>
          <w:sz w:val="28"/>
          <w:szCs w:val="28"/>
        </w:rPr>
        <w:t>Environment, Development and Sustainability</w:t>
      </w:r>
      <w:r w:rsidRPr="00203553">
        <w:rPr>
          <w:rFonts w:asciiTheme="majorBidi" w:hAnsiTheme="majorBidi" w:cstheme="majorBidi"/>
          <w:sz w:val="28"/>
          <w:szCs w:val="28"/>
        </w:rPr>
        <w:t xml:space="preserve">. </w:t>
      </w:r>
    </w:p>
    <w:p w14:paraId="12991529"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Deevela, N. R., Singh, B., &amp; Kandpal, T. C. (2021). Techno-economics of solar PV array-based hybrid systems for powering telecom towers. </w:t>
      </w:r>
      <w:r w:rsidRPr="00203553">
        <w:rPr>
          <w:rFonts w:asciiTheme="majorBidi" w:hAnsiTheme="majorBidi" w:cstheme="majorBidi"/>
          <w:i/>
          <w:iCs/>
          <w:sz w:val="28"/>
          <w:szCs w:val="28"/>
        </w:rPr>
        <w:t>Environment, Development and Sustainability</w:t>
      </w:r>
      <w:r w:rsidRPr="00203553">
        <w:rPr>
          <w:rFonts w:asciiTheme="majorBidi" w:hAnsiTheme="majorBidi" w:cstheme="majorBidi"/>
          <w:sz w:val="28"/>
          <w:szCs w:val="28"/>
        </w:rPr>
        <w:t xml:space="preserve">. </w:t>
      </w:r>
    </w:p>
    <w:p w14:paraId="15CD72EE"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lastRenderedPageBreak/>
        <w:t xml:space="preserve">Global Reporting Initiative. (2022). </w:t>
      </w:r>
      <w:r w:rsidRPr="00203553">
        <w:rPr>
          <w:rFonts w:asciiTheme="majorBidi" w:hAnsiTheme="majorBidi" w:cstheme="majorBidi"/>
          <w:i/>
          <w:iCs/>
          <w:sz w:val="28"/>
          <w:szCs w:val="28"/>
        </w:rPr>
        <w:t>GRI Standards</w:t>
      </w:r>
      <w:r w:rsidRPr="00203553">
        <w:rPr>
          <w:rFonts w:asciiTheme="majorBidi" w:hAnsiTheme="majorBidi" w:cstheme="majorBidi"/>
          <w:sz w:val="28"/>
          <w:szCs w:val="28"/>
        </w:rPr>
        <w:t xml:space="preserve">. Amsterdam: Global Reporting Initiative. </w:t>
      </w:r>
    </w:p>
    <w:p w14:paraId="05BECE4F"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Goel, S., &amp; Ali, S. M. (2014). Cost analysis of solar/wind/diesel hybrid energy systems for telecom tower by using HOMER. </w:t>
      </w:r>
      <w:r w:rsidRPr="00203553">
        <w:rPr>
          <w:rFonts w:asciiTheme="majorBidi" w:hAnsiTheme="majorBidi" w:cstheme="majorBidi"/>
          <w:i/>
          <w:iCs/>
          <w:sz w:val="28"/>
          <w:szCs w:val="28"/>
        </w:rPr>
        <w:t>International Journal of Renewable Energy Research</w:t>
      </w:r>
      <w:r w:rsidRPr="00203553">
        <w:rPr>
          <w:rFonts w:asciiTheme="majorBidi" w:hAnsiTheme="majorBidi" w:cstheme="majorBidi"/>
          <w:sz w:val="28"/>
          <w:szCs w:val="28"/>
        </w:rPr>
        <w:t xml:space="preserve">. </w:t>
      </w:r>
    </w:p>
    <w:p w14:paraId="03FD68DF"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Goel, S., &amp; Ali, S. M. (2015). Hybrid energy systems for off-grid remote telecom tower in Odisha, India. </w:t>
      </w:r>
      <w:r w:rsidRPr="00203553">
        <w:rPr>
          <w:rFonts w:asciiTheme="majorBidi" w:hAnsiTheme="majorBidi" w:cstheme="majorBidi"/>
          <w:i/>
          <w:iCs/>
          <w:sz w:val="28"/>
          <w:szCs w:val="28"/>
        </w:rPr>
        <w:t>International Journal of Ambient Energy</w:t>
      </w:r>
      <w:r w:rsidRPr="00203553">
        <w:rPr>
          <w:rFonts w:asciiTheme="majorBidi" w:hAnsiTheme="majorBidi" w:cstheme="majorBidi"/>
          <w:sz w:val="28"/>
          <w:szCs w:val="28"/>
        </w:rPr>
        <w:t xml:space="preserve">. </w:t>
      </w:r>
    </w:p>
    <w:p w14:paraId="2BACE105"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Heagney, J. (2016). </w:t>
      </w:r>
      <w:r w:rsidRPr="00203553">
        <w:rPr>
          <w:rFonts w:asciiTheme="majorBidi" w:hAnsiTheme="majorBidi" w:cstheme="majorBidi"/>
          <w:i/>
          <w:iCs/>
          <w:sz w:val="28"/>
          <w:szCs w:val="28"/>
        </w:rPr>
        <w:t>Fundamentals of Project Management</w:t>
      </w:r>
      <w:r w:rsidRPr="00203553">
        <w:rPr>
          <w:rFonts w:asciiTheme="majorBidi" w:hAnsiTheme="majorBidi" w:cstheme="majorBidi"/>
          <w:sz w:val="28"/>
          <w:szCs w:val="28"/>
        </w:rPr>
        <w:t xml:space="preserve"> (5th ed.). New York: AMACOM. </w:t>
      </w:r>
    </w:p>
    <w:p w14:paraId="22414486"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IFRS Foundation. (2023). </w:t>
      </w:r>
      <w:r w:rsidRPr="00203553">
        <w:rPr>
          <w:rFonts w:asciiTheme="majorBidi" w:hAnsiTheme="majorBidi" w:cstheme="majorBidi"/>
          <w:i/>
          <w:iCs/>
          <w:sz w:val="28"/>
          <w:szCs w:val="28"/>
        </w:rPr>
        <w:t>IFRS S1 General Requirements for Disclosure of Sustainability-related Financial Information</w:t>
      </w:r>
      <w:r w:rsidRPr="00203553">
        <w:rPr>
          <w:rFonts w:asciiTheme="majorBidi" w:hAnsiTheme="majorBidi" w:cstheme="majorBidi"/>
          <w:sz w:val="28"/>
          <w:szCs w:val="28"/>
        </w:rPr>
        <w:t xml:space="preserve">. London: IFRS Foundation. </w:t>
      </w:r>
    </w:p>
    <w:p w14:paraId="3CEE9C00"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IFRS Foundation. (2023). </w:t>
      </w:r>
      <w:r w:rsidRPr="00203553">
        <w:rPr>
          <w:rFonts w:asciiTheme="majorBidi" w:hAnsiTheme="majorBidi" w:cstheme="majorBidi"/>
          <w:i/>
          <w:iCs/>
          <w:sz w:val="28"/>
          <w:szCs w:val="28"/>
        </w:rPr>
        <w:t>IFRS S2 Climate-related Disclosures</w:t>
      </w:r>
      <w:r w:rsidRPr="00203553">
        <w:rPr>
          <w:rFonts w:asciiTheme="majorBidi" w:hAnsiTheme="majorBidi" w:cstheme="majorBidi"/>
          <w:sz w:val="28"/>
          <w:szCs w:val="28"/>
        </w:rPr>
        <w:t xml:space="preserve">. London: IFRS Foundation. </w:t>
      </w:r>
    </w:p>
    <w:p w14:paraId="28E3853E"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International Organization for Standardization. (2020). </w:t>
      </w:r>
      <w:r w:rsidRPr="00203553">
        <w:rPr>
          <w:rFonts w:asciiTheme="majorBidi" w:hAnsiTheme="majorBidi" w:cstheme="majorBidi"/>
          <w:i/>
          <w:iCs/>
          <w:sz w:val="28"/>
          <w:szCs w:val="28"/>
        </w:rPr>
        <w:t>ISO 21502: Project, programme and portfolio management — Guidance on project management</w:t>
      </w:r>
      <w:r w:rsidRPr="00203553">
        <w:rPr>
          <w:rFonts w:asciiTheme="majorBidi" w:hAnsiTheme="majorBidi" w:cstheme="majorBidi"/>
          <w:sz w:val="28"/>
          <w:szCs w:val="28"/>
        </w:rPr>
        <w:t xml:space="preserve">. Geneva: International Organization for Standardization. </w:t>
      </w:r>
    </w:p>
    <w:p w14:paraId="3B7B5BD0"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International Renewable Energy Agency. (2023). </w:t>
      </w:r>
      <w:r w:rsidRPr="00203553">
        <w:rPr>
          <w:rFonts w:asciiTheme="majorBidi" w:hAnsiTheme="majorBidi" w:cstheme="majorBidi"/>
          <w:i/>
          <w:iCs/>
          <w:sz w:val="28"/>
          <w:szCs w:val="28"/>
        </w:rPr>
        <w:t>Renewable power generation costs in 2023</w:t>
      </w:r>
      <w:r w:rsidRPr="00203553">
        <w:rPr>
          <w:rFonts w:asciiTheme="majorBidi" w:hAnsiTheme="majorBidi" w:cstheme="majorBidi"/>
          <w:sz w:val="28"/>
          <w:szCs w:val="28"/>
        </w:rPr>
        <w:t xml:space="preserve">. Abu Dhabi: International Renewable Energy Agency. </w:t>
      </w:r>
    </w:p>
    <w:p w14:paraId="067E0E90"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International Telecommunication Union. (2007). </w:t>
      </w:r>
      <w:r w:rsidRPr="00203553">
        <w:rPr>
          <w:rFonts w:asciiTheme="majorBidi" w:hAnsiTheme="majorBidi" w:cstheme="majorBidi"/>
          <w:i/>
          <w:iCs/>
          <w:sz w:val="28"/>
          <w:szCs w:val="28"/>
        </w:rPr>
        <w:t>ITU-T M.3050.1: Enhanced Telecom Operations Map (eTOM) — The business process framework</w:t>
      </w:r>
      <w:r w:rsidRPr="00203553">
        <w:rPr>
          <w:rFonts w:asciiTheme="majorBidi" w:hAnsiTheme="majorBidi" w:cstheme="majorBidi"/>
          <w:sz w:val="28"/>
          <w:szCs w:val="28"/>
        </w:rPr>
        <w:t xml:space="preserve">. Geneva: International Telecommunication Union. </w:t>
      </w:r>
    </w:p>
    <w:p w14:paraId="2D014F2E"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International Telecommunication Union. (2023). </w:t>
      </w:r>
      <w:r w:rsidRPr="00203553">
        <w:rPr>
          <w:rFonts w:asciiTheme="majorBidi" w:hAnsiTheme="majorBidi" w:cstheme="majorBidi"/>
          <w:i/>
          <w:iCs/>
          <w:sz w:val="28"/>
          <w:szCs w:val="28"/>
        </w:rPr>
        <w:t>Greening digital companies 2025</w:t>
      </w:r>
      <w:r w:rsidRPr="00203553">
        <w:rPr>
          <w:rFonts w:asciiTheme="majorBidi" w:hAnsiTheme="majorBidi" w:cstheme="majorBidi"/>
          <w:sz w:val="28"/>
          <w:szCs w:val="28"/>
        </w:rPr>
        <w:t xml:space="preserve">. Geneva: International Telecommunication Union. </w:t>
      </w:r>
    </w:p>
    <w:p w14:paraId="26475946"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lastRenderedPageBreak/>
        <w:t xml:space="preserve">International Telecommunication Union. (2024). </w:t>
      </w:r>
      <w:r w:rsidRPr="00203553">
        <w:rPr>
          <w:rFonts w:asciiTheme="majorBidi" w:hAnsiTheme="majorBidi" w:cstheme="majorBidi"/>
          <w:i/>
          <w:iCs/>
          <w:sz w:val="28"/>
          <w:szCs w:val="28"/>
        </w:rPr>
        <w:t>ITU-T L.1310: Energy efficiency metrics and measurement methods for telecommunication equipment</w:t>
      </w:r>
      <w:r w:rsidRPr="00203553">
        <w:rPr>
          <w:rFonts w:asciiTheme="majorBidi" w:hAnsiTheme="majorBidi" w:cstheme="majorBidi"/>
          <w:sz w:val="28"/>
          <w:szCs w:val="28"/>
        </w:rPr>
        <w:t xml:space="preserve">. Geneva: International Telecommunication Union. </w:t>
      </w:r>
    </w:p>
    <w:p w14:paraId="1A38A9CC"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Kerzner, H. (2021). </w:t>
      </w:r>
      <w:r w:rsidRPr="00203553">
        <w:rPr>
          <w:rFonts w:asciiTheme="majorBidi" w:hAnsiTheme="majorBidi" w:cstheme="majorBidi"/>
          <w:i/>
          <w:iCs/>
          <w:sz w:val="28"/>
          <w:szCs w:val="28"/>
        </w:rPr>
        <w:t>Project Management: A Systems Approach to Planning, Scheduling, and Controlling</w:t>
      </w:r>
      <w:r w:rsidRPr="00203553">
        <w:rPr>
          <w:rFonts w:asciiTheme="majorBidi" w:hAnsiTheme="majorBidi" w:cstheme="majorBidi"/>
          <w:sz w:val="28"/>
          <w:szCs w:val="28"/>
        </w:rPr>
        <w:t xml:space="preserve"> (13th ed.). Hoboken, NJ: Wiley. </w:t>
      </w:r>
    </w:p>
    <w:p w14:paraId="0AD6C902"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Noor, M. S. M., Adzis, Z., Arief, Y. Z., et al. (2016). Feasibility analysis of stand-alone renewable energy supply for telecommunication tower using HOMER. </w:t>
      </w:r>
      <w:r w:rsidRPr="00203553">
        <w:rPr>
          <w:rFonts w:asciiTheme="majorBidi" w:hAnsiTheme="majorBidi" w:cstheme="majorBidi"/>
          <w:i/>
          <w:iCs/>
          <w:sz w:val="28"/>
          <w:szCs w:val="28"/>
        </w:rPr>
        <w:t>Applied Mechanics and Materials</w:t>
      </w:r>
      <w:r w:rsidRPr="00203553">
        <w:rPr>
          <w:rFonts w:asciiTheme="majorBidi" w:hAnsiTheme="majorBidi" w:cstheme="majorBidi"/>
          <w:sz w:val="28"/>
          <w:szCs w:val="28"/>
        </w:rPr>
        <w:t xml:space="preserve">. </w:t>
      </w:r>
    </w:p>
    <w:p w14:paraId="6CEA19A8"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Olatomiwa, L. J., Mekhilef, S., &amp; Huda, A. S. N. (2014). Optimal sizing of hybrid energy system for a remote telecom tower: A case study in Nigeria. IEEE. </w:t>
      </w:r>
    </w:p>
    <w:p w14:paraId="6BE72A41"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Project Management Institute. (2021). </w:t>
      </w:r>
      <w:r w:rsidRPr="00203553">
        <w:rPr>
          <w:rFonts w:asciiTheme="majorBidi" w:hAnsiTheme="majorBidi" w:cstheme="majorBidi"/>
          <w:i/>
          <w:iCs/>
          <w:sz w:val="28"/>
          <w:szCs w:val="28"/>
        </w:rPr>
        <w:t>A Guide to the Project Management Body of Knowledge (PMBOK Guide)</w:t>
      </w:r>
      <w:r w:rsidRPr="00203553">
        <w:rPr>
          <w:rFonts w:asciiTheme="majorBidi" w:hAnsiTheme="majorBidi" w:cstheme="majorBidi"/>
          <w:sz w:val="28"/>
          <w:szCs w:val="28"/>
        </w:rPr>
        <w:t xml:space="preserve"> (7th ed.). Newtown Square, PA: Project Management Institute. </w:t>
      </w:r>
    </w:p>
    <w:p w14:paraId="1E4CF2EE"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Slack, N., Brandon-Jones, A., &amp; Burgess, N. (2019). </w:t>
      </w:r>
      <w:r w:rsidRPr="00203553">
        <w:rPr>
          <w:rFonts w:asciiTheme="majorBidi" w:hAnsiTheme="majorBidi" w:cstheme="majorBidi"/>
          <w:i/>
          <w:iCs/>
          <w:sz w:val="28"/>
          <w:szCs w:val="28"/>
        </w:rPr>
        <w:t>Operations Management</w:t>
      </w:r>
      <w:r w:rsidRPr="00203553">
        <w:rPr>
          <w:rFonts w:asciiTheme="majorBidi" w:hAnsiTheme="majorBidi" w:cstheme="majorBidi"/>
          <w:sz w:val="28"/>
          <w:szCs w:val="28"/>
        </w:rPr>
        <w:t xml:space="preserve"> (9th ed.). Harlow: Pearson. </w:t>
      </w:r>
    </w:p>
    <w:p w14:paraId="09105CEC"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Telefónica. (2022). </w:t>
      </w:r>
      <w:r w:rsidRPr="00203553">
        <w:rPr>
          <w:rFonts w:asciiTheme="majorBidi" w:hAnsiTheme="majorBidi" w:cstheme="majorBidi"/>
          <w:i/>
          <w:iCs/>
          <w:sz w:val="28"/>
          <w:szCs w:val="28"/>
        </w:rPr>
        <w:t>ESG Report 2022</w:t>
      </w:r>
      <w:r w:rsidRPr="00203553">
        <w:rPr>
          <w:rFonts w:asciiTheme="majorBidi" w:hAnsiTheme="majorBidi" w:cstheme="majorBidi"/>
          <w:sz w:val="28"/>
          <w:szCs w:val="28"/>
        </w:rPr>
        <w:t xml:space="preserve">. Madrid: Telefónica. </w:t>
      </w:r>
    </w:p>
    <w:p w14:paraId="53C96FA6"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TM Forum. (2026). </w:t>
      </w:r>
      <w:r w:rsidRPr="00203553">
        <w:rPr>
          <w:rFonts w:asciiTheme="majorBidi" w:hAnsiTheme="majorBidi" w:cstheme="majorBidi"/>
          <w:i/>
          <w:iCs/>
          <w:sz w:val="28"/>
          <w:szCs w:val="28"/>
        </w:rPr>
        <w:t>Enhanced Telecom Operations Map (eTOM) — Business Process Framework</w:t>
      </w:r>
      <w:r w:rsidRPr="00203553">
        <w:rPr>
          <w:rFonts w:asciiTheme="majorBidi" w:hAnsiTheme="majorBidi" w:cstheme="majorBidi"/>
          <w:sz w:val="28"/>
          <w:szCs w:val="28"/>
        </w:rPr>
        <w:t xml:space="preserve">. London: TM Forum. </w:t>
      </w:r>
    </w:p>
    <w:p w14:paraId="71CD09B2"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World Bank. (2024). </w:t>
      </w:r>
      <w:r w:rsidRPr="00203553">
        <w:rPr>
          <w:rFonts w:asciiTheme="majorBidi" w:hAnsiTheme="majorBidi" w:cstheme="majorBidi"/>
          <w:i/>
          <w:iCs/>
          <w:sz w:val="28"/>
          <w:szCs w:val="28"/>
        </w:rPr>
        <w:t>Green telecommunications: Policies and practices for more sustainable networks</w:t>
      </w:r>
      <w:r w:rsidRPr="00203553">
        <w:rPr>
          <w:rFonts w:asciiTheme="majorBidi" w:hAnsiTheme="majorBidi" w:cstheme="majorBidi"/>
          <w:sz w:val="28"/>
          <w:szCs w:val="28"/>
        </w:rPr>
        <w:t xml:space="preserve">. Washington, DC: World Bank. </w:t>
      </w:r>
    </w:p>
    <w:p w14:paraId="61F9DC0F"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Zain Group. (2024). </w:t>
      </w:r>
      <w:r w:rsidRPr="00203553">
        <w:rPr>
          <w:rFonts w:asciiTheme="majorBidi" w:hAnsiTheme="majorBidi" w:cstheme="majorBidi"/>
          <w:i/>
          <w:iCs/>
          <w:sz w:val="28"/>
          <w:szCs w:val="28"/>
        </w:rPr>
        <w:t>Sustainability Report 2024</w:t>
      </w:r>
      <w:r w:rsidRPr="00203553">
        <w:rPr>
          <w:rFonts w:asciiTheme="majorBidi" w:hAnsiTheme="majorBidi" w:cstheme="majorBidi"/>
          <w:sz w:val="28"/>
          <w:szCs w:val="28"/>
        </w:rPr>
        <w:t xml:space="preserve">. Kuwait City: Zain Group. </w:t>
      </w:r>
    </w:p>
    <w:p w14:paraId="497C28F4" w14:textId="77777777" w:rsidR="00A0540B" w:rsidRPr="00203553" w:rsidRDefault="00A0540B" w:rsidP="00A0540B">
      <w:pPr>
        <w:numPr>
          <w:ilvl w:val="0"/>
          <w:numId w:val="39"/>
        </w:numPr>
        <w:bidi w:val="0"/>
        <w:spacing w:line="360" w:lineRule="auto"/>
        <w:jc w:val="both"/>
        <w:rPr>
          <w:rFonts w:asciiTheme="majorBidi" w:hAnsiTheme="majorBidi" w:cstheme="majorBidi"/>
          <w:sz w:val="28"/>
          <w:szCs w:val="28"/>
        </w:rPr>
      </w:pPr>
      <w:r w:rsidRPr="00203553">
        <w:rPr>
          <w:rFonts w:asciiTheme="majorBidi" w:hAnsiTheme="majorBidi" w:cstheme="majorBidi"/>
          <w:sz w:val="28"/>
          <w:szCs w:val="28"/>
        </w:rPr>
        <w:t xml:space="preserve">stc. (2024). </w:t>
      </w:r>
      <w:r w:rsidRPr="00203553">
        <w:rPr>
          <w:rFonts w:asciiTheme="majorBidi" w:hAnsiTheme="majorBidi" w:cstheme="majorBidi"/>
          <w:i/>
          <w:iCs/>
          <w:sz w:val="28"/>
          <w:szCs w:val="28"/>
        </w:rPr>
        <w:t>Environmental and Climate Performance Report</w:t>
      </w:r>
      <w:r w:rsidRPr="00203553">
        <w:rPr>
          <w:rFonts w:asciiTheme="majorBidi" w:hAnsiTheme="majorBidi" w:cstheme="majorBidi"/>
          <w:sz w:val="28"/>
          <w:szCs w:val="28"/>
        </w:rPr>
        <w:t xml:space="preserve">. Riyadh: stc. </w:t>
      </w:r>
    </w:p>
    <w:p w14:paraId="5BE0E399" w14:textId="35627D39" w:rsidR="009D442D" w:rsidRDefault="009D442D">
      <w:pPr>
        <w:bidi w:val="0"/>
        <w:spacing w:line="278" w:lineRule="auto"/>
        <w:rPr>
          <w:rFonts w:asciiTheme="majorBidi" w:hAnsiTheme="majorBidi" w:cstheme="majorBidi"/>
        </w:rPr>
      </w:pPr>
      <w:r>
        <w:rPr>
          <w:rFonts w:asciiTheme="majorBidi" w:hAnsiTheme="majorBidi" w:cstheme="majorBidi"/>
        </w:rPr>
        <w:br w:type="page"/>
      </w:r>
    </w:p>
    <w:p w14:paraId="591F123C" w14:textId="77777777" w:rsidR="009D442D" w:rsidRDefault="009D442D" w:rsidP="009D442D">
      <w:pPr>
        <w:spacing w:line="360" w:lineRule="auto"/>
        <w:jc w:val="both"/>
        <w:rPr>
          <w:rFonts w:asciiTheme="majorBidi" w:hAnsiTheme="majorBidi" w:cs="Times New Roman"/>
          <w:rtl/>
        </w:rPr>
      </w:pPr>
    </w:p>
    <w:p w14:paraId="07DE59B1" w14:textId="77777777" w:rsidR="009D442D" w:rsidRDefault="009D442D" w:rsidP="009D442D">
      <w:pPr>
        <w:spacing w:line="360" w:lineRule="auto"/>
        <w:jc w:val="both"/>
        <w:rPr>
          <w:rFonts w:asciiTheme="majorBidi" w:hAnsiTheme="majorBidi" w:cs="Times New Roman"/>
          <w:rtl/>
        </w:rPr>
      </w:pPr>
    </w:p>
    <w:p w14:paraId="0817CF3C" w14:textId="77777777" w:rsidR="009D442D" w:rsidRDefault="009D442D" w:rsidP="009D442D">
      <w:pPr>
        <w:spacing w:line="360" w:lineRule="auto"/>
        <w:jc w:val="both"/>
        <w:rPr>
          <w:rFonts w:asciiTheme="majorBidi" w:hAnsiTheme="majorBidi" w:cs="Times New Roman"/>
          <w:rtl/>
        </w:rPr>
      </w:pPr>
    </w:p>
    <w:p w14:paraId="0A305E31" w14:textId="77777777" w:rsidR="009D442D" w:rsidRDefault="009D442D" w:rsidP="009D442D">
      <w:pPr>
        <w:spacing w:line="360" w:lineRule="auto"/>
        <w:jc w:val="both"/>
        <w:rPr>
          <w:rFonts w:asciiTheme="majorBidi" w:hAnsiTheme="majorBidi" w:cs="Times New Roman"/>
          <w:rtl/>
        </w:rPr>
      </w:pPr>
    </w:p>
    <w:p w14:paraId="41D748AC" w14:textId="77777777" w:rsidR="009D442D" w:rsidRDefault="009D442D" w:rsidP="009D442D">
      <w:pPr>
        <w:spacing w:line="360" w:lineRule="auto"/>
        <w:jc w:val="both"/>
        <w:rPr>
          <w:rFonts w:asciiTheme="majorBidi" w:hAnsiTheme="majorBidi" w:cs="Times New Roman"/>
          <w:rtl/>
        </w:rPr>
      </w:pPr>
    </w:p>
    <w:p w14:paraId="0EEB6000" w14:textId="77777777" w:rsidR="009D442D" w:rsidRPr="009D442D" w:rsidRDefault="009D442D" w:rsidP="009D442D">
      <w:pPr>
        <w:spacing w:line="360" w:lineRule="auto"/>
        <w:jc w:val="center"/>
        <w:rPr>
          <w:sz w:val="28"/>
          <w:szCs w:val="28"/>
          <w:rtl/>
        </w:rPr>
      </w:pPr>
    </w:p>
    <w:p w14:paraId="6CFF8C5F" w14:textId="77777777" w:rsidR="009D442D" w:rsidRPr="009D442D" w:rsidRDefault="009D442D" w:rsidP="009D442D">
      <w:pPr>
        <w:spacing w:line="360" w:lineRule="auto"/>
        <w:jc w:val="center"/>
        <w:rPr>
          <w:sz w:val="28"/>
          <w:szCs w:val="28"/>
          <w:rtl/>
        </w:rPr>
      </w:pPr>
    </w:p>
    <w:p w14:paraId="2EC59AF5" w14:textId="77777777" w:rsidR="009D442D" w:rsidRPr="009D442D" w:rsidRDefault="009D442D" w:rsidP="009D442D">
      <w:pPr>
        <w:spacing w:line="360" w:lineRule="auto"/>
        <w:jc w:val="center"/>
        <w:rPr>
          <w:sz w:val="28"/>
          <w:szCs w:val="28"/>
          <w:rtl/>
        </w:rPr>
      </w:pPr>
    </w:p>
    <w:p w14:paraId="578C1F7A" w14:textId="77777777" w:rsidR="009D442D" w:rsidRPr="009D442D" w:rsidRDefault="009D442D" w:rsidP="009D442D">
      <w:pPr>
        <w:spacing w:line="360" w:lineRule="auto"/>
        <w:jc w:val="center"/>
        <w:rPr>
          <w:sz w:val="28"/>
          <w:szCs w:val="28"/>
          <w:rtl/>
        </w:rPr>
      </w:pPr>
    </w:p>
    <w:p w14:paraId="1E6ACB73" w14:textId="55283214" w:rsidR="009D442D" w:rsidRPr="00C12384" w:rsidRDefault="009D442D" w:rsidP="009D442D">
      <w:pPr>
        <w:spacing w:line="360" w:lineRule="auto"/>
        <w:jc w:val="center"/>
        <w:rPr>
          <w:b/>
          <w:bCs/>
          <w:sz w:val="44"/>
          <w:szCs w:val="44"/>
          <w:rtl/>
        </w:rPr>
      </w:pPr>
      <w:r w:rsidRPr="00C12384">
        <w:rPr>
          <w:b/>
          <w:bCs/>
          <w:sz w:val="44"/>
          <w:szCs w:val="44"/>
          <w:rtl/>
        </w:rPr>
        <w:t>الملاحق</w:t>
      </w:r>
    </w:p>
    <w:p w14:paraId="021615D7" w14:textId="77777777" w:rsidR="009D442D" w:rsidRDefault="009D442D">
      <w:pPr>
        <w:bidi w:val="0"/>
        <w:spacing w:line="278" w:lineRule="auto"/>
        <w:rPr>
          <w:sz w:val="28"/>
          <w:szCs w:val="28"/>
          <w:rtl/>
        </w:rPr>
      </w:pPr>
      <w:r>
        <w:rPr>
          <w:sz w:val="28"/>
          <w:szCs w:val="28"/>
          <w:rtl/>
        </w:rPr>
        <w:br w:type="page"/>
      </w:r>
    </w:p>
    <w:tbl>
      <w:tblPr>
        <w:tblStyle w:val="TableGrid"/>
        <w:tblpPr w:leftFromText="180" w:rightFromText="180" w:horzAnchor="margin" w:tblpY="1225"/>
        <w:tblW w:w="0" w:type="auto"/>
        <w:tblLook w:val="04A0" w:firstRow="1" w:lastRow="0" w:firstColumn="1" w:lastColumn="0" w:noHBand="0" w:noVBand="1"/>
      </w:tblPr>
      <w:tblGrid>
        <w:gridCol w:w="7373"/>
        <w:gridCol w:w="1643"/>
      </w:tblGrid>
      <w:tr w:rsidR="00A73CC3" w:rsidRPr="00A73CC3" w14:paraId="2655BF5A" w14:textId="77777777" w:rsidTr="00C12384">
        <w:tc>
          <w:tcPr>
            <w:tcW w:w="0" w:type="auto"/>
            <w:hideMark/>
          </w:tcPr>
          <w:p w14:paraId="159AA130" w14:textId="77777777" w:rsidR="00A73CC3" w:rsidRPr="00A73CC3" w:rsidRDefault="00A73CC3" w:rsidP="00C12384">
            <w:pPr>
              <w:spacing w:after="160" w:line="360" w:lineRule="auto"/>
              <w:jc w:val="both"/>
              <w:rPr>
                <w:b/>
                <w:bCs/>
                <w:sz w:val="28"/>
                <w:szCs w:val="28"/>
              </w:rPr>
            </w:pPr>
            <w:r w:rsidRPr="00A73CC3">
              <w:rPr>
                <w:b/>
                <w:bCs/>
                <w:sz w:val="28"/>
                <w:szCs w:val="28"/>
                <w:rtl/>
              </w:rPr>
              <w:lastRenderedPageBreak/>
              <w:t>الفئات</w:t>
            </w:r>
          </w:p>
        </w:tc>
        <w:tc>
          <w:tcPr>
            <w:tcW w:w="0" w:type="auto"/>
            <w:hideMark/>
          </w:tcPr>
          <w:p w14:paraId="682674A5" w14:textId="77777777" w:rsidR="00A73CC3" w:rsidRPr="00A73CC3" w:rsidRDefault="00A73CC3" w:rsidP="00C12384">
            <w:pPr>
              <w:spacing w:after="160" w:line="360" w:lineRule="auto"/>
              <w:jc w:val="both"/>
              <w:rPr>
                <w:b/>
                <w:bCs/>
                <w:sz w:val="28"/>
                <w:szCs w:val="28"/>
              </w:rPr>
            </w:pPr>
            <w:r w:rsidRPr="00A73CC3">
              <w:rPr>
                <w:b/>
                <w:bCs/>
                <w:sz w:val="28"/>
                <w:szCs w:val="28"/>
                <w:rtl/>
              </w:rPr>
              <w:t>المتغير</w:t>
            </w:r>
          </w:p>
        </w:tc>
      </w:tr>
      <w:tr w:rsidR="00A73CC3" w:rsidRPr="00A73CC3" w14:paraId="3461B6FD" w14:textId="77777777" w:rsidTr="00C12384">
        <w:tc>
          <w:tcPr>
            <w:tcW w:w="0" w:type="auto"/>
          </w:tcPr>
          <w:p w14:paraId="429A9844" w14:textId="08E07D72" w:rsidR="00A73CC3" w:rsidRPr="00A73CC3" w:rsidRDefault="00A73CC3" w:rsidP="00C12384">
            <w:pPr>
              <w:spacing w:after="160" w:line="360" w:lineRule="auto"/>
              <w:rPr>
                <w:sz w:val="28"/>
                <w:szCs w:val="28"/>
              </w:rPr>
            </w:pPr>
            <w:r w:rsidRPr="00D70E62">
              <w:rPr>
                <w:rFonts w:ascii="Segoe UI Symbol" w:hAnsi="Segoe UI Symbol" w:cs="Segoe UI Symbol"/>
              </w:rPr>
              <w:t>☐</w:t>
            </w:r>
            <w:r w:rsidRPr="00D70E62">
              <w:t xml:space="preserve"> </w:t>
            </w:r>
            <w:r w:rsidRPr="00D70E62">
              <w:rPr>
                <w:rtl/>
              </w:rPr>
              <w:t xml:space="preserve">ذكر </w:t>
            </w:r>
            <w:r w:rsidRPr="00D70E62">
              <w:rPr>
                <w:rFonts w:ascii="Segoe UI Symbol" w:hAnsi="Segoe UI Symbol" w:cs="Segoe UI Symbol" w:hint="cs"/>
                <w:rtl/>
              </w:rPr>
              <w:t>☐</w:t>
            </w:r>
            <w:r w:rsidRPr="00D70E62">
              <w:rPr>
                <w:rtl/>
              </w:rPr>
              <w:t xml:space="preserve"> </w:t>
            </w:r>
            <w:r w:rsidRPr="00D70E62">
              <w:rPr>
                <w:rFonts w:ascii="Arial" w:hAnsi="Arial" w:cs="Arial" w:hint="cs"/>
                <w:rtl/>
              </w:rPr>
              <w:t>أنثى</w:t>
            </w:r>
          </w:p>
        </w:tc>
        <w:tc>
          <w:tcPr>
            <w:tcW w:w="0" w:type="auto"/>
            <w:vAlign w:val="center"/>
            <w:hideMark/>
          </w:tcPr>
          <w:p w14:paraId="3FD047DD" w14:textId="77777777" w:rsidR="00A73CC3" w:rsidRPr="00A73CC3" w:rsidRDefault="00A73CC3" w:rsidP="00C12384">
            <w:pPr>
              <w:spacing w:after="160" w:line="360" w:lineRule="auto"/>
              <w:rPr>
                <w:sz w:val="28"/>
                <w:szCs w:val="28"/>
              </w:rPr>
            </w:pPr>
            <w:r w:rsidRPr="00A73CC3">
              <w:rPr>
                <w:sz w:val="28"/>
                <w:szCs w:val="28"/>
                <w:rtl/>
              </w:rPr>
              <w:t>النوع</w:t>
            </w:r>
          </w:p>
        </w:tc>
      </w:tr>
      <w:tr w:rsidR="00A73CC3" w:rsidRPr="00A73CC3" w14:paraId="799C4A60" w14:textId="77777777" w:rsidTr="00C12384">
        <w:tc>
          <w:tcPr>
            <w:tcW w:w="0" w:type="auto"/>
          </w:tcPr>
          <w:p w14:paraId="23B5C940" w14:textId="273933FD" w:rsidR="00A73CC3" w:rsidRPr="00A73CC3" w:rsidRDefault="00A73CC3" w:rsidP="00C12384">
            <w:pPr>
              <w:spacing w:after="160" w:line="360" w:lineRule="auto"/>
              <w:rPr>
                <w:sz w:val="28"/>
                <w:szCs w:val="28"/>
              </w:rPr>
            </w:pPr>
            <w:r w:rsidRPr="00D70E62">
              <w:rPr>
                <w:rFonts w:ascii="Segoe UI Symbol" w:hAnsi="Segoe UI Symbol" w:cs="Segoe UI Symbol"/>
              </w:rPr>
              <w:t>☐</w:t>
            </w:r>
            <w:r w:rsidRPr="00D70E62">
              <w:t xml:space="preserve"> </w:t>
            </w:r>
            <w:r w:rsidRPr="00D70E62">
              <w:rPr>
                <w:rtl/>
              </w:rPr>
              <w:t xml:space="preserve">أقل من 25 سنة   </w:t>
            </w:r>
            <w:r w:rsidRPr="00D70E62">
              <w:rPr>
                <w:rFonts w:ascii="Segoe UI Symbol" w:hAnsi="Segoe UI Symbol" w:cs="Segoe UI Symbol" w:hint="cs"/>
                <w:rtl/>
              </w:rPr>
              <w:t>☐</w:t>
            </w:r>
            <w:r w:rsidRPr="00D70E62">
              <w:rPr>
                <w:rtl/>
              </w:rPr>
              <w:t xml:space="preserve"> 26 </w:t>
            </w:r>
            <w:r w:rsidRPr="00D70E62">
              <w:rPr>
                <w:rFonts w:ascii="Arial" w:hAnsi="Arial" w:cs="Arial" w:hint="cs"/>
                <w:rtl/>
              </w:rPr>
              <w:t>–</w:t>
            </w:r>
            <w:r w:rsidRPr="00D70E62">
              <w:rPr>
                <w:rtl/>
              </w:rPr>
              <w:t xml:space="preserve"> 35 </w:t>
            </w:r>
            <w:r w:rsidRPr="00D70E62">
              <w:rPr>
                <w:rFonts w:ascii="Arial" w:hAnsi="Arial" w:cs="Arial" w:hint="cs"/>
                <w:rtl/>
              </w:rPr>
              <w:t>سنة</w:t>
            </w:r>
            <w:r w:rsidRPr="00D70E62">
              <w:rPr>
                <w:rtl/>
              </w:rPr>
              <w:t xml:space="preserve">   </w:t>
            </w:r>
            <w:r w:rsidRPr="00D70E62">
              <w:rPr>
                <w:rFonts w:ascii="Segoe UI Symbol" w:hAnsi="Segoe UI Symbol" w:cs="Segoe UI Symbol" w:hint="cs"/>
                <w:rtl/>
              </w:rPr>
              <w:t>☐</w:t>
            </w:r>
            <w:r w:rsidRPr="00D70E62">
              <w:rPr>
                <w:rtl/>
              </w:rPr>
              <w:t xml:space="preserve"> 36 </w:t>
            </w:r>
            <w:r w:rsidRPr="00D70E62">
              <w:rPr>
                <w:rFonts w:ascii="Arial" w:hAnsi="Arial" w:cs="Arial" w:hint="cs"/>
                <w:rtl/>
              </w:rPr>
              <w:t>–</w:t>
            </w:r>
            <w:r w:rsidRPr="00D70E62">
              <w:rPr>
                <w:rtl/>
              </w:rPr>
              <w:t xml:space="preserve"> 45 </w:t>
            </w:r>
            <w:r w:rsidRPr="00D70E62">
              <w:rPr>
                <w:rFonts w:ascii="Arial" w:hAnsi="Arial" w:cs="Arial" w:hint="cs"/>
                <w:rtl/>
              </w:rPr>
              <w:t>سنة</w:t>
            </w:r>
            <w:r w:rsidRPr="00D70E62">
              <w:rPr>
                <w:rtl/>
              </w:rPr>
              <w:t xml:space="preserve">   </w:t>
            </w:r>
            <w:r w:rsidRPr="00D70E62">
              <w:rPr>
                <w:rFonts w:ascii="Segoe UI Symbol" w:hAnsi="Segoe UI Symbol" w:cs="Segoe UI Symbol" w:hint="cs"/>
                <w:rtl/>
              </w:rPr>
              <w:t>☐</w:t>
            </w:r>
            <w:r w:rsidRPr="00D70E62">
              <w:rPr>
                <w:rtl/>
              </w:rPr>
              <w:t xml:space="preserve"> 46 </w:t>
            </w:r>
            <w:r w:rsidRPr="00D70E62">
              <w:rPr>
                <w:rFonts w:ascii="Arial" w:hAnsi="Arial" w:cs="Arial" w:hint="cs"/>
                <w:rtl/>
              </w:rPr>
              <w:t>سنة</w:t>
            </w:r>
            <w:r w:rsidRPr="00D70E62">
              <w:rPr>
                <w:rtl/>
              </w:rPr>
              <w:t xml:space="preserve"> </w:t>
            </w:r>
            <w:r w:rsidRPr="00D70E62">
              <w:rPr>
                <w:rFonts w:ascii="Arial" w:hAnsi="Arial" w:cs="Arial" w:hint="cs"/>
                <w:rtl/>
              </w:rPr>
              <w:t>فأكثر</w:t>
            </w:r>
          </w:p>
        </w:tc>
        <w:tc>
          <w:tcPr>
            <w:tcW w:w="0" w:type="auto"/>
            <w:vAlign w:val="center"/>
            <w:hideMark/>
          </w:tcPr>
          <w:p w14:paraId="0FF65EB7" w14:textId="77777777" w:rsidR="00A73CC3" w:rsidRPr="00A73CC3" w:rsidRDefault="00A73CC3" w:rsidP="00C12384">
            <w:pPr>
              <w:spacing w:after="160" w:line="360" w:lineRule="auto"/>
              <w:rPr>
                <w:sz w:val="28"/>
                <w:szCs w:val="28"/>
              </w:rPr>
            </w:pPr>
            <w:r w:rsidRPr="00A73CC3">
              <w:rPr>
                <w:sz w:val="28"/>
                <w:szCs w:val="28"/>
                <w:rtl/>
              </w:rPr>
              <w:t>الفئة العمرية</w:t>
            </w:r>
          </w:p>
        </w:tc>
      </w:tr>
      <w:tr w:rsidR="00A73CC3" w:rsidRPr="00A73CC3" w14:paraId="346A5D4C" w14:textId="77777777" w:rsidTr="00C12384">
        <w:tc>
          <w:tcPr>
            <w:tcW w:w="0" w:type="auto"/>
          </w:tcPr>
          <w:p w14:paraId="7BDE320B" w14:textId="588C45E1" w:rsidR="00A73CC3" w:rsidRPr="00A73CC3" w:rsidRDefault="00A73CC3" w:rsidP="00C12384">
            <w:pPr>
              <w:spacing w:after="160" w:line="360" w:lineRule="auto"/>
              <w:rPr>
                <w:sz w:val="28"/>
                <w:szCs w:val="28"/>
              </w:rPr>
            </w:pPr>
            <w:r w:rsidRPr="00D70E62">
              <w:rPr>
                <w:rFonts w:ascii="Segoe UI Symbol" w:hAnsi="Segoe UI Symbol" w:cs="Segoe UI Symbol"/>
              </w:rPr>
              <w:t>☐</w:t>
            </w:r>
            <w:r w:rsidRPr="00D70E62">
              <w:t xml:space="preserve"> </w:t>
            </w:r>
            <w:r w:rsidRPr="00D70E62">
              <w:rPr>
                <w:rtl/>
              </w:rPr>
              <w:t xml:space="preserve">ثانوي أو أقل   </w:t>
            </w:r>
            <w:r w:rsidRPr="00D70E62">
              <w:rPr>
                <w:rFonts w:ascii="Segoe UI Symbol" w:hAnsi="Segoe UI Symbol" w:cs="Segoe UI Symbol" w:hint="cs"/>
                <w:rtl/>
              </w:rPr>
              <w:t>☐</w:t>
            </w:r>
            <w:r w:rsidRPr="00D70E62">
              <w:rPr>
                <w:rtl/>
              </w:rPr>
              <w:t xml:space="preserve"> </w:t>
            </w:r>
            <w:r w:rsidRPr="00D70E62">
              <w:rPr>
                <w:rFonts w:ascii="Arial" w:hAnsi="Arial" w:cs="Arial" w:hint="cs"/>
                <w:rtl/>
              </w:rPr>
              <w:t>دبلوم</w:t>
            </w:r>
            <w:r w:rsidRPr="00D70E62">
              <w:rPr>
                <w:rtl/>
              </w:rPr>
              <w:t xml:space="preserve">   </w:t>
            </w:r>
            <w:r w:rsidRPr="00D70E62">
              <w:rPr>
                <w:rFonts w:ascii="Segoe UI Symbol" w:hAnsi="Segoe UI Symbol" w:cs="Segoe UI Symbol" w:hint="cs"/>
                <w:rtl/>
              </w:rPr>
              <w:t>☐</w:t>
            </w:r>
            <w:r w:rsidRPr="00D70E62">
              <w:rPr>
                <w:rtl/>
              </w:rPr>
              <w:t xml:space="preserve"> </w:t>
            </w:r>
            <w:r w:rsidRPr="00D70E62">
              <w:rPr>
                <w:rFonts w:ascii="Arial" w:hAnsi="Arial" w:cs="Arial" w:hint="cs"/>
                <w:rtl/>
              </w:rPr>
              <w:t>جامعي</w:t>
            </w:r>
            <w:r w:rsidRPr="00D70E62">
              <w:rPr>
                <w:rtl/>
              </w:rPr>
              <w:t xml:space="preserve">   </w:t>
            </w:r>
            <w:r w:rsidRPr="00D70E62">
              <w:rPr>
                <w:rFonts w:ascii="Segoe UI Symbol" w:hAnsi="Segoe UI Symbol" w:cs="Segoe UI Symbol" w:hint="cs"/>
                <w:rtl/>
              </w:rPr>
              <w:t>☐</w:t>
            </w:r>
            <w:r w:rsidRPr="00D70E62">
              <w:rPr>
                <w:rtl/>
              </w:rPr>
              <w:t xml:space="preserve"> </w:t>
            </w:r>
            <w:r w:rsidRPr="00D70E62">
              <w:rPr>
                <w:rFonts w:ascii="Arial" w:hAnsi="Arial" w:cs="Arial" w:hint="cs"/>
                <w:rtl/>
              </w:rPr>
              <w:t>دراسات</w:t>
            </w:r>
            <w:r w:rsidRPr="00D70E62">
              <w:rPr>
                <w:rtl/>
              </w:rPr>
              <w:t xml:space="preserve"> </w:t>
            </w:r>
            <w:r w:rsidRPr="00D70E62">
              <w:rPr>
                <w:rFonts w:ascii="Arial" w:hAnsi="Arial" w:cs="Arial" w:hint="cs"/>
                <w:rtl/>
              </w:rPr>
              <w:t>عليا</w:t>
            </w:r>
          </w:p>
        </w:tc>
        <w:tc>
          <w:tcPr>
            <w:tcW w:w="0" w:type="auto"/>
            <w:vAlign w:val="center"/>
            <w:hideMark/>
          </w:tcPr>
          <w:p w14:paraId="1632C2DD" w14:textId="77777777" w:rsidR="00A73CC3" w:rsidRPr="00A73CC3" w:rsidRDefault="00A73CC3" w:rsidP="00C12384">
            <w:pPr>
              <w:spacing w:after="160" w:line="360" w:lineRule="auto"/>
              <w:rPr>
                <w:sz w:val="28"/>
                <w:szCs w:val="28"/>
              </w:rPr>
            </w:pPr>
            <w:r w:rsidRPr="00A73CC3">
              <w:rPr>
                <w:sz w:val="28"/>
                <w:szCs w:val="28"/>
                <w:rtl/>
              </w:rPr>
              <w:t>المؤهل العلمي</w:t>
            </w:r>
          </w:p>
        </w:tc>
      </w:tr>
      <w:tr w:rsidR="00A73CC3" w:rsidRPr="00A73CC3" w14:paraId="00EB5DEF" w14:textId="77777777" w:rsidTr="00C12384">
        <w:tc>
          <w:tcPr>
            <w:tcW w:w="0" w:type="auto"/>
          </w:tcPr>
          <w:p w14:paraId="6F89EB3F" w14:textId="1861A1D5" w:rsidR="00A73CC3" w:rsidRPr="00A73CC3" w:rsidRDefault="00A73CC3" w:rsidP="00C12384">
            <w:pPr>
              <w:spacing w:after="160" w:line="360" w:lineRule="auto"/>
              <w:rPr>
                <w:sz w:val="28"/>
                <w:szCs w:val="28"/>
              </w:rPr>
            </w:pPr>
            <w:r w:rsidRPr="00D70E62">
              <w:rPr>
                <w:rFonts w:ascii="Segoe UI Symbol" w:hAnsi="Segoe UI Symbol" w:cs="Segoe UI Symbol"/>
              </w:rPr>
              <w:t>☐</w:t>
            </w:r>
            <w:r w:rsidRPr="00D70E62">
              <w:t xml:space="preserve"> </w:t>
            </w:r>
            <w:r w:rsidRPr="00D70E62">
              <w:rPr>
                <w:rtl/>
              </w:rPr>
              <w:t xml:space="preserve">أقل من سنة   </w:t>
            </w:r>
            <w:r w:rsidRPr="00D70E62">
              <w:rPr>
                <w:rFonts w:ascii="Segoe UI Symbol" w:hAnsi="Segoe UI Symbol" w:cs="Segoe UI Symbol" w:hint="cs"/>
                <w:rtl/>
              </w:rPr>
              <w:t>☐</w:t>
            </w:r>
            <w:r w:rsidRPr="00D70E62">
              <w:rPr>
                <w:rtl/>
              </w:rPr>
              <w:t xml:space="preserve"> </w:t>
            </w:r>
            <w:r w:rsidRPr="00D70E62">
              <w:rPr>
                <w:rFonts w:ascii="Arial" w:hAnsi="Arial" w:cs="Arial" w:hint="cs"/>
                <w:rtl/>
              </w:rPr>
              <w:t>من</w:t>
            </w:r>
            <w:r w:rsidRPr="00D70E62">
              <w:rPr>
                <w:rtl/>
              </w:rPr>
              <w:t xml:space="preserve"> 1 </w:t>
            </w:r>
            <w:r w:rsidRPr="00D70E62">
              <w:rPr>
                <w:rFonts w:ascii="Arial" w:hAnsi="Arial" w:cs="Arial" w:hint="cs"/>
                <w:rtl/>
              </w:rPr>
              <w:t>إلى</w:t>
            </w:r>
            <w:r w:rsidRPr="00D70E62">
              <w:rPr>
                <w:rtl/>
              </w:rPr>
              <w:t xml:space="preserve"> 3 </w:t>
            </w:r>
            <w:r w:rsidRPr="00D70E62">
              <w:rPr>
                <w:rFonts w:ascii="Arial" w:hAnsi="Arial" w:cs="Arial" w:hint="cs"/>
                <w:rtl/>
              </w:rPr>
              <w:t>سنوات</w:t>
            </w:r>
            <w:r w:rsidRPr="00D70E62">
              <w:rPr>
                <w:rtl/>
              </w:rPr>
              <w:t xml:space="preserve">   </w:t>
            </w:r>
            <w:r w:rsidRPr="00D70E62">
              <w:rPr>
                <w:rFonts w:ascii="Segoe UI Symbol" w:hAnsi="Segoe UI Symbol" w:cs="Segoe UI Symbol" w:hint="cs"/>
                <w:rtl/>
              </w:rPr>
              <w:t>☐</w:t>
            </w:r>
            <w:r w:rsidRPr="00D70E62">
              <w:rPr>
                <w:rtl/>
              </w:rPr>
              <w:t xml:space="preserve"> </w:t>
            </w:r>
            <w:r w:rsidRPr="00D70E62">
              <w:rPr>
                <w:rFonts w:ascii="Arial" w:hAnsi="Arial" w:cs="Arial" w:hint="cs"/>
                <w:rtl/>
              </w:rPr>
              <w:t>من</w:t>
            </w:r>
            <w:r w:rsidRPr="00D70E62">
              <w:rPr>
                <w:rtl/>
              </w:rPr>
              <w:t xml:space="preserve"> 3 </w:t>
            </w:r>
            <w:r w:rsidRPr="00D70E62">
              <w:rPr>
                <w:rFonts w:ascii="Arial" w:hAnsi="Arial" w:cs="Arial" w:hint="cs"/>
                <w:rtl/>
              </w:rPr>
              <w:t>إلى</w:t>
            </w:r>
            <w:r w:rsidRPr="00D70E62">
              <w:rPr>
                <w:rtl/>
              </w:rPr>
              <w:t xml:space="preserve"> 5 </w:t>
            </w:r>
            <w:r w:rsidRPr="00D70E62">
              <w:rPr>
                <w:rFonts w:ascii="Arial" w:hAnsi="Arial" w:cs="Arial" w:hint="cs"/>
                <w:rtl/>
              </w:rPr>
              <w:t>سنوات</w:t>
            </w:r>
            <w:r w:rsidRPr="00D70E62">
              <w:rPr>
                <w:rtl/>
              </w:rPr>
              <w:t xml:space="preserve">   </w:t>
            </w:r>
            <w:r w:rsidRPr="00D70E62">
              <w:rPr>
                <w:rFonts w:ascii="Segoe UI Symbol" w:hAnsi="Segoe UI Symbol" w:cs="Segoe UI Symbol" w:hint="cs"/>
                <w:rtl/>
              </w:rPr>
              <w:t>☐</w:t>
            </w:r>
            <w:r w:rsidRPr="00D70E62">
              <w:rPr>
                <w:rtl/>
              </w:rPr>
              <w:t xml:space="preserve"> </w:t>
            </w:r>
            <w:r w:rsidRPr="00D70E62">
              <w:rPr>
                <w:rFonts w:ascii="Arial" w:hAnsi="Arial" w:cs="Arial" w:hint="cs"/>
                <w:rtl/>
              </w:rPr>
              <w:t>أكثر</w:t>
            </w:r>
            <w:r w:rsidRPr="00D70E62">
              <w:rPr>
                <w:rtl/>
              </w:rPr>
              <w:t xml:space="preserve"> </w:t>
            </w:r>
            <w:r w:rsidRPr="00D70E62">
              <w:rPr>
                <w:rFonts w:ascii="Arial" w:hAnsi="Arial" w:cs="Arial" w:hint="cs"/>
                <w:rtl/>
              </w:rPr>
              <w:t>من</w:t>
            </w:r>
            <w:r w:rsidRPr="00D70E62">
              <w:rPr>
                <w:rtl/>
              </w:rPr>
              <w:t xml:space="preserve"> 5 </w:t>
            </w:r>
            <w:r w:rsidRPr="00D70E62">
              <w:rPr>
                <w:rFonts w:ascii="Arial" w:hAnsi="Arial" w:cs="Arial" w:hint="cs"/>
                <w:rtl/>
              </w:rPr>
              <w:t>سنوات</w:t>
            </w:r>
          </w:p>
        </w:tc>
        <w:tc>
          <w:tcPr>
            <w:tcW w:w="0" w:type="auto"/>
            <w:vAlign w:val="center"/>
            <w:hideMark/>
          </w:tcPr>
          <w:p w14:paraId="1912CA66" w14:textId="77777777" w:rsidR="00A73CC3" w:rsidRPr="00A73CC3" w:rsidRDefault="00A73CC3" w:rsidP="00C12384">
            <w:pPr>
              <w:spacing w:after="160" w:line="360" w:lineRule="auto"/>
              <w:rPr>
                <w:sz w:val="28"/>
                <w:szCs w:val="28"/>
              </w:rPr>
            </w:pPr>
            <w:r w:rsidRPr="00A73CC3">
              <w:rPr>
                <w:sz w:val="28"/>
                <w:szCs w:val="28"/>
                <w:rtl/>
              </w:rPr>
              <w:t>عدد سنوات الخبرة</w:t>
            </w:r>
          </w:p>
        </w:tc>
      </w:tr>
    </w:tbl>
    <w:p w14:paraId="5BC5FA82" w14:textId="47F3BF7D" w:rsidR="00D41A4B" w:rsidRPr="00C12384" w:rsidRDefault="00C12384" w:rsidP="009D442D">
      <w:pPr>
        <w:spacing w:line="360" w:lineRule="auto"/>
        <w:jc w:val="both"/>
        <w:rPr>
          <w:b/>
          <w:bCs/>
          <w:sz w:val="28"/>
          <w:szCs w:val="28"/>
          <w:rtl/>
        </w:rPr>
      </w:pPr>
      <w:r w:rsidRPr="00C12384">
        <w:rPr>
          <w:rFonts w:hint="cs"/>
          <w:b/>
          <w:bCs/>
          <w:sz w:val="32"/>
          <w:szCs w:val="32"/>
          <w:rtl/>
        </w:rPr>
        <w:t>المعلومات الشخصية</w:t>
      </w:r>
    </w:p>
    <w:p w14:paraId="425054BE" w14:textId="77777777" w:rsidR="009D442D" w:rsidRPr="009D442D" w:rsidRDefault="009D442D" w:rsidP="009D442D">
      <w:pPr>
        <w:spacing w:line="360" w:lineRule="auto"/>
        <w:jc w:val="both"/>
        <w:rPr>
          <w:sz w:val="28"/>
          <w:szCs w:val="28"/>
          <w:rtl/>
        </w:rPr>
      </w:pPr>
    </w:p>
    <w:p w14:paraId="6971B83B" w14:textId="5532B5FB" w:rsidR="009D442D" w:rsidRPr="00203553" w:rsidRDefault="0098050E" w:rsidP="0098050E">
      <w:pPr>
        <w:spacing w:line="360" w:lineRule="auto"/>
        <w:rPr>
          <w:rFonts w:asciiTheme="majorBidi" w:hAnsiTheme="majorBidi" w:cstheme="majorBidi"/>
          <w:b/>
          <w:bCs/>
          <w:sz w:val="32"/>
          <w:szCs w:val="32"/>
          <w:rtl/>
        </w:rPr>
      </w:pPr>
      <w:r w:rsidRPr="00203553">
        <w:rPr>
          <w:rFonts w:asciiTheme="majorBidi" w:hAnsiTheme="majorBidi" w:cstheme="majorBidi" w:hint="cs"/>
          <w:b/>
          <w:bCs/>
          <w:sz w:val="32"/>
          <w:szCs w:val="32"/>
          <w:rtl/>
        </w:rPr>
        <w:t>التكرارات</w:t>
      </w:r>
    </w:p>
    <w:p w14:paraId="787A8FDD" w14:textId="77777777" w:rsidR="0098050E" w:rsidRPr="0098050E" w:rsidRDefault="0098050E" w:rsidP="0098050E">
      <w:pPr>
        <w:spacing w:line="360" w:lineRule="auto"/>
        <w:rPr>
          <w:rFonts w:asciiTheme="majorBidi" w:hAnsiTheme="majorBidi" w:cstheme="majorBidi"/>
          <w:sz w:val="28"/>
          <w:szCs w:val="28"/>
        </w:rPr>
      </w:pPr>
    </w:p>
    <w:p w14:paraId="10EE1084" w14:textId="77777777" w:rsidR="0098050E" w:rsidRDefault="0098050E" w:rsidP="0098050E">
      <w:pPr>
        <w:spacing w:line="360" w:lineRule="auto"/>
        <w:rPr>
          <w:rFonts w:asciiTheme="majorBidi" w:hAnsiTheme="majorBidi" w:cstheme="majorBidi"/>
          <w:sz w:val="28"/>
          <w:szCs w:val="28"/>
          <w:rtl/>
        </w:rPr>
      </w:pPr>
    </w:p>
    <w:p w14:paraId="762E3D26" w14:textId="77777777" w:rsidR="00C12384" w:rsidRDefault="00C12384" w:rsidP="0098050E">
      <w:pPr>
        <w:spacing w:line="360" w:lineRule="auto"/>
        <w:rPr>
          <w:rFonts w:asciiTheme="majorBidi" w:hAnsiTheme="majorBidi" w:cstheme="majorBidi"/>
          <w:sz w:val="28"/>
          <w:szCs w:val="28"/>
          <w:rtl/>
        </w:rPr>
      </w:pPr>
    </w:p>
    <w:p w14:paraId="2544C860" w14:textId="77777777" w:rsidR="00C12384" w:rsidRDefault="00C12384" w:rsidP="0098050E">
      <w:pPr>
        <w:spacing w:line="360" w:lineRule="auto"/>
        <w:rPr>
          <w:rFonts w:asciiTheme="majorBidi" w:hAnsiTheme="majorBidi" w:cstheme="majorBidi"/>
          <w:sz w:val="28"/>
          <w:szCs w:val="28"/>
          <w:rtl/>
        </w:rPr>
      </w:pPr>
    </w:p>
    <w:p w14:paraId="3ED2525B" w14:textId="77777777" w:rsidR="00C12384" w:rsidRDefault="00C12384" w:rsidP="0098050E">
      <w:pPr>
        <w:spacing w:line="360" w:lineRule="auto"/>
        <w:rPr>
          <w:rFonts w:asciiTheme="majorBidi" w:hAnsiTheme="majorBidi" w:cstheme="majorBidi"/>
          <w:sz w:val="28"/>
          <w:szCs w:val="28"/>
          <w:rtl/>
        </w:rPr>
      </w:pPr>
    </w:p>
    <w:p w14:paraId="285EA8B0" w14:textId="77777777" w:rsidR="00C12384" w:rsidRPr="0098050E" w:rsidRDefault="00C12384" w:rsidP="0098050E">
      <w:pPr>
        <w:spacing w:line="360" w:lineRule="auto"/>
        <w:rPr>
          <w:rFonts w:asciiTheme="majorBidi" w:hAnsiTheme="majorBidi" w:cstheme="majorBidi"/>
          <w:sz w:val="28"/>
          <w:szCs w:val="28"/>
        </w:rPr>
      </w:pPr>
    </w:p>
    <w:p w14:paraId="17FC5BEA" w14:textId="77777777" w:rsidR="0098050E" w:rsidRPr="0098050E" w:rsidRDefault="0098050E" w:rsidP="0098050E">
      <w:pPr>
        <w:spacing w:line="360" w:lineRule="auto"/>
        <w:rPr>
          <w:rFonts w:asciiTheme="majorBidi" w:hAnsiTheme="majorBidi" w:cstheme="majorBidi"/>
          <w:sz w:val="28"/>
          <w:szCs w:val="28"/>
        </w:rPr>
      </w:pPr>
    </w:p>
    <w:p w14:paraId="475EF02E"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1247915C" w14:textId="77777777">
        <w:trPr>
          <w:cantSplit/>
        </w:trPr>
        <w:tc>
          <w:tcPr>
            <w:tcW w:w="6697" w:type="dxa"/>
            <w:gridSpan w:val="6"/>
            <w:tcBorders>
              <w:top w:val="nil"/>
              <w:left w:val="nil"/>
              <w:bottom w:val="nil"/>
              <w:right w:val="nil"/>
            </w:tcBorders>
            <w:shd w:val="clear" w:color="auto" w:fill="FFFFFF"/>
            <w:vAlign w:val="center"/>
          </w:tcPr>
          <w:p w14:paraId="2030FC3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lastRenderedPageBreak/>
              <w:t>تسهم ممارسات إدارة الجودة في تحسين فاعلية تطبيق تقنيات الطاقة المتجددة في مشاريع الاتصالات</w:t>
            </w:r>
          </w:p>
        </w:tc>
      </w:tr>
      <w:tr w:rsidR="0098050E" w:rsidRPr="0098050E" w14:paraId="503631FA" w14:textId="77777777">
        <w:trPr>
          <w:cantSplit/>
        </w:trPr>
        <w:tc>
          <w:tcPr>
            <w:tcW w:w="1651" w:type="dxa"/>
            <w:gridSpan w:val="2"/>
            <w:tcBorders>
              <w:top w:val="nil"/>
              <w:left w:val="nil"/>
              <w:bottom w:val="single" w:sz="8" w:space="0" w:color="152935"/>
              <w:right w:val="nil"/>
            </w:tcBorders>
            <w:shd w:val="clear" w:color="auto" w:fill="FFFFFF"/>
            <w:vAlign w:val="bottom"/>
          </w:tcPr>
          <w:p w14:paraId="5EA03AAE"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43F8114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EBAE7F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361EA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5E6E802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4DC01099"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A28224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00B8E60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505E40C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AE8447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B97B90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468" w:type="dxa"/>
            <w:tcBorders>
              <w:top w:val="single" w:sz="8" w:space="0" w:color="152935"/>
              <w:left w:val="single" w:sz="8" w:space="0" w:color="E0E0E0"/>
              <w:bottom w:val="single" w:sz="8" w:space="0" w:color="AEAEAE"/>
              <w:right w:val="nil"/>
            </w:tcBorders>
            <w:shd w:val="clear" w:color="auto" w:fill="F9F9FB"/>
          </w:tcPr>
          <w:p w14:paraId="16A186E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r>
      <w:tr w:rsidR="0098050E" w:rsidRPr="0098050E" w14:paraId="34EF89E9" w14:textId="77777777">
        <w:trPr>
          <w:cantSplit/>
        </w:trPr>
        <w:tc>
          <w:tcPr>
            <w:tcW w:w="734" w:type="dxa"/>
            <w:vMerge/>
            <w:tcBorders>
              <w:top w:val="single" w:sz="8" w:space="0" w:color="152935"/>
              <w:left w:val="nil"/>
              <w:bottom w:val="single" w:sz="8" w:space="0" w:color="152935"/>
              <w:right w:val="nil"/>
            </w:tcBorders>
            <w:shd w:val="clear" w:color="auto" w:fill="E0E0E0"/>
          </w:tcPr>
          <w:p w14:paraId="5C49938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0DAD62A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4FADAA5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46D462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F29A2A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468" w:type="dxa"/>
            <w:tcBorders>
              <w:top w:val="single" w:sz="8" w:space="0" w:color="AEAEAE"/>
              <w:left w:val="single" w:sz="8" w:space="0" w:color="E0E0E0"/>
              <w:bottom w:val="single" w:sz="8" w:space="0" w:color="AEAEAE"/>
              <w:right w:val="nil"/>
            </w:tcBorders>
            <w:shd w:val="clear" w:color="auto" w:fill="F9F9FB"/>
          </w:tcPr>
          <w:p w14:paraId="7B52DCD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68.3</w:t>
            </w:r>
          </w:p>
        </w:tc>
      </w:tr>
      <w:tr w:rsidR="0098050E" w:rsidRPr="0098050E" w14:paraId="5E5F3CC4" w14:textId="77777777">
        <w:trPr>
          <w:cantSplit/>
        </w:trPr>
        <w:tc>
          <w:tcPr>
            <w:tcW w:w="734" w:type="dxa"/>
            <w:vMerge/>
            <w:tcBorders>
              <w:top w:val="single" w:sz="8" w:space="0" w:color="152935"/>
              <w:left w:val="nil"/>
              <w:bottom w:val="single" w:sz="8" w:space="0" w:color="152935"/>
              <w:right w:val="nil"/>
            </w:tcBorders>
            <w:shd w:val="clear" w:color="auto" w:fill="E0E0E0"/>
          </w:tcPr>
          <w:p w14:paraId="648A8D1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253258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AD2E5F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7CDD4C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E67D2A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31.7</w:t>
            </w:r>
          </w:p>
        </w:tc>
        <w:tc>
          <w:tcPr>
            <w:tcW w:w="1468" w:type="dxa"/>
            <w:tcBorders>
              <w:top w:val="single" w:sz="8" w:space="0" w:color="AEAEAE"/>
              <w:left w:val="single" w:sz="8" w:space="0" w:color="E0E0E0"/>
              <w:bottom w:val="single" w:sz="8" w:space="0" w:color="AEAEAE"/>
              <w:right w:val="nil"/>
            </w:tcBorders>
            <w:shd w:val="clear" w:color="auto" w:fill="F9F9FB"/>
          </w:tcPr>
          <w:p w14:paraId="3008D85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05621860" w14:textId="77777777">
        <w:trPr>
          <w:cantSplit/>
        </w:trPr>
        <w:tc>
          <w:tcPr>
            <w:tcW w:w="734" w:type="dxa"/>
            <w:vMerge/>
            <w:tcBorders>
              <w:top w:val="single" w:sz="8" w:space="0" w:color="152935"/>
              <w:left w:val="nil"/>
              <w:bottom w:val="single" w:sz="8" w:space="0" w:color="152935"/>
              <w:right w:val="nil"/>
            </w:tcBorders>
            <w:shd w:val="clear" w:color="auto" w:fill="E0E0E0"/>
          </w:tcPr>
          <w:p w14:paraId="06AB24E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6EB2F1B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1EF6D0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937132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10E6253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82F9B34" w14:textId="77777777" w:rsidR="0098050E" w:rsidRPr="0098050E" w:rsidRDefault="0098050E" w:rsidP="0098050E">
            <w:pPr>
              <w:spacing w:line="360" w:lineRule="auto"/>
              <w:rPr>
                <w:rFonts w:asciiTheme="majorBidi" w:hAnsiTheme="majorBidi" w:cstheme="majorBidi"/>
                <w:sz w:val="28"/>
                <w:szCs w:val="28"/>
              </w:rPr>
            </w:pPr>
          </w:p>
        </w:tc>
      </w:tr>
    </w:tbl>
    <w:p w14:paraId="1F4DBF5E" w14:textId="77777777" w:rsidR="0098050E" w:rsidRPr="0098050E" w:rsidRDefault="0098050E" w:rsidP="0098050E">
      <w:pPr>
        <w:spacing w:line="360" w:lineRule="auto"/>
        <w:rPr>
          <w:rFonts w:asciiTheme="majorBidi" w:hAnsiTheme="majorBidi" w:cstheme="majorBidi"/>
          <w:sz w:val="28"/>
          <w:szCs w:val="28"/>
        </w:rPr>
      </w:pPr>
    </w:p>
    <w:p w14:paraId="04B33E3C"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7477EACD" w14:textId="77777777">
        <w:trPr>
          <w:cantSplit/>
        </w:trPr>
        <w:tc>
          <w:tcPr>
            <w:tcW w:w="6697" w:type="dxa"/>
            <w:gridSpan w:val="6"/>
            <w:tcBorders>
              <w:top w:val="nil"/>
              <w:left w:val="nil"/>
              <w:bottom w:val="nil"/>
              <w:right w:val="nil"/>
            </w:tcBorders>
            <w:shd w:val="clear" w:color="auto" w:fill="FFFFFF"/>
            <w:vAlign w:val="center"/>
          </w:tcPr>
          <w:p w14:paraId="6B67496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يؤدي تطبيق أنظمة الطاقة الشمسية إلى تحسين كفاءة استهلاك الطاقة في مواقع مشاريع الاتصالات</w:t>
            </w:r>
            <w:r w:rsidRPr="0098050E">
              <w:rPr>
                <w:rFonts w:asciiTheme="majorBidi" w:hAnsiTheme="majorBidi" w:cstheme="majorBidi"/>
                <w:b/>
                <w:bCs/>
                <w:sz w:val="28"/>
                <w:szCs w:val="28"/>
              </w:rPr>
              <w:t>.</w:t>
            </w:r>
          </w:p>
        </w:tc>
      </w:tr>
      <w:tr w:rsidR="0098050E" w:rsidRPr="0098050E" w14:paraId="57E89EE8" w14:textId="77777777">
        <w:trPr>
          <w:cantSplit/>
        </w:trPr>
        <w:tc>
          <w:tcPr>
            <w:tcW w:w="1651" w:type="dxa"/>
            <w:gridSpan w:val="2"/>
            <w:tcBorders>
              <w:top w:val="nil"/>
              <w:left w:val="nil"/>
              <w:bottom w:val="single" w:sz="8" w:space="0" w:color="152935"/>
              <w:right w:val="nil"/>
            </w:tcBorders>
            <w:shd w:val="clear" w:color="auto" w:fill="FFFFFF"/>
            <w:vAlign w:val="bottom"/>
          </w:tcPr>
          <w:p w14:paraId="3777BA60"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0735D11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6A4100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4F07320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621843A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6CA3C2B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225156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33B3ED0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أعارض</w:t>
            </w:r>
          </w:p>
        </w:tc>
        <w:tc>
          <w:tcPr>
            <w:tcW w:w="1162" w:type="dxa"/>
            <w:tcBorders>
              <w:top w:val="single" w:sz="8" w:space="0" w:color="152935"/>
              <w:left w:val="nil"/>
              <w:bottom w:val="single" w:sz="8" w:space="0" w:color="AEAEAE"/>
              <w:right w:val="single" w:sz="8" w:space="0" w:color="E0E0E0"/>
            </w:tcBorders>
            <w:shd w:val="clear" w:color="auto" w:fill="F9F9FB"/>
          </w:tcPr>
          <w:p w14:paraId="189A38F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F87E70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BB77B3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468" w:type="dxa"/>
            <w:tcBorders>
              <w:top w:val="single" w:sz="8" w:space="0" w:color="152935"/>
              <w:left w:val="single" w:sz="8" w:space="0" w:color="E0E0E0"/>
              <w:bottom w:val="single" w:sz="8" w:space="0" w:color="AEAEAE"/>
              <w:right w:val="nil"/>
            </w:tcBorders>
            <w:shd w:val="clear" w:color="auto" w:fill="F9F9FB"/>
          </w:tcPr>
          <w:p w14:paraId="58FFE93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r>
      <w:tr w:rsidR="0098050E" w:rsidRPr="0098050E" w14:paraId="11F689CA" w14:textId="77777777">
        <w:trPr>
          <w:cantSplit/>
        </w:trPr>
        <w:tc>
          <w:tcPr>
            <w:tcW w:w="734" w:type="dxa"/>
            <w:vMerge/>
            <w:tcBorders>
              <w:top w:val="single" w:sz="8" w:space="0" w:color="152935"/>
              <w:left w:val="nil"/>
              <w:bottom w:val="single" w:sz="8" w:space="0" w:color="152935"/>
              <w:right w:val="nil"/>
            </w:tcBorders>
            <w:shd w:val="clear" w:color="auto" w:fill="E0E0E0"/>
          </w:tcPr>
          <w:p w14:paraId="6170F1F7"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4FF7FB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8D2D03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A8BA8A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AD2B9A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468" w:type="dxa"/>
            <w:tcBorders>
              <w:top w:val="single" w:sz="8" w:space="0" w:color="AEAEAE"/>
              <w:left w:val="single" w:sz="8" w:space="0" w:color="E0E0E0"/>
              <w:bottom w:val="single" w:sz="8" w:space="0" w:color="AEAEAE"/>
              <w:right w:val="nil"/>
            </w:tcBorders>
            <w:shd w:val="clear" w:color="auto" w:fill="F9F9FB"/>
          </w:tcPr>
          <w:p w14:paraId="51284BF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15.0</w:t>
            </w:r>
          </w:p>
        </w:tc>
      </w:tr>
      <w:tr w:rsidR="0098050E" w:rsidRPr="0098050E" w14:paraId="5B124F2C" w14:textId="77777777">
        <w:trPr>
          <w:cantSplit/>
        </w:trPr>
        <w:tc>
          <w:tcPr>
            <w:tcW w:w="734" w:type="dxa"/>
            <w:vMerge/>
            <w:tcBorders>
              <w:top w:val="single" w:sz="8" w:space="0" w:color="152935"/>
              <w:left w:val="nil"/>
              <w:bottom w:val="single" w:sz="8" w:space="0" w:color="152935"/>
              <w:right w:val="nil"/>
            </w:tcBorders>
            <w:shd w:val="clear" w:color="auto" w:fill="E0E0E0"/>
          </w:tcPr>
          <w:p w14:paraId="3A10BC1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F0B75B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5AF1D3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A014C0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ECEA27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45.0</w:t>
            </w:r>
          </w:p>
        </w:tc>
        <w:tc>
          <w:tcPr>
            <w:tcW w:w="1468" w:type="dxa"/>
            <w:tcBorders>
              <w:top w:val="single" w:sz="8" w:space="0" w:color="AEAEAE"/>
              <w:left w:val="single" w:sz="8" w:space="0" w:color="E0E0E0"/>
              <w:bottom w:val="single" w:sz="8" w:space="0" w:color="AEAEAE"/>
              <w:right w:val="nil"/>
            </w:tcBorders>
            <w:shd w:val="clear" w:color="auto" w:fill="F9F9FB"/>
          </w:tcPr>
          <w:p w14:paraId="083B03E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60.0</w:t>
            </w:r>
          </w:p>
        </w:tc>
      </w:tr>
      <w:tr w:rsidR="0098050E" w:rsidRPr="0098050E" w14:paraId="25B32398" w14:textId="77777777">
        <w:trPr>
          <w:cantSplit/>
        </w:trPr>
        <w:tc>
          <w:tcPr>
            <w:tcW w:w="734" w:type="dxa"/>
            <w:vMerge/>
            <w:tcBorders>
              <w:top w:val="single" w:sz="8" w:space="0" w:color="152935"/>
              <w:left w:val="nil"/>
              <w:bottom w:val="single" w:sz="8" w:space="0" w:color="152935"/>
              <w:right w:val="nil"/>
            </w:tcBorders>
            <w:shd w:val="clear" w:color="auto" w:fill="E0E0E0"/>
          </w:tcPr>
          <w:p w14:paraId="68742E0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C17146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C771E1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0CA54A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D1EBE5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40.0</w:t>
            </w:r>
          </w:p>
        </w:tc>
        <w:tc>
          <w:tcPr>
            <w:tcW w:w="1468" w:type="dxa"/>
            <w:tcBorders>
              <w:top w:val="single" w:sz="8" w:space="0" w:color="AEAEAE"/>
              <w:left w:val="single" w:sz="8" w:space="0" w:color="E0E0E0"/>
              <w:bottom w:val="single" w:sz="8" w:space="0" w:color="AEAEAE"/>
              <w:right w:val="nil"/>
            </w:tcBorders>
            <w:shd w:val="clear" w:color="auto" w:fill="F9F9FB"/>
          </w:tcPr>
          <w:p w14:paraId="3F7925F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39E511C4" w14:textId="77777777">
        <w:trPr>
          <w:cantSplit/>
        </w:trPr>
        <w:tc>
          <w:tcPr>
            <w:tcW w:w="734" w:type="dxa"/>
            <w:vMerge/>
            <w:tcBorders>
              <w:top w:val="single" w:sz="8" w:space="0" w:color="152935"/>
              <w:left w:val="nil"/>
              <w:bottom w:val="single" w:sz="8" w:space="0" w:color="152935"/>
              <w:right w:val="nil"/>
            </w:tcBorders>
            <w:shd w:val="clear" w:color="auto" w:fill="E0E0E0"/>
          </w:tcPr>
          <w:p w14:paraId="64693909"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33BDFEA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ADF84E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BFAF7F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606F12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35F4BA0" w14:textId="77777777" w:rsidR="0098050E" w:rsidRPr="0098050E" w:rsidRDefault="0098050E" w:rsidP="0098050E">
            <w:pPr>
              <w:spacing w:line="360" w:lineRule="auto"/>
              <w:rPr>
                <w:rFonts w:asciiTheme="majorBidi" w:hAnsiTheme="majorBidi" w:cstheme="majorBidi"/>
                <w:sz w:val="28"/>
                <w:szCs w:val="28"/>
              </w:rPr>
            </w:pPr>
          </w:p>
        </w:tc>
      </w:tr>
    </w:tbl>
    <w:p w14:paraId="06636FFF" w14:textId="77777777" w:rsidR="00C12384" w:rsidRDefault="00C12384" w:rsidP="0098050E">
      <w:pPr>
        <w:spacing w:line="360" w:lineRule="auto"/>
        <w:rPr>
          <w:rFonts w:asciiTheme="majorBidi" w:hAnsiTheme="majorBidi" w:cstheme="majorBidi"/>
          <w:sz w:val="28"/>
          <w:szCs w:val="28"/>
          <w:rtl/>
        </w:rPr>
      </w:pPr>
    </w:p>
    <w:p w14:paraId="4A962498" w14:textId="77777777" w:rsidR="00C12384" w:rsidRDefault="00C12384" w:rsidP="0098050E">
      <w:pPr>
        <w:spacing w:line="360" w:lineRule="auto"/>
        <w:rPr>
          <w:rFonts w:asciiTheme="majorBidi" w:hAnsiTheme="majorBidi" w:cstheme="majorBidi"/>
          <w:sz w:val="28"/>
          <w:szCs w:val="28"/>
          <w:rtl/>
        </w:rPr>
      </w:pPr>
    </w:p>
    <w:p w14:paraId="047F7C15" w14:textId="77777777" w:rsidR="00C12384" w:rsidRPr="0098050E" w:rsidRDefault="00C12384"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274CB573" w14:textId="77777777">
        <w:trPr>
          <w:cantSplit/>
        </w:trPr>
        <w:tc>
          <w:tcPr>
            <w:tcW w:w="6697" w:type="dxa"/>
            <w:gridSpan w:val="6"/>
            <w:tcBorders>
              <w:top w:val="nil"/>
              <w:left w:val="nil"/>
              <w:bottom w:val="nil"/>
              <w:right w:val="nil"/>
            </w:tcBorders>
            <w:shd w:val="clear" w:color="auto" w:fill="FFFFFF"/>
            <w:vAlign w:val="center"/>
          </w:tcPr>
          <w:p w14:paraId="6F478F2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يساعد الاعتماد على الطاقة الشمسية في ترشيد الاستهلاك الكهربائي للأجهزة والمعدات التشغيلية</w:t>
            </w:r>
            <w:r w:rsidRPr="0098050E">
              <w:rPr>
                <w:rFonts w:asciiTheme="majorBidi" w:hAnsiTheme="majorBidi" w:cstheme="majorBidi"/>
                <w:b/>
                <w:bCs/>
                <w:sz w:val="28"/>
                <w:szCs w:val="28"/>
              </w:rPr>
              <w:t>.</w:t>
            </w:r>
          </w:p>
        </w:tc>
      </w:tr>
      <w:tr w:rsidR="0098050E" w:rsidRPr="0098050E" w14:paraId="23B7A3D9" w14:textId="77777777">
        <w:trPr>
          <w:cantSplit/>
        </w:trPr>
        <w:tc>
          <w:tcPr>
            <w:tcW w:w="1651" w:type="dxa"/>
            <w:gridSpan w:val="2"/>
            <w:tcBorders>
              <w:top w:val="nil"/>
              <w:left w:val="nil"/>
              <w:bottom w:val="single" w:sz="8" w:space="0" w:color="152935"/>
              <w:right w:val="nil"/>
            </w:tcBorders>
            <w:shd w:val="clear" w:color="auto" w:fill="FFFFFF"/>
            <w:vAlign w:val="bottom"/>
          </w:tcPr>
          <w:p w14:paraId="44D9B93F"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6FA46FC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2608FC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D790D4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7FF2EE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5A965B2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715715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6CA997E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41346FF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3B7959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4F3AE2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468" w:type="dxa"/>
            <w:tcBorders>
              <w:top w:val="single" w:sz="8" w:space="0" w:color="152935"/>
              <w:left w:val="single" w:sz="8" w:space="0" w:color="E0E0E0"/>
              <w:bottom w:val="single" w:sz="8" w:space="0" w:color="AEAEAE"/>
              <w:right w:val="nil"/>
            </w:tcBorders>
            <w:shd w:val="clear" w:color="auto" w:fill="F9F9FB"/>
          </w:tcPr>
          <w:p w14:paraId="136D139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r>
      <w:tr w:rsidR="0098050E" w:rsidRPr="0098050E" w14:paraId="532ECC05" w14:textId="77777777">
        <w:trPr>
          <w:cantSplit/>
        </w:trPr>
        <w:tc>
          <w:tcPr>
            <w:tcW w:w="734" w:type="dxa"/>
            <w:vMerge/>
            <w:tcBorders>
              <w:top w:val="single" w:sz="8" w:space="0" w:color="152935"/>
              <w:left w:val="nil"/>
              <w:bottom w:val="single" w:sz="8" w:space="0" w:color="152935"/>
              <w:right w:val="nil"/>
            </w:tcBorders>
            <w:shd w:val="clear" w:color="auto" w:fill="E0E0E0"/>
          </w:tcPr>
          <w:p w14:paraId="5532ECC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DB3A9A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080271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F68526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02E2A5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468" w:type="dxa"/>
            <w:tcBorders>
              <w:top w:val="single" w:sz="8" w:space="0" w:color="AEAEAE"/>
              <w:left w:val="single" w:sz="8" w:space="0" w:color="E0E0E0"/>
              <w:bottom w:val="single" w:sz="8" w:space="0" w:color="AEAEAE"/>
              <w:right w:val="nil"/>
            </w:tcBorders>
            <w:shd w:val="clear" w:color="auto" w:fill="F9F9FB"/>
          </w:tcPr>
          <w:p w14:paraId="061AF4D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66.7</w:t>
            </w:r>
          </w:p>
        </w:tc>
      </w:tr>
      <w:tr w:rsidR="0098050E" w:rsidRPr="0098050E" w14:paraId="63FDE53A" w14:textId="77777777">
        <w:trPr>
          <w:cantSplit/>
        </w:trPr>
        <w:tc>
          <w:tcPr>
            <w:tcW w:w="734" w:type="dxa"/>
            <w:vMerge/>
            <w:tcBorders>
              <w:top w:val="single" w:sz="8" w:space="0" w:color="152935"/>
              <w:left w:val="nil"/>
              <w:bottom w:val="single" w:sz="8" w:space="0" w:color="152935"/>
              <w:right w:val="nil"/>
            </w:tcBorders>
            <w:shd w:val="clear" w:color="auto" w:fill="E0E0E0"/>
          </w:tcPr>
          <w:p w14:paraId="4555B8B7"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049C107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7230396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F165F7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859EDB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468" w:type="dxa"/>
            <w:tcBorders>
              <w:top w:val="single" w:sz="8" w:space="0" w:color="AEAEAE"/>
              <w:left w:val="single" w:sz="8" w:space="0" w:color="E0E0E0"/>
              <w:bottom w:val="single" w:sz="8" w:space="0" w:color="AEAEAE"/>
              <w:right w:val="nil"/>
            </w:tcBorders>
            <w:shd w:val="clear" w:color="auto" w:fill="F9F9FB"/>
          </w:tcPr>
          <w:p w14:paraId="0D006A6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30738831" w14:textId="77777777">
        <w:trPr>
          <w:cantSplit/>
        </w:trPr>
        <w:tc>
          <w:tcPr>
            <w:tcW w:w="734" w:type="dxa"/>
            <w:vMerge/>
            <w:tcBorders>
              <w:top w:val="single" w:sz="8" w:space="0" w:color="152935"/>
              <w:left w:val="nil"/>
              <w:bottom w:val="single" w:sz="8" w:space="0" w:color="152935"/>
              <w:right w:val="nil"/>
            </w:tcBorders>
            <w:shd w:val="clear" w:color="auto" w:fill="E0E0E0"/>
          </w:tcPr>
          <w:p w14:paraId="1E4FC1AE"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74C6015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B2EF56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3890EE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C0DFE2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FDBDB28" w14:textId="77777777" w:rsidR="0098050E" w:rsidRPr="0098050E" w:rsidRDefault="0098050E" w:rsidP="0098050E">
            <w:pPr>
              <w:spacing w:line="360" w:lineRule="auto"/>
              <w:rPr>
                <w:rFonts w:asciiTheme="majorBidi" w:hAnsiTheme="majorBidi" w:cstheme="majorBidi"/>
                <w:sz w:val="28"/>
                <w:szCs w:val="28"/>
              </w:rPr>
            </w:pPr>
          </w:p>
        </w:tc>
      </w:tr>
    </w:tbl>
    <w:p w14:paraId="5B3C809D" w14:textId="77777777" w:rsidR="0098050E" w:rsidRPr="0098050E" w:rsidRDefault="0098050E" w:rsidP="0098050E">
      <w:pPr>
        <w:spacing w:line="360" w:lineRule="auto"/>
        <w:rPr>
          <w:rFonts w:asciiTheme="majorBidi" w:hAnsiTheme="majorBidi" w:cstheme="majorBidi"/>
          <w:sz w:val="28"/>
          <w:szCs w:val="28"/>
        </w:rPr>
      </w:pPr>
    </w:p>
    <w:p w14:paraId="3B1EE572"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7AFFB813" w14:textId="77777777">
        <w:trPr>
          <w:cantSplit/>
        </w:trPr>
        <w:tc>
          <w:tcPr>
            <w:tcW w:w="6697" w:type="dxa"/>
            <w:gridSpan w:val="6"/>
            <w:tcBorders>
              <w:top w:val="nil"/>
              <w:left w:val="nil"/>
              <w:bottom w:val="nil"/>
              <w:right w:val="nil"/>
            </w:tcBorders>
            <w:shd w:val="clear" w:color="auto" w:fill="FFFFFF"/>
            <w:vAlign w:val="center"/>
          </w:tcPr>
          <w:p w14:paraId="2B551B2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تسهم أنظمة الطاقة الشمسية في رفع كفاءة استخدام الطاقة في أبراج ومحطات الاتصالات</w:t>
            </w:r>
            <w:r w:rsidRPr="0098050E">
              <w:rPr>
                <w:rFonts w:asciiTheme="majorBidi" w:hAnsiTheme="majorBidi" w:cstheme="majorBidi"/>
                <w:b/>
                <w:bCs/>
                <w:sz w:val="28"/>
                <w:szCs w:val="28"/>
              </w:rPr>
              <w:t>.</w:t>
            </w:r>
          </w:p>
        </w:tc>
      </w:tr>
      <w:tr w:rsidR="0098050E" w:rsidRPr="0098050E" w14:paraId="4CD6CA56" w14:textId="77777777">
        <w:trPr>
          <w:cantSplit/>
        </w:trPr>
        <w:tc>
          <w:tcPr>
            <w:tcW w:w="1651" w:type="dxa"/>
            <w:gridSpan w:val="2"/>
            <w:tcBorders>
              <w:top w:val="nil"/>
              <w:left w:val="nil"/>
              <w:bottom w:val="single" w:sz="8" w:space="0" w:color="152935"/>
              <w:right w:val="nil"/>
            </w:tcBorders>
            <w:shd w:val="clear" w:color="auto" w:fill="FFFFFF"/>
            <w:vAlign w:val="bottom"/>
          </w:tcPr>
          <w:p w14:paraId="3F45BC58"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7157572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EB7758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F25316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0E6444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0DB29F23"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71D1E0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6315FC1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5D75AAE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629DC2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EF05AA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11.7</w:t>
            </w:r>
          </w:p>
        </w:tc>
        <w:tc>
          <w:tcPr>
            <w:tcW w:w="1468" w:type="dxa"/>
            <w:tcBorders>
              <w:top w:val="single" w:sz="8" w:space="0" w:color="152935"/>
              <w:left w:val="single" w:sz="8" w:space="0" w:color="E0E0E0"/>
              <w:bottom w:val="single" w:sz="8" w:space="0" w:color="AEAEAE"/>
              <w:right w:val="nil"/>
            </w:tcBorders>
            <w:shd w:val="clear" w:color="auto" w:fill="F9F9FB"/>
          </w:tcPr>
          <w:p w14:paraId="35D37EC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11.7</w:t>
            </w:r>
          </w:p>
        </w:tc>
      </w:tr>
      <w:tr w:rsidR="0098050E" w:rsidRPr="0098050E" w14:paraId="3072E0BD" w14:textId="77777777">
        <w:trPr>
          <w:cantSplit/>
        </w:trPr>
        <w:tc>
          <w:tcPr>
            <w:tcW w:w="734" w:type="dxa"/>
            <w:vMerge/>
            <w:tcBorders>
              <w:top w:val="single" w:sz="8" w:space="0" w:color="152935"/>
              <w:left w:val="nil"/>
              <w:bottom w:val="single" w:sz="8" w:space="0" w:color="152935"/>
              <w:right w:val="nil"/>
            </w:tcBorders>
            <w:shd w:val="clear" w:color="auto" w:fill="E0E0E0"/>
          </w:tcPr>
          <w:p w14:paraId="188FC035"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DCD777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E6CCB4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EBF1B5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4899DF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468" w:type="dxa"/>
            <w:tcBorders>
              <w:top w:val="single" w:sz="8" w:space="0" w:color="AEAEAE"/>
              <w:left w:val="single" w:sz="8" w:space="0" w:color="E0E0E0"/>
              <w:bottom w:val="single" w:sz="8" w:space="0" w:color="AEAEAE"/>
              <w:right w:val="nil"/>
            </w:tcBorders>
            <w:shd w:val="clear" w:color="auto" w:fill="F9F9FB"/>
          </w:tcPr>
          <w:p w14:paraId="4E7D1A9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66.7</w:t>
            </w:r>
          </w:p>
        </w:tc>
      </w:tr>
      <w:tr w:rsidR="0098050E" w:rsidRPr="0098050E" w14:paraId="50C5706D" w14:textId="77777777">
        <w:trPr>
          <w:cantSplit/>
        </w:trPr>
        <w:tc>
          <w:tcPr>
            <w:tcW w:w="734" w:type="dxa"/>
            <w:vMerge/>
            <w:tcBorders>
              <w:top w:val="single" w:sz="8" w:space="0" w:color="152935"/>
              <w:left w:val="nil"/>
              <w:bottom w:val="single" w:sz="8" w:space="0" w:color="152935"/>
              <w:right w:val="nil"/>
            </w:tcBorders>
            <w:shd w:val="clear" w:color="auto" w:fill="E0E0E0"/>
          </w:tcPr>
          <w:p w14:paraId="4224751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0BAE048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DF04F7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7263AD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0AC081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468" w:type="dxa"/>
            <w:tcBorders>
              <w:top w:val="single" w:sz="8" w:space="0" w:color="AEAEAE"/>
              <w:left w:val="single" w:sz="8" w:space="0" w:color="E0E0E0"/>
              <w:bottom w:val="single" w:sz="8" w:space="0" w:color="AEAEAE"/>
              <w:right w:val="nil"/>
            </w:tcBorders>
            <w:shd w:val="clear" w:color="auto" w:fill="F9F9FB"/>
          </w:tcPr>
          <w:p w14:paraId="32BE7CC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676156C8" w14:textId="77777777">
        <w:trPr>
          <w:cantSplit/>
        </w:trPr>
        <w:tc>
          <w:tcPr>
            <w:tcW w:w="734" w:type="dxa"/>
            <w:vMerge/>
            <w:tcBorders>
              <w:top w:val="single" w:sz="8" w:space="0" w:color="152935"/>
              <w:left w:val="nil"/>
              <w:bottom w:val="single" w:sz="8" w:space="0" w:color="152935"/>
              <w:right w:val="nil"/>
            </w:tcBorders>
            <w:shd w:val="clear" w:color="auto" w:fill="E0E0E0"/>
          </w:tcPr>
          <w:p w14:paraId="4176DDC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0827603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9A2923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CD0345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A74470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9D54FC0" w14:textId="77777777" w:rsidR="0098050E" w:rsidRPr="0098050E" w:rsidRDefault="0098050E" w:rsidP="0098050E">
            <w:pPr>
              <w:spacing w:line="360" w:lineRule="auto"/>
              <w:rPr>
                <w:rFonts w:asciiTheme="majorBidi" w:hAnsiTheme="majorBidi" w:cstheme="majorBidi"/>
                <w:sz w:val="28"/>
                <w:szCs w:val="28"/>
              </w:rPr>
            </w:pPr>
          </w:p>
        </w:tc>
      </w:tr>
    </w:tbl>
    <w:p w14:paraId="1C4B354A" w14:textId="77777777" w:rsidR="0098050E" w:rsidRPr="0098050E" w:rsidRDefault="0098050E" w:rsidP="0098050E">
      <w:pPr>
        <w:spacing w:line="360" w:lineRule="auto"/>
        <w:rPr>
          <w:rFonts w:asciiTheme="majorBidi" w:hAnsiTheme="majorBidi" w:cstheme="majorBidi"/>
          <w:sz w:val="28"/>
          <w:szCs w:val="28"/>
        </w:rPr>
      </w:pPr>
    </w:p>
    <w:p w14:paraId="4EE6089C" w14:textId="77777777" w:rsidR="00C12384" w:rsidRDefault="00C12384" w:rsidP="0098050E">
      <w:pPr>
        <w:spacing w:line="360" w:lineRule="auto"/>
        <w:rPr>
          <w:rFonts w:asciiTheme="majorBidi" w:hAnsiTheme="majorBidi" w:cstheme="majorBidi"/>
          <w:sz w:val="28"/>
          <w:szCs w:val="28"/>
          <w:rtl/>
        </w:rPr>
      </w:pPr>
    </w:p>
    <w:p w14:paraId="182D18F6" w14:textId="77777777" w:rsidR="00C12384" w:rsidRPr="0098050E" w:rsidRDefault="00C12384"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689299A3" w14:textId="77777777">
        <w:trPr>
          <w:cantSplit/>
        </w:trPr>
        <w:tc>
          <w:tcPr>
            <w:tcW w:w="6697" w:type="dxa"/>
            <w:gridSpan w:val="6"/>
            <w:tcBorders>
              <w:top w:val="nil"/>
              <w:left w:val="nil"/>
              <w:bottom w:val="nil"/>
              <w:right w:val="nil"/>
            </w:tcBorders>
            <w:shd w:val="clear" w:color="auto" w:fill="FFFFFF"/>
            <w:vAlign w:val="center"/>
          </w:tcPr>
          <w:p w14:paraId="42C05BE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ينعكس توظيف الطاقة الشمسية إيجابًا على استقرار استهلاك الطاقة في المشروع</w:t>
            </w:r>
            <w:r w:rsidRPr="0098050E">
              <w:rPr>
                <w:rFonts w:asciiTheme="majorBidi" w:hAnsiTheme="majorBidi" w:cstheme="majorBidi"/>
                <w:b/>
                <w:bCs/>
                <w:sz w:val="28"/>
                <w:szCs w:val="28"/>
              </w:rPr>
              <w:t>.</w:t>
            </w:r>
          </w:p>
        </w:tc>
      </w:tr>
      <w:tr w:rsidR="0098050E" w:rsidRPr="0098050E" w14:paraId="348EC454" w14:textId="77777777">
        <w:trPr>
          <w:cantSplit/>
        </w:trPr>
        <w:tc>
          <w:tcPr>
            <w:tcW w:w="1651" w:type="dxa"/>
            <w:gridSpan w:val="2"/>
            <w:tcBorders>
              <w:top w:val="nil"/>
              <w:left w:val="nil"/>
              <w:bottom w:val="single" w:sz="8" w:space="0" w:color="152935"/>
              <w:right w:val="nil"/>
            </w:tcBorders>
            <w:shd w:val="clear" w:color="auto" w:fill="FFFFFF"/>
            <w:vAlign w:val="bottom"/>
          </w:tcPr>
          <w:p w14:paraId="5B1CF18F"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006BD1A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356607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3C0621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667F167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162E724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40E9B3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1F65588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0E0150A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38050A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CA276F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c>
          <w:tcPr>
            <w:tcW w:w="1468" w:type="dxa"/>
            <w:tcBorders>
              <w:top w:val="single" w:sz="8" w:space="0" w:color="152935"/>
              <w:left w:val="single" w:sz="8" w:space="0" w:color="E0E0E0"/>
              <w:bottom w:val="single" w:sz="8" w:space="0" w:color="AEAEAE"/>
              <w:right w:val="nil"/>
            </w:tcBorders>
            <w:shd w:val="clear" w:color="auto" w:fill="F9F9FB"/>
          </w:tcPr>
          <w:p w14:paraId="0FBB0EA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r>
      <w:tr w:rsidR="0098050E" w:rsidRPr="0098050E" w14:paraId="4EEF6909" w14:textId="77777777">
        <w:trPr>
          <w:cantSplit/>
        </w:trPr>
        <w:tc>
          <w:tcPr>
            <w:tcW w:w="734" w:type="dxa"/>
            <w:vMerge/>
            <w:tcBorders>
              <w:top w:val="single" w:sz="8" w:space="0" w:color="152935"/>
              <w:left w:val="nil"/>
              <w:bottom w:val="single" w:sz="8" w:space="0" w:color="152935"/>
              <w:right w:val="nil"/>
            </w:tcBorders>
            <w:shd w:val="clear" w:color="auto" w:fill="E0E0E0"/>
          </w:tcPr>
          <w:p w14:paraId="0EE3554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24A665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B442B1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136AA6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93464C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65.0</w:t>
            </w:r>
          </w:p>
        </w:tc>
        <w:tc>
          <w:tcPr>
            <w:tcW w:w="1468" w:type="dxa"/>
            <w:tcBorders>
              <w:top w:val="single" w:sz="8" w:space="0" w:color="AEAEAE"/>
              <w:left w:val="single" w:sz="8" w:space="0" w:color="E0E0E0"/>
              <w:bottom w:val="single" w:sz="8" w:space="0" w:color="AEAEAE"/>
              <w:right w:val="nil"/>
            </w:tcBorders>
            <w:shd w:val="clear" w:color="auto" w:fill="F9F9FB"/>
          </w:tcPr>
          <w:p w14:paraId="1A0BBA1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70.0</w:t>
            </w:r>
          </w:p>
        </w:tc>
      </w:tr>
      <w:tr w:rsidR="0098050E" w:rsidRPr="0098050E" w14:paraId="75908004" w14:textId="77777777">
        <w:trPr>
          <w:cantSplit/>
        </w:trPr>
        <w:tc>
          <w:tcPr>
            <w:tcW w:w="734" w:type="dxa"/>
            <w:vMerge/>
            <w:tcBorders>
              <w:top w:val="single" w:sz="8" w:space="0" w:color="152935"/>
              <w:left w:val="nil"/>
              <w:bottom w:val="single" w:sz="8" w:space="0" w:color="152935"/>
              <w:right w:val="nil"/>
            </w:tcBorders>
            <w:shd w:val="clear" w:color="auto" w:fill="E0E0E0"/>
          </w:tcPr>
          <w:p w14:paraId="519D6632"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E6663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9052A4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634BA4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FDAAAE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30.0</w:t>
            </w:r>
          </w:p>
        </w:tc>
        <w:tc>
          <w:tcPr>
            <w:tcW w:w="1468" w:type="dxa"/>
            <w:tcBorders>
              <w:top w:val="single" w:sz="8" w:space="0" w:color="AEAEAE"/>
              <w:left w:val="single" w:sz="8" w:space="0" w:color="E0E0E0"/>
              <w:bottom w:val="single" w:sz="8" w:space="0" w:color="AEAEAE"/>
              <w:right w:val="nil"/>
            </w:tcBorders>
            <w:shd w:val="clear" w:color="auto" w:fill="F9F9FB"/>
          </w:tcPr>
          <w:p w14:paraId="22DC395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097A483C" w14:textId="77777777">
        <w:trPr>
          <w:cantSplit/>
        </w:trPr>
        <w:tc>
          <w:tcPr>
            <w:tcW w:w="734" w:type="dxa"/>
            <w:vMerge/>
            <w:tcBorders>
              <w:top w:val="single" w:sz="8" w:space="0" w:color="152935"/>
              <w:left w:val="nil"/>
              <w:bottom w:val="single" w:sz="8" w:space="0" w:color="152935"/>
              <w:right w:val="nil"/>
            </w:tcBorders>
            <w:shd w:val="clear" w:color="auto" w:fill="E0E0E0"/>
          </w:tcPr>
          <w:p w14:paraId="438C093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6E4B900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3E123B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F245FA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41755AC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E28ACCE" w14:textId="77777777" w:rsidR="0098050E" w:rsidRPr="0098050E" w:rsidRDefault="0098050E" w:rsidP="0098050E">
            <w:pPr>
              <w:spacing w:line="360" w:lineRule="auto"/>
              <w:rPr>
                <w:rFonts w:asciiTheme="majorBidi" w:hAnsiTheme="majorBidi" w:cstheme="majorBidi"/>
                <w:sz w:val="28"/>
                <w:szCs w:val="28"/>
              </w:rPr>
            </w:pPr>
          </w:p>
        </w:tc>
      </w:tr>
    </w:tbl>
    <w:p w14:paraId="3331E0C4" w14:textId="77777777" w:rsidR="0098050E" w:rsidRPr="0098050E" w:rsidRDefault="0098050E" w:rsidP="0098050E">
      <w:pPr>
        <w:spacing w:line="360" w:lineRule="auto"/>
        <w:rPr>
          <w:rFonts w:asciiTheme="majorBidi" w:hAnsiTheme="majorBidi" w:cstheme="majorBidi"/>
          <w:sz w:val="28"/>
          <w:szCs w:val="28"/>
        </w:rPr>
      </w:pPr>
    </w:p>
    <w:p w14:paraId="1B88972C"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6E667E3E" w14:textId="77777777">
        <w:trPr>
          <w:cantSplit/>
        </w:trPr>
        <w:tc>
          <w:tcPr>
            <w:tcW w:w="6697" w:type="dxa"/>
            <w:gridSpan w:val="6"/>
            <w:tcBorders>
              <w:top w:val="nil"/>
              <w:left w:val="nil"/>
              <w:bottom w:val="nil"/>
              <w:right w:val="nil"/>
            </w:tcBorders>
            <w:shd w:val="clear" w:color="auto" w:fill="FFFFFF"/>
            <w:vAlign w:val="center"/>
          </w:tcPr>
          <w:p w14:paraId="621C2FE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يسهم دمج أنظمة الطاقة المتجددة مع خطط إدارة المشروع في خفض التكاليف التشغيلية</w:t>
            </w:r>
            <w:r w:rsidRPr="0098050E">
              <w:rPr>
                <w:rFonts w:asciiTheme="majorBidi" w:hAnsiTheme="majorBidi" w:cstheme="majorBidi"/>
                <w:b/>
                <w:bCs/>
                <w:sz w:val="28"/>
                <w:szCs w:val="28"/>
              </w:rPr>
              <w:t>.</w:t>
            </w:r>
          </w:p>
        </w:tc>
      </w:tr>
      <w:tr w:rsidR="0098050E" w:rsidRPr="0098050E" w14:paraId="32C202F8" w14:textId="77777777">
        <w:trPr>
          <w:cantSplit/>
        </w:trPr>
        <w:tc>
          <w:tcPr>
            <w:tcW w:w="1651" w:type="dxa"/>
            <w:gridSpan w:val="2"/>
            <w:tcBorders>
              <w:top w:val="nil"/>
              <w:left w:val="nil"/>
              <w:bottom w:val="single" w:sz="8" w:space="0" w:color="152935"/>
              <w:right w:val="nil"/>
            </w:tcBorders>
            <w:shd w:val="clear" w:color="auto" w:fill="FFFFFF"/>
            <w:vAlign w:val="bottom"/>
          </w:tcPr>
          <w:p w14:paraId="6D05FBBE"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1997A5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9B60F7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87C703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8E9F75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290A0B86"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7F8B97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7BEED34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142B4F1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C85DD2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1682ED8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468" w:type="dxa"/>
            <w:tcBorders>
              <w:top w:val="single" w:sz="8" w:space="0" w:color="152935"/>
              <w:left w:val="single" w:sz="8" w:space="0" w:color="E0E0E0"/>
              <w:bottom w:val="single" w:sz="8" w:space="0" w:color="AEAEAE"/>
              <w:right w:val="nil"/>
            </w:tcBorders>
            <w:shd w:val="clear" w:color="auto" w:fill="F9F9FB"/>
          </w:tcPr>
          <w:p w14:paraId="37E00AC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r>
      <w:tr w:rsidR="0098050E" w:rsidRPr="0098050E" w14:paraId="429475BC" w14:textId="77777777">
        <w:trPr>
          <w:cantSplit/>
        </w:trPr>
        <w:tc>
          <w:tcPr>
            <w:tcW w:w="734" w:type="dxa"/>
            <w:vMerge/>
            <w:tcBorders>
              <w:top w:val="single" w:sz="8" w:space="0" w:color="152935"/>
              <w:left w:val="nil"/>
              <w:bottom w:val="single" w:sz="8" w:space="0" w:color="152935"/>
              <w:right w:val="nil"/>
            </w:tcBorders>
            <w:shd w:val="clear" w:color="auto" w:fill="E0E0E0"/>
          </w:tcPr>
          <w:p w14:paraId="0168D30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D7346C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A6ECE0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7E1EAE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0FE26C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58.3</w:t>
            </w:r>
          </w:p>
        </w:tc>
        <w:tc>
          <w:tcPr>
            <w:tcW w:w="1468" w:type="dxa"/>
            <w:tcBorders>
              <w:top w:val="single" w:sz="8" w:space="0" w:color="AEAEAE"/>
              <w:left w:val="single" w:sz="8" w:space="0" w:color="E0E0E0"/>
              <w:bottom w:val="single" w:sz="8" w:space="0" w:color="AEAEAE"/>
              <w:right w:val="nil"/>
            </w:tcBorders>
            <w:shd w:val="clear" w:color="auto" w:fill="F9F9FB"/>
          </w:tcPr>
          <w:p w14:paraId="71220E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71.7</w:t>
            </w:r>
          </w:p>
        </w:tc>
      </w:tr>
      <w:tr w:rsidR="0098050E" w:rsidRPr="0098050E" w14:paraId="0CAB9E62" w14:textId="77777777">
        <w:trPr>
          <w:cantSplit/>
        </w:trPr>
        <w:tc>
          <w:tcPr>
            <w:tcW w:w="734" w:type="dxa"/>
            <w:vMerge/>
            <w:tcBorders>
              <w:top w:val="single" w:sz="8" w:space="0" w:color="152935"/>
              <w:left w:val="nil"/>
              <w:bottom w:val="single" w:sz="8" w:space="0" w:color="152935"/>
              <w:right w:val="nil"/>
            </w:tcBorders>
            <w:shd w:val="clear" w:color="auto" w:fill="E0E0E0"/>
          </w:tcPr>
          <w:p w14:paraId="547590B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D3E0AD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103270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A0D513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BF2668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468" w:type="dxa"/>
            <w:tcBorders>
              <w:top w:val="single" w:sz="8" w:space="0" w:color="AEAEAE"/>
              <w:left w:val="single" w:sz="8" w:space="0" w:color="E0E0E0"/>
              <w:bottom w:val="single" w:sz="8" w:space="0" w:color="AEAEAE"/>
              <w:right w:val="nil"/>
            </w:tcBorders>
            <w:shd w:val="clear" w:color="auto" w:fill="F9F9FB"/>
          </w:tcPr>
          <w:p w14:paraId="4D53388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27ED39E0" w14:textId="77777777">
        <w:trPr>
          <w:cantSplit/>
        </w:trPr>
        <w:tc>
          <w:tcPr>
            <w:tcW w:w="734" w:type="dxa"/>
            <w:vMerge/>
            <w:tcBorders>
              <w:top w:val="single" w:sz="8" w:space="0" w:color="152935"/>
              <w:left w:val="nil"/>
              <w:bottom w:val="single" w:sz="8" w:space="0" w:color="152935"/>
              <w:right w:val="nil"/>
            </w:tcBorders>
            <w:shd w:val="clear" w:color="auto" w:fill="E0E0E0"/>
          </w:tcPr>
          <w:p w14:paraId="2EE7D032"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0E2AE9A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F527D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A998C4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FA6701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F26A0A2" w14:textId="77777777" w:rsidR="0098050E" w:rsidRPr="0098050E" w:rsidRDefault="0098050E" w:rsidP="0098050E">
            <w:pPr>
              <w:spacing w:line="360" w:lineRule="auto"/>
              <w:rPr>
                <w:rFonts w:asciiTheme="majorBidi" w:hAnsiTheme="majorBidi" w:cstheme="majorBidi"/>
                <w:sz w:val="28"/>
                <w:szCs w:val="28"/>
              </w:rPr>
            </w:pPr>
          </w:p>
        </w:tc>
      </w:tr>
    </w:tbl>
    <w:p w14:paraId="52D203BE" w14:textId="77777777" w:rsidR="0098050E" w:rsidRPr="0098050E" w:rsidRDefault="0098050E" w:rsidP="0098050E">
      <w:pPr>
        <w:spacing w:line="360" w:lineRule="auto"/>
        <w:rPr>
          <w:rFonts w:asciiTheme="majorBidi" w:hAnsiTheme="majorBidi" w:cstheme="majorBidi"/>
          <w:sz w:val="28"/>
          <w:szCs w:val="28"/>
        </w:rPr>
      </w:pPr>
    </w:p>
    <w:p w14:paraId="7FE2C05F" w14:textId="77777777" w:rsidR="00C12384" w:rsidRDefault="00C12384" w:rsidP="0098050E">
      <w:pPr>
        <w:spacing w:line="360" w:lineRule="auto"/>
        <w:rPr>
          <w:rFonts w:asciiTheme="majorBidi" w:hAnsiTheme="majorBidi" w:cstheme="majorBidi"/>
          <w:sz w:val="28"/>
          <w:szCs w:val="28"/>
          <w:rtl/>
        </w:rPr>
      </w:pPr>
    </w:p>
    <w:p w14:paraId="101F85D5" w14:textId="77777777" w:rsidR="00C12384" w:rsidRPr="0098050E" w:rsidRDefault="00C12384"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5980C79F" w14:textId="77777777">
        <w:trPr>
          <w:cantSplit/>
        </w:trPr>
        <w:tc>
          <w:tcPr>
            <w:tcW w:w="6697" w:type="dxa"/>
            <w:gridSpan w:val="6"/>
            <w:tcBorders>
              <w:top w:val="nil"/>
              <w:left w:val="nil"/>
              <w:bottom w:val="nil"/>
              <w:right w:val="nil"/>
            </w:tcBorders>
            <w:shd w:val="clear" w:color="auto" w:fill="FFFFFF"/>
            <w:vAlign w:val="center"/>
          </w:tcPr>
          <w:p w14:paraId="6A1C449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يساعد التكامل بين الطاقة المتجددة وإدارة المشروع في تحسين تخصيص الموارد المالية</w:t>
            </w:r>
            <w:r w:rsidRPr="0098050E">
              <w:rPr>
                <w:rFonts w:asciiTheme="majorBidi" w:hAnsiTheme="majorBidi" w:cstheme="majorBidi"/>
                <w:b/>
                <w:bCs/>
                <w:sz w:val="28"/>
                <w:szCs w:val="28"/>
              </w:rPr>
              <w:t>.</w:t>
            </w:r>
          </w:p>
        </w:tc>
      </w:tr>
      <w:tr w:rsidR="0098050E" w:rsidRPr="0098050E" w14:paraId="723232F3" w14:textId="77777777">
        <w:trPr>
          <w:cantSplit/>
        </w:trPr>
        <w:tc>
          <w:tcPr>
            <w:tcW w:w="1651" w:type="dxa"/>
            <w:gridSpan w:val="2"/>
            <w:tcBorders>
              <w:top w:val="nil"/>
              <w:left w:val="nil"/>
              <w:bottom w:val="single" w:sz="8" w:space="0" w:color="152935"/>
              <w:right w:val="nil"/>
            </w:tcBorders>
            <w:shd w:val="clear" w:color="auto" w:fill="FFFFFF"/>
            <w:vAlign w:val="bottom"/>
          </w:tcPr>
          <w:p w14:paraId="3C770C62"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3E22DB7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A4AA2E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C591C2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19953D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0B3FBD1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AD977F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53DAE12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0EFD04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B968FE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A1BBBC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468" w:type="dxa"/>
            <w:tcBorders>
              <w:top w:val="single" w:sz="8" w:space="0" w:color="152935"/>
              <w:left w:val="single" w:sz="8" w:space="0" w:color="E0E0E0"/>
              <w:bottom w:val="single" w:sz="8" w:space="0" w:color="AEAEAE"/>
              <w:right w:val="nil"/>
            </w:tcBorders>
            <w:shd w:val="clear" w:color="auto" w:fill="F9F9FB"/>
          </w:tcPr>
          <w:p w14:paraId="14FEBA5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r>
      <w:tr w:rsidR="0098050E" w:rsidRPr="0098050E" w14:paraId="24ECC03F" w14:textId="77777777">
        <w:trPr>
          <w:cantSplit/>
        </w:trPr>
        <w:tc>
          <w:tcPr>
            <w:tcW w:w="734" w:type="dxa"/>
            <w:vMerge/>
            <w:tcBorders>
              <w:top w:val="single" w:sz="8" w:space="0" w:color="152935"/>
              <w:left w:val="nil"/>
              <w:bottom w:val="single" w:sz="8" w:space="0" w:color="152935"/>
              <w:right w:val="nil"/>
            </w:tcBorders>
            <w:shd w:val="clear" w:color="auto" w:fill="E0E0E0"/>
          </w:tcPr>
          <w:p w14:paraId="27456C7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D5E5CD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81D18A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F4853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4B9421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41.7</w:t>
            </w:r>
          </w:p>
        </w:tc>
        <w:tc>
          <w:tcPr>
            <w:tcW w:w="1468" w:type="dxa"/>
            <w:tcBorders>
              <w:top w:val="single" w:sz="8" w:space="0" w:color="AEAEAE"/>
              <w:left w:val="single" w:sz="8" w:space="0" w:color="E0E0E0"/>
              <w:bottom w:val="single" w:sz="8" w:space="0" w:color="AEAEAE"/>
              <w:right w:val="nil"/>
            </w:tcBorders>
            <w:shd w:val="clear" w:color="auto" w:fill="F9F9FB"/>
          </w:tcPr>
          <w:p w14:paraId="5229B40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63.3</w:t>
            </w:r>
          </w:p>
        </w:tc>
      </w:tr>
      <w:tr w:rsidR="0098050E" w:rsidRPr="0098050E" w14:paraId="66980D7C" w14:textId="77777777">
        <w:trPr>
          <w:cantSplit/>
        </w:trPr>
        <w:tc>
          <w:tcPr>
            <w:tcW w:w="734" w:type="dxa"/>
            <w:vMerge/>
            <w:tcBorders>
              <w:top w:val="single" w:sz="8" w:space="0" w:color="152935"/>
              <w:left w:val="nil"/>
              <w:bottom w:val="single" w:sz="8" w:space="0" w:color="152935"/>
              <w:right w:val="nil"/>
            </w:tcBorders>
            <w:shd w:val="clear" w:color="auto" w:fill="E0E0E0"/>
          </w:tcPr>
          <w:p w14:paraId="2997F7D8"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60BF3D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3960E7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EB5CE2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FB1E59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36.7</w:t>
            </w:r>
          </w:p>
        </w:tc>
        <w:tc>
          <w:tcPr>
            <w:tcW w:w="1468" w:type="dxa"/>
            <w:tcBorders>
              <w:top w:val="single" w:sz="8" w:space="0" w:color="AEAEAE"/>
              <w:left w:val="single" w:sz="8" w:space="0" w:color="E0E0E0"/>
              <w:bottom w:val="single" w:sz="8" w:space="0" w:color="AEAEAE"/>
              <w:right w:val="nil"/>
            </w:tcBorders>
            <w:shd w:val="clear" w:color="auto" w:fill="F9F9FB"/>
          </w:tcPr>
          <w:p w14:paraId="46C09EC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0DD9FE35" w14:textId="77777777">
        <w:trPr>
          <w:cantSplit/>
        </w:trPr>
        <w:tc>
          <w:tcPr>
            <w:tcW w:w="734" w:type="dxa"/>
            <w:vMerge/>
            <w:tcBorders>
              <w:top w:val="single" w:sz="8" w:space="0" w:color="152935"/>
              <w:left w:val="nil"/>
              <w:bottom w:val="single" w:sz="8" w:space="0" w:color="152935"/>
              <w:right w:val="nil"/>
            </w:tcBorders>
            <w:shd w:val="clear" w:color="auto" w:fill="E0E0E0"/>
          </w:tcPr>
          <w:p w14:paraId="724A3C0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24EE3E5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2DAB9C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C15817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6013EC2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7583444" w14:textId="77777777" w:rsidR="0098050E" w:rsidRPr="0098050E" w:rsidRDefault="0098050E" w:rsidP="0098050E">
            <w:pPr>
              <w:spacing w:line="360" w:lineRule="auto"/>
              <w:rPr>
                <w:rFonts w:asciiTheme="majorBidi" w:hAnsiTheme="majorBidi" w:cstheme="majorBidi"/>
                <w:sz w:val="28"/>
                <w:szCs w:val="28"/>
              </w:rPr>
            </w:pPr>
          </w:p>
        </w:tc>
      </w:tr>
    </w:tbl>
    <w:p w14:paraId="7EF9E123" w14:textId="77777777" w:rsidR="0098050E" w:rsidRPr="0098050E" w:rsidRDefault="0098050E" w:rsidP="0098050E">
      <w:pPr>
        <w:spacing w:line="360" w:lineRule="auto"/>
        <w:rPr>
          <w:rFonts w:asciiTheme="majorBidi" w:hAnsiTheme="majorBidi" w:cstheme="majorBidi"/>
          <w:sz w:val="28"/>
          <w:szCs w:val="28"/>
        </w:rPr>
      </w:pPr>
    </w:p>
    <w:p w14:paraId="533EEA29"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266F8F0B" w14:textId="77777777">
        <w:trPr>
          <w:cantSplit/>
        </w:trPr>
        <w:tc>
          <w:tcPr>
            <w:tcW w:w="6697" w:type="dxa"/>
            <w:gridSpan w:val="6"/>
            <w:tcBorders>
              <w:top w:val="nil"/>
              <w:left w:val="nil"/>
              <w:bottom w:val="nil"/>
              <w:right w:val="nil"/>
            </w:tcBorders>
            <w:shd w:val="clear" w:color="auto" w:fill="FFFFFF"/>
            <w:vAlign w:val="center"/>
          </w:tcPr>
          <w:p w14:paraId="2FA9F6D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يسهم التخطيط المسبق لتطبيق الطاقة المتجددة في تقليل نفقات التشغيل والصيانة</w:t>
            </w:r>
            <w:r w:rsidRPr="0098050E">
              <w:rPr>
                <w:rFonts w:asciiTheme="majorBidi" w:hAnsiTheme="majorBidi" w:cstheme="majorBidi"/>
                <w:b/>
                <w:bCs/>
                <w:sz w:val="28"/>
                <w:szCs w:val="28"/>
              </w:rPr>
              <w:t>.</w:t>
            </w:r>
          </w:p>
        </w:tc>
      </w:tr>
      <w:tr w:rsidR="0098050E" w:rsidRPr="0098050E" w14:paraId="7F0716F9" w14:textId="77777777">
        <w:trPr>
          <w:cantSplit/>
        </w:trPr>
        <w:tc>
          <w:tcPr>
            <w:tcW w:w="1651" w:type="dxa"/>
            <w:gridSpan w:val="2"/>
            <w:tcBorders>
              <w:top w:val="nil"/>
              <w:left w:val="nil"/>
              <w:bottom w:val="single" w:sz="8" w:space="0" w:color="152935"/>
              <w:right w:val="nil"/>
            </w:tcBorders>
            <w:shd w:val="clear" w:color="auto" w:fill="FFFFFF"/>
            <w:vAlign w:val="bottom"/>
          </w:tcPr>
          <w:p w14:paraId="20CF52EB"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4CACC48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AFB7F7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D56336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EFEC63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68BB67ED"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E095D5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584EE1C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6539070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7CE9E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CA4BA3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468" w:type="dxa"/>
            <w:tcBorders>
              <w:top w:val="single" w:sz="8" w:space="0" w:color="152935"/>
              <w:left w:val="single" w:sz="8" w:space="0" w:color="E0E0E0"/>
              <w:bottom w:val="single" w:sz="8" w:space="0" w:color="AEAEAE"/>
              <w:right w:val="nil"/>
            </w:tcBorders>
            <w:shd w:val="clear" w:color="auto" w:fill="F9F9FB"/>
          </w:tcPr>
          <w:p w14:paraId="4687F47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r>
      <w:tr w:rsidR="0098050E" w:rsidRPr="0098050E" w14:paraId="431C72C0" w14:textId="77777777">
        <w:trPr>
          <w:cantSplit/>
        </w:trPr>
        <w:tc>
          <w:tcPr>
            <w:tcW w:w="734" w:type="dxa"/>
            <w:vMerge/>
            <w:tcBorders>
              <w:top w:val="single" w:sz="8" w:space="0" w:color="152935"/>
              <w:left w:val="nil"/>
              <w:bottom w:val="single" w:sz="8" w:space="0" w:color="152935"/>
              <w:right w:val="nil"/>
            </w:tcBorders>
            <w:shd w:val="clear" w:color="auto" w:fill="E0E0E0"/>
          </w:tcPr>
          <w:p w14:paraId="788EED59"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E34720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5D06882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EA2EAD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B17C7F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58.3</w:t>
            </w:r>
          </w:p>
        </w:tc>
        <w:tc>
          <w:tcPr>
            <w:tcW w:w="1468" w:type="dxa"/>
            <w:tcBorders>
              <w:top w:val="single" w:sz="8" w:space="0" w:color="AEAEAE"/>
              <w:left w:val="single" w:sz="8" w:space="0" w:color="E0E0E0"/>
              <w:bottom w:val="single" w:sz="8" w:space="0" w:color="AEAEAE"/>
              <w:right w:val="nil"/>
            </w:tcBorders>
            <w:shd w:val="clear" w:color="auto" w:fill="F9F9FB"/>
          </w:tcPr>
          <w:p w14:paraId="4A5F3FB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76.7</w:t>
            </w:r>
          </w:p>
        </w:tc>
      </w:tr>
      <w:tr w:rsidR="0098050E" w:rsidRPr="0098050E" w14:paraId="2F01D7C6" w14:textId="77777777">
        <w:trPr>
          <w:cantSplit/>
        </w:trPr>
        <w:tc>
          <w:tcPr>
            <w:tcW w:w="734" w:type="dxa"/>
            <w:vMerge/>
            <w:tcBorders>
              <w:top w:val="single" w:sz="8" w:space="0" w:color="152935"/>
              <w:left w:val="nil"/>
              <w:bottom w:val="single" w:sz="8" w:space="0" w:color="152935"/>
              <w:right w:val="nil"/>
            </w:tcBorders>
            <w:shd w:val="clear" w:color="auto" w:fill="E0E0E0"/>
          </w:tcPr>
          <w:p w14:paraId="356B01B9"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652DE51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CBB20E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1EA7E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BFA8E3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23.3</w:t>
            </w:r>
          </w:p>
        </w:tc>
        <w:tc>
          <w:tcPr>
            <w:tcW w:w="1468" w:type="dxa"/>
            <w:tcBorders>
              <w:top w:val="single" w:sz="8" w:space="0" w:color="AEAEAE"/>
              <w:left w:val="single" w:sz="8" w:space="0" w:color="E0E0E0"/>
              <w:bottom w:val="single" w:sz="8" w:space="0" w:color="AEAEAE"/>
              <w:right w:val="nil"/>
            </w:tcBorders>
            <w:shd w:val="clear" w:color="auto" w:fill="F9F9FB"/>
          </w:tcPr>
          <w:p w14:paraId="162F48A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4E5B8E7D" w14:textId="77777777">
        <w:trPr>
          <w:cantSplit/>
        </w:trPr>
        <w:tc>
          <w:tcPr>
            <w:tcW w:w="734" w:type="dxa"/>
            <w:vMerge/>
            <w:tcBorders>
              <w:top w:val="single" w:sz="8" w:space="0" w:color="152935"/>
              <w:left w:val="nil"/>
              <w:bottom w:val="single" w:sz="8" w:space="0" w:color="152935"/>
              <w:right w:val="nil"/>
            </w:tcBorders>
            <w:shd w:val="clear" w:color="auto" w:fill="E0E0E0"/>
          </w:tcPr>
          <w:p w14:paraId="74BFA2DD"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76D7F39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5A9CDA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E42CCF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13BD14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7C8D335" w14:textId="77777777" w:rsidR="0098050E" w:rsidRPr="0098050E" w:rsidRDefault="0098050E" w:rsidP="0098050E">
            <w:pPr>
              <w:spacing w:line="360" w:lineRule="auto"/>
              <w:rPr>
                <w:rFonts w:asciiTheme="majorBidi" w:hAnsiTheme="majorBidi" w:cstheme="majorBidi"/>
                <w:sz w:val="28"/>
                <w:szCs w:val="28"/>
              </w:rPr>
            </w:pPr>
          </w:p>
        </w:tc>
      </w:tr>
    </w:tbl>
    <w:p w14:paraId="461AB235" w14:textId="77777777" w:rsidR="00C12384" w:rsidRDefault="00C12384" w:rsidP="0098050E">
      <w:pPr>
        <w:spacing w:line="360" w:lineRule="auto"/>
        <w:rPr>
          <w:rFonts w:asciiTheme="majorBidi" w:hAnsiTheme="majorBidi" w:cstheme="majorBidi"/>
          <w:sz w:val="28"/>
          <w:szCs w:val="28"/>
          <w:rtl/>
        </w:rPr>
      </w:pPr>
    </w:p>
    <w:p w14:paraId="166AA808" w14:textId="77777777" w:rsidR="00C12384" w:rsidRDefault="00C12384" w:rsidP="0098050E">
      <w:pPr>
        <w:spacing w:line="360" w:lineRule="auto"/>
        <w:rPr>
          <w:rFonts w:asciiTheme="majorBidi" w:hAnsiTheme="majorBidi" w:cstheme="majorBidi"/>
          <w:sz w:val="28"/>
          <w:szCs w:val="28"/>
          <w:rtl/>
        </w:rPr>
      </w:pPr>
    </w:p>
    <w:p w14:paraId="30316A58" w14:textId="77777777" w:rsidR="00C12384" w:rsidRPr="0098050E" w:rsidRDefault="00C12384"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4302F524" w14:textId="77777777">
        <w:trPr>
          <w:cantSplit/>
        </w:trPr>
        <w:tc>
          <w:tcPr>
            <w:tcW w:w="6697" w:type="dxa"/>
            <w:gridSpan w:val="6"/>
            <w:tcBorders>
              <w:top w:val="nil"/>
              <w:left w:val="nil"/>
              <w:bottom w:val="nil"/>
              <w:right w:val="nil"/>
            </w:tcBorders>
            <w:shd w:val="clear" w:color="auto" w:fill="FFFFFF"/>
            <w:vAlign w:val="center"/>
          </w:tcPr>
          <w:p w14:paraId="5ADBF2E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يؤدي التنسيق بين الفرق الفنية والإدارية في مشاريع الطاقة المتجددة إلى خفض الهدر المالي</w:t>
            </w:r>
            <w:r w:rsidRPr="0098050E">
              <w:rPr>
                <w:rFonts w:asciiTheme="majorBidi" w:hAnsiTheme="majorBidi" w:cstheme="majorBidi"/>
                <w:b/>
                <w:bCs/>
                <w:sz w:val="28"/>
                <w:szCs w:val="28"/>
              </w:rPr>
              <w:t>.</w:t>
            </w:r>
          </w:p>
        </w:tc>
      </w:tr>
      <w:tr w:rsidR="0098050E" w:rsidRPr="0098050E" w14:paraId="3CB6A403" w14:textId="77777777">
        <w:trPr>
          <w:cantSplit/>
        </w:trPr>
        <w:tc>
          <w:tcPr>
            <w:tcW w:w="1651" w:type="dxa"/>
            <w:gridSpan w:val="2"/>
            <w:tcBorders>
              <w:top w:val="nil"/>
              <w:left w:val="nil"/>
              <w:bottom w:val="single" w:sz="8" w:space="0" w:color="152935"/>
              <w:right w:val="nil"/>
            </w:tcBorders>
            <w:shd w:val="clear" w:color="auto" w:fill="FFFFFF"/>
            <w:vAlign w:val="bottom"/>
          </w:tcPr>
          <w:p w14:paraId="638342C3"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3DA5272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3DAF33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1B1FAE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3F3029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23E542B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45BED31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44B4140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أعارض</w:t>
            </w:r>
          </w:p>
        </w:tc>
        <w:tc>
          <w:tcPr>
            <w:tcW w:w="1162" w:type="dxa"/>
            <w:tcBorders>
              <w:top w:val="single" w:sz="8" w:space="0" w:color="152935"/>
              <w:left w:val="nil"/>
              <w:bottom w:val="single" w:sz="8" w:space="0" w:color="AEAEAE"/>
              <w:right w:val="single" w:sz="8" w:space="0" w:color="E0E0E0"/>
            </w:tcBorders>
            <w:shd w:val="clear" w:color="auto" w:fill="F9F9FB"/>
          </w:tcPr>
          <w:p w14:paraId="4B7257F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CA59A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82E0F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468" w:type="dxa"/>
            <w:tcBorders>
              <w:top w:val="single" w:sz="8" w:space="0" w:color="152935"/>
              <w:left w:val="single" w:sz="8" w:space="0" w:color="E0E0E0"/>
              <w:bottom w:val="single" w:sz="8" w:space="0" w:color="AEAEAE"/>
              <w:right w:val="nil"/>
            </w:tcBorders>
            <w:shd w:val="clear" w:color="auto" w:fill="F9F9FB"/>
          </w:tcPr>
          <w:p w14:paraId="1A1E9FC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r>
      <w:tr w:rsidR="0098050E" w:rsidRPr="0098050E" w14:paraId="51E4580A" w14:textId="77777777">
        <w:trPr>
          <w:cantSplit/>
        </w:trPr>
        <w:tc>
          <w:tcPr>
            <w:tcW w:w="734" w:type="dxa"/>
            <w:vMerge/>
            <w:tcBorders>
              <w:top w:val="single" w:sz="8" w:space="0" w:color="152935"/>
              <w:left w:val="nil"/>
              <w:bottom w:val="single" w:sz="8" w:space="0" w:color="152935"/>
              <w:right w:val="nil"/>
            </w:tcBorders>
            <w:shd w:val="clear" w:color="auto" w:fill="E0E0E0"/>
          </w:tcPr>
          <w:p w14:paraId="2D3DCFC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75A03C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1350B3E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A11818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CA1DF4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468" w:type="dxa"/>
            <w:tcBorders>
              <w:top w:val="single" w:sz="8" w:space="0" w:color="AEAEAE"/>
              <w:left w:val="single" w:sz="8" w:space="0" w:color="E0E0E0"/>
              <w:bottom w:val="single" w:sz="8" w:space="0" w:color="AEAEAE"/>
              <w:right w:val="nil"/>
            </w:tcBorders>
            <w:shd w:val="clear" w:color="auto" w:fill="F9F9FB"/>
          </w:tcPr>
          <w:p w14:paraId="58FF36C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r>
      <w:tr w:rsidR="0098050E" w:rsidRPr="0098050E" w14:paraId="7BC845A5" w14:textId="77777777">
        <w:trPr>
          <w:cantSplit/>
        </w:trPr>
        <w:tc>
          <w:tcPr>
            <w:tcW w:w="734" w:type="dxa"/>
            <w:vMerge/>
            <w:tcBorders>
              <w:top w:val="single" w:sz="8" w:space="0" w:color="152935"/>
              <w:left w:val="nil"/>
              <w:bottom w:val="single" w:sz="8" w:space="0" w:color="152935"/>
              <w:right w:val="nil"/>
            </w:tcBorders>
            <w:shd w:val="clear" w:color="auto" w:fill="E0E0E0"/>
          </w:tcPr>
          <w:p w14:paraId="40124DE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94266D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36FFF2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A9B513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3881FC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468" w:type="dxa"/>
            <w:tcBorders>
              <w:top w:val="single" w:sz="8" w:space="0" w:color="AEAEAE"/>
              <w:left w:val="single" w:sz="8" w:space="0" w:color="E0E0E0"/>
              <w:bottom w:val="single" w:sz="8" w:space="0" w:color="AEAEAE"/>
              <w:right w:val="nil"/>
            </w:tcBorders>
            <w:shd w:val="clear" w:color="auto" w:fill="F9F9FB"/>
          </w:tcPr>
          <w:p w14:paraId="2837B2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70.0</w:t>
            </w:r>
          </w:p>
        </w:tc>
      </w:tr>
      <w:tr w:rsidR="0098050E" w:rsidRPr="0098050E" w14:paraId="2E3CA671" w14:textId="77777777">
        <w:trPr>
          <w:cantSplit/>
        </w:trPr>
        <w:tc>
          <w:tcPr>
            <w:tcW w:w="734" w:type="dxa"/>
            <w:vMerge/>
            <w:tcBorders>
              <w:top w:val="single" w:sz="8" w:space="0" w:color="152935"/>
              <w:left w:val="nil"/>
              <w:bottom w:val="single" w:sz="8" w:space="0" w:color="152935"/>
              <w:right w:val="nil"/>
            </w:tcBorders>
            <w:shd w:val="clear" w:color="auto" w:fill="E0E0E0"/>
          </w:tcPr>
          <w:p w14:paraId="4D24C70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6F4033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2A2C9DF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CB3E02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BABC59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30.0</w:t>
            </w:r>
          </w:p>
        </w:tc>
        <w:tc>
          <w:tcPr>
            <w:tcW w:w="1468" w:type="dxa"/>
            <w:tcBorders>
              <w:top w:val="single" w:sz="8" w:space="0" w:color="AEAEAE"/>
              <w:left w:val="single" w:sz="8" w:space="0" w:color="E0E0E0"/>
              <w:bottom w:val="single" w:sz="8" w:space="0" w:color="AEAEAE"/>
              <w:right w:val="nil"/>
            </w:tcBorders>
            <w:shd w:val="clear" w:color="auto" w:fill="F9F9FB"/>
          </w:tcPr>
          <w:p w14:paraId="37C8D26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19068C23" w14:textId="77777777">
        <w:trPr>
          <w:cantSplit/>
        </w:trPr>
        <w:tc>
          <w:tcPr>
            <w:tcW w:w="734" w:type="dxa"/>
            <w:vMerge/>
            <w:tcBorders>
              <w:top w:val="single" w:sz="8" w:space="0" w:color="152935"/>
              <w:left w:val="nil"/>
              <w:bottom w:val="single" w:sz="8" w:space="0" w:color="152935"/>
              <w:right w:val="nil"/>
            </w:tcBorders>
            <w:shd w:val="clear" w:color="auto" w:fill="E0E0E0"/>
          </w:tcPr>
          <w:p w14:paraId="67C9FB8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4AC3C9B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41DDFC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91F740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66B3A92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56D313C" w14:textId="77777777" w:rsidR="0098050E" w:rsidRPr="0098050E" w:rsidRDefault="0098050E" w:rsidP="0098050E">
            <w:pPr>
              <w:spacing w:line="360" w:lineRule="auto"/>
              <w:rPr>
                <w:rFonts w:asciiTheme="majorBidi" w:hAnsiTheme="majorBidi" w:cstheme="majorBidi"/>
                <w:sz w:val="28"/>
                <w:szCs w:val="28"/>
              </w:rPr>
            </w:pPr>
          </w:p>
        </w:tc>
      </w:tr>
    </w:tbl>
    <w:p w14:paraId="2B3ADD2E" w14:textId="77777777" w:rsidR="0098050E" w:rsidRPr="0098050E" w:rsidRDefault="0098050E" w:rsidP="0098050E">
      <w:pPr>
        <w:spacing w:line="360" w:lineRule="auto"/>
        <w:rPr>
          <w:rFonts w:asciiTheme="majorBidi" w:hAnsiTheme="majorBidi" w:cstheme="majorBidi"/>
          <w:sz w:val="28"/>
          <w:szCs w:val="28"/>
        </w:rPr>
      </w:pPr>
    </w:p>
    <w:p w14:paraId="0C43E59C"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716B331C" w14:textId="77777777">
        <w:trPr>
          <w:cantSplit/>
        </w:trPr>
        <w:tc>
          <w:tcPr>
            <w:tcW w:w="6697" w:type="dxa"/>
            <w:gridSpan w:val="6"/>
            <w:tcBorders>
              <w:top w:val="nil"/>
              <w:left w:val="nil"/>
              <w:bottom w:val="nil"/>
              <w:right w:val="nil"/>
            </w:tcBorders>
            <w:shd w:val="clear" w:color="auto" w:fill="FFFFFF"/>
            <w:vAlign w:val="center"/>
          </w:tcPr>
          <w:p w14:paraId="23CC587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يساهم توظيف الطاقة المتجددة ضمن إدارة مشاريع شركة</w:t>
            </w:r>
            <w:r w:rsidRPr="0098050E">
              <w:rPr>
                <w:rFonts w:asciiTheme="majorBidi" w:hAnsiTheme="majorBidi" w:cstheme="majorBidi"/>
                <w:b/>
                <w:bCs/>
                <w:sz w:val="28"/>
                <w:szCs w:val="28"/>
              </w:rPr>
              <w:t xml:space="preserve"> stc </w:t>
            </w:r>
            <w:r w:rsidRPr="0098050E">
              <w:rPr>
                <w:rFonts w:asciiTheme="majorBidi" w:hAnsiTheme="majorBidi" w:cstheme="majorBidi"/>
                <w:b/>
                <w:bCs/>
                <w:sz w:val="28"/>
                <w:szCs w:val="28"/>
                <w:rtl/>
              </w:rPr>
              <w:t>في تعزيز الكفاءة الاقتصادية للمشروع</w:t>
            </w:r>
            <w:r w:rsidRPr="0098050E">
              <w:rPr>
                <w:rFonts w:asciiTheme="majorBidi" w:hAnsiTheme="majorBidi" w:cstheme="majorBidi"/>
                <w:b/>
                <w:bCs/>
                <w:sz w:val="28"/>
                <w:szCs w:val="28"/>
              </w:rPr>
              <w:t>.</w:t>
            </w:r>
          </w:p>
        </w:tc>
      </w:tr>
      <w:tr w:rsidR="0098050E" w:rsidRPr="0098050E" w14:paraId="287890ED" w14:textId="77777777">
        <w:trPr>
          <w:cantSplit/>
        </w:trPr>
        <w:tc>
          <w:tcPr>
            <w:tcW w:w="1651" w:type="dxa"/>
            <w:gridSpan w:val="2"/>
            <w:tcBorders>
              <w:top w:val="nil"/>
              <w:left w:val="nil"/>
              <w:bottom w:val="single" w:sz="8" w:space="0" w:color="152935"/>
              <w:right w:val="nil"/>
            </w:tcBorders>
            <w:shd w:val="clear" w:color="auto" w:fill="FFFFFF"/>
            <w:vAlign w:val="bottom"/>
          </w:tcPr>
          <w:p w14:paraId="38949D80"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386B19B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FC6F9C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F69B8F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65E8A11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59F2D341"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345C95F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5EF1CB3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7D0EF14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14BE06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16ECA98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c>
          <w:tcPr>
            <w:tcW w:w="1468" w:type="dxa"/>
            <w:tcBorders>
              <w:top w:val="single" w:sz="8" w:space="0" w:color="152935"/>
              <w:left w:val="single" w:sz="8" w:space="0" w:color="E0E0E0"/>
              <w:bottom w:val="single" w:sz="8" w:space="0" w:color="AEAEAE"/>
              <w:right w:val="nil"/>
            </w:tcBorders>
            <w:shd w:val="clear" w:color="auto" w:fill="F9F9FB"/>
          </w:tcPr>
          <w:p w14:paraId="10319A2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r>
      <w:tr w:rsidR="0098050E" w:rsidRPr="0098050E" w14:paraId="5CF15BCD" w14:textId="77777777">
        <w:trPr>
          <w:cantSplit/>
        </w:trPr>
        <w:tc>
          <w:tcPr>
            <w:tcW w:w="734" w:type="dxa"/>
            <w:vMerge/>
            <w:tcBorders>
              <w:top w:val="single" w:sz="8" w:space="0" w:color="152935"/>
              <w:left w:val="nil"/>
              <w:bottom w:val="single" w:sz="8" w:space="0" w:color="152935"/>
              <w:right w:val="nil"/>
            </w:tcBorders>
            <w:shd w:val="clear" w:color="auto" w:fill="E0E0E0"/>
          </w:tcPr>
          <w:p w14:paraId="539F5AB3"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367690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51362AB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612305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2D421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43.3</w:t>
            </w:r>
          </w:p>
        </w:tc>
        <w:tc>
          <w:tcPr>
            <w:tcW w:w="1468" w:type="dxa"/>
            <w:tcBorders>
              <w:top w:val="single" w:sz="8" w:space="0" w:color="AEAEAE"/>
              <w:left w:val="single" w:sz="8" w:space="0" w:color="E0E0E0"/>
              <w:bottom w:val="single" w:sz="8" w:space="0" w:color="AEAEAE"/>
              <w:right w:val="nil"/>
            </w:tcBorders>
            <w:shd w:val="clear" w:color="auto" w:fill="F9F9FB"/>
          </w:tcPr>
          <w:p w14:paraId="3F167E2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63.3</w:t>
            </w:r>
          </w:p>
        </w:tc>
      </w:tr>
      <w:tr w:rsidR="0098050E" w:rsidRPr="0098050E" w14:paraId="7C9B8A3C" w14:textId="77777777">
        <w:trPr>
          <w:cantSplit/>
        </w:trPr>
        <w:tc>
          <w:tcPr>
            <w:tcW w:w="734" w:type="dxa"/>
            <w:vMerge/>
            <w:tcBorders>
              <w:top w:val="single" w:sz="8" w:space="0" w:color="152935"/>
              <w:left w:val="nil"/>
              <w:bottom w:val="single" w:sz="8" w:space="0" w:color="152935"/>
              <w:right w:val="nil"/>
            </w:tcBorders>
            <w:shd w:val="clear" w:color="auto" w:fill="E0E0E0"/>
          </w:tcPr>
          <w:p w14:paraId="325BC0E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0505552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8A0D28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CBA17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A2D36B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36.7</w:t>
            </w:r>
          </w:p>
        </w:tc>
        <w:tc>
          <w:tcPr>
            <w:tcW w:w="1468" w:type="dxa"/>
            <w:tcBorders>
              <w:top w:val="single" w:sz="8" w:space="0" w:color="AEAEAE"/>
              <w:left w:val="single" w:sz="8" w:space="0" w:color="E0E0E0"/>
              <w:bottom w:val="single" w:sz="8" w:space="0" w:color="AEAEAE"/>
              <w:right w:val="nil"/>
            </w:tcBorders>
            <w:shd w:val="clear" w:color="auto" w:fill="F9F9FB"/>
          </w:tcPr>
          <w:p w14:paraId="1399569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492EB2D0" w14:textId="77777777">
        <w:trPr>
          <w:cantSplit/>
        </w:trPr>
        <w:tc>
          <w:tcPr>
            <w:tcW w:w="734" w:type="dxa"/>
            <w:vMerge/>
            <w:tcBorders>
              <w:top w:val="single" w:sz="8" w:space="0" w:color="152935"/>
              <w:left w:val="nil"/>
              <w:bottom w:val="single" w:sz="8" w:space="0" w:color="152935"/>
              <w:right w:val="nil"/>
            </w:tcBorders>
            <w:shd w:val="clear" w:color="auto" w:fill="E0E0E0"/>
          </w:tcPr>
          <w:p w14:paraId="7613268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57B9869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36C692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10BD0E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6D59AA1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23DF50E2" w14:textId="77777777" w:rsidR="0098050E" w:rsidRPr="0098050E" w:rsidRDefault="0098050E" w:rsidP="0098050E">
            <w:pPr>
              <w:spacing w:line="360" w:lineRule="auto"/>
              <w:rPr>
                <w:rFonts w:asciiTheme="majorBidi" w:hAnsiTheme="majorBidi" w:cstheme="majorBidi"/>
                <w:sz w:val="28"/>
                <w:szCs w:val="28"/>
              </w:rPr>
            </w:pPr>
          </w:p>
        </w:tc>
      </w:tr>
    </w:tbl>
    <w:p w14:paraId="3D6AD0EE"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736A4364" w14:textId="77777777">
        <w:trPr>
          <w:cantSplit/>
        </w:trPr>
        <w:tc>
          <w:tcPr>
            <w:tcW w:w="6697" w:type="dxa"/>
            <w:gridSpan w:val="6"/>
            <w:tcBorders>
              <w:top w:val="nil"/>
              <w:left w:val="nil"/>
              <w:bottom w:val="nil"/>
              <w:right w:val="nil"/>
            </w:tcBorders>
            <w:shd w:val="clear" w:color="auto" w:fill="FFFFFF"/>
            <w:vAlign w:val="center"/>
          </w:tcPr>
          <w:p w14:paraId="45DE122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lastRenderedPageBreak/>
              <w:t>تسهم ممارسات إدارة الجودة في تحسين فاعلية تطبيق تقنيات الطاقة المتجددة في مشاريع الاتصالات</w:t>
            </w:r>
            <w:r w:rsidRPr="0098050E">
              <w:rPr>
                <w:rFonts w:asciiTheme="majorBidi" w:hAnsiTheme="majorBidi" w:cstheme="majorBidi"/>
                <w:b/>
                <w:bCs/>
                <w:sz w:val="28"/>
                <w:szCs w:val="28"/>
              </w:rPr>
              <w:t>.</w:t>
            </w:r>
          </w:p>
        </w:tc>
      </w:tr>
      <w:tr w:rsidR="0098050E" w:rsidRPr="0098050E" w14:paraId="182503F4" w14:textId="77777777">
        <w:trPr>
          <w:cantSplit/>
        </w:trPr>
        <w:tc>
          <w:tcPr>
            <w:tcW w:w="1651" w:type="dxa"/>
            <w:gridSpan w:val="2"/>
            <w:tcBorders>
              <w:top w:val="nil"/>
              <w:left w:val="nil"/>
              <w:bottom w:val="single" w:sz="8" w:space="0" w:color="152935"/>
              <w:right w:val="nil"/>
            </w:tcBorders>
            <w:shd w:val="clear" w:color="auto" w:fill="FFFFFF"/>
            <w:vAlign w:val="bottom"/>
          </w:tcPr>
          <w:p w14:paraId="4EA85780"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2B31B33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CB576D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489DB80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65A8CF4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64D514F2"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F1578B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55C4CC7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أعارض</w:t>
            </w:r>
          </w:p>
        </w:tc>
        <w:tc>
          <w:tcPr>
            <w:tcW w:w="1162" w:type="dxa"/>
            <w:tcBorders>
              <w:top w:val="single" w:sz="8" w:space="0" w:color="152935"/>
              <w:left w:val="nil"/>
              <w:bottom w:val="single" w:sz="8" w:space="0" w:color="AEAEAE"/>
              <w:right w:val="single" w:sz="8" w:space="0" w:color="E0E0E0"/>
            </w:tcBorders>
            <w:shd w:val="clear" w:color="auto" w:fill="F9F9FB"/>
          </w:tcPr>
          <w:p w14:paraId="79E5A03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941334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559130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c>
          <w:tcPr>
            <w:tcW w:w="1468" w:type="dxa"/>
            <w:tcBorders>
              <w:top w:val="single" w:sz="8" w:space="0" w:color="152935"/>
              <w:left w:val="single" w:sz="8" w:space="0" w:color="E0E0E0"/>
              <w:bottom w:val="single" w:sz="8" w:space="0" w:color="AEAEAE"/>
              <w:right w:val="nil"/>
            </w:tcBorders>
            <w:shd w:val="clear" w:color="auto" w:fill="F9F9FB"/>
          </w:tcPr>
          <w:p w14:paraId="553B73C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w:t>
            </w:r>
          </w:p>
        </w:tc>
      </w:tr>
      <w:tr w:rsidR="0098050E" w:rsidRPr="0098050E" w14:paraId="7104E8B9" w14:textId="77777777">
        <w:trPr>
          <w:cantSplit/>
        </w:trPr>
        <w:tc>
          <w:tcPr>
            <w:tcW w:w="734" w:type="dxa"/>
            <w:vMerge/>
            <w:tcBorders>
              <w:top w:val="single" w:sz="8" w:space="0" w:color="152935"/>
              <w:left w:val="nil"/>
              <w:bottom w:val="single" w:sz="8" w:space="0" w:color="152935"/>
              <w:right w:val="nil"/>
            </w:tcBorders>
            <w:shd w:val="clear" w:color="auto" w:fill="E0E0E0"/>
          </w:tcPr>
          <w:p w14:paraId="5D91739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00C1C0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5B9B3C6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D687CA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C81FE1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13.3</w:t>
            </w:r>
          </w:p>
        </w:tc>
        <w:tc>
          <w:tcPr>
            <w:tcW w:w="1468" w:type="dxa"/>
            <w:tcBorders>
              <w:top w:val="single" w:sz="8" w:space="0" w:color="AEAEAE"/>
              <w:left w:val="single" w:sz="8" w:space="0" w:color="E0E0E0"/>
              <w:bottom w:val="single" w:sz="8" w:space="0" w:color="AEAEAE"/>
              <w:right w:val="nil"/>
            </w:tcBorders>
            <w:shd w:val="clear" w:color="auto" w:fill="F9F9FB"/>
          </w:tcPr>
          <w:p w14:paraId="01FD647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r>
      <w:tr w:rsidR="0098050E" w:rsidRPr="0098050E" w14:paraId="48869179" w14:textId="77777777">
        <w:trPr>
          <w:cantSplit/>
        </w:trPr>
        <w:tc>
          <w:tcPr>
            <w:tcW w:w="734" w:type="dxa"/>
            <w:vMerge/>
            <w:tcBorders>
              <w:top w:val="single" w:sz="8" w:space="0" w:color="152935"/>
              <w:left w:val="nil"/>
              <w:bottom w:val="single" w:sz="8" w:space="0" w:color="152935"/>
              <w:right w:val="nil"/>
            </w:tcBorders>
            <w:shd w:val="clear" w:color="auto" w:fill="E0E0E0"/>
          </w:tcPr>
          <w:p w14:paraId="6460EED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75B721E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D9C10B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73A94C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D6B3F2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48.3</w:t>
            </w:r>
          </w:p>
        </w:tc>
        <w:tc>
          <w:tcPr>
            <w:tcW w:w="1468" w:type="dxa"/>
            <w:tcBorders>
              <w:top w:val="single" w:sz="8" w:space="0" w:color="AEAEAE"/>
              <w:left w:val="single" w:sz="8" w:space="0" w:color="E0E0E0"/>
              <w:bottom w:val="single" w:sz="8" w:space="0" w:color="AEAEAE"/>
              <w:right w:val="nil"/>
            </w:tcBorders>
            <w:shd w:val="clear" w:color="auto" w:fill="F9F9FB"/>
          </w:tcPr>
          <w:p w14:paraId="7662D4B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66.7</w:t>
            </w:r>
          </w:p>
        </w:tc>
      </w:tr>
      <w:tr w:rsidR="0098050E" w:rsidRPr="0098050E" w14:paraId="0D2AD994" w14:textId="77777777">
        <w:trPr>
          <w:cantSplit/>
        </w:trPr>
        <w:tc>
          <w:tcPr>
            <w:tcW w:w="734" w:type="dxa"/>
            <w:vMerge/>
            <w:tcBorders>
              <w:top w:val="single" w:sz="8" w:space="0" w:color="152935"/>
              <w:left w:val="nil"/>
              <w:bottom w:val="single" w:sz="8" w:space="0" w:color="152935"/>
              <w:right w:val="nil"/>
            </w:tcBorders>
            <w:shd w:val="clear" w:color="auto" w:fill="E0E0E0"/>
          </w:tcPr>
          <w:p w14:paraId="6D879C8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068C00F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440EDB2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8F9461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E020C8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468" w:type="dxa"/>
            <w:tcBorders>
              <w:top w:val="single" w:sz="8" w:space="0" w:color="AEAEAE"/>
              <w:left w:val="single" w:sz="8" w:space="0" w:color="E0E0E0"/>
              <w:bottom w:val="single" w:sz="8" w:space="0" w:color="AEAEAE"/>
              <w:right w:val="nil"/>
            </w:tcBorders>
            <w:shd w:val="clear" w:color="auto" w:fill="F9F9FB"/>
          </w:tcPr>
          <w:p w14:paraId="0FA6CD9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4B717917" w14:textId="77777777">
        <w:trPr>
          <w:cantSplit/>
        </w:trPr>
        <w:tc>
          <w:tcPr>
            <w:tcW w:w="734" w:type="dxa"/>
            <w:vMerge/>
            <w:tcBorders>
              <w:top w:val="single" w:sz="8" w:space="0" w:color="152935"/>
              <w:left w:val="nil"/>
              <w:bottom w:val="single" w:sz="8" w:space="0" w:color="152935"/>
              <w:right w:val="nil"/>
            </w:tcBorders>
            <w:shd w:val="clear" w:color="auto" w:fill="E0E0E0"/>
          </w:tcPr>
          <w:p w14:paraId="3FE9B89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045A56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18A93C2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F75F11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AAF1DC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0B154E82" w14:textId="77777777" w:rsidR="0098050E" w:rsidRPr="0098050E" w:rsidRDefault="0098050E" w:rsidP="0098050E">
            <w:pPr>
              <w:spacing w:line="360" w:lineRule="auto"/>
              <w:rPr>
                <w:rFonts w:asciiTheme="majorBidi" w:hAnsiTheme="majorBidi" w:cstheme="majorBidi"/>
                <w:sz w:val="28"/>
                <w:szCs w:val="28"/>
              </w:rPr>
            </w:pPr>
          </w:p>
        </w:tc>
      </w:tr>
    </w:tbl>
    <w:p w14:paraId="5B3F331B" w14:textId="77777777" w:rsidR="0098050E" w:rsidRPr="0098050E" w:rsidRDefault="0098050E" w:rsidP="0098050E">
      <w:pPr>
        <w:spacing w:line="360" w:lineRule="auto"/>
        <w:rPr>
          <w:rFonts w:asciiTheme="majorBidi" w:hAnsiTheme="majorBidi" w:cstheme="majorBidi"/>
          <w:sz w:val="28"/>
          <w:szCs w:val="28"/>
        </w:rPr>
      </w:pPr>
    </w:p>
    <w:p w14:paraId="22988527"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3183AB75" w14:textId="77777777">
        <w:trPr>
          <w:cantSplit/>
        </w:trPr>
        <w:tc>
          <w:tcPr>
            <w:tcW w:w="6697" w:type="dxa"/>
            <w:gridSpan w:val="6"/>
            <w:tcBorders>
              <w:top w:val="nil"/>
              <w:left w:val="nil"/>
              <w:bottom w:val="nil"/>
              <w:right w:val="nil"/>
            </w:tcBorders>
            <w:shd w:val="clear" w:color="auto" w:fill="FFFFFF"/>
            <w:vAlign w:val="center"/>
          </w:tcPr>
          <w:p w14:paraId="5038E3B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يساعد الالتزام بمعايير الجودة في تقليل الأخطاء عند تنفيذ مشاريع الطاقة المتجددة</w:t>
            </w:r>
            <w:r w:rsidRPr="0098050E">
              <w:rPr>
                <w:rFonts w:asciiTheme="majorBidi" w:hAnsiTheme="majorBidi" w:cstheme="majorBidi"/>
                <w:b/>
                <w:bCs/>
                <w:sz w:val="28"/>
                <w:szCs w:val="28"/>
              </w:rPr>
              <w:t>.</w:t>
            </w:r>
          </w:p>
        </w:tc>
      </w:tr>
      <w:tr w:rsidR="0098050E" w:rsidRPr="0098050E" w14:paraId="49F2B0B6" w14:textId="77777777">
        <w:trPr>
          <w:cantSplit/>
        </w:trPr>
        <w:tc>
          <w:tcPr>
            <w:tcW w:w="1651" w:type="dxa"/>
            <w:gridSpan w:val="2"/>
            <w:tcBorders>
              <w:top w:val="nil"/>
              <w:left w:val="nil"/>
              <w:bottom w:val="single" w:sz="8" w:space="0" w:color="152935"/>
              <w:right w:val="nil"/>
            </w:tcBorders>
            <w:shd w:val="clear" w:color="auto" w:fill="FFFFFF"/>
            <w:vAlign w:val="bottom"/>
          </w:tcPr>
          <w:p w14:paraId="23557D26"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21AEE5E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DB5E91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56BBF6F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03FE32E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50279AE6"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E72213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7B701DE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أعارض</w:t>
            </w:r>
          </w:p>
        </w:tc>
        <w:tc>
          <w:tcPr>
            <w:tcW w:w="1162" w:type="dxa"/>
            <w:tcBorders>
              <w:top w:val="single" w:sz="8" w:space="0" w:color="152935"/>
              <w:left w:val="nil"/>
              <w:bottom w:val="single" w:sz="8" w:space="0" w:color="AEAEAE"/>
              <w:right w:val="single" w:sz="8" w:space="0" w:color="E0E0E0"/>
            </w:tcBorders>
            <w:shd w:val="clear" w:color="auto" w:fill="F9F9FB"/>
          </w:tcPr>
          <w:p w14:paraId="1739181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45E021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583477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468" w:type="dxa"/>
            <w:tcBorders>
              <w:top w:val="single" w:sz="8" w:space="0" w:color="152935"/>
              <w:left w:val="single" w:sz="8" w:space="0" w:color="E0E0E0"/>
              <w:bottom w:val="single" w:sz="8" w:space="0" w:color="AEAEAE"/>
              <w:right w:val="nil"/>
            </w:tcBorders>
            <w:shd w:val="clear" w:color="auto" w:fill="F9F9FB"/>
          </w:tcPr>
          <w:p w14:paraId="38592D3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r>
      <w:tr w:rsidR="0098050E" w:rsidRPr="0098050E" w14:paraId="5740BD2C" w14:textId="77777777">
        <w:trPr>
          <w:cantSplit/>
        </w:trPr>
        <w:tc>
          <w:tcPr>
            <w:tcW w:w="734" w:type="dxa"/>
            <w:vMerge/>
            <w:tcBorders>
              <w:top w:val="single" w:sz="8" w:space="0" w:color="152935"/>
              <w:left w:val="nil"/>
              <w:bottom w:val="single" w:sz="8" w:space="0" w:color="152935"/>
              <w:right w:val="nil"/>
            </w:tcBorders>
            <w:shd w:val="clear" w:color="auto" w:fill="E0E0E0"/>
          </w:tcPr>
          <w:p w14:paraId="1A6E4B3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4473DE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0C1F0CC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E3B09A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9EE758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468" w:type="dxa"/>
            <w:tcBorders>
              <w:top w:val="single" w:sz="8" w:space="0" w:color="AEAEAE"/>
              <w:left w:val="single" w:sz="8" w:space="0" w:color="E0E0E0"/>
              <w:bottom w:val="single" w:sz="8" w:space="0" w:color="AEAEAE"/>
              <w:right w:val="nil"/>
            </w:tcBorders>
            <w:shd w:val="clear" w:color="auto" w:fill="F9F9FB"/>
          </w:tcPr>
          <w:p w14:paraId="2C1FB3C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23.3</w:t>
            </w:r>
          </w:p>
        </w:tc>
      </w:tr>
      <w:tr w:rsidR="0098050E" w:rsidRPr="0098050E" w14:paraId="46BAEC81" w14:textId="77777777">
        <w:trPr>
          <w:cantSplit/>
        </w:trPr>
        <w:tc>
          <w:tcPr>
            <w:tcW w:w="734" w:type="dxa"/>
            <w:vMerge/>
            <w:tcBorders>
              <w:top w:val="single" w:sz="8" w:space="0" w:color="152935"/>
              <w:left w:val="nil"/>
              <w:bottom w:val="single" w:sz="8" w:space="0" w:color="152935"/>
              <w:right w:val="nil"/>
            </w:tcBorders>
            <w:shd w:val="clear" w:color="auto" w:fill="E0E0E0"/>
          </w:tcPr>
          <w:p w14:paraId="69A61FB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51AB9E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0D5B467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1A9F6E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071C8F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468" w:type="dxa"/>
            <w:tcBorders>
              <w:top w:val="single" w:sz="8" w:space="0" w:color="AEAEAE"/>
              <w:left w:val="single" w:sz="8" w:space="0" w:color="E0E0E0"/>
              <w:bottom w:val="single" w:sz="8" w:space="0" w:color="AEAEAE"/>
              <w:right w:val="nil"/>
            </w:tcBorders>
            <w:shd w:val="clear" w:color="auto" w:fill="F9F9FB"/>
          </w:tcPr>
          <w:p w14:paraId="5836BB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76.7</w:t>
            </w:r>
          </w:p>
        </w:tc>
      </w:tr>
      <w:tr w:rsidR="0098050E" w:rsidRPr="0098050E" w14:paraId="5E210230" w14:textId="77777777">
        <w:trPr>
          <w:cantSplit/>
        </w:trPr>
        <w:tc>
          <w:tcPr>
            <w:tcW w:w="734" w:type="dxa"/>
            <w:vMerge/>
            <w:tcBorders>
              <w:top w:val="single" w:sz="8" w:space="0" w:color="152935"/>
              <w:left w:val="nil"/>
              <w:bottom w:val="single" w:sz="8" w:space="0" w:color="152935"/>
              <w:right w:val="nil"/>
            </w:tcBorders>
            <w:shd w:val="clear" w:color="auto" w:fill="E0E0E0"/>
          </w:tcPr>
          <w:p w14:paraId="0C0FF1AD"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AB7210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E7B300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6EE93F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9AF94F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23.3</w:t>
            </w:r>
          </w:p>
        </w:tc>
        <w:tc>
          <w:tcPr>
            <w:tcW w:w="1468" w:type="dxa"/>
            <w:tcBorders>
              <w:top w:val="single" w:sz="8" w:space="0" w:color="AEAEAE"/>
              <w:left w:val="single" w:sz="8" w:space="0" w:color="E0E0E0"/>
              <w:bottom w:val="single" w:sz="8" w:space="0" w:color="AEAEAE"/>
              <w:right w:val="nil"/>
            </w:tcBorders>
            <w:shd w:val="clear" w:color="auto" w:fill="F9F9FB"/>
          </w:tcPr>
          <w:p w14:paraId="3FF2BBF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37738A15" w14:textId="77777777">
        <w:trPr>
          <w:cantSplit/>
        </w:trPr>
        <w:tc>
          <w:tcPr>
            <w:tcW w:w="734" w:type="dxa"/>
            <w:vMerge/>
            <w:tcBorders>
              <w:top w:val="single" w:sz="8" w:space="0" w:color="152935"/>
              <w:left w:val="nil"/>
              <w:bottom w:val="single" w:sz="8" w:space="0" w:color="152935"/>
              <w:right w:val="nil"/>
            </w:tcBorders>
            <w:shd w:val="clear" w:color="auto" w:fill="E0E0E0"/>
          </w:tcPr>
          <w:p w14:paraId="335DCC05"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3068BAD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CD416C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F7AC03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132DA5E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9414150" w14:textId="77777777" w:rsidR="0098050E" w:rsidRPr="0098050E" w:rsidRDefault="0098050E" w:rsidP="0098050E">
            <w:pPr>
              <w:spacing w:line="360" w:lineRule="auto"/>
              <w:rPr>
                <w:rFonts w:asciiTheme="majorBidi" w:hAnsiTheme="majorBidi" w:cstheme="majorBidi"/>
                <w:sz w:val="28"/>
                <w:szCs w:val="28"/>
              </w:rPr>
            </w:pPr>
          </w:p>
        </w:tc>
      </w:tr>
    </w:tbl>
    <w:p w14:paraId="6685104F" w14:textId="77777777" w:rsidR="0098050E" w:rsidRPr="0098050E" w:rsidRDefault="0098050E" w:rsidP="0098050E">
      <w:pPr>
        <w:spacing w:line="360" w:lineRule="auto"/>
        <w:rPr>
          <w:rFonts w:asciiTheme="majorBidi" w:hAnsiTheme="majorBidi" w:cstheme="majorBidi"/>
          <w:sz w:val="28"/>
          <w:szCs w:val="28"/>
        </w:rPr>
      </w:pPr>
    </w:p>
    <w:p w14:paraId="19CF87E2"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1B90E483" w14:textId="77777777">
        <w:trPr>
          <w:cantSplit/>
        </w:trPr>
        <w:tc>
          <w:tcPr>
            <w:tcW w:w="6697" w:type="dxa"/>
            <w:gridSpan w:val="6"/>
            <w:tcBorders>
              <w:top w:val="nil"/>
              <w:left w:val="nil"/>
              <w:bottom w:val="nil"/>
              <w:right w:val="nil"/>
            </w:tcBorders>
            <w:shd w:val="clear" w:color="auto" w:fill="FFFFFF"/>
            <w:vAlign w:val="center"/>
          </w:tcPr>
          <w:p w14:paraId="499CB32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تؤدي المتابعة المستمرة للجودة إلى رفع كفاءة تشغيل أنظمة الطاقة المتجددة</w:t>
            </w:r>
            <w:r w:rsidRPr="0098050E">
              <w:rPr>
                <w:rFonts w:asciiTheme="majorBidi" w:hAnsiTheme="majorBidi" w:cstheme="majorBidi"/>
                <w:b/>
                <w:bCs/>
                <w:sz w:val="28"/>
                <w:szCs w:val="28"/>
              </w:rPr>
              <w:t>.</w:t>
            </w:r>
          </w:p>
        </w:tc>
      </w:tr>
      <w:tr w:rsidR="0098050E" w:rsidRPr="0098050E" w14:paraId="77890366" w14:textId="77777777">
        <w:trPr>
          <w:cantSplit/>
        </w:trPr>
        <w:tc>
          <w:tcPr>
            <w:tcW w:w="1651" w:type="dxa"/>
            <w:gridSpan w:val="2"/>
            <w:tcBorders>
              <w:top w:val="nil"/>
              <w:left w:val="nil"/>
              <w:bottom w:val="single" w:sz="8" w:space="0" w:color="152935"/>
              <w:right w:val="nil"/>
            </w:tcBorders>
            <w:shd w:val="clear" w:color="auto" w:fill="FFFFFF"/>
            <w:vAlign w:val="bottom"/>
          </w:tcPr>
          <w:p w14:paraId="209B422B"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7F46378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3CCE99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72A44D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BA081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0E83B8C8"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E544EA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635A140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11BFA66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05F0D3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598BBED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c>
          <w:tcPr>
            <w:tcW w:w="1468" w:type="dxa"/>
            <w:tcBorders>
              <w:top w:val="single" w:sz="8" w:space="0" w:color="152935"/>
              <w:left w:val="single" w:sz="8" w:space="0" w:color="E0E0E0"/>
              <w:bottom w:val="single" w:sz="8" w:space="0" w:color="AEAEAE"/>
              <w:right w:val="nil"/>
            </w:tcBorders>
            <w:shd w:val="clear" w:color="auto" w:fill="F9F9FB"/>
          </w:tcPr>
          <w:p w14:paraId="61261F1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r>
      <w:tr w:rsidR="0098050E" w:rsidRPr="0098050E" w14:paraId="5676F27B" w14:textId="77777777">
        <w:trPr>
          <w:cantSplit/>
        </w:trPr>
        <w:tc>
          <w:tcPr>
            <w:tcW w:w="734" w:type="dxa"/>
            <w:vMerge/>
            <w:tcBorders>
              <w:top w:val="single" w:sz="8" w:space="0" w:color="152935"/>
              <w:left w:val="nil"/>
              <w:bottom w:val="single" w:sz="8" w:space="0" w:color="152935"/>
              <w:right w:val="nil"/>
            </w:tcBorders>
            <w:shd w:val="clear" w:color="auto" w:fill="E0E0E0"/>
          </w:tcPr>
          <w:p w14:paraId="6E549B0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ECD767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6B45F81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64C3E4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5FF4B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61.7</w:t>
            </w:r>
          </w:p>
        </w:tc>
        <w:tc>
          <w:tcPr>
            <w:tcW w:w="1468" w:type="dxa"/>
            <w:tcBorders>
              <w:top w:val="single" w:sz="8" w:space="0" w:color="AEAEAE"/>
              <w:left w:val="single" w:sz="8" w:space="0" w:color="E0E0E0"/>
              <w:bottom w:val="single" w:sz="8" w:space="0" w:color="AEAEAE"/>
              <w:right w:val="nil"/>
            </w:tcBorders>
            <w:shd w:val="clear" w:color="auto" w:fill="F9F9FB"/>
          </w:tcPr>
          <w:p w14:paraId="0E00F9A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71.7</w:t>
            </w:r>
          </w:p>
        </w:tc>
      </w:tr>
      <w:tr w:rsidR="0098050E" w:rsidRPr="0098050E" w14:paraId="4E5070F9" w14:textId="77777777">
        <w:trPr>
          <w:cantSplit/>
        </w:trPr>
        <w:tc>
          <w:tcPr>
            <w:tcW w:w="734" w:type="dxa"/>
            <w:vMerge/>
            <w:tcBorders>
              <w:top w:val="single" w:sz="8" w:space="0" w:color="152935"/>
              <w:left w:val="nil"/>
              <w:bottom w:val="single" w:sz="8" w:space="0" w:color="152935"/>
              <w:right w:val="nil"/>
            </w:tcBorders>
            <w:shd w:val="clear" w:color="auto" w:fill="E0E0E0"/>
          </w:tcPr>
          <w:p w14:paraId="2C413EF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E193AE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8F4CFF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2D9E9E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CEE1F5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468" w:type="dxa"/>
            <w:tcBorders>
              <w:top w:val="single" w:sz="8" w:space="0" w:color="AEAEAE"/>
              <w:left w:val="single" w:sz="8" w:space="0" w:color="E0E0E0"/>
              <w:bottom w:val="single" w:sz="8" w:space="0" w:color="AEAEAE"/>
              <w:right w:val="nil"/>
            </w:tcBorders>
            <w:shd w:val="clear" w:color="auto" w:fill="F9F9FB"/>
          </w:tcPr>
          <w:p w14:paraId="063585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24AA16EF" w14:textId="77777777">
        <w:trPr>
          <w:cantSplit/>
        </w:trPr>
        <w:tc>
          <w:tcPr>
            <w:tcW w:w="734" w:type="dxa"/>
            <w:vMerge/>
            <w:tcBorders>
              <w:top w:val="single" w:sz="8" w:space="0" w:color="152935"/>
              <w:left w:val="nil"/>
              <w:bottom w:val="single" w:sz="8" w:space="0" w:color="152935"/>
              <w:right w:val="nil"/>
            </w:tcBorders>
            <w:shd w:val="clear" w:color="auto" w:fill="E0E0E0"/>
          </w:tcPr>
          <w:p w14:paraId="7F0ACDA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5C7F9D2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6BC271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B34CCB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39D574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62A0261" w14:textId="77777777" w:rsidR="0098050E" w:rsidRPr="0098050E" w:rsidRDefault="0098050E" w:rsidP="0098050E">
            <w:pPr>
              <w:spacing w:line="360" w:lineRule="auto"/>
              <w:rPr>
                <w:rFonts w:asciiTheme="majorBidi" w:hAnsiTheme="majorBidi" w:cstheme="majorBidi"/>
                <w:sz w:val="28"/>
                <w:szCs w:val="28"/>
              </w:rPr>
            </w:pPr>
          </w:p>
        </w:tc>
      </w:tr>
    </w:tbl>
    <w:p w14:paraId="2C3EA48B" w14:textId="77777777" w:rsidR="0098050E" w:rsidRPr="0098050E" w:rsidRDefault="0098050E" w:rsidP="0098050E">
      <w:pPr>
        <w:spacing w:line="360" w:lineRule="auto"/>
        <w:rPr>
          <w:rFonts w:asciiTheme="majorBidi" w:hAnsiTheme="majorBidi" w:cstheme="majorBidi"/>
          <w:sz w:val="28"/>
          <w:szCs w:val="28"/>
        </w:rPr>
      </w:pPr>
    </w:p>
    <w:p w14:paraId="7A3B3A8A"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6DE41BEA" w14:textId="77777777">
        <w:trPr>
          <w:cantSplit/>
        </w:trPr>
        <w:tc>
          <w:tcPr>
            <w:tcW w:w="6697" w:type="dxa"/>
            <w:gridSpan w:val="6"/>
            <w:tcBorders>
              <w:top w:val="nil"/>
              <w:left w:val="nil"/>
              <w:bottom w:val="nil"/>
              <w:right w:val="nil"/>
            </w:tcBorders>
            <w:shd w:val="clear" w:color="auto" w:fill="FFFFFF"/>
            <w:vAlign w:val="center"/>
          </w:tcPr>
          <w:p w14:paraId="4D41BC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يسهم تطبيق إجراءات ضبط الجودة في تعزيز موثوقية أنظمة الطاقة المتجددة بالمشاريع</w:t>
            </w:r>
            <w:r w:rsidRPr="0098050E">
              <w:rPr>
                <w:rFonts w:asciiTheme="majorBidi" w:hAnsiTheme="majorBidi" w:cstheme="majorBidi"/>
                <w:b/>
                <w:bCs/>
                <w:sz w:val="28"/>
                <w:szCs w:val="28"/>
              </w:rPr>
              <w:t>.</w:t>
            </w:r>
          </w:p>
        </w:tc>
      </w:tr>
      <w:tr w:rsidR="0098050E" w:rsidRPr="0098050E" w14:paraId="4168B45D" w14:textId="77777777">
        <w:trPr>
          <w:cantSplit/>
        </w:trPr>
        <w:tc>
          <w:tcPr>
            <w:tcW w:w="1651" w:type="dxa"/>
            <w:gridSpan w:val="2"/>
            <w:tcBorders>
              <w:top w:val="nil"/>
              <w:left w:val="nil"/>
              <w:bottom w:val="single" w:sz="8" w:space="0" w:color="152935"/>
              <w:right w:val="nil"/>
            </w:tcBorders>
            <w:shd w:val="clear" w:color="auto" w:fill="FFFFFF"/>
            <w:vAlign w:val="bottom"/>
          </w:tcPr>
          <w:p w14:paraId="630FE1EF"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735B667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476B88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2990D54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3451CE6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7640BAAF"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8DC374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6341F41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743EDB6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A7389E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D7D750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c>
          <w:tcPr>
            <w:tcW w:w="1468" w:type="dxa"/>
            <w:tcBorders>
              <w:top w:val="single" w:sz="8" w:space="0" w:color="152935"/>
              <w:left w:val="single" w:sz="8" w:space="0" w:color="E0E0E0"/>
              <w:bottom w:val="single" w:sz="8" w:space="0" w:color="AEAEAE"/>
              <w:right w:val="nil"/>
            </w:tcBorders>
            <w:shd w:val="clear" w:color="auto" w:fill="F9F9FB"/>
          </w:tcPr>
          <w:p w14:paraId="40FE48E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w:t>
            </w:r>
          </w:p>
        </w:tc>
      </w:tr>
      <w:tr w:rsidR="0098050E" w:rsidRPr="0098050E" w14:paraId="5A7849C5" w14:textId="77777777">
        <w:trPr>
          <w:cantSplit/>
        </w:trPr>
        <w:tc>
          <w:tcPr>
            <w:tcW w:w="734" w:type="dxa"/>
            <w:vMerge/>
            <w:tcBorders>
              <w:top w:val="single" w:sz="8" w:space="0" w:color="152935"/>
              <w:left w:val="nil"/>
              <w:bottom w:val="single" w:sz="8" w:space="0" w:color="152935"/>
              <w:right w:val="nil"/>
            </w:tcBorders>
            <w:shd w:val="clear" w:color="auto" w:fill="E0E0E0"/>
          </w:tcPr>
          <w:p w14:paraId="2C46BED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113197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44C5A7C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DC24F3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264D2B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51.7</w:t>
            </w:r>
          </w:p>
        </w:tc>
        <w:tc>
          <w:tcPr>
            <w:tcW w:w="1468" w:type="dxa"/>
            <w:tcBorders>
              <w:top w:val="single" w:sz="8" w:space="0" w:color="AEAEAE"/>
              <w:left w:val="single" w:sz="8" w:space="0" w:color="E0E0E0"/>
              <w:bottom w:val="single" w:sz="8" w:space="0" w:color="AEAEAE"/>
              <w:right w:val="nil"/>
            </w:tcBorders>
            <w:shd w:val="clear" w:color="auto" w:fill="F9F9FB"/>
          </w:tcPr>
          <w:p w14:paraId="00F5382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61.7</w:t>
            </w:r>
          </w:p>
        </w:tc>
      </w:tr>
      <w:tr w:rsidR="0098050E" w:rsidRPr="0098050E" w14:paraId="6E196FD0" w14:textId="77777777">
        <w:trPr>
          <w:cantSplit/>
        </w:trPr>
        <w:tc>
          <w:tcPr>
            <w:tcW w:w="734" w:type="dxa"/>
            <w:vMerge/>
            <w:tcBorders>
              <w:top w:val="single" w:sz="8" w:space="0" w:color="152935"/>
              <w:left w:val="nil"/>
              <w:bottom w:val="single" w:sz="8" w:space="0" w:color="152935"/>
              <w:right w:val="nil"/>
            </w:tcBorders>
            <w:shd w:val="clear" w:color="auto" w:fill="E0E0E0"/>
          </w:tcPr>
          <w:p w14:paraId="53B2F258"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307EED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3263666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A5C809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9BF09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38.3</w:t>
            </w:r>
          </w:p>
        </w:tc>
        <w:tc>
          <w:tcPr>
            <w:tcW w:w="1468" w:type="dxa"/>
            <w:tcBorders>
              <w:top w:val="single" w:sz="8" w:space="0" w:color="AEAEAE"/>
              <w:left w:val="single" w:sz="8" w:space="0" w:color="E0E0E0"/>
              <w:bottom w:val="single" w:sz="8" w:space="0" w:color="AEAEAE"/>
              <w:right w:val="nil"/>
            </w:tcBorders>
            <w:shd w:val="clear" w:color="auto" w:fill="F9F9FB"/>
          </w:tcPr>
          <w:p w14:paraId="70D31D5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2FA4E934" w14:textId="77777777">
        <w:trPr>
          <w:cantSplit/>
        </w:trPr>
        <w:tc>
          <w:tcPr>
            <w:tcW w:w="734" w:type="dxa"/>
            <w:vMerge/>
            <w:tcBorders>
              <w:top w:val="single" w:sz="8" w:space="0" w:color="152935"/>
              <w:left w:val="nil"/>
              <w:bottom w:val="single" w:sz="8" w:space="0" w:color="152935"/>
              <w:right w:val="nil"/>
            </w:tcBorders>
            <w:shd w:val="clear" w:color="auto" w:fill="E0E0E0"/>
          </w:tcPr>
          <w:p w14:paraId="60E37D44"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1249798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27C862D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D83FB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B4B258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CEBDDB2" w14:textId="77777777" w:rsidR="0098050E" w:rsidRPr="0098050E" w:rsidRDefault="0098050E" w:rsidP="0098050E">
            <w:pPr>
              <w:spacing w:line="360" w:lineRule="auto"/>
              <w:rPr>
                <w:rFonts w:asciiTheme="majorBidi" w:hAnsiTheme="majorBidi" w:cstheme="majorBidi"/>
                <w:sz w:val="28"/>
                <w:szCs w:val="28"/>
              </w:rPr>
            </w:pPr>
          </w:p>
        </w:tc>
      </w:tr>
    </w:tbl>
    <w:p w14:paraId="64934D53" w14:textId="77777777" w:rsidR="0098050E" w:rsidRPr="0098050E" w:rsidRDefault="0098050E" w:rsidP="0098050E">
      <w:pPr>
        <w:spacing w:line="360" w:lineRule="auto"/>
        <w:rPr>
          <w:rFonts w:asciiTheme="majorBidi" w:hAnsiTheme="majorBidi" w:cstheme="majorBidi"/>
          <w:sz w:val="28"/>
          <w:szCs w:val="28"/>
        </w:rPr>
      </w:pPr>
    </w:p>
    <w:p w14:paraId="020A5667"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0617CDFE" w14:textId="77777777">
        <w:trPr>
          <w:cantSplit/>
        </w:trPr>
        <w:tc>
          <w:tcPr>
            <w:tcW w:w="6697" w:type="dxa"/>
            <w:gridSpan w:val="6"/>
            <w:tcBorders>
              <w:top w:val="nil"/>
              <w:left w:val="nil"/>
              <w:bottom w:val="nil"/>
              <w:right w:val="nil"/>
            </w:tcBorders>
            <w:shd w:val="clear" w:color="auto" w:fill="FFFFFF"/>
            <w:vAlign w:val="center"/>
          </w:tcPr>
          <w:p w14:paraId="61A15A7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lastRenderedPageBreak/>
              <w:t>يساعد تقييم الجودة الدوري في تحسين نتائج تطبيق تقنيات الطاقة المتجددة</w:t>
            </w:r>
            <w:r w:rsidRPr="0098050E">
              <w:rPr>
                <w:rFonts w:asciiTheme="majorBidi" w:hAnsiTheme="majorBidi" w:cstheme="majorBidi"/>
                <w:b/>
                <w:bCs/>
                <w:sz w:val="28"/>
                <w:szCs w:val="28"/>
              </w:rPr>
              <w:t>.</w:t>
            </w:r>
          </w:p>
        </w:tc>
      </w:tr>
      <w:tr w:rsidR="0098050E" w:rsidRPr="0098050E" w14:paraId="63F1F014" w14:textId="77777777">
        <w:trPr>
          <w:cantSplit/>
        </w:trPr>
        <w:tc>
          <w:tcPr>
            <w:tcW w:w="1651" w:type="dxa"/>
            <w:gridSpan w:val="2"/>
            <w:tcBorders>
              <w:top w:val="nil"/>
              <w:left w:val="nil"/>
              <w:bottom w:val="single" w:sz="8" w:space="0" w:color="152935"/>
              <w:right w:val="nil"/>
            </w:tcBorders>
            <w:shd w:val="clear" w:color="auto" w:fill="FFFFFF"/>
            <w:vAlign w:val="bottom"/>
          </w:tcPr>
          <w:p w14:paraId="5A463614"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52958EE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E992F5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5BA894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032479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24193E4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394293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75FF4AF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5DED152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B51E8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04843C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c>
          <w:tcPr>
            <w:tcW w:w="1468" w:type="dxa"/>
            <w:tcBorders>
              <w:top w:val="single" w:sz="8" w:space="0" w:color="152935"/>
              <w:left w:val="single" w:sz="8" w:space="0" w:color="E0E0E0"/>
              <w:bottom w:val="single" w:sz="8" w:space="0" w:color="AEAEAE"/>
              <w:right w:val="nil"/>
            </w:tcBorders>
            <w:shd w:val="clear" w:color="auto" w:fill="F9F9FB"/>
          </w:tcPr>
          <w:p w14:paraId="2F5D29C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r>
      <w:tr w:rsidR="0098050E" w:rsidRPr="0098050E" w14:paraId="023F9C7E" w14:textId="77777777">
        <w:trPr>
          <w:cantSplit/>
        </w:trPr>
        <w:tc>
          <w:tcPr>
            <w:tcW w:w="734" w:type="dxa"/>
            <w:vMerge/>
            <w:tcBorders>
              <w:top w:val="single" w:sz="8" w:space="0" w:color="152935"/>
              <w:left w:val="nil"/>
              <w:bottom w:val="single" w:sz="8" w:space="0" w:color="152935"/>
              <w:right w:val="nil"/>
            </w:tcBorders>
            <w:shd w:val="clear" w:color="auto" w:fill="E0E0E0"/>
          </w:tcPr>
          <w:p w14:paraId="77778C2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04883E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8F8A5D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5FFAF3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CF1464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468" w:type="dxa"/>
            <w:tcBorders>
              <w:top w:val="single" w:sz="8" w:space="0" w:color="AEAEAE"/>
              <w:left w:val="single" w:sz="8" w:space="0" w:color="E0E0E0"/>
              <w:bottom w:val="single" w:sz="8" w:space="0" w:color="AEAEAE"/>
              <w:right w:val="nil"/>
            </w:tcBorders>
            <w:shd w:val="clear" w:color="auto" w:fill="F9F9FB"/>
          </w:tcPr>
          <w:p w14:paraId="3F2179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75.0</w:t>
            </w:r>
          </w:p>
        </w:tc>
      </w:tr>
      <w:tr w:rsidR="0098050E" w:rsidRPr="0098050E" w14:paraId="4CB9CD7F" w14:textId="77777777">
        <w:trPr>
          <w:cantSplit/>
        </w:trPr>
        <w:tc>
          <w:tcPr>
            <w:tcW w:w="734" w:type="dxa"/>
            <w:vMerge/>
            <w:tcBorders>
              <w:top w:val="single" w:sz="8" w:space="0" w:color="152935"/>
              <w:left w:val="nil"/>
              <w:bottom w:val="single" w:sz="8" w:space="0" w:color="152935"/>
              <w:right w:val="nil"/>
            </w:tcBorders>
            <w:shd w:val="clear" w:color="auto" w:fill="E0E0E0"/>
          </w:tcPr>
          <w:p w14:paraId="5D633196"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17240F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5732ABF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DFC7FC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ABE7C4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25.0</w:t>
            </w:r>
          </w:p>
        </w:tc>
        <w:tc>
          <w:tcPr>
            <w:tcW w:w="1468" w:type="dxa"/>
            <w:tcBorders>
              <w:top w:val="single" w:sz="8" w:space="0" w:color="AEAEAE"/>
              <w:left w:val="single" w:sz="8" w:space="0" w:color="E0E0E0"/>
              <w:bottom w:val="single" w:sz="8" w:space="0" w:color="AEAEAE"/>
              <w:right w:val="nil"/>
            </w:tcBorders>
            <w:shd w:val="clear" w:color="auto" w:fill="F9F9FB"/>
          </w:tcPr>
          <w:p w14:paraId="28B1EC0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6CE8AC5D" w14:textId="77777777">
        <w:trPr>
          <w:cantSplit/>
        </w:trPr>
        <w:tc>
          <w:tcPr>
            <w:tcW w:w="734" w:type="dxa"/>
            <w:vMerge/>
            <w:tcBorders>
              <w:top w:val="single" w:sz="8" w:space="0" w:color="152935"/>
              <w:left w:val="nil"/>
              <w:bottom w:val="single" w:sz="8" w:space="0" w:color="152935"/>
              <w:right w:val="nil"/>
            </w:tcBorders>
            <w:shd w:val="clear" w:color="auto" w:fill="E0E0E0"/>
          </w:tcPr>
          <w:p w14:paraId="0F0D5702"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0DCFA15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716DA0F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5C4B7B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6C9945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E4BCC47" w14:textId="77777777" w:rsidR="0098050E" w:rsidRPr="0098050E" w:rsidRDefault="0098050E" w:rsidP="0098050E">
            <w:pPr>
              <w:spacing w:line="360" w:lineRule="auto"/>
              <w:rPr>
                <w:rFonts w:asciiTheme="majorBidi" w:hAnsiTheme="majorBidi" w:cstheme="majorBidi"/>
                <w:sz w:val="28"/>
                <w:szCs w:val="28"/>
              </w:rPr>
            </w:pPr>
          </w:p>
        </w:tc>
      </w:tr>
    </w:tbl>
    <w:p w14:paraId="35294D45" w14:textId="77777777" w:rsidR="0098050E" w:rsidRPr="0098050E" w:rsidRDefault="0098050E" w:rsidP="0098050E">
      <w:pPr>
        <w:spacing w:line="360" w:lineRule="auto"/>
        <w:rPr>
          <w:rFonts w:asciiTheme="majorBidi" w:hAnsiTheme="majorBidi" w:cstheme="majorBidi"/>
          <w:sz w:val="28"/>
          <w:szCs w:val="28"/>
        </w:rPr>
      </w:pPr>
    </w:p>
    <w:p w14:paraId="0C860FAF"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3FEEF64C" w14:textId="77777777">
        <w:trPr>
          <w:cantSplit/>
        </w:trPr>
        <w:tc>
          <w:tcPr>
            <w:tcW w:w="6697" w:type="dxa"/>
            <w:gridSpan w:val="6"/>
            <w:tcBorders>
              <w:top w:val="nil"/>
              <w:left w:val="nil"/>
              <w:bottom w:val="nil"/>
              <w:right w:val="nil"/>
            </w:tcBorders>
            <w:shd w:val="clear" w:color="auto" w:fill="FFFFFF"/>
            <w:vAlign w:val="center"/>
          </w:tcPr>
          <w:p w14:paraId="0E14683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تسهم إدارة المخاطر في تقليل المشكلات التي تواجه مشاريع الاتصالات المعتمدة على الطاقة المتجددة</w:t>
            </w:r>
            <w:r w:rsidRPr="0098050E">
              <w:rPr>
                <w:rFonts w:asciiTheme="majorBidi" w:hAnsiTheme="majorBidi" w:cstheme="majorBidi"/>
                <w:b/>
                <w:bCs/>
                <w:sz w:val="28"/>
                <w:szCs w:val="28"/>
              </w:rPr>
              <w:t>.</w:t>
            </w:r>
          </w:p>
        </w:tc>
      </w:tr>
      <w:tr w:rsidR="0098050E" w:rsidRPr="0098050E" w14:paraId="5C6CB217" w14:textId="77777777">
        <w:trPr>
          <w:cantSplit/>
        </w:trPr>
        <w:tc>
          <w:tcPr>
            <w:tcW w:w="1651" w:type="dxa"/>
            <w:gridSpan w:val="2"/>
            <w:tcBorders>
              <w:top w:val="nil"/>
              <w:left w:val="nil"/>
              <w:bottom w:val="single" w:sz="8" w:space="0" w:color="152935"/>
              <w:right w:val="nil"/>
            </w:tcBorders>
            <w:shd w:val="clear" w:color="auto" w:fill="FFFFFF"/>
            <w:vAlign w:val="bottom"/>
          </w:tcPr>
          <w:p w14:paraId="4D6BA62A"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35D269F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437A78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4622E9D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471CA5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6EE88A8D"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0F8FC9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7AFE02D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أعارض</w:t>
            </w:r>
          </w:p>
        </w:tc>
        <w:tc>
          <w:tcPr>
            <w:tcW w:w="1162" w:type="dxa"/>
            <w:tcBorders>
              <w:top w:val="single" w:sz="8" w:space="0" w:color="152935"/>
              <w:left w:val="nil"/>
              <w:bottom w:val="single" w:sz="8" w:space="0" w:color="AEAEAE"/>
              <w:right w:val="single" w:sz="8" w:space="0" w:color="E0E0E0"/>
            </w:tcBorders>
            <w:shd w:val="clear" w:color="auto" w:fill="F9F9FB"/>
          </w:tcPr>
          <w:p w14:paraId="7DBFECD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46EDBBF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2950ADB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468" w:type="dxa"/>
            <w:tcBorders>
              <w:top w:val="single" w:sz="8" w:space="0" w:color="152935"/>
              <w:left w:val="single" w:sz="8" w:space="0" w:color="E0E0E0"/>
              <w:bottom w:val="single" w:sz="8" w:space="0" w:color="AEAEAE"/>
              <w:right w:val="nil"/>
            </w:tcBorders>
            <w:shd w:val="clear" w:color="auto" w:fill="F9F9FB"/>
          </w:tcPr>
          <w:p w14:paraId="172483F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r>
      <w:tr w:rsidR="0098050E" w:rsidRPr="0098050E" w14:paraId="5811D418" w14:textId="77777777">
        <w:trPr>
          <w:cantSplit/>
        </w:trPr>
        <w:tc>
          <w:tcPr>
            <w:tcW w:w="734" w:type="dxa"/>
            <w:vMerge/>
            <w:tcBorders>
              <w:top w:val="single" w:sz="8" w:space="0" w:color="152935"/>
              <w:left w:val="nil"/>
              <w:bottom w:val="single" w:sz="8" w:space="0" w:color="152935"/>
              <w:right w:val="nil"/>
            </w:tcBorders>
            <w:shd w:val="clear" w:color="auto" w:fill="E0E0E0"/>
          </w:tcPr>
          <w:p w14:paraId="6A1836E9"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3DFF73D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AEAEAE"/>
              <w:left w:val="nil"/>
              <w:bottom w:val="single" w:sz="8" w:space="0" w:color="AEAEAE"/>
              <w:right w:val="single" w:sz="8" w:space="0" w:color="E0E0E0"/>
            </w:tcBorders>
            <w:shd w:val="clear" w:color="auto" w:fill="F9F9FB"/>
          </w:tcPr>
          <w:p w14:paraId="0C0CE2B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56262D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A77B71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468" w:type="dxa"/>
            <w:tcBorders>
              <w:top w:val="single" w:sz="8" w:space="0" w:color="AEAEAE"/>
              <w:left w:val="single" w:sz="8" w:space="0" w:color="E0E0E0"/>
              <w:bottom w:val="single" w:sz="8" w:space="0" w:color="AEAEAE"/>
              <w:right w:val="nil"/>
            </w:tcBorders>
            <w:shd w:val="clear" w:color="auto" w:fill="F9F9FB"/>
          </w:tcPr>
          <w:p w14:paraId="2DB6C78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20.0</w:t>
            </w:r>
          </w:p>
        </w:tc>
      </w:tr>
      <w:tr w:rsidR="0098050E" w:rsidRPr="0098050E" w14:paraId="56EC74AD" w14:textId="77777777">
        <w:trPr>
          <w:cantSplit/>
        </w:trPr>
        <w:tc>
          <w:tcPr>
            <w:tcW w:w="734" w:type="dxa"/>
            <w:vMerge/>
            <w:tcBorders>
              <w:top w:val="single" w:sz="8" w:space="0" w:color="152935"/>
              <w:left w:val="nil"/>
              <w:bottom w:val="single" w:sz="8" w:space="0" w:color="152935"/>
              <w:right w:val="nil"/>
            </w:tcBorders>
            <w:shd w:val="clear" w:color="auto" w:fill="E0E0E0"/>
          </w:tcPr>
          <w:p w14:paraId="3F028A3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F7C3B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3C0C958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9D0598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9070D1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53.3</w:t>
            </w:r>
          </w:p>
        </w:tc>
        <w:tc>
          <w:tcPr>
            <w:tcW w:w="1468" w:type="dxa"/>
            <w:tcBorders>
              <w:top w:val="single" w:sz="8" w:space="0" w:color="AEAEAE"/>
              <w:left w:val="single" w:sz="8" w:space="0" w:color="E0E0E0"/>
              <w:bottom w:val="single" w:sz="8" w:space="0" w:color="AEAEAE"/>
              <w:right w:val="nil"/>
            </w:tcBorders>
            <w:shd w:val="clear" w:color="auto" w:fill="F9F9FB"/>
          </w:tcPr>
          <w:p w14:paraId="7E8F34E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73.3</w:t>
            </w:r>
          </w:p>
        </w:tc>
      </w:tr>
      <w:tr w:rsidR="0098050E" w:rsidRPr="0098050E" w14:paraId="67F7239F" w14:textId="77777777">
        <w:trPr>
          <w:cantSplit/>
        </w:trPr>
        <w:tc>
          <w:tcPr>
            <w:tcW w:w="734" w:type="dxa"/>
            <w:vMerge/>
            <w:tcBorders>
              <w:top w:val="single" w:sz="8" w:space="0" w:color="152935"/>
              <w:left w:val="nil"/>
              <w:bottom w:val="single" w:sz="8" w:space="0" w:color="152935"/>
              <w:right w:val="nil"/>
            </w:tcBorders>
            <w:shd w:val="clear" w:color="auto" w:fill="E0E0E0"/>
          </w:tcPr>
          <w:p w14:paraId="4845021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1A6D0B4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6455CEF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AF1104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1D0B338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26.7</w:t>
            </w:r>
          </w:p>
        </w:tc>
        <w:tc>
          <w:tcPr>
            <w:tcW w:w="1468" w:type="dxa"/>
            <w:tcBorders>
              <w:top w:val="single" w:sz="8" w:space="0" w:color="AEAEAE"/>
              <w:left w:val="single" w:sz="8" w:space="0" w:color="E0E0E0"/>
              <w:bottom w:val="single" w:sz="8" w:space="0" w:color="AEAEAE"/>
              <w:right w:val="nil"/>
            </w:tcBorders>
            <w:shd w:val="clear" w:color="auto" w:fill="F9F9FB"/>
          </w:tcPr>
          <w:p w14:paraId="51C404C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59DAEF56" w14:textId="77777777">
        <w:trPr>
          <w:cantSplit/>
        </w:trPr>
        <w:tc>
          <w:tcPr>
            <w:tcW w:w="734" w:type="dxa"/>
            <w:vMerge/>
            <w:tcBorders>
              <w:top w:val="single" w:sz="8" w:space="0" w:color="152935"/>
              <w:left w:val="nil"/>
              <w:bottom w:val="single" w:sz="8" w:space="0" w:color="152935"/>
              <w:right w:val="nil"/>
            </w:tcBorders>
            <w:shd w:val="clear" w:color="auto" w:fill="E0E0E0"/>
          </w:tcPr>
          <w:p w14:paraId="0F1E7DDB"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1FCEEE0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608EA0F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AC116F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C99E9C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7AA430B" w14:textId="77777777" w:rsidR="0098050E" w:rsidRPr="0098050E" w:rsidRDefault="0098050E" w:rsidP="0098050E">
            <w:pPr>
              <w:spacing w:line="360" w:lineRule="auto"/>
              <w:rPr>
                <w:rFonts w:asciiTheme="majorBidi" w:hAnsiTheme="majorBidi" w:cstheme="majorBidi"/>
                <w:sz w:val="28"/>
                <w:szCs w:val="28"/>
              </w:rPr>
            </w:pPr>
          </w:p>
        </w:tc>
      </w:tr>
    </w:tbl>
    <w:p w14:paraId="3F1C9746" w14:textId="77777777" w:rsidR="0098050E" w:rsidRPr="0098050E" w:rsidRDefault="0098050E" w:rsidP="0098050E">
      <w:pPr>
        <w:spacing w:line="360" w:lineRule="auto"/>
        <w:rPr>
          <w:rFonts w:asciiTheme="majorBidi" w:hAnsiTheme="majorBidi" w:cstheme="majorBidi"/>
          <w:sz w:val="28"/>
          <w:szCs w:val="28"/>
        </w:rPr>
      </w:pPr>
    </w:p>
    <w:p w14:paraId="46E43AE3"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5C398779" w14:textId="77777777">
        <w:trPr>
          <w:cantSplit/>
        </w:trPr>
        <w:tc>
          <w:tcPr>
            <w:tcW w:w="6697" w:type="dxa"/>
            <w:gridSpan w:val="6"/>
            <w:tcBorders>
              <w:top w:val="nil"/>
              <w:left w:val="nil"/>
              <w:bottom w:val="nil"/>
              <w:right w:val="nil"/>
            </w:tcBorders>
            <w:shd w:val="clear" w:color="auto" w:fill="FFFFFF"/>
            <w:vAlign w:val="center"/>
          </w:tcPr>
          <w:p w14:paraId="3CB3E3D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lastRenderedPageBreak/>
              <w:t>يساعد التخطيط الزمني الدقيق في تنفيذ مشاريع الطاقة المتجددة وفق الأهداف المحددة</w:t>
            </w:r>
            <w:r w:rsidRPr="0098050E">
              <w:rPr>
                <w:rFonts w:asciiTheme="majorBidi" w:hAnsiTheme="majorBidi" w:cstheme="majorBidi"/>
                <w:b/>
                <w:bCs/>
                <w:sz w:val="28"/>
                <w:szCs w:val="28"/>
              </w:rPr>
              <w:t>.</w:t>
            </w:r>
          </w:p>
        </w:tc>
      </w:tr>
      <w:tr w:rsidR="0098050E" w:rsidRPr="0098050E" w14:paraId="54B0D491" w14:textId="77777777">
        <w:trPr>
          <w:cantSplit/>
        </w:trPr>
        <w:tc>
          <w:tcPr>
            <w:tcW w:w="1651" w:type="dxa"/>
            <w:gridSpan w:val="2"/>
            <w:tcBorders>
              <w:top w:val="nil"/>
              <w:left w:val="nil"/>
              <w:bottom w:val="single" w:sz="8" w:space="0" w:color="152935"/>
              <w:right w:val="nil"/>
            </w:tcBorders>
            <w:shd w:val="clear" w:color="auto" w:fill="FFFFFF"/>
            <w:vAlign w:val="bottom"/>
          </w:tcPr>
          <w:p w14:paraId="260F2645"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2E3BDB7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95F392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51F52B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DB6463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703B6445"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ED7B3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5402239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711C019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A75DE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6E06DD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15.0</w:t>
            </w:r>
          </w:p>
        </w:tc>
        <w:tc>
          <w:tcPr>
            <w:tcW w:w="1468" w:type="dxa"/>
            <w:tcBorders>
              <w:top w:val="single" w:sz="8" w:space="0" w:color="152935"/>
              <w:left w:val="single" w:sz="8" w:space="0" w:color="E0E0E0"/>
              <w:bottom w:val="single" w:sz="8" w:space="0" w:color="AEAEAE"/>
              <w:right w:val="nil"/>
            </w:tcBorders>
            <w:shd w:val="clear" w:color="auto" w:fill="F9F9FB"/>
          </w:tcPr>
          <w:p w14:paraId="1AE221E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15.0</w:t>
            </w:r>
          </w:p>
        </w:tc>
      </w:tr>
      <w:tr w:rsidR="0098050E" w:rsidRPr="0098050E" w14:paraId="5F0B9FCF" w14:textId="77777777">
        <w:trPr>
          <w:cantSplit/>
        </w:trPr>
        <w:tc>
          <w:tcPr>
            <w:tcW w:w="734" w:type="dxa"/>
            <w:vMerge/>
            <w:tcBorders>
              <w:top w:val="single" w:sz="8" w:space="0" w:color="152935"/>
              <w:left w:val="nil"/>
              <w:bottom w:val="single" w:sz="8" w:space="0" w:color="152935"/>
              <w:right w:val="nil"/>
            </w:tcBorders>
            <w:shd w:val="clear" w:color="auto" w:fill="E0E0E0"/>
          </w:tcPr>
          <w:p w14:paraId="3182A49A"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7BF1736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78E4E68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06C6DD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5ABE656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63.3</w:t>
            </w:r>
          </w:p>
        </w:tc>
        <w:tc>
          <w:tcPr>
            <w:tcW w:w="1468" w:type="dxa"/>
            <w:tcBorders>
              <w:top w:val="single" w:sz="8" w:space="0" w:color="AEAEAE"/>
              <w:left w:val="single" w:sz="8" w:space="0" w:color="E0E0E0"/>
              <w:bottom w:val="single" w:sz="8" w:space="0" w:color="AEAEAE"/>
              <w:right w:val="nil"/>
            </w:tcBorders>
            <w:shd w:val="clear" w:color="auto" w:fill="F9F9FB"/>
          </w:tcPr>
          <w:p w14:paraId="55454F9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78.3</w:t>
            </w:r>
          </w:p>
        </w:tc>
      </w:tr>
      <w:tr w:rsidR="0098050E" w:rsidRPr="0098050E" w14:paraId="02369CE6" w14:textId="77777777">
        <w:trPr>
          <w:cantSplit/>
        </w:trPr>
        <w:tc>
          <w:tcPr>
            <w:tcW w:w="734" w:type="dxa"/>
            <w:vMerge/>
            <w:tcBorders>
              <w:top w:val="single" w:sz="8" w:space="0" w:color="152935"/>
              <w:left w:val="nil"/>
              <w:bottom w:val="single" w:sz="8" w:space="0" w:color="152935"/>
              <w:right w:val="nil"/>
            </w:tcBorders>
            <w:shd w:val="clear" w:color="auto" w:fill="E0E0E0"/>
          </w:tcPr>
          <w:p w14:paraId="5BFEB25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50DCF1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0DCF54E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5F881F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9A0054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21.7</w:t>
            </w:r>
          </w:p>
        </w:tc>
        <w:tc>
          <w:tcPr>
            <w:tcW w:w="1468" w:type="dxa"/>
            <w:tcBorders>
              <w:top w:val="single" w:sz="8" w:space="0" w:color="AEAEAE"/>
              <w:left w:val="single" w:sz="8" w:space="0" w:color="E0E0E0"/>
              <w:bottom w:val="single" w:sz="8" w:space="0" w:color="AEAEAE"/>
              <w:right w:val="nil"/>
            </w:tcBorders>
            <w:shd w:val="clear" w:color="auto" w:fill="F9F9FB"/>
          </w:tcPr>
          <w:p w14:paraId="5AF849D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7F1995E9" w14:textId="77777777">
        <w:trPr>
          <w:cantSplit/>
        </w:trPr>
        <w:tc>
          <w:tcPr>
            <w:tcW w:w="734" w:type="dxa"/>
            <w:vMerge/>
            <w:tcBorders>
              <w:top w:val="single" w:sz="8" w:space="0" w:color="152935"/>
              <w:left w:val="nil"/>
              <w:bottom w:val="single" w:sz="8" w:space="0" w:color="152935"/>
              <w:right w:val="nil"/>
            </w:tcBorders>
            <w:shd w:val="clear" w:color="auto" w:fill="E0E0E0"/>
          </w:tcPr>
          <w:p w14:paraId="042DCF77"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6C7CCCA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AC39A3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CFF26A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37A171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6DD42843" w14:textId="77777777" w:rsidR="0098050E" w:rsidRPr="0098050E" w:rsidRDefault="0098050E" w:rsidP="0098050E">
            <w:pPr>
              <w:spacing w:line="360" w:lineRule="auto"/>
              <w:rPr>
                <w:rFonts w:asciiTheme="majorBidi" w:hAnsiTheme="majorBidi" w:cstheme="majorBidi"/>
                <w:sz w:val="28"/>
                <w:szCs w:val="28"/>
              </w:rPr>
            </w:pPr>
          </w:p>
        </w:tc>
      </w:tr>
    </w:tbl>
    <w:p w14:paraId="13990A5A" w14:textId="77777777" w:rsidR="0098050E" w:rsidRPr="0098050E" w:rsidRDefault="0098050E" w:rsidP="0098050E">
      <w:pPr>
        <w:spacing w:line="360" w:lineRule="auto"/>
        <w:rPr>
          <w:rFonts w:asciiTheme="majorBidi" w:hAnsiTheme="majorBidi" w:cstheme="majorBidi"/>
          <w:sz w:val="28"/>
          <w:szCs w:val="28"/>
        </w:rPr>
      </w:pPr>
    </w:p>
    <w:p w14:paraId="712ED82A"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659724D2" w14:textId="77777777">
        <w:trPr>
          <w:cantSplit/>
        </w:trPr>
        <w:tc>
          <w:tcPr>
            <w:tcW w:w="6697" w:type="dxa"/>
            <w:gridSpan w:val="6"/>
            <w:tcBorders>
              <w:top w:val="nil"/>
              <w:left w:val="nil"/>
              <w:bottom w:val="nil"/>
              <w:right w:val="nil"/>
            </w:tcBorders>
            <w:shd w:val="clear" w:color="auto" w:fill="FFFFFF"/>
            <w:vAlign w:val="center"/>
          </w:tcPr>
          <w:p w14:paraId="2D27A95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يؤدي تحديد المخاطر المحتملة مسبقًا إلى تعزيز استدامة مشاريع الاتصالات</w:t>
            </w:r>
            <w:r w:rsidRPr="0098050E">
              <w:rPr>
                <w:rFonts w:asciiTheme="majorBidi" w:hAnsiTheme="majorBidi" w:cstheme="majorBidi"/>
                <w:b/>
                <w:bCs/>
                <w:sz w:val="28"/>
                <w:szCs w:val="28"/>
              </w:rPr>
              <w:t>.</w:t>
            </w:r>
          </w:p>
        </w:tc>
      </w:tr>
      <w:tr w:rsidR="0098050E" w:rsidRPr="0098050E" w14:paraId="199BB270" w14:textId="77777777">
        <w:trPr>
          <w:cantSplit/>
        </w:trPr>
        <w:tc>
          <w:tcPr>
            <w:tcW w:w="1651" w:type="dxa"/>
            <w:gridSpan w:val="2"/>
            <w:tcBorders>
              <w:top w:val="nil"/>
              <w:left w:val="nil"/>
              <w:bottom w:val="single" w:sz="8" w:space="0" w:color="152935"/>
              <w:right w:val="nil"/>
            </w:tcBorders>
            <w:shd w:val="clear" w:color="auto" w:fill="FFFFFF"/>
            <w:vAlign w:val="bottom"/>
          </w:tcPr>
          <w:p w14:paraId="726C866B"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486DB9E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48260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8C5E98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B9BF89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0DC86D2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5192B6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31A321E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5A577A3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8F7B89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27240D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c>
          <w:tcPr>
            <w:tcW w:w="1468" w:type="dxa"/>
            <w:tcBorders>
              <w:top w:val="single" w:sz="8" w:space="0" w:color="152935"/>
              <w:left w:val="single" w:sz="8" w:space="0" w:color="E0E0E0"/>
              <w:bottom w:val="single" w:sz="8" w:space="0" w:color="AEAEAE"/>
              <w:right w:val="nil"/>
            </w:tcBorders>
            <w:shd w:val="clear" w:color="auto" w:fill="F9F9FB"/>
          </w:tcPr>
          <w:p w14:paraId="742D6D5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18.3</w:t>
            </w:r>
          </w:p>
        </w:tc>
      </w:tr>
      <w:tr w:rsidR="0098050E" w:rsidRPr="0098050E" w14:paraId="1E2E33DD" w14:textId="77777777">
        <w:trPr>
          <w:cantSplit/>
        </w:trPr>
        <w:tc>
          <w:tcPr>
            <w:tcW w:w="734" w:type="dxa"/>
            <w:vMerge/>
            <w:tcBorders>
              <w:top w:val="single" w:sz="8" w:space="0" w:color="152935"/>
              <w:left w:val="nil"/>
              <w:bottom w:val="single" w:sz="8" w:space="0" w:color="152935"/>
              <w:right w:val="nil"/>
            </w:tcBorders>
            <w:shd w:val="clear" w:color="auto" w:fill="E0E0E0"/>
          </w:tcPr>
          <w:p w14:paraId="5D10A478"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628282F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43E7CCE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EAC54B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43BD7E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55.0</w:t>
            </w:r>
          </w:p>
        </w:tc>
        <w:tc>
          <w:tcPr>
            <w:tcW w:w="1468" w:type="dxa"/>
            <w:tcBorders>
              <w:top w:val="single" w:sz="8" w:space="0" w:color="AEAEAE"/>
              <w:left w:val="single" w:sz="8" w:space="0" w:color="E0E0E0"/>
              <w:bottom w:val="single" w:sz="8" w:space="0" w:color="AEAEAE"/>
              <w:right w:val="nil"/>
            </w:tcBorders>
            <w:shd w:val="clear" w:color="auto" w:fill="F9F9FB"/>
          </w:tcPr>
          <w:p w14:paraId="26D6EC2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73.3</w:t>
            </w:r>
          </w:p>
        </w:tc>
      </w:tr>
      <w:tr w:rsidR="0098050E" w:rsidRPr="0098050E" w14:paraId="79CE7C9C" w14:textId="77777777">
        <w:trPr>
          <w:cantSplit/>
        </w:trPr>
        <w:tc>
          <w:tcPr>
            <w:tcW w:w="734" w:type="dxa"/>
            <w:vMerge/>
            <w:tcBorders>
              <w:top w:val="single" w:sz="8" w:space="0" w:color="152935"/>
              <w:left w:val="nil"/>
              <w:bottom w:val="single" w:sz="8" w:space="0" w:color="152935"/>
              <w:right w:val="nil"/>
            </w:tcBorders>
            <w:shd w:val="clear" w:color="auto" w:fill="E0E0E0"/>
          </w:tcPr>
          <w:p w14:paraId="6D8878C1"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78D6B4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7759D4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C34F5D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6C8DF5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26.7</w:t>
            </w:r>
          </w:p>
        </w:tc>
        <w:tc>
          <w:tcPr>
            <w:tcW w:w="1468" w:type="dxa"/>
            <w:tcBorders>
              <w:top w:val="single" w:sz="8" w:space="0" w:color="AEAEAE"/>
              <w:left w:val="single" w:sz="8" w:space="0" w:color="E0E0E0"/>
              <w:bottom w:val="single" w:sz="8" w:space="0" w:color="AEAEAE"/>
              <w:right w:val="nil"/>
            </w:tcBorders>
            <w:shd w:val="clear" w:color="auto" w:fill="F9F9FB"/>
          </w:tcPr>
          <w:p w14:paraId="032D3EC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0626B3EA" w14:textId="77777777">
        <w:trPr>
          <w:cantSplit/>
        </w:trPr>
        <w:tc>
          <w:tcPr>
            <w:tcW w:w="734" w:type="dxa"/>
            <w:vMerge/>
            <w:tcBorders>
              <w:top w:val="single" w:sz="8" w:space="0" w:color="152935"/>
              <w:left w:val="nil"/>
              <w:bottom w:val="single" w:sz="8" w:space="0" w:color="152935"/>
              <w:right w:val="nil"/>
            </w:tcBorders>
            <w:shd w:val="clear" w:color="auto" w:fill="E0E0E0"/>
          </w:tcPr>
          <w:p w14:paraId="018F537B"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728241F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0A2987F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7652991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59C84A0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73CC780E" w14:textId="77777777" w:rsidR="0098050E" w:rsidRPr="0098050E" w:rsidRDefault="0098050E" w:rsidP="0098050E">
            <w:pPr>
              <w:spacing w:line="360" w:lineRule="auto"/>
              <w:rPr>
                <w:rFonts w:asciiTheme="majorBidi" w:hAnsiTheme="majorBidi" w:cstheme="majorBidi"/>
                <w:sz w:val="28"/>
                <w:szCs w:val="28"/>
              </w:rPr>
            </w:pPr>
          </w:p>
        </w:tc>
      </w:tr>
    </w:tbl>
    <w:p w14:paraId="15D0D12E" w14:textId="77777777" w:rsidR="0098050E" w:rsidRPr="0098050E" w:rsidRDefault="0098050E" w:rsidP="0098050E">
      <w:pPr>
        <w:spacing w:line="360" w:lineRule="auto"/>
        <w:rPr>
          <w:rFonts w:asciiTheme="majorBidi" w:hAnsiTheme="majorBidi" w:cstheme="majorBidi"/>
          <w:sz w:val="28"/>
          <w:szCs w:val="28"/>
        </w:rPr>
      </w:pPr>
    </w:p>
    <w:p w14:paraId="06F59BE5"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6415E46E" w14:textId="77777777">
        <w:trPr>
          <w:cantSplit/>
        </w:trPr>
        <w:tc>
          <w:tcPr>
            <w:tcW w:w="6697" w:type="dxa"/>
            <w:gridSpan w:val="6"/>
            <w:tcBorders>
              <w:top w:val="nil"/>
              <w:left w:val="nil"/>
              <w:bottom w:val="nil"/>
              <w:right w:val="nil"/>
            </w:tcBorders>
            <w:shd w:val="clear" w:color="auto" w:fill="FFFFFF"/>
            <w:vAlign w:val="center"/>
          </w:tcPr>
          <w:p w14:paraId="176A4CE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lastRenderedPageBreak/>
              <w:t>يسهم الالتزام بالجدول الزمني للمشروع في تحسين استمرارية تشغيل أنظمة الطاقة المتجددة</w:t>
            </w:r>
            <w:r w:rsidRPr="0098050E">
              <w:rPr>
                <w:rFonts w:asciiTheme="majorBidi" w:hAnsiTheme="majorBidi" w:cstheme="majorBidi"/>
                <w:b/>
                <w:bCs/>
                <w:sz w:val="28"/>
                <w:szCs w:val="28"/>
              </w:rPr>
              <w:t>.</w:t>
            </w:r>
          </w:p>
        </w:tc>
      </w:tr>
      <w:tr w:rsidR="0098050E" w:rsidRPr="0098050E" w14:paraId="6A78046D" w14:textId="77777777">
        <w:trPr>
          <w:cantSplit/>
        </w:trPr>
        <w:tc>
          <w:tcPr>
            <w:tcW w:w="1651" w:type="dxa"/>
            <w:gridSpan w:val="2"/>
            <w:tcBorders>
              <w:top w:val="nil"/>
              <w:left w:val="nil"/>
              <w:bottom w:val="single" w:sz="8" w:space="0" w:color="152935"/>
              <w:right w:val="nil"/>
            </w:tcBorders>
            <w:shd w:val="clear" w:color="auto" w:fill="FFFFFF"/>
            <w:vAlign w:val="bottom"/>
          </w:tcPr>
          <w:p w14:paraId="36E942FA"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2DBB43B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420B31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58378B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FBB960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1B807B32"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94EC109"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7D503E4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0A71F2A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15</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075ACE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25.0</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4D761BE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25.0</w:t>
            </w:r>
          </w:p>
        </w:tc>
        <w:tc>
          <w:tcPr>
            <w:tcW w:w="1468" w:type="dxa"/>
            <w:tcBorders>
              <w:top w:val="single" w:sz="8" w:space="0" w:color="152935"/>
              <w:left w:val="single" w:sz="8" w:space="0" w:color="E0E0E0"/>
              <w:bottom w:val="single" w:sz="8" w:space="0" w:color="AEAEAE"/>
              <w:right w:val="nil"/>
            </w:tcBorders>
            <w:shd w:val="clear" w:color="auto" w:fill="F9F9FB"/>
          </w:tcPr>
          <w:p w14:paraId="4718BFB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25.0</w:t>
            </w:r>
          </w:p>
        </w:tc>
      </w:tr>
      <w:tr w:rsidR="0098050E" w:rsidRPr="0098050E" w14:paraId="122F449E" w14:textId="77777777">
        <w:trPr>
          <w:cantSplit/>
        </w:trPr>
        <w:tc>
          <w:tcPr>
            <w:tcW w:w="734" w:type="dxa"/>
            <w:vMerge/>
            <w:tcBorders>
              <w:top w:val="single" w:sz="8" w:space="0" w:color="152935"/>
              <w:left w:val="nil"/>
              <w:bottom w:val="single" w:sz="8" w:space="0" w:color="152935"/>
              <w:right w:val="nil"/>
            </w:tcBorders>
            <w:shd w:val="clear" w:color="auto" w:fill="E0E0E0"/>
          </w:tcPr>
          <w:p w14:paraId="2B02F639"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2BACA00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1883222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9C1F932"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46.7</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2181FAD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46.7</w:t>
            </w:r>
          </w:p>
        </w:tc>
        <w:tc>
          <w:tcPr>
            <w:tcW w:w="1468" w:type="dxa"/>
            <w:tcBorders>
              <w:top w:val="single" w:sz="8" w:space="0" w:color="AEAEAE"/>
              <w:left w:val="single" w:sz="8" w:space="0" w:color="E0E0E0"/>
              <w:bottom w:val="single" w:sz="8" w:space="0" w:color="AEAEAE"/>
              <w:right w:val="nil"/>
            </w:tcBorders>
            <w:shd w:val="clear" w:color="auto" w:fill="F9F9FB"/>
          </w:tcPr>
          <w:p w14:paraId="1281A1F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71.7</w:t>
            </w:r>
          </w:p>
        </w:tc>
      </w:tr>
      <w:tr w:rsidR="0098050E" w:rsidRPr="0098050E" w14:paraId="36D4BEEA" w14:textId="77777777">
        <w:trPr>
          <w:cantSplit/>
        </w:trPr>
        <w:tc>
          <w:tcPr>
            <w:tcW w:w="734" w:type="dxa"/>
            <w:vMerge/>
            <w:tcBorders>
              <w:top w:val="single" w:sz="8" w:space="0" w:color="152935"/>
              <w:left w:val="nil"/>
              <w:bottom w:val="single" w:sz="8" w:space="0" w:color="152935"/>
              <w:right w:val="nil"/>
            </w:tcBorders>
            <w:shd w:val="clear" w:color="auto" w:fill="E0E0E0"/>
          </w:tcPr>
          <w:p w14:paraId="3A682A9B"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937418B"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67DA450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B977EC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3DE77295"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28.3</w:t>
            </w:r>
          </w:p>
        </w:tc>
        <w:tc>
          <w:tcPr>
            <w:tcW w:w="1468" w:type="dxa"/>
            <w:tcBorders>
              <w:top w:val="single" w:sz="8" w:space="0" w:color="AEAEAE"/>
              <w:left w:val="single" w:sz="8" w:space="0" w:color="E0E0E0"/>
              <w:bottom w:val="single" w:sz="8" w:space="0" w:color="AEAEAE"/>
              <w:right w:val="nil"/>
            </w:tcBorders>
            <w:shd w:val="clear" w:color="auto" w:fill="F9F9FB"/>
          </w:tcPr>
          <w:p w14:paraId="7323933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2AA98461" w14:textId="77777777">
        <w:trPr>
          <w:cantSplit/>
        </w:trPr>
        <w:tc>
          <w:tcPr>
            <w:tcW w:w="734" w:type="dxa"/>
            <w:vMerge/>
            <w:tcBorders>
              <w:top w:val="single" w:sz="8" w:space="0" w:color="152935"/>
              <w:left w:val="nil"/>
              <w:bottom w:val="single" w:sz="8" w:space="0" w:color="152935"/>
              <w:right w:val="nil"/>
            </w:tcBorders>
            <w:shd w:val="clear" w:color="auto" w:fill="E0E0E0"/>
          </w:tcPr>
          <w:p w14:paraId="1AACE78F"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763C168A"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7A3991C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D9B9EC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2626CD0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9952B43" w14:textId="77777777" w:rsidR="0098050E" w:rsidRPr="0098050E" w:rsidRDefault="0098050E" w:rsidP="0098050E">
            <w:pPr>
              <w:spacing w:line="360" w:lineRule="auto"/>
              <w:rPr>
                <w:rFonts w:asciiTheme="majorBidi" w:hAnsiTheme="majorBidi" w:cstheme="majorBidi"/>
                <w:sz w:val="28"/>
                <w:szCs w:val="28"/>
              </w:rPr>
            </w:pPr>
          </w:p>
        </w:tc>
      </w:tr>
    </w:tbl>
    <w:p w14:paraId="44484B50" w14:textId="77777777" w:rsidR="0098050E" w:rsidRPr="0098050E" w:rsidRDefault="0098050E" w:rsidP="0098050E">
      <w:pPr>
        <w:spacing w:line="360" w:lineRule="auto"/>
        <w:rPr>
          <w:rFonts w:asciiTheme="majorBidi" w:hAnsiTheme="majorBidi" w:cstheme="majorBidi"/>
          <w:sz w:val="28"/>
          <w:szCs w:val="28"/>
        </w:rPr>
      </w:pPr>
    </w:p>
    <w:p w14:paraId="247E203E" w14:textId="77777777" w:rsidR="0098050E" w:rsidRPr="0098050E" w:rsidRDefault="0098050E" w:rsidP="0098050E">
      <w:pPr>
        <w:spacing w:line="360" w:lineRule="auto"/>
        <w:rPr>
          <w:rFonts w:asciiTheme="majorBidi" w:hAnsiTheme="majorBidi" w:cstheme="majorBidi"/>
          <w:sz w:val="28"/>
          <w:szCs w:val="28"/>
        </w:rPr>
      </w:pPr>
    </w:p>
    <w:tbl>
      <w:tblPr>
        <w:tblW w:w="6700" w:type="dxa"/>
        <w:tblLayout w:type="fixed"/>
        <w:tblCellMar>
          <w:left w:w="0" w:type="dxa"/>
          <w:right w:w="0" w:type="dxa"/>
        </w:tblCellMar>
        <w:tblLook w:val="0000" w:firstRow="0" w:lastRow="0" w:firstColumn="0" w:lastColumn="0" w:noHBand="0" w:noVBand="0"/>
      </w:tblPr>
      <w:tblGrid>
        <w:gridCol w:w="734"/>
        <w:gridCol w:w="917"/>
        <w:gridCol w:w="1163"/>
        <w:gridCol w:w="1024"/>
        <w:gridCol w:w="1393"/>
        <w:gridCol w:w="1469"/>
      </w:tblGrid>
      <w:tr w:rsidR="0098050E" w:rsidRPr="0098050E" w14:paraId="5F4D5F28" w14:textId="77777777">
        <w:trPr>
          <w:cantSplit/>
        </w:trPr>
        <w:tc>
          <w:tcPr>
            <w:tcW w:w="6697" w:type="dxa"/>
            <w:gridSpan w:val="6"/>
            <w:tcBorders>
              <w:top w:val="nil"/>
              <w:left w:val="nil"/>
              <w:bottom w:val="nil"/>
              <w:right w:val="nil"/>
            </w:tcBorders>
            <w:shd w:val="clear" w:color="auto" w:fill="FFFFFF"/>
            <w:vAlign w:val="center"/>
          </w:tcPr>
          <w:p w14:paraId="15A7BEB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b/>
                <w:bCs/>
                <w:sz w:val="28"/>
                <w:szCs w:val="28"/>
                <w:rtl/>
              </w:rPr>
              <w:t>يدعم التكامل بين إدارة المخاطر والجدولة الزمنية نجاح مشاريع الاتصالات القائمة على الطاقة المتجددة على المدى الطويل</w:t>
            </w:r>
            <w:r w:rsidRPr="0098050E">
              <w:rPr>
                <w:rFonts w:asciiTheme="majorBidi" w:hAnsiTheme="majorBidi" w:cstheme="majorBidi"/>
                <w:b/>
                <w:bCs/>
                <w:sz w:val="28"/>
                <w:szCs w:val="28"/>
              </w:rPr>
              <w:t>.</w:t>
            </w:r>
          </w:p>
        </w:tc>
      </w:tr>
      <w:tr w:rsidR="0098050E" w:rsidRPr="0098050E" w14:paraId="7C3452F3" w14:textId="77777777">
        <w:trPr>
          <w:cantSplit/>
        </w:trPr>
        <w:tc>
          <w:tcPr>
            <w:tcW w:w="1651" w:type="dxa"/>
            <w:gridSpan w:val="2"/>
            <w:tcBorders>
              <w:top w:val="nil"/>
              <w:left w:val="nil"/>
              <w:bottom w:val="single" w:sz="8" w:space="0" w:color="152935"/>
              <w:right w:val="nil"/>
            </w:tcBorders>
            <w:shd w:val="clear" w:color="auto" w:fill="FFFFFF"/>
            <w:vAlign w:val="bottom"/>
          </w:tcPr>
          <w:p w14:paraId="36485D18" w14:textId="77777777" w:rsidR="0098050E" w:rsidRPr="0098050E" w:rsidRDefault="0098050E" w:rsidP="0098050E">
            <w:pPr>
              <w:spacing w:line="360" w:lineRule="auto"/>
              <w:rPr>
                <w:rFonts w:asciiTheme="majorBidi" w:hAnsiTheme="majorBidi" w:cstheme="majorBidi"/>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11283A36"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F4DF0F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7C21711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9FD79B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Cumulative Percent</w:t>
            </w:r>
          </w:p>
        </w:tc>
      </w:tr>
      <w:tr w:rsidR="0098050E" w:rsidRPr="0098050E" w14:paraId="7C649B55"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E5F27D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Valid</w:t>
            </w:r>
          </w:p>
        </w:tc>
        <w:tc>
          <w:tcPr>
            <w:tcW w:w="917" w:type="dxa"/>
            <w:tcBorders>
              <w:top w:val="single" w:sz="8" w:space="0" w:color="152935"/>
              <w:left w:val="nil"/>
              <w:bottom w:val="single" w:sz="8" w:space="0" w:color="AEAEAE"/>
              <w:right w:val="nil"/>
            </w:tcBorders>
            <w:shd w:val="clear" w:color="auto" w:fill="E0E0E0"/>
          </w:tcPr>
          <w:p w14:paraId="23875A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محايد</w:t>
            </w:r>
          </w:p>
        </w:tc>
        <w:tc>
          <w:tcPr>
            <w:tcW w:w="1162" w:type="dxa"/>
            <w:tcBorders>
              <w:top w:val="single" w:sz="8" w:space="0" w:color="152935"/>
              <w:left w:val="nil"/>
              <w:bottom w:val="single" w:sz="8" w:space="0" w:color="AEAEAE"/>
              <w:right w:val="single" w:sz="8" w:space="0" w:color="E0E0E0"/>
            </w:tcBorders>
            <w:shd w:val="clear" w:color="auto" w:fill="F9F9FB"/>
          </w:tcPr>
          <w:p w14:paraId="1AA268B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3991B6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03BC810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c>
          <w:tcPr>
            <w:tcW w:w="1468" w:type="dxa"/>
            <w:tcBorders>
              <w:top w:val="single" w:sz="8" w:space="0" w:color="152935"/>
              <w:left w:val="single" w:sz="8" w:space="0" w:color="E0E0E0"/>
              <w:bottom w:val="single" w:sz="8" w:space="0" w:color="AEAEAE"/>
              <w:right w:val="nil"/>
            </w:tcBorders>
            <w:shd w:val="clear" w:color="auto" w:fill="F9F9FB"/>
          </w:tcPr>
          <w:p w14:paraId="71AFB2A0"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16.7</w:t>
            </w:r>
          </w:p>
        </w:tc>
      </w:tr>
      <w:tr w:rsidR="0098050E" w:rsidRPr="0098050E" w14:paraId="4F098896" w14:textId="77777777">
        <w:trPr>
          <w:cantSplit/>
        </w:trPr>
        <w:tc>
          <w:tcPr>
            <w:tcW w:w="734" w:type="dxa"/>
            <w:vMerge/>
            <w:tcBorders>
              <w:top w:val="single" w:sz="8" w:space="0" w:color="152935"/>
              <w:left w:val="nil"/>
              <w:bottom w:val="single" w:sz="8" w:space="0" w:color="152935"/>
              <w:right w:val="nil"/>
            </w:tcBorders>
            <w:shd w:val="clear" w:color="auto" w:fill="E0E0E0"/>
          </w:tcPr>
          <w:p w14:paraId="3AA80BC8"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5BD8D3E4"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w:t>
            </w:r>
          </w:p>
        </w:tc>
        <w:tc>
          <w:tcPr>
            <w:tcW w:w="1162" w:type="dxa"/>
            <w:tcBorders>
              <w:top w:val="single" w:sz="8" w:space="0" w:color="AEAEAE"/>
              <w:left w:val="nil"/>
              <w:bottom w:val="single" w:sz="8" w:space="0" w:color="AEAEAE"/>
              <w:right w:val="single" w:sz="8" w:space="0" w:color="E0E0E0"/>
            </w:tcBorders>
            <w:shd w:val="clear" w:color="auto" w:fill="F9F9FB"/>
          </w:tcPr>
          <w:p w14:paraId="2845C2A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74A0918"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E4B919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50.0</w:t>
            </w:r>
          </w:p>
        </w:tc>
        <w:tc>
          <w:tcPr>
            <w:tcW w:w="1468" w:type="dxa"/>
            <w:tcBorders>
              <w:top w:val="single" w:sz="8" w:space="0" w:color="AEAEAE"/>
              <w:left w:val="single" w:sz="8" w:space="0" w:color="E0E0E0"/>
              <w:bottom w:val="single" w:sz="8" w:space="0" w:color="AEAEAE"/>
              <w:right w:val="nil"/>
            </w:tcBorders>
            <w:shd w:val="clear" w:color="auto" w:fill="F9F9FB"/>
          </w:tcPr>
          <w:p w14:paraId="041C5C3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66.7</w:t>
            </w:r>
          </w:p>
        </w:tc>
      </w:tr>
      <w:tr w:rsidR="0098050E" w:rsidRPr="0098050E" w14:paraId="7F2AE877" w14:textId="77777777">
        <w:trPr>
          <w:cantSplit/>
        </w:trPr>
        <w:tc>
          <w:tcPr>
            <w:tcW w:w="734" w:type="dxa"/>
            <w:vMerge/>
            <w:tcBorders>
              <w:top w:val="single" w:sz="8" w:space="0" w:color="152935"/>
              <w:left w:val="nil"/>
              <w:bottom w:val="single" w:sz="8" w:space="0" w:color="152935"/>
              <w:right w:val="nil"/>
            </w:tcBorders>
            <w:shd w:val="clear" w:color="auto" w:fill="E0E0E0"/>
          </w:tcPr>
          <w:p w14:paraId="3BC9B297"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AEAEAE"/>
              <w:right w:val="nil"/>
            </w:tcBorders>
            <w:shd w:val="clear" w:color="auto" w:fill="E0E0E0"/>
          </w:tcPr>
          <w:p w14:paraId="43D52B5D"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tl/>
              </w:rPr>
              <w:t>موافق بشدة</w:t>
            </w:r>
          </w:p>
        </w:tc>
        <w:tc>
          <w:tcPr>
            <w:tcW w:w="1162" w:type="dxa"/>
            <w:tcBorders>
              <w:top w:val="single" w:sz="8" w:space="0" w:color="AEAEAE"/>
              <w:left w:val="nil"/>
              <w:bottom w:val="single" w:sz="8" w:space="0" w:color="AEAEAE"/>
              <w:right w:val="single" w:sz="8" w:space="0" w:color="E0E0E0"/>
            </w:tcBorders>
            <w:shd w:val="clear" w:color="auto" w:fill="F9F9FB"/>
          </w:tcPr>
          <w:p w14:paraId="63ED66D3"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58E96E7"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A3FE51F"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33.3</w:t>
            </w:r>
          </w:p>
        </w:tc>
        <w:tc>
          <w:tcPr>
            <w:tcW w:w="1468" w:type="dxa"/>
            <w:tcBorders>
              <w:top w:val="single" w:sz="8" w:space="0" w:color="AEAEAE"/>
              <w:left w:val="single" w:sz="8" w:space="0" w:color="E0E0E0"/>
              <w:bottom w:val="single" w:sz="8" w:space="0" w:color="AEAEAE"/>
              <w:right w:val="nil"/>
            </w:tcBorders>
            <w:shd w:val="clear" w:color="auto" w:fill="F9F9FB"/>
          </w:tcPr>
          <w:p w14:paraId="3045C1D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r>
      <w:tr w:rsidR="0098050E" w:rsidRPr="0098050E" w14:paraId="144BB8AD" w14:textId="77777777">
        <w:trPr>
          <w:cantSplit/>
        </w:trPr>
        <w:tc>
          <w:tcPr>
            <w:tcW w:w="734" w:type="dxa"/>
            <w:vMerge/>
            <w:tcBorders>
              <w:top w:val="single" w:sz="8" w:space="0" w:color="152935"/>
              <w:left w:val="nil"/>
              <w:bottom w:val="single" w:sz="8" w:space="0" w:color="152935"/>
              <w:right w:val="nil"/>
            </w:tcBorders>
            <w:shd w:val="clear" w:color="auto" w:fill="E0E0E0"/>
          </w:tcPr>
          <w:p w14:paraId="2C250B60" w14:textId="77777777" w:rsidR="0098050E" w:rsidRPr="0098050E" w:rsidRDefault="0098050E" w:rsidP="0098050E">
            <w:pPr>
              <w:spacing w:line="360" w:lineRule="auto"/>
              <w:rPr>
                <w:rFonts w:asciiTheme="majorBidi" w:hAnsiTheme="majorBidi" w:cstheme="majorBidi"/>
                <w:sz w:val="28"/>
                <w:szCs w:val="28"/>
              </w:rPr>
            </w:pPr>
          </w:p>
        </w:tc>
        <w:tc>
          <w:tcPr>
            <w:tcW w:w="917" w:type="dxa"/>
            <w:tcBorders>
              <w:top w:val="single" w:sz="8" w:space="0" w:color="AEAEAE"/>
              <w:left w:val="nil"/>
              <w:bottom w:val="single" w:sz="8" w:space="0" w:color="152935"/>
              <w:right w:val="nil"/>
            </w:tcBorders>
            <w:shd w:val="clear" w:color="auto" w:fill="E0E0E0"/>
          </w:tcPr>
          <w:p w14:paraId="24323C51"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3640AC1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60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A17D9AE"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3006DFCC" w14:textId="77777777" w:rsidR="0098050E" w:rsidRPr="0098050E" w:rsidRDefault="0098050E" w:rsidP="0098050E">
            <w:pPr>
              <w:spacing w:line="360" w:lineRule="auto"/>
              <w:rPr>
                <w:rFonts w:asciiTheme="majorBidi" w:hAnsiTheme="majorBidi" w:cstheme="majorBidi"/>
                <w:sz w:val="28"/>
                <w:szCs w:val="28"/>
              </w:rPr>
            </w:pPr>
            <w:r w:rsidRPr="0098050E">
              <w:rPr>
                <w:rFonts w:asciiTheme="majorBidi" w:hAnsiTheme="majorBidi" w:cstheme="majorBidi"/>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12C46B0E" w14:textId="77777777" w:rsidR="0098050E" w:rsidRPr="0098050E" w:rsidRDefault="0098050E" w:rsidP="0098050E">
            <w:pPr>
              <w:spacing w:line="360" w:lineRule="auto"/>
              <w:rPr>
                <w:rFonts w:asciiTheme="majorBidi" w:hAnsiTheme="majorBidi" w:cstheme="majorBidi"/>
                <w:sz w:val="28"/>
                <w:szCs w:val="28"/>
              </w:rPr>
            </w:pPr>
          </w:p>
        </w:tc>
      </w:tr>
    </w:tbl>
    <w:p w14:paraId="37F88E5A" w14:textId="77777777" w:rsidR="0098050E" w:rsidRPr="0098050E" w:rsidRDefault="0098050E" w:rsidP="0098050E">
      <w:pPr>
        <w:spacing w:line="360" w:lineRule="auto"/>
        <w:rPr>
          <w:rFonts w:asciiTheme="majorBidi" w:hAnsiTheme="majorBidi" w:cstheme="majorBidi"/>
          <w:sz w:val="28"/>
          <w:szCs w:val="28"/>
        </w:rPr>
      </w:pPr>
    </w:p>
    <w:p w14:paraId="5DB6DF39" w14:textId="77777777" w:rsidR="0098050E" w:rsidRPr="009D442D" w:rsidRDefault="0098050E" w:rsidP="0098050E">
      <w:pPr>
        <w:spacing w:line="360" w:lineRule="auto"/>
        <w:rPr>
          <w:rFonts w:asciiTheme="majorBidi" w:hAnsiTheme="majorBidi" w:cstheme="majorBidi"/>
          <w:sz w:val="28"/>
          <w:szCs w:val="28"/>
        </w:rPr>
      </w:pPr>
    </w:p>
    <w:sectPr w:rsidR="0098050E" w:rsidRPr="009D442D" w:rsidSect="00DC0273">
      <w:footerReference w:type="default" r:id="rId2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18F3B" w14:textId="77777777" w:rsidR="00847C63" w:rsidRDefault="00847C63" w:rsidP="0039646E">
      <w:pPr>
        <w:spacing w:after="0" w:line="240" w:lineRule="auto"/>
      </w:pPr>
      <w:r>
        <w:separator/>
      </w:r>
    </w:p>
  </w:endnote>
  <w:endnote w:type="continuationSeparator" w:id="0">
    <w:p w14:paraId="3A3512CF" w14:textId="77777777" w:rsidR="00847C63" w:rsidRDefault="00847C63" w:rsidP="00396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87764821"/>
      <w:docPartObj>
        <w:docPartGallery w:val="Page Numbers (Bottom of Page)"/>
        <w:docPartUnique/>
      </w:docPartObj>
    </w:sdtPr>
    <w:sdtEndPr>
      <w:rPr>
        <w:noProof/>
      </w:rPr>
    </w:sdtEndPr>
    <w:sdtContent>
      <w:p w14:paraId="36AC67CF" w14:textId="77777777" w:rsidR="00D235CE" w:rsidRDefault="00D235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174C37" w14:textId="77777777" w:rsidR="00D235CE" w:rsidRDefault="00D235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21887431"/>
      <w:docPartObj>
        <w:docPartGallery w:val="Page Numbers (Bottom of Page)"/>
        <w:docPartUnique/>
      </w:docPartObj>
    </w:sdtPr>
    <w:sdtEndPr>
      <w:rPr>
        <w:noProof/>
      </w:rPr>
    </w:sdtEndPr>
    <w:sdtContent>
      <w:p w14:paraId="31EE0797" w14:textId="77777777" w:rsidR="0076794E" w:rsidRDefault="00767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5F55D" w14:textId="77777777" w:rsidR="0076794E" w:rsidRDefault="00767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2CAED" w14:textId="77777777" w:rsidR="00847C63" w:rsidRDefault="00847C63" w:rsidP="0039646E">
      <w:pPr>
        <w:spacing w:after="0" w:line="240" w:lineRule="auto"/>
      </w:pPr>
      <w:r>
        <w:separator/>
      </w:r>
    </w:p>
  </w:footnote>
  <w:footnote w:type="continuationSeparator" w:id="0">
    <w:p w14:paraId="36B647CB" w14:textId="77777777" w:rsidR="00847C63" w:rsidRDefault="00847C63" w:rsidP="00396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C66"/>
    <w:multiLevelType w:val="multilevel"/>
    <w:tmpl w:val="B986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66543"/>
    <w:multiLevelType w:val="multilevel"/>
    <w:tmpl w:val="331E8E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52E64C9"/>
    <w:multiLevelType w:val="multilevel"/>
    <w:tmpl w:val="A46070D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4D5C18"/>
    <w:multiLevelType w:val="multilevel"/>
    <w:tmpl w:val="A46070D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0716523"/>
    <w:multiLevelType w:val="hybridMultilevel"/>
    <w:tmpl w:val="690A0FE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0CA4B4F"/>
    <w:multiLevelType w:val="multilevel"/>
    <w:tmpl w:val="B2FE54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23242FC"/>
    <w:multiLevelType w:val="multilevel"/>
    <w:tmpl w:val="0DCE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B4948"/>
    <w:multiLevelType w:val="hybridMultilevel"/>
    <w:tmpl w:val="8D6629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7A22D8"/>
    <w:multiLevelType w:val="multilevel"/>
    <w:tmpl w:val="BCB02F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73D3FF7"/>
    <w:multiLevelType w:val="multilevel"/>
    <w:tmpl w:val="677432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824475D"/>
    <w:multiLevelType w:val="multilevel"/>
    <w:tmpl w:val="0090EC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A2A6227"/>
    <w:multiLevelType w:val="multilevel"/>
    <w:tmpl w:val="A46070D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B0B1C0A"/>
    <w:multiLevelType w:val="multilevel"/>
    <w:tmpl w:val="8E28FFB6"/>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Arial"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BA257BA"/>
    <w:multiLevelType w:val="multilevel"/>
    <w:tmpl w:val="61D2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E0698"/>
    <w:multiLevelType w:val="multilevel"/>
    <w:tmpl w:val="3F540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34A7C78"/>
    <w:multiLevelType w:val="hybridMultilevel"/>
    <w:tmpl w:val="AE0CA60E"/>
    <w:lvl w:ilvl="0" w:tplc="D7C43CD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B5299D"/>
    <w:multiLevelType w:val="multilevel"/>
    <w:tmpl w:val="5722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4C0DE9"/>
    <w:multiLevelType w:val="multilevel"/>
    <w:tmpl w:val="9F8A1B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3E632505"/>
    <w:multiLevelType w:val="multilevel"/>
    <w:tmpl w:val="F12249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F1C500D"/>
    <w:multiLevelType w:val="multilevel"/>
    <w:tmpl w:val="6D70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20159"/>
    <w:multiLevelType w:val="hybridMultilevel"/>
    <w:tmpl w:val="D242B4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3984EFB"/>
    <w:multiLevelType w:val="multilevel"/>
    <w:tmpl w:val="779C39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4D85B0E"/>
    <w:multiLevelType w:val="multilevel"/>
    <w:tmpl w:val="ED7670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8EE04F1"/>
    <w:multiLevelType w:val="multilevel"/>
    <w:tmpl w:val="9326BB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4B734C96"/>
    <w:multiLevelType w:val="multilevel"/>
    <w:tmpl w:val="A08A75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51B9683F"/>
    <w:multiLevelType w:val="multilevel"/>
    <w:tmpl w:val="F8E655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56472749"/>
    <w:multiLevelType w:val="multilevel"/>
    <w:tmpl w:val="C756D8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EB47637"/>
    <w:multiLevelType w:val="multilevel"/>
    <w:tmpl w:val="FD320D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5F73106A"/>
    <w:multiLevelType w:val="multilevel"/>
    <w:tmpl w:val="D50E19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6444527E"/>
    <w:multiLevelType w:val="multilevel"/>
    <w:tmpl w:val="FE40A3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662C6A0F"/>
    <w:multiLevelType w:val="hybridMultilevel"/>
    <w:tmpl w:val="43A44E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D9F4945"/>
    <w:multiLevelType w:val="hybridMultilevel"/>
    <w:tmpl w:val="3DC4E0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F420B3E"/>
    <w:multiLevelType w:val="multilevel"/>
    <w:tmpl w:val="8E28FFB6"/>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Arial"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71790167"/>
    <w:multiLevelType w:val="hybridMultilevel"/>
    <w:tmpl w:val="FA8A3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1F642F9"/>
    <w:multiLevelType w:val="multilevel"/>
    <w:tmpl w:val="FA3EAE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5B73E75"/>
    <w:multiLevelType w:val="multilevel"/>
    <w:tmpl w:val="9D06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8F14D1"/>
    <w:multiLevelType w:val="multilevel"/>
    <w:tmpl w:val="B54218F4"/>
    <w:lvl w:ilvl="0">
      <w:start w:val="1"/>
      <w:numFmt w:val="decimal"/>
      <w:lvlText w:val="%1."/>
      <w:lvlJc w:val="left"/>
      <w:pPr>
        <w:tabs>
          <w:tab w:val="num" w:pos="720"/>
        </w:tabs>
        <w:ind w:left="720" w:hanging="360"/>
      </w:pPr>
    </w:lvl>
    <w:lvl w:ilvl="1">
      <w:start w:val="1"/>
      <w:numFmt w:val="decimal"/>
      <w:lvlText w:val="%2-"/>
      <w:lvlJc w:val="left"/>
      <w:pPr>
        <w:ind w:left="927" w:hanging="360"/>
      </w:pPr>
      <w:rPr>
        <w:rFonts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703BC8"/>
    <w:multiLevelType w:val="hybridMultilevel"/>
    <w:tmpl w:val="54F8055A"/>
    <w:lvl w:ilvl="0" w:tplc="09D236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2E7901"/>
    <w:multiLevelType w:val="multilevel"/>
    <w:tmpl w:val="C2083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350FD4"/>
    <w:multiLevelType w:val="hybridMultilevel"/>
    <w:tmpl w:val="BAEA45C0"/>
    <w:lvl w:ilvl="0" w:tplc="1B388534">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9734AA"/>
    <w:multiLevelType w:val="multilevel"/>
    <w:tmpl w:val="477CB0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00489154">
    <w:abstractNumId w:val="36"/>
  </w:num>
  <w:num w:numId="2" w16cid:durableId="467094976">
    <w:abstractNumId w:val="27"/>
  </w:num>
  <w:num w:numId="3" w16cid:durableId="1520435464">
    <w:abstractNumId w:val="29"/>
  </w:num>
  <w:num w:numId="4" w16cid:durableId="1837762547">
    <w:abstractNumId w:val="17"/>
  </w:num>
  <w:num w:numId="5" w16cid:durableId="1179734614">
    <w:abstractNumId w:val="10"/>
  </w:num>
  <w:num w:numId="6" w16cid:durableId="1762414561">
    <w:abstractNumId w:val="40"/>
  </w:num>
  <w:num w:numId="7" w16cid:durableId="1145897909">
    <w:abstractNumId w:val="21"/>
  </w:num>
  <w:num w:numId="8" w16cid:durableId="1971476508">
    <w:abstractNumId w:val="28"/>
  </w:num>
  <w:num w:numId="9" w16cid:durableId="16470392">
    <w:abstractNumId w:val="15"/>
  </w:num>
  <w:num w:numId="10" w16cid:durableId="64761969">
    <w:abstractNumId w:val="39"/>
  </w:num>
  <w:num w:numId="11" w16cid:durableId="1188526506">
    <w:abstractNumId w:val="4"/>
  </w:num>
  <w:num w:numId="12" w16cid:durableId="623194449">
    <w:abstractNumId w:val="38"/>
  </w:num>
  <w:num w:numId="13" w16cid:durableId="8289875">
    <w:abstractNumId w:val="5"/>
  </w:num>
  <w:num w:numId="14" w16cid:durableId="1125000610">
    <w:abstractNumId w:val="30"/>
  </w:num>
  <w:num w:numId="15" w16cid:durableId="1025710539">
    <w:abstractNumId w:val="20"/>
  </w:num>
  <w:num w:numId="16" w16cid:durableId="1371304137">
    <w:abstractNumId w:val="25"/>
  </w:num>
  <w:num w:numId="17" w16cid:durableId="901452028">
    <w:abstractNumId w:val="9"/>
  </w:num>
  <w:num w:numId="18" w16cid:durableId="1652634374">
    <w:abstractNumId w:val="24"/>
  </w:num>
  <w:num w:numId="19" w16cid:durableId="1287278986">
    <w:abstractNumId w:val="18"/>
  </w:num>
  <w:num w:numId="20" w16cid:durableId="983773156">
    <w:abstractNumId w:val="26"/>
  </w:num>
  <w:num w:numId="21" w16cid:durableId="606934390">
    <w:abstractNumId w:val="32"/>
  </w:num>
  <w:num w:numId="22" w16cid:durableId="1994528518">
    <w:abstractNumId w:val="31"/>
  </w:num>
  <w:num w:numId="23" w16cid:durableId="972249184">
    <w:abstractNumId w:val="8"/>
  </w:num>
  <w:num w:numId="24" w16cid:durableId="1786996856">
    <w:abstractNumId w:val="12"/>
  </w:num>
  <w:num w:numId="25" w16cid:durableId="539627807">
    <w:abstractNumId w:val="37"/>
  </w:num>
  <w:num w:numId="26" w16cid:durableId="1474759202">
    <w:abstractNumId w:val="6"/>
  </w:num>
  <w:num w:numId="27" w16cid:durableId="2139493277">
    <w:abstractNumId w:val="34"/>
  </w:num>
  <w:num w:numId="28" w16cid:durableId="1541628509">
    <w:abstractNumId w:val="14"/>
  </w:num>
  <w:num w:numId="29" w16cid:durableId="1024284476">
    <w:abstractNumId w:val="33"/>
  </w:num>
  <w:num w:numId="30" w16cid:durableId="1430079524">
    <w:abstractNumId w:val="35"/>
  </w:num>
  <w:num w:numId="31" w16cid:durableId="1748575439">
    <w:abstractNumId w:val="19"/>
  </w:num>
  <w:num w:numId="32" w16cid:durableId="126096939">
    <w:abstractNumId w:val="13"/>
  </w:num>
  <w:num w:numId="33" w16cid:durableId="204027202">
    <w:abstractNumId w:val="22"/>
  </w:num>
  <w:num w:numId="34" w16cid:durableId="201982203">
    <w:abstractNumId w:val="23"/>
  </w:num>
  <w:num w:numId="35" w16cid:durableId="723718348">
    <w:abstractNumId w:val="16"/>
  </w:num>
  <w:num w:numId="36" w16cid:durableId="1589388225">
    <w:abstractNumId w:val="0"/>
  </w:num>
  <w:num w:numId="37" w16cid:durableId="1588608921">
    <w:abstractNumId w:val="7"/>
  </w:num>
  <w:num w:numId="38" w16cid:durableId="903177940">
    <w:abstractNumId w:val="11"/>
  </w:num>
  <w:num w:numId="39" w16cid:durableId="1266309928">
    <w:abstractNumId w:val="3"/>
  </w:num>
  <w:num w:numId="40" w16cid:durableId="1931891119">
    <w:abstractNumId w:val="1"/>
  </w:num>
  <w:num w:numId="41" w16cid:durableId="1844005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C4"/>
    <w:rsid w:val="000012D4"/>
    <w:rsid w:val="0000763B"/>
    <w:rsid w:val="0001085A"/>
    <w:rsid w:val="00016706"/>
    <w:rsid w:val="00020848"/>
    <w:rsid w:val="000260B1"/>
    <w:rsid w:val="00045B03"/>
    <w:rsid w:val="00052813"/>
    <w:rsid w:val="00056401"/>
    <w:rsid w:val="0006730B"/>
    <w:rsid w:val="00070511"/>
    <w:rsid w:val="00097556"/>
    <w:rsid w:val="000A74E5"/>
    <w:rsid w:val="000B5744"/>
    <w:rsid w:val="000E621C"/>
    <w:rsid w:val="000F70D0"/>
    <w:rsid w:val="00101B09"/>
    <w:rsid w:val="00102DF3"/>
    <w:rsid w:val="001057E5"/>
    <w:rsid w:val="00120899"/>
    <w:rsid w:val="00120E0E"/>
    <w:rsid w:val="00140284"/>
    <w:rsid w:val="00140430"/>
    <w:rsid w:val="0014154E"/>
    <w:rsid w:val="00141710"/>
    <w:rsid w:val="00146407"/>
    <w:rsid w:val="001706C9"/>
    <w:rsid w:val="0017115C"/>
    <w:rsid w:val="001D177E"/>
    <w:rsid w:val="00203553"/>
    <w:rsid w:val="00214CCD"/>
    <w:rsid w:val="00230824"/>
    <w:rsid w:val="00271FC4"/>
    <w:rsid w:val="00284E9F"/>
    <w:rsid w:val="00286E81"/>
    <w:rsid w:val="00290B5D"/>
    <w:rsid w:val="00295C63"/>
    <w:rsid w:val="002C4F9B"/>
    <w:rsid w:val="002D6A82"/>
    <w:rsid w:val="002F2017"/>
    <w:rsid w:val="002F5EA4"/>
    <w:rsid w:val="00302FE9"/>
    <w:rsid w:val="00320D93"/>
    <w:rsid w:val="00331A42"/>
    <w:rsid w:val="003357D6"/>
    <w:rsid w:val="0036768C"/>
    <w:rsid w:val="00381C0B"/>
    <w:rsid w:val="00382012"/>
    <w:rsid w:val="003874B5"/>
    <w:rsid w:val="0039135B"/>
    <w:rsid w:val="0039646E"/>
    <w:rsid w:val="003C1B4D"/>
    <w:rsid w:val="003D1201"/>
    <w:rsid w:val="003E5FD7"/>
    <w:rsid w:val="003F3D7F"/>
    <w:rsid w:val="00404D5C"/>
    <w:rsid w:val="00423EFA"/>
    <w:rsid w:val="00460C9B"/>
    <w:rsid w:val="00462997"/>
    <w:rsid w:val="00463D9C"/>
    <w:rsid w:val="004770BC"/>
    <w:rsid w:val="004B00B4"/>
    <w:rsid w:val="004E480B"/>
    <w:rsid w:val="005258DE"/>
    <w:rsid w:val="005265DE"/>
    <w:rsid w:val="00565B96"/>
    <w:rsid w:val="00565B97"/>
    <w:rsid w:val="00575F79"/>
    <w:rsid w:val="00580E29"/>
    <w:rsid w:val="0058572E"/>
    <w:rsid w:val="00591A84"/>
    <w:rsid w:val="005A01AE"/>
    <w:rsid w:val="005B472E"/>
    <w:rsid w:val="005C3525"/>
    <w:rsid w:val="005D2A51"/>
    <w:rsid w:val="005E62B2"/>
    <w:rsid w:val="0061028E"/>
    <w:rsid w:val="00615561"/>
    <w:rsid w:val="00650336"/>
    <w:rsid w:val="00652E40"/>
    <w:rsid w:val="00653AE4"/>
    <w:rsid w:val="0065469C"/>
    <w:rsid w:val="00654A39"/>
    <w:rsid w:val="00665513"/>
    <w:rsid w:val="0067060F"/>
    <w:rsid w:val="006A2911"/>
    <w:rsid w:val="006A6462"/>
    <w:rsid w:val="006C77C6"/>
    <w:rsid w:val="006F1C25"/>
    <w:rsid w:val="006F60F2"/>
    <w:rsid w:val="006F66D3"/>
    <w:rsid w:val="0071603D"/>
    <w:rsid w:val="0072424A"/>
    <w:rsid w:val="00724B68"/>
    <w:rsid w:val="00724F30"/>
    <w:rsid w:val="0072698F"/>
    <w:rsid w:val="00735F01"/>
    <w:rsid w:val="00755BDD"/>
    <w:rsid w:val="00762C3F"/>
    <w:rsid w:val="007655A0"/>
    <w:rsid w:val="0076794E"/>
    <w:rsid w:val="00772C52"/>
    <w:rsid w:val="0077500E"/>
    <w:rsid w:val="00775554"/>
    <w:rsid w:val="007936A2"/>
    <w:rsid w:val="00793ED1"/>
    <w:rsid w:val="007B0BBF"/>
    <w:rsid w:val="007B12A4"/>
    <w:rsid w:val="007B294E"/>
    <w:rsid w:val="007C034C"/>
    <w:rsid w:val="007D6E5F"/>
    <w:rsid w:val="00801C7A"/>
    <w:rsid w:val="00807B4E"/>
    <w:rsid w:val="00807C7D"/>
    <w:rsid w:val="0081746A"/>
    <w:rsid w:val="00820401"/>
    <w:rsid w:val="0082082E"/>
    <w:rsid w:val="008349CA"/>
    <w:rsid w:val="008465F2"/>
    <w:rsid w:val="00847C63"/>
    <w:rsid w:val="0085787C"/>
    <w:rsid w:val="0086699C"/>
    <w:rsid w:val="00880D75"/>
    <w:rsid w:val="00883678"/>
    <w:rsid w:val="00890358"/>
    <w:rsid w:val="00890E9E"/>
    <w:rsid w:val="008B41B7"/>
    <w:rsid w:val="008B5362"/>
    <w:rsid w:val="008D1A34"/>
    <w:rsid w:val="008D67EE"/>
    <w:rsid w:val="008F73D3"/>
    <w:rsid w:val="008F78E8"/>
    <w:rsid w:val="009201A2"/>
    <w:rsid w:val="009355C9"/>
    <w:rsid w:val="0095322D"/>
    <w:rsid w:val="00967AA8"/>
    <w:rsid w:val="0097048F"/>
    <w:rsid w:val="00972FA0"/>
    <w:rsid w:val="0098050E"/>
    <w:rsid w:val="009C22ED"/>
    <w:rsid w:val="009D442D"/>
    <w:rsid w:val="009E0BA1"/>
    <w:rsid w:val="009E6405"/>
    <w:rsid w:val="009F51C1"/>
    <w:rsid w:val="00A0540B"/>
    <w:rsid w:val="00A26FD6"/>
    <w:rsid w:val="00A30B7A"/>
    <w:rsid w:val="00A52292"/>
    <w:rsid w:val="00A6205D"/>
    <w:rsid w:val="00A72C4A"/>
    <w:rsid w:val="00A73CC3"/>
    <w:rsid w:val="00A860FA"/>
    <w:rsid w:val="00A87915"/>
    <w:rsid w:val="00A93D0A"/>
    <w:rsid w:val="00A963EE"/>
    <w:rsid w:val="00AB5ADD"/>
    <w:rsid w:val="00AC61F8"/>
    <w:rsid w:val="00AC69C1"/>
    <w:rsid w:val="00AE007E"/>
    <w:rsid w:val="00B077BB"/>
    <w:rsid w:val="00B139F0"/>
    <w:rsid w:val="00B13B9A"/>
    <w:rsid w:val="00B2060D"/>
    <w:rsid w:val="00B26FF5"/>
    <w:rsid w:val="00B31FC8"/>
    <w:rsid w:val="00B37A34"/>
    <w:rsid w:val="00B44F3D"/>
    <w:rsid w:val="00B61A4B"/>
    <w:rsid w:val="00B76890"/>
    <w:rsid w:val="00B81803"/>
    <w:rsid w:val="00B838EB"/>
    <w:rsid w:val="00B96332"/>
    <w:rsid w:val="00BA1F9A"/>
    <w:rsid w:val="00BA5D52"/>
    <w:rsid w:val="00BA6301"/>
    <w:rsid w:val="00BB32D6"/>
    <w:rsid w:val="00BC08A9"/>
    <w:rsid w:val="00BC2A01"/>
    <w:rsid w:val="00BC4471"/>
    <w:rsid w:val="00BE0689"/>
    <w:rsid w:val="00BF33E1"/>
    <w:rsid w:val="00BF67FE"/>
    <w:rsid w:val="00BF73A9"/>
    <w:rsid w:val="00C02540"/>
    <w:rsid w:val="00C035EB"/>
    <w:rsid w:val="00C03D86"/>
    <w:rsid w:val="00C04753"/>
    <w:rsid w:val="00C12384"/>
    <w:rsid w:val="00C128BA"/>
    <w:rsid w:val="00C24927"/>
    <w:rsid w:val="00C329FC"/>
    <w:rsid w:val="00C551F9"/>
    <w:rsid w:val="00C649C9"/>
    <w:rsid w:val="00C67DFE"/>
    <w:rsid w:val="00C7645F"/>
    <w:rsid w:val="00C76F5C"/>
    <w:rsid w:val="00C80FD7"/>
    <w:rsid w:val="00C856B0"/>
    <w:rsid w:val="00CC297E"/>
    <w:rsid w:val="00CC3105"/>
    <w:rsid w:val="00CD3857"/>
    <w:rsid w:val="00CD5545"/>
    <w:rsid w:val="00CE0973"/>
    <w:rsid w:val="00CE5A8B"/>
    <w:rsid w:val="00D04C64"/>
    <w:rsid w:val="00D235CE"/>
    <w:rsid w:val="00D269D8"/>
    <w:rsid w:val="00D376A6"/>
    <w:rsid w:val="00D41A4B"/>
    <w:rsid w:val="00D42536"/>
    <w:rsid w:val="00D56D3D"/>
    <w:rsid w:val="00D73BBB"/>
    <w:rsid w:val="00D818D0"/>
    <w:rsid w:val="00D91D2A"/>
    <w:rsid w:val="00D933F9"/>
    <w:rsid w:val="00DB3FB8"/>
    <w:rsid w:val="00DC0273"/>
    <w:rsid w:val="00DC21EB"/>
    <w:rsid w:val="00DD7560"/>
    <w:rsid w:val="00DF3808"/>
    <w:rsid w:val="00E00A29"/>
    <w:rsid w:val="00E32CC6"/>
    <w:rsid w:val="00E46134"/>
    <w:rsid w:val="00E4629F"/>
    <w:rsid w:val="00E53D7F"/>
    <w:rsid w:val="00E5621E"/>
    <w:rsid w:val="00E60D2E"/>
    <w:rsid w:val="00E65B8F"/>
    <w:rsid w:val="00E71F26"/>
    <w:rsid w:val="00E74DDA"/>
    <w:rsid w:val="00EB5840"/>
    <w:rsid w:val="00EC1919"/>
    <w:rsid w:val="00ED0708"/>
    <w:rsid w:val="00ED3022"/>
    <w:rsid w:val="00ED6631"/>
    <w:rsid w:val="00EE0D5D"/>
    <w:rsid w:val="00EF0A04"/>
    <w:rsid w:val="00EF5DAE"/>
    <w:rsid w:val="00F0037F"/>
    <w:rsid w:val="00F06D1B"/>
    <w:rsid w:val="00F13406"/>
    <w:rsid w:val="00F17382"/>
    <w:rsid w:val="00F27751"/>
    <w:rsid w:val="00F2785D"/>
    <w:rsid w:val="00F40196"/>
    <w:rsid w:val="00F414EC"/>
    <w:rsid w:val="00F46012"/>
    <w:rsid w:val="00F4712A"/>
    <w:rsid w:val="00F51A0D"/>
    <w:rsid w:val="00F65D20"/>
    <w:rsid w:val="00F85A36"/>
    <w:rsid w:val="00FA7C30"/>
    <w:rsid w:val="00FB24DB"/>
    <w:rsid w:val="00FC2E4B"/>
    <w:rsid w:val="00FC58A0"/>
    <w:rsid w:val="00FD0EBC"/>
    <w:rsid w:val="00FF3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35E8B"/>
  <w15:chartTrackingRefBased/>
  <w15:docId w15:val="{D117DBAB-2EEB-47A2-99F2-081768F8B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BBB"/>
    <w:pPr>
      <w:bidi/>
      <w:spacing w:line="259" w:lineRule="auto"/>
    </w:pPr>
    <w:rPr>
      <w:rFonts w:ascii="Simplified Arabic" w:eastAsia="Arial" w:hAnsi="Simplified Arabic" w:cs="Simplified Arabic"/>
    </w:rPr>
  </w:style>
  <w:style w:type="paragraph" w:styleId="Heading1">
    <w:name w:val="heading 1"/>
    <w:basedOn w:val="Normal"/>
    <w:next w:val="Normal"/>
    <w:link w:val="Heading1Char"/>
    <w:autoRedefine/>
    <w:uiPriority w:val="9"/>
    <w:qFormat/>
    <w:rsid w:val="00EF0A04"/>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
    <w:unhideWhenUsed/>
    <w:qFormat/>
    <w:rsid w:val="00B139F0"/>
    <w:pPr>
      <w:keepNext/>
      <w:keepLines/>
      <w:pBdr>
        <w:top w:val="nil"/>
        <w:left w:val="nil"/>
        <w:bottom w:val="nil"/>
        <w:right w:val="nil"/>
        <w:between w:val="nil"/>
        <w:bar w:val="nil"/>
      </w:pBdr>
      <w:spacing w:before="160" w:after="120"/>
      <w:outlineLvl w:val="1"/>
    </w:pPr>
    <w:rPr>
      <w:rFonts w:eastAsiaTheme="majorEastAsia"/>
      <w:b/>
      <w:bCs/>
      <w:sz w:val="32"/>
      <w:szCs w:val="32"/>
      <w:u w:color="000000"/>
    </w:rPr>
  </w:style>
  <w:style w:type="paragraph" w:styleId="Heading3">
    <w:name w:val="heading 3"/>
    <w:basedOn w:val="Normal"/>
    <w:next w:val="Normal"/>
    <w:link w:val="Heading3Char"/>
    <w:uiPriority w:val="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271F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1F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1F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1F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1F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1F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
    <w:rsid w:val="00B139F0"/>
    <w:rPr>
      <w:rFonts w:ascii="Simplified Arabic" w:eastAsiaTheme="majorEastAsia" w:hAnsi="Simplified Arabic" w:cs="Simplified Arabic"/>
      <w:b/>
      <w:bCs/>
      <w:sz w:val="32"/>
      <w:szCs w:val="32"/>
      <w:u w:color="000000"/>
    </w:rPr>
  </w:style>
  <w:style w:type="character" w:customStyle="1" w:styleId="Heading1Char">
    <w:name w:val="Heading 1 Char"/>
    <w:basedOn w:val="DefaultParagraphFont"/>
    <w:link w:val="Heading1"/>
    <w:uiPriority w:val="9"/>
    <w:rsid w:val="00EF0A04"/>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271F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F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F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F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F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FC4"/>
    <w:rPr>
      <w:rFonts w:eastAsiaTheme="majorEastAsia" w:cstheme="majorBidi"/>
      <w:color w:val="272727" w:themeColor="text1" w:themeTint="D8"/>
    </w:rPr>
  </w:style>
  <w:style w:type="paragraph" w:styleId="Title">
    <w:name w:val="Title"/>
    <w:basedOn w:val="Normal"/>
    <w:next w:val="Normal"/>
    <w:link w:val="TitleChar"/>
    <w:uiPriority w:val="10"/>
    <w:qFormat/>
    <w:rsid w:val="00271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F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F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FC4"/>
    <w:pPr>
      <w:spacing w:before="160"/>
      <w:jc w:val="center"/>
    </w:pPr>
    <w:rPr>
      <w:i/>
      <w:iCs/>
      <w:color w:val="404040" w:themeColor="text1" w:themeTint="BF"/>
    </w:rPr>
  </w:style>
  <w:style w:type="character" w:customStyle="1" w:styleId="QuoteChar">
    <w:name w:val="Quote Char"/>
    <w:basedOn w:val="DefaultParagraphFont"/>
    <w:link w:val="Quote"/>
    <w:uiPriority w:val="29"/>
    <w:rsid w:val="00271FC4"/>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271FC4"/>
    <w:pPr>
      <w:ind w:left="720"/>
      <w:contextualSpacing/>
    </w:pPr>
  </w:style>
  <w:style w:type="character" w:styleId="IntenseEmphasis">
    <w:name w:val="Intense Emphasis"/>
    <w:basedOn w:val="DefaultParagraphFont"/>
    <w:uiPriority w:val="21"/>
    <w:qFormat/>
    <w:rsid w:val="00271FC4"/>
    <w:rPr>
      <w:i/>
      <w:iCs/>
      <w:color w:val="0F4761" w:themeColor="accent1" w:themeShade="BF"/>
    </w:rPr>
  </w:style>
  <w:style w:type="paragraph" w:styleId="IntenseQuote">
    <w:name w:val="Intense Quote"/>
    <w:basedOn w:val="Normal"/>
    <w:next w:val="Normal"/>
    <w:link w:val="IntenseQuoteChar"/>
    <w:uiPriority w:val="30"/>
    <w:qFormat/>
    <w:rsid w:val="00271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FC4"/>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271FC4"/>
    <w:rPr>
      <w:b/>
      <w:bCs/>
      <w:smallCaps/>
      <w:color w:val="0F4761" w:themeColor="accent1" w:themeShade="BF"/>
      <w:spacing w:val="5"/>
    </w:rPr>
  </w:style>
  <w:style w:type="table" w:styleId="PlainTable1">
    <w:name w:val="Plain Table 1"/>
    <w:basedOn w:val="TableNormal"/>
    <w:uiPriority w:val="41"/>
    <w:rsid w:val="00271FC4"/>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D177E"/>
    <w:rPr>
      <w:rFonts w:ascii="Times New Roman" w:hAnsi="Times New Roman" w:cs="Times New Roman"/>
    </w:rPr>
  </w:style>
  <w:style w:type="character" w:styleId="Strong">
    <w:name w:val="Strong"/>
    <w:basedOn w:val="DefaultParagraphFont"/>
    <w:uiPriority w:val="22"/>
    <w:qFormat/>
    <w:rsid w:val="00BA6301"/>
    <w:rPr>
      <w:b/>
      <w:bCs/>
    </w:rPr>
  </w:style>
  <w:style w:type="table" w:styleId="PlainTable2">
    <w:name w:val="Plain Table 2"/>
    <w:basedOn w:val="TableNormal"/>
    <w:uiPriority w:val="42"/>
    <w:rsid w:val="00A26F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96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46E"/>
    <w:rPr>
      <w:rFonts w:ascii="Simplified Arabic" w:eastAsia="Arial" w:hAnsi="Simplified Arabic" w:cs="Simplified Arabic"/>
    </w:rPr>
  </w:style>
  <w:style w:type="paragraph" w:styleId="Footer">
    <w:name w:val="footer"/>
    <w:basedOn w:val="Normal"/>
    <w:link w:val="FooterChar"/>
    <w:uiPriority w:val="99"/>
    <w:unhideWhenUsed/>
    <w:rsid w:val="00396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46E"/>
    <w:rPr>
      <w:rFonts w:ascii="Simplified Arabic" w:eastAsia="Arial" w:hAnsi="Simplified Arabic" w:cs="Simplified Arabic"/>
    </w:rPr>
  </w:style>
  <w:style w:type="character" w:styleId="Hyperlink">
    <w:name w:val="Hyperlink"/>
    <w:basedOn w:val="DefaultParagraphFont"/>
    <w:uiPriority w:val="99"/>
    <w:unhideWhenUsed/>
    <w:rsid w:val="00D41A4B"/>
    <w:rPr>
      <w:color w:val="467886" w:themeColor="hyperlink"/>
      <w:u w:val="single"/>
    </w:rPr>
  </w:style>
  <w:style w:type="character" w:styleId="UnresolvedMention">
    <w:name w:val="Unresolved Mention"/>
    <w:basedOn w:val="DefaultParagraphFont"/>
    <w:uiPriority w:val="99"/>
    <w:semiHidden/>
    <w:unhideWhenUsed/>
    <w:rsid w:val="00D41A4B"/>
    <w:rPr>
      <w:color w:val="605E5C"/>
      <w:shd w:val="clear" w:color="auto" w:fill="E1DFDD"/>
    </w:rPr>
  </w:style>
  <w:style w:type="paragraph" w:styleId="NoSpacing">
    <w:name w:val="No Spacing"/>
    <w:uiPriority w:val="1"/>
    <w:qFormat/>
    <w:rsid w:val="003874B5"/>
    <w:pPr>
      <w:bidi/>
      <w:spacing w:after="0" w:line="240" w:lineRule="auto"/>
    </w:pPr>
    <w:rPr>
      <w:rFonts w:ascii="Simplified Arabic" w:eastAsia="Arial" w:hAnsi="Simplified Arabic" w:cs="Simplified Arabic"/>
    </w:rPr>
  </w:style>
  <w:style w:type="paragraph" w:customStyle="1" w:styleId="Figures">
    <w:name w:val="Figures"/>
    <w:basedOn w:val="Heading7"/>
    <w:link w:val="FiguresChar"/>
    <w:rsid w:val="00463D9C"/>
    <w:rPr>
      <w:rFonts w:ascii="Simplified Arabic" w:hAnsi="Simplified Arabic" w:cs="Simplified Arabic"/>
      <w:i/>
      <w:color w:val="000000" w:themeColor="text1"/>
      <w:sz w:val="20"/>
      <w:szCs w:val="20"/>
    </w:rPr>
  </w:style>
  <w:style w:type="character" w:customStyle="1" w:styleId="FiguresChar">
    <w:name w:val="Figures Char"/>
    <w:basedOn w:val="Heading7Char"/>
    <w:link w:val="Figures"/>
    <w:rsid w:val="00463D9C"/>
    <w:rPr>
      <w:rFonts w:ascii="Simplified Arabic" w:eastAsiaTheme="majorEastAsia" w:hAnsi="Simplified Arabic" w:cs="Simplified Arabic"/>
      <w:i/>
      <w:color w:val="000000" w:themeColor="text1"/>
      <w:sz w:val="20"/>
      <w:szCs w:val="20"/>
    </w:rPr>
  </w:style>
  <w:style w:type="table" w:styleId="PlainTable3">
    <w:name w:val="Plain Table 3"/>
    <w:basedOn w:val="TableNormal"/>
    <w:uiPriority w:val="43"/>
    <w:rsid w:val="008903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A73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C034C"/>
    <w:pPr>
      <w:bidi w:val="0"/>
      <w:spacing w:before="120" w:after="120"/>
    </w:pPr>
    <w:rPr>
      <w:rFonts w:asciiTheme="minorHAnsi" w:hAnsiTheme="minorHAnsi" w:cs="Times New Roman"/>
      <w:b/>
      <w:bCs/>
      <w:caps/>
      <w:sz w:val="20"/>
    </w:rPr>
  </w:style>
  <w:style w:type="paragraph" w:styleId="TOC2">
    <w:name w:val="toc 2"/>
    <w:basedOn w:val="Normal"/>
    <w:next w:val="Normal"/>
    <w:autoRedefine/>
    <w:uiPriority w:val="39"/>
    <w:unhideWhenUsed/>
    <w:rsid w:val="007C034C"/>
    <w:pPr>
      <w:bidi w:val="0"/>
      <w:spacing w:after="0"/>
      <w:ind w:left="240"/>
    </w:pPr>
    <w:rPr>
      <w:rFonts w:asciiTheme="minorHAnsi" w:hAnsiTheme="minorHAnsi" w:cs="Times New Roman"/>
      <w:smallCaps/>
      <w:sz w:val="20"/>
    </w:rPr>
  </w:style>
  <w:style w:type="paragraph" w:styleId="TOC3">
    <w:name w:val="toc 3"/>
    <w:basedOn w:val="Normal"/>
    <w:next w:val="Normal"/>
    <w:autoRedefine/>
    <w:uiPriority w:val="39"/>
    <w:unhideWhenUsed/>
    <w:rsid w:val="007C034C"/>
    <w:pPr>
      <w:bidi w:val="0"/>
      <w:spacing w:after="0"/>
      <w:ind w:left="480"/>
    </w:pPr>
    <w:rPr>
      <w:rFonts w:asciiTheme="minorHAnsi" w:hAnsiTheme="minorHAnsi" w:cs="Times New Roman"/>
      <w:i/>
      <w:iCs/>
      <w:sz w:val="20"/>
    </w:rPr>
  </w:style>
  <w:style w:type="paragraph" w:styleId="TOC4">
    <w:name w:val="toc 4"/>
    <w:basedOn w:val="Normal"/>
    <w:next w:val="Normal"/>
    <w:autoRedefine/>
    <w:uiPriority w:val="39"/>
    <w:unhideWhenUsed/>
    <w:rsid w:val="007C034C"/>
    <w:pPr>
      <w:bidi w:val="0"/>
      <w:spacing w:after="0"/>
      <w:ind w:left="720"/>
    </w:pPr>
    <w:rPr>
      <w:rFonts w:asciiTheme="minorHAnsi" w:hAnsiTheme="minorHAnsi" w:cs="Times New Roman"/>
      <w:sz w:val="18"/>
      <w:szCs w:val="21"/>
    </w:rPr>
  </w:style>
  <w:style w:type="paragraph" w:styleId="TOC5">
    <w:name w:val="toc 5"/>
    <w:basedOn w:val="Normal"/>
    <w:next w:val="Normal"/>
    <w:autoRedefine/>
    <w:uiPriority w:val="39"/>
    <w:unhideWhenUsed/>
    <w:rsid w:val="007C034C"/>
    <w:pPr>
      <w:bidi w:val="0"/>
      <w:spacing w:after="0"/>
      <w:ind w:left="960"/>
    </w:pPr>
    <w:rPr>
      <w:rFonts w:asciiTheme="minorHAnsi" w:hAnsiTheme="minorHAnsi" w:cs="Times New Roman"/>
      <w:sz w:val="18"/>
      <w:szCs w:val="21"/>
    </w:rPr>
  </w:style>
  <w:style w:type="paragraph" w:styleId="TOC6">
    <w:name w:val="toc 6"/>
    <w:basedOn w:val="Normal"/>
    <w:next w:val="Normal"/>
    <w:autoRedefine/>
    <w:uiPriority w:val="39"/>
    <w:unhideWhenUsed/>
    <w:rsid w:val="007C034C"/>
    <w:pPr>
      <w:bidi w:val="0"/>
      <w:spacing w:after="0"/>
      <w:ind w:left="1200"/>
    </w:pPr>
    <w:rPr>
      <w:rFonts w:asciiTheme="minorHAnsi" w:hAnsiTheme="minorHAnsi" w:cs="Times New Roman"/>
      <w:sz w:val="18"/>
      <w:szCs w:val="21"/>
    </w:rPr>
  </w:style>
  <w:style w:type="paragraph" w:styleId="TOC7">
    <w:name w:val="toc 7"/>
    <w:basedOn w:val="Normal"/>
    <w:next w:val="Normal"/>
    <w:autoRedefine/>
    <w:uiPriority w:val="39"/>
    <w:unhideWhenUsed/>
    <w:rsid w:val="007C034C"/>
    <w:pPr>
      <w:bidi w:val="0"/>
      <w:spacing w:after="0"/>
      <w:ind w:left="1440"/>
    </w:pPr>
    <w:rPr>
      <w:rFonts w:asciiTheme="minorHAnsi" w:hAnsiTheme="minorHAnsi" w:cs="Times New Roman"/>
      <w:sz w:val="18"/>
      <w:szCs w:val="21"/>
    </w:rPr>
  </w:style>
  <w:style w:type="paragraph" w:styleId="TOC8">
    <w:name w:val="toc 8"/>
    <w:basedOn w:val="Normal"/>
    <w:next w:val="Normal"/>
    <w:autoRedefine/>
    <w:uiPriority w:val="39"/>
    <w:unhideWhenUsed/>
    <w:rsid w:val="007C034C"/>
    <w:pPr>
      <w:bidi w:val="0"/>
      <w:spacing w:after="0"/>
      <w:ind w:left="1680"/>
    </w:pPr>
    <w:rPr>
      <w:rFonts w:asciiTheme="minorHAnsi" w:hAnsiTheme="minorHAnsi" w:cs="Times New Roman"/>
      <w:sz w:val="18"/>
      <w:szCs w:val="21"/>
    </w:rPr>
  </w:style>
  <w:style w:type="paragraph" w:styleId="TOC9">
    <w:name w:val="toc 9"/>
    <w:basedOn w:val="Normal"/>
    <w:next w:val="Normal"/>
    <w:autoRedefine/>
    <w:uiPriority w:val="39"/>
    <w:unhideWhenUsed/>
    <w:rsid w:val="007C034C"/>
    <w:pPr>
      <w:bidi w:val="0"/>
      <w:spacing w:after="0"/>
      <w:ind w:left="1920"/>
    </w:pPr>
    <w:rPr>
      <w:rFonts w:asciiTheme="minorHAnsi" w:hAnsiTheme="minorHAnsi" w:cs="Times New Roman"/>
      <w:sz w:val="18"/>
      <w:szCs w:val="21"/>
    </w:rPr>
  </w:style>
  <w:style w:type="paragraph" w:styleId="FootnoteText">
    <w:name w:val="footnote text"/>
    <w:basedOn w:val="Normal"/>
    <w:link w:val="FootnoteTextChar"/>
    <w:uiPriority w:val="99"/>
    <w:semiHidden/>
    <w:unhideWhenUsed/>
    <w:rsid w:val="00C12384"/>
    <w:pPr>
      <w:spacing w:after="0" w:line="240" w:lineRule="auto"/>
    </w:pPr>
    <w:rPr>
      <w:rFonts w:asciiTheme="minorHAnsi" w:eastAsiaTheme="minorHAnsi" w:hAnsiTheme="minorHAnsi" w:cstheme="minorBidi"/>
      <w:kern w:val="0"/>
      <w:sz w:val="20"/>
      <w:szCs w:val="20"/>
      <w14:ligatures w14:val="none"/>
    </w:rPr>
  </w:style>
  <w:style w:type="character" w:customStyle="1" w:styleId="FootnoteTextChar">
    <w:name w:val="Footnote Text Char"/>
    <w:basedOn w:val="DefaultParagraphFont"/>
    <w:link w:val="FootnoteText"/>
    <w:uiPriority w:val="99"/>
    <w:semiHidden/>
    <w:rsid w:val="00C12384"/>
    <w:rPr>
      <w:kern w:val="0"/>
      <w:sz w:val="20"/>
      <w:szCs w:val="20"/>
      <w14:ligatures w14:val="none"/>
    </w:rPr>
  </w:style>
  <w:style w:type="character" w:styleId="FootnoteReference">
    <w:name w:val="footnote reference"/>
    <w:basedOn w:val="DefaultParagraphFont"/>
    <w:uiPriority w:val="99"/>
    <w:semiHidden/>
    <w:unhideWhenUsed/>
    <w:rsid w:val="00C123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447">
      <w:bodyDiv w:val="1"/>
      <w:marLeft w:val="0"/>
      <w:marRight w:val="0"/>
      <w:marTop w:val="0"/>
      <w:marBottom w:val="0"/>
      <w:divBdr>
        <w:top w:val="none" w:sz="0" w:space="0" w:color="auto"/>
        <w:left w:val="none" w:sz="0" w:space="0" w:color="auto"/>
        <w:bottom w:val="none" w:sz="0" w:space="0" w:color="auto"/>
        <w:right w:val="none" w:sz="0" w:space="0" w:color="auto"/>
      </w:divBdr>
    </w:div>
    <w:div w:id="4601910">
      <w:bodyDiv w:val="1"/>
      <w:marLeft w:val="0"/>
      <w:marRight w:val="0"/>
      <w:marTop w:val="0"/>
      <w:marBottom w:val="0"/>
      <w:divBdr>
        <w:top w:val="none" w:sz="0" w:space="0" w:color="auto"/>
        <w:left w:val="none" w:sz="0" w:space="0" w:color="auto"/>
        <w:bottom w:val="none" w:sz="0" w:space="0" w:color="auto"/>
        <w:right w:val="none" w:sz="0" w:space="0" w:color="auto"/>
      </w:divBdr>
    </w:div>
    <w:div w:id="11107799">
      <w:bodyDiv w:val="1"/>
      <w:marLeft w:val="0"/>
      <w:marRight w:val="0"/>
      <w:marTop w:val="0"/>
      <w:marBottom w:val="0"/>
      <w:divBdr>
        <w:top w:val="none" w:sz="0" w:space="0" w:color="auto"/>
        <w:left w:val="none" w:sz="0" w:space="0" w:color="auto"/>
        <w:bottom w:val="none" w:sz="0" w:space="0" w:color="auto"/>
        <w:right w:val="none" w:sz="0" w:space="0" w:color="auto"/>
      </w:divBdr>
    </w:div>
    <w:div w:id="24645585">
      <w:bodyDiv w:val="1"/>
      <w:marLeft w:val="0"/>
      <w:marRight w:val="0"/>
      <w:marTop w:val="0"/>
      <w:marBottom w:val="0"/>
      <w:divBdr>
        <w:top w:val="none" w:sz="0" w:space="0" w:color="auto"/>
        <w:left w:val="none" w:sz="0" w:space="0" w:color="auto"/>
        <w:bottom w:val="none" w:sz="0" w:space="0" w:color="auto"/>
        <w:right w:val="none" w:sz="0" w:space="0" w:color="auto"/>
      </w:divBdr>
    </w:div>
    <w:div w:id="26151269">
      <w:bodyDiv w:val="1"/>
      <w:marLeft w:val="0"/>
      <w:marRight w:val="0"/>
      <w:marTop w:val="0"/>
      <w:marBottom w:val="0"/>
      <w:divBdr>
        <w:top w:val="none" w:sz="0" w:space="0" w:color="auto"/>
        <w:left w:val="none" w:sz="0" w:space="0" w:color="auto"/>
        <w:bottom w:val="none" w:sz="0" w:space="0" w:color="auto"/>
        <w:right w:val="none" w:sz="0" w:space="0" w:color="auto"/>
      </w:divBdr>
      <w:divsChild>
        <w:div w:id="1819568636">
          <w:marLeft w:val="0"/>
          <w:marRight w:val="0"/>
          <w:marTop w:val="0"/>
          <w:marBottom w:val="0"/>
          <w:divBdr>
            <w:top w:val="none" w:sz="0" w:space="0" w:color="auto"/>
            <w:left w:val="none" w:sz="0" w:space="0" w:color="auto"/>
            <w:bottom w:val="none" w:sz="0" w:space="0" w:color="auto"/>
            <w:right w:val="none" w:sz="0" w:space="0" w:color="auto"/>
          </w:divBdr>
          <w:divsChild>
            <w:div w:id="1925991469">
              <w:marLeft w:val="0"/>
              <w:marRight w:val="0"/>
              <w:marTop w:val="0"/>
              <w:marBottom w:val="0"/>
              <w:divBdr>
                <w:top w:val="none" w:sz="0" w:space="0" w:color="auto"/>
                <w:left w:val="none" w:sz="0" w:space="0" w:color="auto"/>
                <w:bottom w:val="none" w:sz="0" w:space="0" w:color="auto"/>
                <w:right w:val="none" w:sz="0" w:space="0" w:color="auto"/>
              </w:divBdr>
              <w:divsChild>
                <w:div w:id="1966539255">
                  <w:marLeft w:val="0"/>
                  <w:marRight w:val="0"/>
                  <w:marTop w:val="0"/>
                  <w:marBottom w:val="0"/>
                  <w:divBdr>
                    <w:top w:val="none" w:sz="0" w:space="0" w:color="auto"/>
                    <w:left w:val="none" w:sz="0" w:space="0" w:color="auto"/>
                    <w:bottom w:val="none" w:sz="0" w:space="0" w:color="auto"/>
                    <w:right w:val="none" w:sz="0" w:space="0" w:color="auto"/>
                  </w:divBdr>
                  <w:divsChild>
                    <w:div w:id="827785799">
                      <w:marLeft w:val="0"/>
                      <w:marRight w:val="0"/>
                      <w:marTop w:val="0"/>
                      <w:marBottom w:val="0"/>
                      <w:divBdr>
                        <w:top w:val="none" w:sz="0" w:space="0" w:color="auto"/>
                        <w:left w:val="none" w:sz="0" w:space="0" w:color="auto"/>
                        <w:bottom w:val="none" w:sz="0" w:space="0" w:color="auto"/>
                        <w:right w:val="none" w:sz="0" w:space="0" w:color="auto"/>
                      </w:divBdr>
                      <w:divsChild>
                        <w:div w:id="1152525789">
                          <w:marLeft w:val="0"/>
                          <w:marRight w:val="0"/>
                          <w:marTop w:val="0"/>
                          <w:marBottom w:val="0"/>
                          <w:divBdr>
                            <w:top w:val="none" w:sz="0" w:space="0" w:color="auto"/>
                            <w:left w:val="none" w:sz="0" w:space="0" w:color="auto"/>
                            <w:bottom w:val="none" w:sz="0" w:space="0" w:color="auto"/>
                            <w:right w:val="none" w:sz="0" w:space="0" w:color="auto"/>
                          </w:divBdr>
                          <w:divsChild>
                            <w:div w:id="704401862">
                              <w:marLeft w:val="0"/>
                              <w:marRight w:val="0"/>
                              <w:marTop w:val="0"/>
                              <w:marBottom w:val="0"/>
                              <w:divBdr>
                                <w:top w:val="none" w:sz="0" w:space="0" w:color="auto"/>
                                <w:left w:val="none" w:sz="0" w:space="0" w:color="auto"/>
                                <w:bottom w:val="none" w:sz="0" w:space="0" w:color="auto"/>
                                <w:right w:val="none" w:sz="0" w:space="0" w:color="auto"/>
                              </w:divBdr>
                              <w:divsChild>
                                <w:div w:id="147136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82857">
      <w:bodyDiv w:val="1"/>
      <w:marLeft w:val="0"/>
      <w:marRight w:val="0"/>
      <w:marTop w:val="0"/>
      <w:marBottom w:val="0"/>
      <w:divBdr>
        <w:top w:val="none" w:sz="0" w:space="0" w:color="auto"/>
        <w:left w:val="none" w:sz="0" w:space="0" w:color="auto"/>
        <w:bottom w:val="none" w:sz="0" w:space="0" w:color="auto"/>
        <w:right w:val="none" w:sz="0" w:space="0" w:color="auto"/>
      </w:divBdr>
      <w:divsChild>
        <w:div w:id="255985341">
          <w:marLeft w:val="0"/>
          <w:marRight w:val="0"/>
          <w:marTop w:val="0"/>
          <w:marBottom w:val="0"/>
          <w:divBdr>
            <w:top w:val="none" w:sz="0" w:space="0" w:color="auto"/>
            <w:left w:val="none" w:sz="0" w:space="0" w:color="auto"/>
            <w:bottom w:val="none" w:sz="0" w:space="0" w:color="auto"/>
            <w:right w:val="none" w:sz="0" w:space="0" w:color="auto"/>
          </w:divBdr>
          <w:divsChild>
            <w:div w:id="620962158">
              <w:marLeft w:val="0"/>
              <w:marRight w:val="0"/>
              <w:marTop w:val="0"/>
              <w:marBottom w:val="0"/>
              <w:divBdr>
                <w:top w:val="none" w:sz="0" w:space="0" w:color="auto"/>
                <w:left w:val="none" w:sz="0" w:space="0" w:color="auto"/>
                <w:bottom w:val="none" w:sz="0" w:space="0" w:color="auto"/>
                <w:right w:val="none" w:sz="0" w:space="0" w:color="auto"/>
              </w:divBdr>
              <w:divsChild>
                <w:div w:id="417286574">
                  <w:marLeft w:val="0"/>
                  <w:marRight w:val="0"/>
                  <w:marTop w:val="0"/>
                  <w:marBottom w:val="0"/>
                  <w:divBdr>
                    <w:top w:val="none" w:sz="0" w:space="0" w:color="auto"/>
                    <w:left w:val="none" w:sz="0" w:space="0" w:color="auto"/>
                    <w:bottom w:val="none" w:sz="0" w:space="0" w:color="auto"/>
                    <w:right w:val="none" w:sz="0" w:space="0" w:color="auto"/>
                  </w:divBdr>
                  <w:divsChild>
                    <w:div w:id="981276317">
                      <w:marLeft w:val="0"/>
                      <w:marRight w:val="0"/>
                      <w:marTop w:val="0"/>
                      <w:marBottom w:val="0"/>
                      <w:divBdr>
                        <w:top w:val="none" w:sz="0" w:space="0" w:color="auto"/>
                        <w:left w:val="none" w:sz="0" w:space="0" w:color="auto"/>
                        <w:bottom w:val="none" w:sz="0" w:space="0" w:color="auto"/>
                        <w:right w:val="none" w:sz="0" w:space="0" w:color="auto"/>
                      </w:divBdr>
                      <w:divsChild>
                        <w:div w:id="1408069004">
                          <w:marLeft w:val="0"/>
                          <w:marRight w:val="0"/>
                          <w:marTop w:val="0"/>
                          <w:marBottom w:val="0"/>
                          <w:divBdr>
                            <w:top w:val="none" w:sz="0" w:space="0" w:color="auto"/>
                            <w:left w:val="none" w:sz="0" w:space="0" w:color="auto"/>
                            <w:bottom w:val="none" w:sz="0" w:space="0" w:color="auto"/>
                            <w:right w:val="none" w:sz="0" w:space="0" w:color="auto"/>
                          </w:divBdr>
                          <w:divsChild>
                            <w:div w:id="88503123">
                              <w:marLeft w:val="0"/>
                              <w:marRight w:val="0"/>
                              <w:marTop w:val="0"/>
                              <w:marBottom w:val="0"/>
                              <w:divBdr>
                                <w:top w:val="none" w:sz="0" w:space="0" w:color="auto"/>
                                <w:left w:val="none" w:sz="0" w:space="0" w:color="auto"/>
                                <w:bottom w:val="none" w:sz="0" w:space="0" w:color="auto"/>
                                <w:right w:val="none" w:sz="0" w:space="0" w:color="auto"/>
                              </w:divBdr>
                              <w:divsChild>
                                <w:div w:id="580453506">
                                  <w:marLeft w:val="0"/>
                                  <w:marRight w:val="0"/>
                                  <w:marTop w:val="0"/>
                                  <w:marBottom w:val="0"/>
                                  <w:divBdr>
                                    <w:top w:val="none" w:sz="0" w:space="0" w:color="auto"/>
                                    <w:left w:val="none" w:sz="0" w:space="0" w:color="auto"/>
                                    <w:bottom w:val="none" w:sz="0" w:space="0" w:color="auto"/>
                                    <w:right w:val="none" w:sz="0" w:space="0" w:color="auto"/>
                                  </w:divBdr>
                                  <w:divsChild>
                                    <w:div w:id="1745254873">
                                      <w:marLeft w:val="0"/>
                                      <w:marRight w:val="0"/>
                                      <w:marTop w:val="0"/>
                                      <w:marBottom w:val="0"/>
                                      <w:divBdr>
                                        <w:top w:val="none" w:sz="0" w:space="0" w:color="auto"/>
                                        <w:left w:val="none" w:sz="0" w:space="0" w:color="auto"/>
                                        <w:bottom w:val="none" w:sz="0" w:space="0" w:color="auto"/>
                                        <w:right w:val="none" w:sz="0" w:space="0" w:color="auto"/>
                                      </w:divBdr>
                                      <w:divsChild>
                                        <w:div w:id="192907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36623">
      <w:bodyDiv w:val="1"/>
      <w:marLeft w:val="0"/>
      <w:marRight w:val="0"/>
      <w:marTop w:val="0"/>
      <w:marBottom w:val="0"/>
      <w:divBdr>
        <w:top w:val="none" w:sz="0" w:space="0" w:color="auto"/>
        <w:left w:val="none" w:sz="0" w:space="0" w:color="auto"/>
        <w:bottom w:val="none" w:sz="0" w:space="0" w:color="auto"/>
        <w:right w:val="none" w:sz="0" w:space="0" w:color="auto"/>
      </w:divBdr>
    </w:div>
    <w:div w:id="50276741">
      <w:bodyDiv w:val="1"/>
      <w:marLeft w:val="0"/>
      <w:marRight w:val="0"/>
      <w:marTop w:val="0"/>
      <w:marBottom w:val="0"/>
      <w:divBdr>
        <w:top w:val="none" w:sz="0" w:space="0" w:color="auto"/>
        <w:left w:val="none" w:sz="0" w:space="0" w:color="auto"/>
        <w:bottom w:val="none" w:sz="0" w:space="0" w:color="auto"/>
        <w:right w:val="none" w:sz="0" w:space="0" w:color="auto"/>
      </w:divBdr>
    </w:div>
    <w:div w:id="54085278">
      <w:bodyDiv w:val="1"/>
      <w:marLeft w:val="0"/>
      <w:marRight w:val="0"/>
      <w:marTop w:val="0"/>
      <w:marBottom w:val="0"/>
      <w:divBdr>
        <w:top w:val="none" w:sz="0" w:space="0" w:color="auto"/>
        <w:left w:val="none" w:sz="0" w:space="0" w:color="auto"/>
        <w:bottom w:val="none" w:sz="0" w:space="0" w:color="auto"/>
        <w:right w:val="none" w:sz="0" w:space="0" w:color="auto"/>
      </w:divBdr>
      <w:divsChild>
        <w:div w:id="219095769">
          <w:marLeft w:val="0"/>
          <w:marRight w:val="0"/>
          <w:marTop w:val="0"/>
          <w:marBottom w:val="0"/>
          <w:divBdr>
            <w:top w:val="none" w:sz="0" w:space="0" w:color="auto"/>
            <w:left w:val="none" w:sz="0" w:space="0" w:color="auto"/>
            <w:bottom w:val="none" w:sz="0" w:space="0" w:color="auto"/>
            <w:right w:val="none" w:sz="0" w:space="0" w:color="auto"/>
          </w:divBdr>
          <w:divsChild>
            <w:div w:id="1597865292">
              <w:marLeft w:val="0"/>
              <w:marRight w:val="0"/>
              <w:marTop w:val="0"/>
              <w:marBottom w:val="0"/>
              <w:divBdr>
                <w:top w:val="none" w:sz="0" w:space="0" w:color="auto"/>
                <w:left w:val="none" w:sz="0" w:space="0" w:color="auto"/>
                <w:bottom w:val="none" w:sz="0" w:space="0" w:color="auto"/>
                <w:right w:val="none" w:sz="0" w:space="0" w:color="auto"/>
              </w:divBdr>
              <w:divsChild>
                <w:div w:id="367145876">
                  <w:marLeft w:val="0"/>
                  <w:marRight w:val="0"/>
                  <w:marTop w:val="0"/>
                  <w:marBottom w:val="0"/>
                  <w:divBdr>
                    <w:top w:val="none" w:sz="0" w:space="0" w:color="auto"/>
                    <w:left w:val="none" w:sz="0" w:space="0" w:color="auto"/>
                    <w:bottom w:val="none" w:sz="0" w:space="0" w:color="auto"/>
                    <w:right w:val="none" w:sz="0" w:space="0" w:color="auto"/>
                  </w:divBdr>
                  <w:divsChild>
                    <w:div w:id="820662165">
                      <w:marLeft w:val="0"/>
                      <w:marRight w:val="0"/>
                      <w:marTop w:val="0"/>
                      <w:marBottom w:val="0"/>
                      <w:divBdr>
                        <w:top w:val="none" w:sz="0" w:space="0" w:color="auto"/>
                        <w:left w:val="none" w:sz="0" w:space="0" w:color="auto"/>
                        <w:bottom w:val="none" w:sz="0" w:space="0" w:color="auto"/>
                        <w:right w:val="none" w:sz="0" w:space="0" w:color="auto"/>
                      </w:divBdr>
                      <w:divsChild>
                        <w:div w:id="1071925514">
                          <w:marLeft w:val="0"/>
                          <w:marRight w:val="0"/>
                          <w:marTop w:val="0"/>
                          <w:marBottom w:val="0"/>
                          <w:divBdr>
                            <w:top w:val="none" w:sz="0" w:space="0" w:color="auto"/>
                            <w:left w:val="none" w:sz="0" w:space="0" w:color="auto"/>
                            <w:bottom w:val="none" w:sz="0" w:space="0" w:color="auto"/>
                            <w:right w:val="none" w:sz="0" w:space="0" w:color="auto"/>
                          </w:divBdr>
                          <w:divsChild>
                            <w:div w:id="1322929609">
                              <w:marLeft w:val="0"/>
                              <w:marRight w:val="0"/>
                              <w:marTop w:val="0"/>
                              <w:marBottom w:val="0"/>
                              <w:divBdr>
                                <w:top w:val="none" w:sz="0" w:space="0" w:color="auto"/>
                                <w:left w:val="none" w:sz="0" w:space="0" w:color="auto"/>
                                <w:bottom w:val="none" w:sz="0" w:space="0" w:color="auto"/>
                                <w:right w:val="none" w:sz="0" w:space="0" w:color="auto"/>
                              </w:divBdr>
                              <w:divsChild>
                                <w:div w:id="6710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49779">
      <w:bodyDiv w:val="1"/>
      <w:marLeft w:val="0"/>
      <w:marRight w:val="0"/>
      <w:marTop w:val="0"/>
      <w:marBottom w:val="0"/>
      <w:divBdr>
        <w:top w:val="none" w:sz="0" w:space="0" w:color="auto"/>
        <w:left w:val="none" w:sz="0" w:space="0" w:color="auto"/>
        <w:bottom w:val="none" w:sz="0" w:space="0" w:color="auto"/>
        <w:right w:val="none" w:sz="0" w:space="0" w:color="auto"/>
      </w:divBdr>
    </w:div>
    <w:div w:id="62800373">
      <w:bodyDiv w:val="1"/>
      <w:marLeft w:val="0"/>
      <w:marRight w:val="0"/>
      <w:marTop w:val="0"/>
      <w:marBottom w:val="0"/>
      <w:divBdr>
        <w:top w:val="none" w:sz="0" w:space="0" w:color="auto"/>
        <w:left w:val="none" w:sz="0" w:space="0" w:color="auto"/>
        <w:bottom w:val="none" w:sz="0" w:space="0" w:color="auto"/>
        <w:right w:val="none" w:sz="0" w:space="0" w:color="auto"/>
      </w:divBdr>
    </w:div>
    <w:div w:id="73821448">
      <w:bodyDiv w:val="1"/>
      <w:marLeft w:val="0"/>
      <w:marRight w:val="0"/>
      <w:marTop w:val="0"/>
      <w:marBottom w:val="0"/>
      <w:divBdr>
        <w:top w:val="none" w:sz="0" w:space="0" w:color="auto"/>
        <w:left w:val="none" w:sz="0" w:space="0" w:color="auto"/>
        <w:bottom w:val="none" w:sz="0" w:space="0" w:color="auto"/>
        <w:right w:val="none" w:sz="0" w:space="0" w:color="auto"/>
      </w:divBdr>
    </w:div>
    <w:div w:id="111871913">
      <w:bodyDiv w:val="1"/>
      <w:marLeft w:val="0"/>
      <w:marRight w:val="0"/>
      <w:marTop w:val="0"/>
      <w:marBottom w:val="0"/>
      <w:divBdr>
        <w:top w:val="none" w:sz="0" w:space="0" w:color="auto"/>
        <w:left w:val="none" w:sz="0" w:space="0" w:color="auto"/>
        <w:bottom w:val="none" w:sz="0" w:space="0" w:color="auto"/>
        <w:right w:val="none" w:sz="0" w:space="0" w:color="auto"/>
      </w:divBdr>
    </w:div>
    <w:div w:id="113597301">
      <w:bodyDiv w:val="1"/>
      <w:marLeft w:val="0"/>
      <w:marRight w:val="0"/>
      <w:marTop w:val="0"/>
      <w:marBottom w:val="0"/>
      <w:divBdr>
        <w:top w:val="none" w:sz="0" w:space="0" w:color="auto"/>
        <w:left w:val="none" w:sz="0" w:space="0" w:color="auto"/>
        <w:bottom w:val="none" w:sz="0" w:space="0" w:color="auto"/>
        <w:right w:val="none" w:sz="0" w:space="0" w:color="auto"/>
      </w:divBdr>
    </w:div>
    <w:div w:id="113716183">
      <w:bodyDiv w:val="1"/>
      <w:marLeft w:val="0"/>
      <w:marRight w:val="0"/>
      <w:marTop w:val="0"/>
      <w:marBottom w:val="0"/>
      <w:divBdr>
        <w:top w:val="none" w:sz="0" w:space="0" w:color="auto"/>
        <w:left w:val="none" w:sz="0" w:space="0" w:color="auto"/>
        <w:bottom w:val="none" w:sz="0" w:space="0" w:color="auto"/>
        <w:right w:val="none" w:sz="0" w:space="0" w:color="auto"/>
      </w:divBdr>
    </w:div>
    <w:div w:id="146438262">
      <w:bodyDiv w:val="1"/>
      <w:marLeft w:val="0"/>
      <w:marRight w:val="0"/>
      <w:marTop w:val="0"/>
      <w:marBottom w:val="0"/>
      <w:divBdr>
        <w:top w:val="none" w:sz="0" w:space="0" w:color="auto"/>
        <w:left w:val="none" w:sz="0" w:space="0" w:color="auto"/>
        <w:bottom w:val="none" w:sz="0" w:space="0" w:color="auto"/>
        <w:right w:val="none" w:sz="0" w:space="0" w:color="auto"/>
      </w:divBdr>
    </w:div>
    <w:div w:id="153762768">
      <w:bodyDiv w:val="1"/>
      <w:marLeft w:val="0"/>
      <w:marRight w:val="0"/>
      <w:marTop w:val="0"/>
      <w:marBottom w:val="0"/>
      <w:divBdr>
        <w:top w:val="none" w:sz="0" w:space="0" w:color="auto"/>
        <w:left w:val="none" w:sz="0" w:space="0" w:color="auto"/>
        <w:bottom w:val="none" w:sz="0" w:space="0" w:color="auto"/>
        <w:right w:val="none" w:sz="0" w:space="0" w:color="auto"/>
      </w:divBdr>
      <w:divsChild>
        <w:div w:id="249701942">
          <w:marLeft w:val="0"/>
          <w:marRight w:val="0"/>
          <w:marTop w:val="0"/>
          <w:marBottom w:val="0"/>
          <w:divBdr>
            <w:top w:val="none" w:sz="0" w:space="0" w:color="auto"/>
            <w:left w:val="none" w:sz="0" w:space="0" w:color="auto"/>
            <w:bottom w:val="none" w:sz="0" w:space="0" w:color="auto"/>
            <w:right w:val="none" w:sz="0" w:space="0" w:color="auto"/>
          </w:divBdr>
          <w:divsChild>
            <w:div w:id="325942394">
              <w:marLeft w:val="0"/>
              <w:marRight w:val="0"/>
              <w:marTop w:val="0"/>
              <w:marBottom w:val="0"/>
              <w:divBdr>
                <w:top w:val="none" w:sz="0" w:space="0" w:color="auto"/>
                <w:left w:val="none" w:sz="0" w:space="0" w:color="auto"/>
                <w:bottom w:val="none" w:sz="0" w:space="0" w:color="auto"/>
                <w:right w:val="none" w:sz="0" w:space="0" w:color="auto"/>
              </w:divBdr>
              <w:divsChild>
                <w:div w:id="1205142045">
                  <w:marLeft w:val="0"/>
                  <w:marRight w:val="0"/>
                  <w:marTop w:val="0"/>
                  <w:marBottom w:val="0"/>
                  <w:divBdr>
                    <w:top w:val="none" w:sz="0" w:space="0" w:color="auto"/>
                    <w:left w:val="none" w:sz="0" w:space="0" w:color="auto"/>
                    <w:bottom w:val="none" w:sz="0" w:space="0" w:color="auto"/>
                    <w:right w:val="none" w:sz="0" w:space="0" w:color="auto"/>
                  </w:divBdr>
                  <w:divsChild>
                    <w:div w:id="1356465421">
                      <w:marLeft w:val="0"/>
                      <w:marRight w:val="0"/>
                      <w:marTop w:val="0"/>
                      <w:marBottom w:val="0"/>
                      <w:divBdr>
                        <w:top w:val="none" w:sz="0" w:space="0" w:color="auto"/>
                        <w:left w:val="none" w:sz="0" w:space="0" w:color="auto"/>
                        <w:bottom w:val="none" w:sz="0" w:space="0" w:color="auto"/>
                        <w:right w:val="none" w:sz="0" w:space="0" w:color="auto"/>
                      </w:divBdr>
                      <w:divsChild>
                        <w:div w:id="1845591461">
                          <w:marLeft w:val="0"/>
                          <w:marRight w:val="0"/>
                          <w:marTop w:val="0"/>
                          <w:marBottom w:val="0"/>
                          <w:divBdr>
                            <w:top w:val="none" w:sz="0" w:space="0" w:color="auto"/>
                            <w:left w:val="none" w:sz="0" w:space="0" w:color="auto"/>
                            <w:bottom w:val="none" w:sz="0" w:space="0" w:color="auto"/>
                            <w:right w:val="none" w:sz="0" w:space="0" w:color="auto"/>
                          </w:divBdr>
                          <w:divsChild>
                            <w:div w:id="1536115960">
                              <w:marLeft w:val="0"/>
                              <w:marRight w:val="0"/>
                              <w:marTop w:val="0"/>
                              <w:marBottom w:val="0"/>
                              <w:divBdr>
                                <w:top w:val="none" w:sz="0" w:space="0" w:color="auto"/>
                                <w:left w:val="none" w:sz="0" w:space="0" w:color="auto"/>
                                <w:bottom w:val="none" w:sz="0" w:space="0" w:color="auto"/>
                                <w:right w:val="none" w:sz="0" w:space="0" w:color="auto"/>
                              </w:divBdr>
                              <w:divsChild>
                                <w:div w:id="2045056384">
                                  <w:marLeft w:val="0"/>
                                  <w:marRight w:val="0"/>
                                  <w:marTop w:val="0"/>
                                  <w:marBottom w:val="0"/>
                                  <w:divBdr>
                                    <w:top w:val="none" w:sz="0" w:space="0" w:color="auto"/>
                                    <w:left w:val="none" w:sz="0" w:space="0" w:color="auto"/>
                                    <w:bottom w:val="none" w:sz="0" w:space="0" w:color="auto"/>
                                    <w:right w:val="none" w:sz="0" w:space="0" w:color="auto"/>
                                  </w:divBdr>
                                  <w:divsChild>
                                    <w:div w:id="356465935">
                                      <w:marLeft w:val="0"/>
                                      <w:marRight w:val="0"/>
                                      <w:marTop w:val="0"/>
                                      <w:marBottom w:val="0"/>
                                      <w:divBdr>
                                        <w:top w:val="none" w:sz="0" w:space="0" w:color="auto"/>
                                        <w:left w:val="none" w:sz="0" w:space="0" w:color="auto"/>
                                        <w:bottom w:val="none" w:sz="0" w:space="0" w:color="auto"/>
                                        <w:right w:val="none" w:sz="0" w:space="0" w:color="auto"/>
                                      </w:divBdr>
                                      <w:divsChild>
                                        <w:div w:id="2067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082663">
      <w:bodyDiv w:val="1"/>
      <w:marLeft w:val="0"/>
      <w:marRight w:val="0"/>
      <w:marTop w:val="0"/>
      <w:marBottom w:val="0"/>
      <w:divBdr>
        <w:top w:val="none" w:sz="0" w:space="0" w:color="auto"/>
        <w:left w:val="none" w:sz="0" w:space="0" w:color="auto"/>
        <w:bottom w:val="none" w:sz="0" w:space="0" w:color="auto"/>
        <w:right w:val="none" w:sz="0" w:space="0" w:color="auto"/>
      </w:divBdr>
      <w:divsChild>
        <w:div w:id="1358191472">
          <w:marLeft w:val="0"/>
          <w:marRight w:val="0"/>
          <w:marTop w:val="0"/>
          <w:marBottom w:val="0"/>
          <w:divBdr>
            <w:top w:val="none" w:sz="0" w:space="0" w:color="auto"/>
            <w:left w:val="none" w:sz="0" w:space="0" w:color="auto"/>
            <w:bottom w:val="none" w:sz="0" w:space="0" w:color="auto"/>
            <w:right w:val="none" w:sz="0" w:space="0" w:color="auto"/>
          </w:divBdr>
          <w:divsChild>
            <w:div w:id="1116605933">
              <w:marLeft w:val="0"/>
              <w:marRight w:val="0"/>
              <w:marTop w:val="0"/>
              <w:marBottom w:val="0"/>
              <w:divBdr>
                <w:top w:val="none" w:sz="0" w:space="0" w:color="auto"/>
                <w:left w:val="none" w:sz="0" w:space="0" w:color="auto"/>
                <w:bottom w:val="none" w:sz="0" w:space="0" w:color="auto"/>
                <w:right w:val="none" w:sz="0" w:space="0" w:color="auto"/>
              </w:divBdr>
              <w:divsChild>
                <w:div w:id="839197987">
                  <w:marLeft w:val="0"/>
                  <w:marRight w:val="0"/>
                  <w:marTop w:val="0"/>
                  <w:marBottom w:val="0"/>
                  <w:divBdr>
                    <w:top w:val="none" w:sz="0" w:space="0" w:color="auto"/>
                    <w:left w:val="none" w:sz="0" w:space="0" w:color="auto"/>
                    <w:bottom w:val="none" w:sz="0" w:space="0" w:color="auto"/>
                    <w:right w:val="none" w:sz="0" w:space="0" w:color="auto"/>
                  </w:divBdr>
                  <w:divsChild>
                    <w:div w:id="892546860">
                      <w:marLeft w:val="0"/>
                      <w:marRight w:val="0"/>
                      <w:marTop w:val="0"/>
                      <w:marBottom w:val="0"/>
                      <w:divBdr>
                        <w:top w:val="none" w:sz="0" w:space="0" w:color="auto"/>
                        <w:left w:val="none" w:sz="0" w:space="0" w:color="auto"/>
                        <w:bottom w:val="none" w:sz="0" w:space="0" w:color="auto"/>
                        <w:right w:val="none" w:sz="0" w:space="0" w:color="auto"/>
                      </w:divBdr>
                      <w:divsChild>
                        <w:div w:id="1793093621">
                          <w:marLeft w:val="0"/>
                          <w:marRight w:val="0"/>
                          <w:marTop w:val="0"/>
                          <w:marBottom w:val="0"/>
                          <w:divBdr>
                            <w:top w:val="none" w:sz="0" w:space="0" w:color="auto"/>
                            <w:left w:val="none" w:sz="0" w:space="0" w:color="auto"/>
                            <w:bottom w:val="none" w:sz="0" w:space="0" w:color="auto"/>
                            <w:right w:val="none" w:sz="0" w:space="0" w:color="auto"/>
                          </w:divBdr>
                          <w:divsChild>
                            <w:div w:id="1729649123">
                              <w:marLeft w:val="0"/>
                              <w:marRight w:val="0"/>
                              <w:marTop w:val="0"/>
                              <w:marBottom w:val="0"/>
                              <w:divBdr>
                                <w:top w:val="none" w:sz="0" w:space="0" w:color="auto"/>
                                <w:left w:val="none" w:sz="0" w:space="0" w:color="auto"/>
                                <w:bottom w:val="none" w:sz="0" w:space="0" w:color="auto"/>
                                <w:right w:val="none" w:sz="0" w:space="0" w:color="auto"/>
                              </w:divBdr>
                              <w:divsChild>
                                <w:div w:id="4122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400006">
      <w:bodyDiv w:val="1"/>
      <w:marLeft w:val="0"/>
      <w:marRight w:val="0"/>
      <w:marTop w:val="0"/>
      <w:marBottom w:val="0"/>
      <w:divBdr>
        <w:top w:val="none" w:sz="0" w:space="0" w:color="auto"/>
        <w:left w:val="none" w:sz="0" w:space="0" w:color="auto"/>
        <w:bottom w:val="none" w:sz="0" w:space="0" w:color="auto"/>
        <w:right w:val="none" w:sz="0" w:space="0" w:color="auto"/>
      </w:divBdr>
    </w:div>
    <w:div w:id="176428869">
      <w:bodyDiv w:val="1"/>
      <w:marLeft w:val="0"/>
      <w:marRight w:val="0"/>
      <w:marTop w:val="0"/>
      <w:marBottom w:val="0"/>
      <w:divBdr>
        <w:top w:val="none" w:sz="0" w:space="0" w:color="auto"/>
        <w:left w:val="none" w:sz="0" w:space="0" w:color="auto"/>
        <w:bottom w:val="none" w:sz="0" w:space="0" w:color="auto"/>
        <w:right w:val="none" w:sz="0" w:space="0" w:color="auto"/>
      </w:divBdr>
    </w:div>
    <w:div w:id="177044803">
      <w:bodyDiv w:val="1"/>
      <w:marLeft w:val="0"/>
      <w:marRight w:val="0"/>
      <w:marTop w:val="0"/>
      <w:marBottom w:val="0"/>
      <w:divBdr>
        <w:top w:val="none" w:sz="0" w:space="0" w:color="auto"/>
        <w:left w:val="none" w:sz="0" w:space="0" w:color="auto"/>
        <w:bottom w:val="none" w:sz="0" w:space="0" w:color="auto"/>
        <w:right w:val="none" w:sz="0" w:space="0" w:color="auto"/>
      </w:divBdr>
    </w:div>
    <w:div w:id="190072738">
      <w:bodyDiv w:val="1"/>
      <w:marLeft w:val="0"/>
      <w:marRight w:val="0"/>
      <w:marTop w:val="0"/>
      <w:marBottom w:val="0"/>
      <w:divBdr>
        <w:top w:val="none" w:sz="0" w:space="0" w:color="auto"/>
        <w:left w:val="none" w:sz="0" w:space="0" w:color="auto"/>
        <w:bottom w:val="none" w:sz="0" w:space="0" w:color="auto"/>
        <w:right w:val="none" w:sz="0" w:space="0" w:color="auto"/>
      </w:divBdr>
    </w:div>
    <w:div w:id="197007981">
      <w:bodyDiv w:val="1"/>
      <w:marLeft w:val="0"/>
      <w:marRight w:val="0"/>
      <w:marTop w:val="0"/>
      <w:marBottom w:val="0"/>
      <w:divBdr>
        <w:top w:val="none" w:sz="0" w:space="0" w:color="auto"/>
        <w:left w:val="none" w:sz="0" w:space="0" w:color="auto"/>
        <w:bottom w:val="none" w:sz="0" w:space="0" w:color="auto"/>
        <w:right w:val="none" w:sz="0" w:space="0" w:color="auto"/>
      </w:divBdr>
    </w:div>
    <w:div w:id="209658778">
      <w:bodyDiv w:val="1"/>
      <w:marLeft w:val="0"/>
      <w:marRight w:val="0"/>
      <w:marTop w:val="0"/>
      <w:marBottom w:val="0"/>
      <w:divBdr>
        <w:top w:val="none" w:sz="0" w:space="0" w:color="auto"/>
        <w:left w:val="none" w:sz="0" w:space="0" w:color="auto"/>
        <w:bottom w:val="none" w:sz="0" w:space="0" w:color="auto"/>
        <w:right w:val="none" w:sz="0" w:space="0" w:color="auto"/>
      </w:divBdr>
      <w:divsChild>
        <w:div w:id="1871063827">
          <w:marLeft w:val="0"/>
          <w:marRight w:val="0"/>
          <w:marTop w:val="0"/>
          <w:marBottom w:val="0"/>
          <w:divBdr>
            <w:top w:val="none" w:sz="0" w:space="0" w:color="auto"/>
            <w:left w:val="none" w:sz="0" w:space="0" w:color="auto"/>
            <w:bottom w:val="none" w:sz="0" w:space="0" w:color="auto"/>
            <w:right w:val="none" w:sz="0" w:space="0" w:color="auto"/>
          </w:divBdr>
          <w:divsChild>
            <w:div w:id="1596859788">
              <w:marLeft w:val="0"/>
              <w:marRight w:val="0"/>
              <w:marTop w:val="0"/>
              <w:marBottom w:val="0"/>
              <w:divBdr>
                <w:top w:val="none" w:sz="0" w:space="0" w:color="auto"/>
                <w:left w:val="none" w:sz="0" w:space="0" w:color="auto"/>
                <w:bottom w:val="none" w:sz="0" w:space="0" w:color="auto"/>
                <w:right w:val="none" w:sz="0" w:space="0" w:color="auto"/>
              </w:divBdr>
              <w:divsChild>
                <w:div w:id="788741967">
                  <w:marLeft w:val="0"/>
                  <w:marRight w:val="0"/>
                  <w:marTop w:val="0"/>
                  <w:marBottom w:val="0"/>
                  <w:divBdr>
                    <w:top w:val="none" w:sz="0" w:space="0" w:color="auto"/>
                    <w:left w:val="none" w:sz="0" w:space="0" w:color="auto"/>
                    <w:bottom w:val="none" w:sz="0" w:space="0" w:color="auto"/>
                    <w:right w:val="none" w:sz="0" w:space="0" w:color="auto"/>
                  </w:divBdr>
                  <w:divsChild>
                    <w:div w:id="1950041454">
                      <w:marLeft w:val="0"/>
                      <w:marRight w:val="0"/>
                      <w:marTop w:val="0"/>
                      <w:marBottom w:val="0"/>
                      <w:divBdr>
                        <w:top w:val="none" w:sz="0" w:space="0" w:color="auto"/>
                        <w:left w:val="none" w:sz="0" w:space="0" w:color="auto"/>
                        <w:bottom w:val="none" w:sz="0" w:space="0" w:color="auto"/>
                        <w:right w:val="none" w:sz="0" w:space="0" w:color="auto"/>
                      </w:divBdr>
                      <w:divsChild>
                        <w:div w:id="1433552257">
                          <w:marLeft w:val="0"/>
                          <w:marRight w:val="0"/>
                          <w:marTop w:val="0"/>
                          <w:marBottom w:val="0"/>
                          <w:divBdr>
                            <w:top w:val="none" w:sz="0" w:space="0" w:color="auto"/>
                            <w:left w:val="none" w:sz="0" w:space="0" w:color="auto"/>
                            <w:bottom w:val="none" w:sz="0" w:space="0" w:color="auto"/>
                            <w:right w:val="none" w:sz="0" w:space="0" w:color="auto"/>
                          </w:divBdr>
                          <w:divsChild>
                            <w:div w:id="588973993">
                              <w:marLeft w:val="0"/>
                              <w:marRight w:val="0"/>
                              <w:marTop w:val="0"/>
                              <w:marBottom w:val="0"/>
                              <w:divBdr>
                                <w:top w:val="none" w:sz="0" w:space="0" w:color="auto"/>
                                <w:left w:val="none" w:sz="0" w:space="0" w:color="auto"/>
                                <w:bottom w:val="none" w:sz="0" w:space="0" w:color="auto"/>
                                <w:right w:val="none" w:sz="0" w:space="0" w:color="auto"/>
                              </w:divBdr>
                              <w:divsChild>
                                <w:div w:id="2066642916">
                                  <w:marLeft w:val="0"/>
                                  <w:marRight w:val="0"/>
                                  <w:marTop w:val="0"/>
                                  <w:marBottom w:val="0"/>
                                  <w:divBdr>
                                    <w:top w:val="none" w:sz="0" w:space="0" w:color="auto"/>
                                    <w:left w:val="none" w:sz="0" w:space="0" w:color="auto"/>
                                    <w:bottom w:val="none" w:sz="0" w:space="0" w:color="auto"/>
                                    <w:right w:val="none" w:sz="0" w:space="0" w:color="auto"/>
                                  </w:divBdr>
                                  <w:divsChild>
                                    <w:div w:id="798962468">
                                      <w:marLeft w:val="0"/>
                                      <w:marRight w:val="0"/>
                                      <w:marTop w:val="0"/>
                                      <w:marBottom w:val="0"/>
                                      <w:divBdr>
                                        <w:top w:val="none" w:sz="0" w:space="0" w:color="auto"/>
                                        <w:left w:val="none" w:sz="0" w:space="0" w:color="auto"/>
                                        <w:bottom w:val="none" w:sz="0" w:space="0" w:color="auto"/>
                                        <w:right w:val="none" w:sz="0" w:space="0" w:color="auto"/>
                                      </w:divBdr>
                                      <w:divsChild>
                                        <w:div w:id="190880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6210721">
      <w:bodyDiv w:val="1"/>
      <w:marLeft w:val="0"/>
      <w:marRight w:val="0"/>
      <w:marTop w:val="0"/>
      <w:marBottom w:val="0"/>
      <w:divBdr>
        <w:top w:val="none" w:sz="0" w:space="0" w:color="auto"/>
        <w:left w:val="none" w:sz="0" w:space="0" w:color="auto"/>
        <w:bottom w:val="none" w:sz="0" w:space="0" w:color="auto"/>
        <w:right w:val="none" w:sz="0" w:space="0" w:color="auto"/>
      </w:divBdr>
    </w:div>
    <w:div w:id="217205428">
      <w:bodyDiv w:val="1"/>
      <w:marLeft w:val="0"/>
      <w:marRight w:val="0"/>
      <w:marTop w:val="0"/>
      <w:marBottom w:val="0"/>
      <w:divBdr>
        <w:top w:val="none" w:sz="0" w:space="0" w:color="auto"/>
        <w:left w:val="none" w:sz="0" w:space="0" w:color="auto"/>
        <w:bottom w:val="none" w:sz="0" w:space="0" w:color="auto"/>
        <w:right w:val="none" w:sz="0" w:space="0" w:color="auto"/>
      </w:divBdr>
    </w:div>
    <w:div w:id="227882725">
      <w:bodyDiv w:val="1"/>
      <w:marLeft w:val="0"/>
      <w:marRight w:val="0"/>
      <w:marTop w:val="0"/>
      <w:marBottom w:val="0"/>
      <w:divBdr>
        <w:top w:val="none" w:sz="0" w:space="0" w:color="auto"/>
        <w:left w:val="none" w:sz="0" w:space="0" w:color="auto"/>
        <w:bottom w:val="none" w:sz="0" w:space="0" w:color="auto"/>
        <w:right w:val="none" w:sz="0" w:space="0" w:color="auto"/>
      </w:divBdr>
    </w:div>
    <w:div w:id="230848621">
      <w:bodyDiv w:val="1"/>
      <w:marLeft w:val="0"/>
      <w:marRight w:val="0"/>
      <w:marTop w:val="0"/>
      <w:marBottom w:val="0"/>
      <w:divBdr>
        <w:top w:val="none" w:sz="0" w:space="0" w:color="auto"/>
        <w:left w:val="none" w:sz="0" w:space="0" w:color="auto"/>
        <w:bottom w:val="none" w:sz="0" w:space="0" w:color="auto"/>
        <w:right w:val="none" w:sz="0" w:space="0" w:color="auto"/>
      </w:divBdr>
    </w:div>
    <w:div w:id="231745871">
      <w:bodyDiv w:val="1"/>
      <w:marLeft w:val="0"/>
      <w:marRight w:val="0"/>
      <w:marTop w:val="0"/>
      <w:marBottom w:val="0"/>
      <w:divBdr>
        <w:top w:val="none" w:sz="0" w:space="0" w:color="auto"/>
        <w:left w:val="none" w:sz="0" w:space="0" w:color="auto"/>
        <w:bottom w:val="none" w:sz="0" w:space="0" w:color="auto"/>
        <w:right w:val="none" w:sz="0" w:space="0" w:color="auto"/>
      </w:divBdr>
    </w:div>
    <w:div w:id="240874439">
      <w:bodyDiv w:val="1"/>
      <w:marLeft w:val="0"/>
      <w:marRight w:val="0"/>
      <w:marTop w:val="0"/>
      <w:marBottom w:val="0"/>
      <w:divBdr>
        <w:top w:val="none" w:sz="0" w:space="0" w:color="auto"/>
        <w:left w:val="none" w:sz="0" w:space="0" w:color="auto"/>
        <w:bottom w:val="none" w:sz="0" w:space="0" w:color="auto"/>
        <w:right w:val="none" w:sz="0" w:space="0" w:color="auto"/>
      </w:divBdr>
    </w:div>
    <w:div w:id="260989585">
      <w:bodyDiv w:val="1"/>
      <w:marLeft w:val="0"/>
      <w:marRight w:val="0"/>
      <w:marTop w:val="0"/>
      <w:marBottom w:val="0"/>
      <w:divBdr>
        <w:top w:val="none" w:sz="0" w:space="0" w:color="auto"/>
        <w:left w:val="none" w:sz="0" w:space="0" w:color="auto"/>
        <w:bottom w:val="none" w:sz="0" w:space="0" w:color="auto"/>
        <w:right w:val="none" w:sz="0" w:space="0" w:color="auto"/>
      </w:divBdr>
    </w:div>
    <w:div w:id="277494017">
      <w:bodyDiv w:val="1"/>
      <w:marLeft w:val="0"/>
      <w:marRight w:val="0"/>
      <w:marTop w:val="0"/>
      <w:marBottom w:val="0"/>
      <w:divBdr>
        <w:top w:val="none" w:sz="0" w:space="0" w:color="auto"/>
        <w:left w:val="none" w:sz="0" w:space="0" w:color="auto"/>
        <w:bottom w:val="none" w:sz="0" w:space="0" w:color="auto"/>
        <w:right w:val="none" w:sz="0" w:space="0" w:color="auto"/>
      </w:divBdr>
    </w:div>
    <w:div w:id="299001784">
      <w:bodyDiv w:val="1"/>
      <w:marLeft w:val="0"/>
      <w:marRight w:val="0"/>
      <w:marTop w:val="0"/>
      <w:marBottom w:val="0"/>
      <w:divBdr>
        <w:top w:val="none" w:sz="0" w:space="0" w:color="auto"/>
        <w:left w:val="none" w:sz="0" w:space="0" w:color="auto"/>
        <w:bottom w:val="none" w:sz="0" w:space="0" w:color="auto"/>
        <w:right w:val="none" w:sz="0" w:space="0" w:color="auto"/>
      </w:divBdr>
    </w:div>
    <w:div w:id="300155526">
      <w:bodyDiv w:val="1"/>
      <w:marLeft w:val="0"/>
      <w:marRight w:val="0"/>
      <w:marTop w:val="0"/>
      <w:marBottom w:val="0"/>
      <w:divBdr>
        <w:top w:val="none" w:sz="0" w:space="0" w:color="auto"/>
        <w:left w:val="none" w:sz="0" w:space="0" w:color="auto"/>
        <w:bottom w:val="none" w:sz="0" w:space="0" w:color="auto"/>
        <w:right w:val="none" w:sz="0" w:space="0" w:color="auto"/>
      </w:divBdr>
      <w:divsChild>
        <w:div w:id="609430935">
          <w:marLeft w:val="0"/>
          <w:marRight w:val="0"/>
          <w:marTop w:val="0"/>
          <w:marBottom w:val="0"/>
          <w:divBdr>
            <w:top w:val="none" w:sz="0" w:space="0" w:color="auto"/>
            <w:left w:val="none" w:sz="0" w:space="0" w:color="auto"/>
            <w:bottom w:val="none" w:sz="0" w:space="0" w:color="auto"/>
            <w:right w:val="none" w:sz="0" w:space="0" w:color="auto"/>
          </w:divBdr>
          <w:divsChild>
            <w:div w:id="219638609">
              <w:marLeft w:val="0"/>
              <w:marRight w:val="0"/>
              <w:marTop w:val="0"/>
              <w:marBottom w:val="0"/>
              <w:divBdr>
                <w:top w:val="none" w:sz="0" w:space="0" w:color="auto"/>
                <w:left w:val="none" w:sz="0" w:space="0" w:color="auto"/>
                <w:bottom w:val="none" w:sz="0" w:space="0" w:color="auto"/>
                <w:right w:val="none" w:sz="0" w:space="0" w:color="auto"/>
              </w:divBdr>
              <w:divsChild>
                <w:div w:id="677463729">
                  <w:marLeft w:val="0"/>
                  <w:marRight w:val="0"/>
                  <w:marTop w:val="0"/>
                  <w:marBottom w:val="0"/>
                  <w:divBdr>
                    <w:top w:val="none" w:sz="0" w:space="0" w:color="auto"/>
                    <w:left w:val="none" w:sz="0" w:space="0" w:color="auto"/>
                    <w:bottom w:val="none" w:sz="0" w:space="0" w:color="auto"/>
                    <w:right w:val="none" w:sz="0" w:space="0" w:color="auto"/>
                  </w:divBdr>
                  <w:divsChild>
                    <w:div w:id="100614837">
                      <w:marLeft w:val="0"/>
                      <w:marRight w:val="0"/>
                      <w:marTop w:val="0"/>
                      <w:marBottom w:val="0"/>
                      <w:divBdr>
                        <w:top w:val="none" w:sz="0" w:space="0" w:color="auto"/>
                        <w:left w:val="none" w:sz="0" w:space="0" w:color="auto"/>
                        <w:bottom w:val="none" w:sz="0" w:space="0" w:color="auto"/>
                        <w:right w:val="none" w:sz="0" w:space="0" w:color="auto"/>
                      </w:divBdr>
                      <w:divsChild>
                        <w:div w:id="1400248285">
                          <w:marLeft w:val="0"/>
                          <w:marRight w:val="0"/>
                          <w:marTop w:val="0"/>
                          <w:marBottom w:val="0"/>
                          <w:divBdr>
                            <w:top w:val="none" w:sz="0" w:space="0" w:color="auto"/>
                            <w:left w:val="none" w:sz="0" w:space="0" w:color="auto"/>
                            <w:bottom w:val="none" w:sz="0" w:space="0" w:color="auto"/>
                            <w:right w:val="none" w:sz="0" w:space="0" w:color="auto"/>
                          </w:divBdr>
                          <w:divsChild>
                            <w:div w:id="1310208389">
                              <w:marLeft w:val="0"/>
                              <w:marRight w:val="0"/>
                              <w:marTop w:val="0"/>
                              <w:marBottom w:val="0"/>
                              <w:divBdr>
                                <w:top w:val="none" w:sz="0" w:space="0" w:color="auto"/>
                                <w:left w:val="none" w:sz="0" w:space="0" w:color="auto"/>
                                <w:bottom w:val="none" w:sz="0" w:space="0" w:color="auto"/>
                                <w:right w:val="none" w:sz="0" w:space="0" w:color="auto"/>
                              </w:divBdr>
                              <w:divsChild>
                                <w:div w:id="21044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367963">
      <w:bodyDiv w:val="1"/>
      <w:marLeft w:val="0"/>
      <w:marRight w:val="0"/>
      <w:marTop w:val="0"/>
      <w:marBottom w:val="0"/>
      <w:divBdr>
        <w:top w:val="none" w:sz="0" w:space="0" w:color="auto"/>
        <w:left w:val="none" w:sz="0" w:space="0" w:color="auto"/>
        <w:bottom w:val="none" w:sz="0" w:space="0" w:color="auto"/>
        <w:right w:val="none" w:sz="0" w:space="0" w:color="auto"/>
      </w:divBdr>
    </w:div>
    <w:div w:id="315187887">
      <w:bodyDiv w:val="1"/>
      <w:marLeft w:val="0"/>
      <w:marRight w:val="0"/>
      <w:marTop w:val="0"/>
      <w:marBottom w:val="0"/>
      <w:divBdr>
        <w:top w:val="none" w:sz="0" w:space="0" w:color="auto"/>
        <w:left w:val="none" w:sz="0" w:space="0" w:color="auto"/>
        <w:bottom w:val="none" w:sz="0" w:space="0" w:color="auto"/>
        <w:right w:val="none" w:sz="0" w:space="0" w:color="auto"/>
      </w:divBdr>
    </w:div>
    <w:div w:id="329066185">
      <w:bodyDiv w:val="1"/>
      <w:marLeft w:val="0"/>
      <w:marRight w:val="0"/>
      <w:marTop w:val="0"/>
      <w:marBottom w:val="0"/>
      <w:divBdr>
        <w:top w:val="none" w:sz="0" w:space="0" w:color="auto"/>
        <w:left w:val="none" w:sz="0" w:space="0" w:color="auto"/>
        <w:bottom w:val="none" w:sz="0" w:space="0" w:color="auto"/>
        <w:right w:val="none" w:sz="0" w:space="0" w:color="auto"/>
      </w:divBdr>
    </w:div>
    <w:div w:id="335814436">
      <w:bodyDiv w:val="1"/>
      <w:marLeft w:val="0"/>
      <w:marRight w:val="0"/>
      <w:marTop w:val="0"/>
      <w:marBottom w:val="0"/>
      <w:divBdr>
        <w:top w:val="none" w:sz="0" w:space="0" w:color="auto"/>
        <w:left w:val="none" w:sz="0" w:space="0" w:color="auto"/>
        <w:bottom w:val="none" w:sz="0" w:space="0" w:color="auto"/>
        <w:right w:val="none" w:sz="0" w:space="0" w:color="auto"/>
      </w:divBdr>
    </w:div>
    <w:div w:id="351146132">
      <w:bodyDiv w:val="1"/>
      <w:marLeft w:val="0"/>
      <w:marRight w:val="0"/>
      <w:marTop w:val="0"/>
      <w:marBottom w:val="0"/>
      <w:divBdr>
        <w:top w:val="none" w:sz="0" w:space="0" w:color="auto"/>
        <w:left w:val="none" w:sz="0" w:space="0" w:color="auto"/>
        <w:bottom w:val="none" w:sz="0" w:space="0" w:color="auto"/>
        <w:right w:val="none" w:sz="0" w:space="0" w:color="auto"/>
      </w:divBdr>
    </w:div>
    <w:div w:id="352193213">
      <w:bodyDiv w:val="1"/>
      <w:marLeft w:val="0"/>
      <w:marRight w:val="0"/>
      <w:marTop w:val="0"/>
      <w:marBottom w:val="0"/>
      <w:divBdr>
        <w:top w:val="none" w:sz="0" w:space="0" w:color="auto"/>
        <w:left w:val="none" w:sz="0" w:space="0" w:color="auto"/>
        <w:bottom w:val="none" w:sz="0" w:space="0" w:color="auto"/>
        <w:right w:val="none" w:sz="0" w:space="0" w:color="auto"/>
      </w:divBdr>
    </w:div>
    <w:div w:id="398985828">
      <w:bodyDiv w:val="1"/>
      <w:marLeft w:val="0"/>
      <w:marRight w:val="0"/>
      <w:marTop w:val="0"/>
      <w:marBottom w:val="0"/>
      <w:divBdr>
        <w:top w:val="none" w:sz="0" w:space="0" w:color="auto"/>
        <w:left w:val="none" w:sz="0" w:space="0" w:color="auto"/>
        <w:bottom w:val="none" w:sz="0" w:space="0" w:color="auto"/>
        <w:right w:val="none" w:sz="0" w:space="0" w:color="auto"/>
      </w:divBdr>
    </w:div>
    <w:div w:id="401604974">
      <w:bodyDiv w:val="1"/>
      <w:marLeft w:val="0"/>
      <w:marRight w:val="0"/>
      <w:marTop w:val="0"/>
      <w:marBottom w:val="0"/>
      <w:divBdr>
        <w:top w:val="none" w:sz="0" w:space="0" w:color="auto"/>
        <w:left w:val="none" w:sz="0" w:space="0" w:color="auto"/>
        <w:bottom w:val="none" w:sz="0" w:space="0" w:color="auto"/>
        <w:right w:val="none" w:sz="0" w:space="0" w:color="auto"/>
      </w:divBdr>
    </w:div>
    <w:div w:id="403064496">
      <w:bodyDiv w:val="1"/>
      <w:marLeft w:val="0"/>
      <w:marRight w:val="0"/>
      <w:marTop w:val="0"/>
      <w:marBottom w:val="0"/>
      <w:divBdr>
        <w:top w:val="none" w:sz="0" w:space="0" w:color="auto"/>
        <w:left w:val="none" w:sz="0" w:space="0" w:color="auto"/>
        <w:bottom w:val="none" w:sz="0" w:space="0" w:color="auto"/>
        <w:right w:val="none" w:sz="0" w:space="0" w:color="auto"/>
      </w:divBdr>
      <w:divsChild>
        <w:div w:id="515385130">
          <w:marLeft w:val="0"/>
          <w:marRight w:val="0"/>
          <w:marTop w:val="0"/>
          <w:marBottom w:val="0"/>
          <w:divBdr>
            <w:top w:val="none" w:sz="0" w:space="0" w:color="auto"/>
            <w:left w:val="none" w:sz="0" w:space="0" w:color="auto"/>
            <w:bottom w:val="none" w:sz="0" w:space="0" w:color="auto"/>
            <w:right w:val="none" w:sz="0" w:space="0" w:color="auto"/>
          </w:divBdr>
          <w:divsChild>
            <w:div w:id="443571824">
              <w:marLeft w:val="0"/>
              <w:marRight w:val="0"/>
              <w:marTop w:val="0"/>
              <w:marBottom w:val="0"/>
              <w:divBdr>
                <w:top w:val="none" w:sz="0" w:space="0" w:color="auto"/>
                <w:left w:val="none" w:sz="0" w:space="0" w:color="auto"/>
                <w:bottom w:val="none" w:sz="0" w:space="0" w:color="auto"/>
                <w:right w:val="none" w:sz="0" w:space="0" w:color="auto"/>
              </w:divBdr>
              <w:divsChild>
                <w:div w:id="1397897921">
                  <w:marLeft w:val="0"/>
                  <w:marRight w:val="0"/>
                  <w:marTop w:val="0"/>
                  <w:marBottom w:val="0"/>
                  <w:divBdr>
                    <w:top w:val="none" w:sz="0" w:space="0" w:color="auto"/>
                    <w:left w:val="none" w:sz="0" w:space="0" w:color="auto"/>
                    <w:bottom w:val="none" w:sz="0" w:space="0" w:color="auto"/>
                    <w:right w:val="none" w:sz="0" w:space="0" w:color="auto"/>
                  </w:divBdr>
                  <w:divsChild>
                    <w:div w:id="1741563629">
                      <w:marLeft w:val="0"/>
                      <w:marRight w:val="0"/>
                      <w:marTop w:val="0"/>
                      <w:marBottom w:val="0"/>
                      <w:divBdr>
                        <w:top w:val="none" w:sz="0" w:space="0" w:color="auto"/>
                        <w:left w:val="none" w:sz="0" w:space="0" w:color="auto"/>
                        <w:bottom w:val="none" w:sz="0" w:space="0" w:color="auto"/>
                        <w:right w:val="none" w:sz="0" w:space="0" w:color="auto"/>
                      </w:divBdr>
                      <w:divsChild>
                        <w:div w:id="1089234640">
                          <w:marLeft w:val="0"/>
                          <w:marRight w:val="0"/>
                          <w:marTop w:val="0"/>
                          <w:marBottom w:val="0"/>
                          <w:divBdr>
                            <w:top w:val="none" w:sz="0" w:space="0" w:color="auto"/>
                            <w:left w:val="none" w:sz="0" w:space="0" w:color="auto"/>
                            <w:bottom w:val="none" w:sz="0" w:space="0" w:color="auto"/>
                            <w:right w:val="none" w:sz="0" w:space="0" w:color="auto"/>
                          </w:divBdr>
                          <w:divsChild>
                            <w:div w:id="1984769909">
                              <w:marLeft w:val="0"/>
                              <w:marRight w:val="0"/>
                              <w:marTop w:val="0"/>
                              <w:marBottom w:val="0"/>
                              <w:divBdr>
                                <w:top w:val="none" w:sz="0" w:space="0" w:color="auto"/>
                                <w:left w:val="none" w:sz="0" w:space="0" w:color="auto"/>
                                <w:bottom w:val="none" w:sz="0" w:space="0" w:color="auto"/>
                                <w:right w:val="none" w:sz="0" w:space="0" w:color="auto"/>
                              </w:divBdr>
                              <w:divsChild>
                                <w:div w:id="16477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015039">
      <w:bodyDiv w:val="1"/>
      <w:marLeft w:val="0"/>
      <w:marRight w:val="0"/>
      <w:marTop w:val="0"/>
      <w:marBottom w:val="0"/>
      <w:divBdr>
        <w:top w:val="none" w:sz="0" w:space="0" w:color="auto"/>
        <w:left w:val="none" w:sz="0" w:space="0" w:color="auto"/>
        <w:bottom w:val="none" w:sz="0" w:space="0" w:color="auto"/>
        <w:right w:val="none" w:sz="0" w:space="0" w:color="auto"/>
      </w:divBdr>
    </w:div>
    <w:div w:id="446965966">
      <w:bodyDiv w:val="1"/>
      <w:marLeft w:val="0"/>
      <w:marRight w:val="0"/>
      <w:marTop w:val="0"/>
      <w:marBottom w:val="0"/>
      <w:divBdr>
        <w:top w:val="none" w:sz="0" w:space="0" w:color="auto"/>
        <w:left w:val="none" w:sz="0" w:space="0" w:color="auto"/>
        <w:bottom w:val="none" w:sz="0" w:space="0" w:color="auto"/>
        <w:right w:val="none" w:sz="0" w:space="0" w:color="auto"/>
      </w:divBdr>
      <w:divsChild>
        <w:div w:id="1061055369">
          <w:marLeft w:val="0"/>
          <w:marRight w:val="0"/>
          <w:marTop w:val="0"/>
          <w:marBottom w:val="0"/>
          <w:divBdr>
            <w:top w:val="none" w:sz="0" w:space="0" w:color="auto"/>
            <w:left w:val="none" w:sz="0" w:space="0" w:color="auto"/>
            <w:bottom w:val="none" w:sz="0" w:space="0" w:color="auto"/>
            <w:right w:val="none" w:sz="0" w:space="0" w:color="auto"/>
          </w:divBdr>
          <w:divsChild>
            <w:div w:id="683551418">
              <w:marLeft w:val="0"/>
              <w:marRight w:val="0"/>
              <w:marTop w:val="0"/>
              <w:marBottom w:val="0"/>
              <w:divBdr>
                <w:top w:val="none" w:sz="0" w:space="0" w:color="auto"/>
                <w:left w:val="none" w:sz="0" w:space="0" w:color="auto"/>
                <w:bottom w:val="none" w:sz="0" w:space="0" w:color="auto"/>
                <w:right w:val="none" w:sz="0" w:space="0" w:color="auto"/>
              </w:divBdr>
              <w:divsChild>
                <w:div w:id="253831515">
                  <w:marLeft w:val="0"/>
                  <w:marRight w:val="0"/>
                  <w:marTop w:val="0"/>
                  <w:marBottom w:val="0"/>
                  <w:divBdr>
                    <w:top w:val="none" w:sz="0" w:space="0" w:color="auto"/>
                    <w:left w:val="none" w:sz="0" w:space="0" w:color="auto"/>
                    <w:bottom w:val="none" w:sz="0" w:space="0" w:color="auto"/>
                    <w:right w:val="none" w:sz="0" w:space="0" w:color="auto"/>
                  </w:divBdr>
                  <w:divsChild>
                    <w:div w:id="1426144290">
                      <w:marLeft w:val="0"/>
                      <w:marRight w:val="0"/>
                      <w:marTop w:val="0"/>
                      <w:marBottom w:val="0"/>
                      <w:divBdr>
                        <w:top w:val="none" w:sz="0" w:space="0" w:color="auto"/>
                        <w:left w:val="none" w:sz="0" w:space="0" w:color="auto"/>
                        <w:bottom w:val="none" w:sz="0" w:space="0" w:color="auto"/>
                        <w:right w:val="none" w:sz="0" w:space="0" w:color="auto"/>
                      </w:divBdr>
                      <w:divsChild>
                        <w:div w:id="1693265141">
                          <w:marLeft w:val="0"/>
                          <w:marRight w:val="0"/>
                          <w:marTop w:val="0"/>
                          <w:marBottom w:val="0"/>
                          <w:divBdr>
                            <w:top w:val="none" w:sz="0" w:space="0" w:color="auto"/>
                            <w:left w:val="none" w:sz="0" w:space="0" w:color="auto"/>
                            <w:bottom w:val="none" w:sz="0" w:space="0" w:color="auto"/>
                            <w:right w:val="none" w:sz="0" w:space="0" w:color="auto"/>
                          </w:divBdr>
                          <w:divsChild>
                            <w:div w:id="1725369941">
                              <w:marLeft w:val="0"/>
                              <w:marRight w:val="0"/>
                              <w:marTop w:val="0"/>
                              <w:marBottom w:val="0"/>
                              <w:divBdr>
                                <w:top w:val="none" w:sz="0" w:space="0" w:color="auto"/>
                                <w:left w:val="none" w:sz="0" w:space="0" w:color="auto"/>
                                <w:bottom w:val="none" w:sz="0" w:space="0" w:color="auto"/>
                                <w:right w:val="none" w:sz="0" w:space="0" w:color="auto"/>
                              </w:divBdr>
                              <w:divsChild>
                                <w:div w:id="20056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190856">
      <w:bodyDiv w:val="1"/>
      <w:marLeft w:val="0"/>
      <w:marRight w:val="0"/>
      <w:marTop w:val="0"/>
      <w:marBottom w:val="0"/>
      <w:divBdr>
        <w:top w:val="none" w:sz="0" w:space="0" w:color="auto"/>
        <w:left w:val="none" w:sz="0" w:space="0" w:color="auto"/>
        <w:bottom w:val="none" w:sz="0" w:space="0" w:color="auto"/>
        <w:right w:val="none" w:sz="0" w:space="0" w:color="auto"/>
      </w:divBdr>
    </w:div>
    <w:div w:id="472791341">
      <w:bodyDiv w:val="1"/>
      <w:marLeft w:val="0"/>
      <w:marRight w:val="0"/>
      <w:marTop w:val="0"/>
      <w:marBottom w:val="0"/>
      <w:divBdr>
        <w:top w:val="none" w:sz="0" w:space="0" w:color="auto"/>
        <w:left w:val="none" w:sz="0" w:space="0" w:color="auto"/>
        <w:bottom w:val="none" w:sz="0" w:space="0" w:color="auto"/>
        <w:right w:val="none" w:sz="0" w:space="0" w:color="auto"/>
      </w:divBdr>
    </w:div>
    <w:div w:id="482047721">
      <w:bodyDiv w:val="1"/>
      <w:marLeft w:val="0"/>
      <w:marRight w:val="0"/>
      <w:marTop w:val="0"/>
      <w:marBottom w:val="0"/>
      <w:divBdr>
        <w:top w:val="none" w:sz="0" w:space="0" w:color="auto"/>
        <w:left w:val="none" w:sz="0" w:space="0" w:color="auto"/>
        <w:bottom w:val="none" w:sz="0" w:space="0" w:color="auto"/>
        <w:right w:val="none" w:sz="0" w:space="0" w:color="auto"/>
      </w:divBdr>
    </w:div>
    <w:div w:id="483592562">
      <w:bodyDiv w:val="1"/>
      <w:marLeft w:val="0"/>
      <w:marRight w:val="0"/>
      <w:marTop w:val="0"/>
      <w:marBottom w:val="0"/>
      <w:divBdr>
        <w:top w:val="none" w:sz="0" w:space="0" w:color="auto"/>
        <w:left w:val="none" w:sz="0" w:space="0" w:color="auto"/>
        <w:bottom w:val="none" w:sz="0" w:space="0" w:color="auto"/>
        <w:right w:val="none" w:sz="0" w:space="0" w:color="auto"/>
      </w:divBdr>
    </w:div>
    <w:div w:id="506869977">
      <w:bodyDiv w:val="1"/>
      <w:marLeft w:val="0"/>
      <w:marRight w:val="0"/>
      <w:marTop w:val="0"/>
      <w:marBottom w:val="0"/>
      <w:divBdr>
        <w:top w:val="none" w:sz="0" w:space="0" w:color="auto"/>
        <w:left w:val="none" w:sz="0" w:space="0" w:color="auto"/>
        <w:bottom w:val="none" w:sz="0" w:space="0" w:color="auto"/>
        <w:right w:val="none" w:sz="0" w:space="0" w:color="auto"/>
      </w:divBdr>
    </w:div>
    <w:div w:id="508830990">
      <w:bodyDiv w:val="1"/>
      <w:marLeft w:val="0"/>
      <w:marRight w:val="0"/>
      <w:marTop w:val="0"/>
      <w:marBottom w:val="0"/>
      <w:divBdr>
        <w:top w:val="none" w:sz="0" w:space="0" w:color="auto"/>
        <w:left w:val="none" w:sz="0" w:space="0" w:color="auto"/>
        <w:bottom w:val="none" w:sz="0" w:space="0" w:color="auto"/>
        <w:right w:val="none" w:sz="0" w:space="0" w:color="auto"/>
      </w:divBdr>
    </w:div>
    <w:div w:id="513112287">
      <w:bodyDiv w:val="1"/>
      <w:marLeft w:val="0"/>
      <w:marRight w:val="0"/>
      <w:marTop w:val="0"/>
      <w:marBottom w:val="0"/>
      <w:divBdr>
        <w:top w:val="none" w:sz="0" w:space="0" w:color="auto"/>
        <w:left w:val="none" w:sz="0" w:space="0" w:color="auto"/>
        <w:bottom w:val="none" w:sz="0" w:space="0" w:color="auto"/>
        <w:right w:val="none" w:sz="0" w:space="0" w:color="auto"/>
      </w:divBdr>
    </w:div>
    <w:div w:id="514462497">
      <w:bodyDiv w:val="1"/>
      <w:marLeft w:val="0"/>
      <w:marRight w:val="0"/>
      <w:marTop w:val="0"/>
      <w:marBottom w:val="0"/>
      <w:divBdr>
        <w:top w:val="none" w:sz="0" w:space="0" w:color="auto"/>
        <w:left w:val="none" w:sz="0" w:space="0" w:color="auto"/>
        <w:bottom w:val="none" w:sz="0" w:space="0" w:color="auto"/>
        <w:right w:val="none" w:sz="0" w:space="0" w:color="auto"/>
      </w:divBdr>
    </w:div>
    <w:div w:id="521288299">
      <w:bodyDiv w:val="1"/>
      <w:marLeft w:val="0"/>
      <w:marRight w:val="0"/>
      <w:marTop w:val="0"/>
      <w:marBottom w:val="0"/>
      <w:divBdr>
        <w:top w:val="none" w:sz="0" w:space="0" w:color="auto"/>
        <w:left w:val="none" w:sz="0" w:space="0" w:color="auto"/>
        <w:bottom w:val="none" w:sz="0" w:space="0" w:color="auto"/>
        <w:right w:val="none" w:sz="0" w:space="0" w:color="auto"/>
      </w:divBdr>
    </w:div>
    <w:div w:id="548296815">
      <w:bodyDiv w:val="1"/>
      <w:marLeft w:val="0"/>
      <w:marRight w:val="0"/>
      <w:marTop w:val="0"/>
      <w:marBottom w:val="0"/>
      <w:divBdr>
        <w:top w:val="none" w:sz="0" w:space="0" w:color="auto"/>
        <w:left w:val="none" w:sz="0" w:space="0" w:color="auto"/>
        <w:bottom w:val="none" w:sz="0" w:space="0" w:color="auto"/>
        <w:right w:val="none" w:sz="0" w:space="0" w:color="auto"/>
      </w:divBdr>
    </w:div>
    <w:div w:id="556358917">
      <w:bodyDiv w:val="1"/>
      <w:marLeft w:val="0"/>
      <w:marRight w:val="0"/>
      <w:marTop w:val="0"/>
      <w:marBottom w:val="0"/>
      <w:divBdr>
        <w:top w:val="none" w:sz="0" w:space="0" w:color="auto"/>
        <w:left w:val="none" w:sz="0" w:space="0" w:color="auto"/>
        <w:bottom w:val="none" w:sz="0" w:space="0" w:color="auto"/>
        <w:right w:val="none" w:sz="0" w:space="0" w:color="auto"/>
      </w:divBdr>
      <w:divsChild>
        <w:div w:id="1137147233">
          <w:marLeft w:val="0"/>
          <w:marRight w:val="0"/>
          <w:marTop w:val="0"/>
          <w:marBottom w:val="0"/>
          <w:divBdr>
            <w:top w:val="none" w:sz="0" w:space="0" w:color="auto"/>
            <w:left w:val="none" w:sz="0" w:space="0" w:color="auto"/>
            <w:bottom w:val="none" w:sz="0" w:space="0" w:color="auto"/>
            <w:right w:val="none" w:sz="0" w:space="0" w:color="auto"/>
          </w:divBdr>
          <w:divsChild>
            <w:div w:id="353189097">
              <w:marLeft w:val="0"/>
              <w:marRight w:val="0"/>
              <w:marTop w:val="0"/>
              <w:marBottom w:val="0"/>
              <w:divBdr>
                <w:top w:val="none" w:sz="0" w:space="0" w:color="auto"/>
                <w:left w:val="none" w:sz="0" w:space="0" w:color="auto"/>
                <w:bottom w:val="none" w:sz="0" w:space="0" w:color="auto"/>
                <w:right w:val="none" w:sz="0" w:space="0" w:color="auto"/>
              </w:divBdr>
              <w:divsChild>
                <w:div w:id="1132405659">
                  <w:marLeft w:val="0"/>
                  <w:marRight w:val="0"/>
                  <w:marTop w:val="0"/>
                  <w:marBottom w:val="0"/>
                  <w:divBdr>
                    <w:top w:val="none" w:sz="0" w:space="0" w:color="auto"/>
                    <w:left w:val="none" w:sz="0" w:space="0" w:color="auto"/>
                    <w:bottom w:val="none" w:sz="0" w:space="0" w:color="auto"/>
                    <w:right w:val="none" w:sz="0" w:space="0" w:color="auto"/>
                  </w:divBdr>
                  <w:divsChild>
                    <w:div w:id="1959409212">
                      <w:marLeft w:val="0"/>
                      <w:marRight w:val="0"/>
                      <w:marTop w:val="0"/>
                      <w:marBottom w:val="0"/>
                      <w:divBdr>
                        <w:top w:val="none" w:sz="0" w:space="0" w:color="auto"/>
                        <w:left w:val="none" w:sz="0" w:space="0" w:color="auto"/>
                        <w:bottom w:val="none" w:sz="0" w:space="0" w:color="auto"/>
                        <w:right w:val="none" w:sz="0" w:space="0" w:color="auto"/>
                      </w:divBdr>
                      <w:divsChild>
                        <w:div w:id="182742083">
                          <w:marLeft w:val="0"/>
                          <w:marRight w:val="0"/>
                          <w:marTop w:val="0"/>
                          <w:marBottom w:val="0"/>
                          <w:divBdr>
                            <w:top w:val="none" w:sz="0" w:space="0" w:color="auto"/>
                            <w:left w:val="none" w:sz="0" w:space="0" w:color="auto"/>
                            <w:bottom w:val="none" w:sz="0" w:space="0" w:color="auto"/>
                            <w:right w:val="none" w:sz="0" w:space="0" w:color="auto"/>
                          </w:divBdr>
                          <w:divsChild>
                            <w:div w:id="573396581">
                              <w:marLeft w:val="0"/>
                              <w:marRight w:val="0"/>
                              <w:marTop w:val="0"/>
                              <w:marBottom w:val="0"/>
                              <w:divBdr>
                                <w:top w:val="none" w:sz="0" w:space="0" w:color="auto"/>
                                <w:left w:val="none" w:sz="0" w:space="0" w:color="auto"/>
                                <w:bottom w:val="none" w:sz="0" w:space="0" w:color="auto"/>
                                <w:right w:val="none" w:sz="0" w:space="0" w:color="auto"/>
                              </w:divBdr>
                              <w:divsChild>
                                <w:div w:id="645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7864033">
      <w:bodyDiv w:val="1"/>
      <w:marLeft w:val="0"/>
      <w:marRight w:val="0"/>
      <w:marTop w:val="0"/>
      <w:marBottom w:val="0"/>
      <w:divBdr>
        <w:top w:val="none" w:sz="0" w:space="0" w:color="auto"/>
        <w:left w:val="none" w:sz="0" w:space="0" w:color="auto"/>
        <w:bottom w:val="none" w:sz="0" w:space="0" w:color="auto"/>
        <w:right w:val="none" w:sz="0" w:space="0" w:color="auto"/>
      </w:divBdr>
    </w:div>
    <w:div w:id="560361509">
      <w:bodyDiv w:val="1"/>
      <w:marLeft w:val="0"/>
      <w:marRight w:val="0"/>
      <w:marTop w:val="0"/>
      <w:marBottom w:val="0"/>
      <w:divBdr>
        <w:top w:val="none" w:sz="0" w:space="0" w:color="auto"/>
        <w:left w:val="none" w:sz="0" w:space="0" w:color="auto"/>
        <w:bottom w:val="none" w:sz="0" w:space="0" w:color="auto"/>
        <w:right w:val="none" w:sz="0" w:space="0" w:color="auto"/>
      </w:divBdr>
      <w:divsChild>
        <w:div w:id="1869640097">
          <w:marLeft w:val="0"/>
          <w:marRight w:val="0"/>
          <w:marTop w:val="0"/>
          <w:marBottom w:val="0"/>
          <w:divBdr>
            <w:top w:val="none" w:sz="0" w:space="0" w:color="auto"/>
            <w:left w:val="none" w:sz="0" w:space="0" w:color="auto"/>
            <w:bottom w:val="none" w:sz="0" w:space="0" w:color="auto"/>
            <w:right w:val="none" w:sz="0" w:space="0" w:color="auto"/>
          </w:divBdr>
          <w:divsChild>
            <w:div w:id="1475172398">
              <w:marLeft w:val="0"/>
              <w:marRight w:val="0"/>
              <w:marTop w:val="0"/>
              <w:marBottom w:val="0"/>
              <w:divBdr>
                <w:top w:val="none" w:sz="0" w:space="0" w:color="auto"/>
                <w:left w:val="none" w:sz="0" w:space="0" w:color="auto"/>
                <w:bottom w:val="none" w:sz="0" w:space="0" w:color="auto"/>
                <w:right w:val="none" w:sz="0" w:space="0" w:color="auto"/>
              </w:divBdr>
            </w:div>
          </w:divsChild>
        </w:div>
        <w:div w:id="361784900">
          <w:marLeft w:val="0"/>
          <w:marRight w:val="0"/>
          <w:marTop w:val="0"/>
          <w:marBottom w:val="0"/>
          <w:divBdr>
            <w:top w:val="none" w:sz="0" w:space="0" w:color="auto"/>
            <w:left w:val="none" w:sz="0" w:space="0" w:color="auto"/>
            <w:bottom w:val="none" w:sz="0" w:space="0" w:color="auto"/>
            <w:right w:val="none" w:sz="0" w:space="0" w:color="auto"/>
          </w:divBdr>
          <w:divsChild>
            <w:div w:id="2126843408">
              <w:marLeft w:val="0"/>
              <w:marRight w:val="0"/>
              <w:marTop w:val="0"/>
              <w:marBottom w:val="0"/>
              <w:divBdr>
                <w:top w:val="none" w:sz="0" w:space="0" w:color="auto"/>
                <w:left w:val="none" w:sz="0" w:space="0" w:color="auto"/>
                <w:bottom w:val="none" w:sz="0" w:space="0" w:color="auto"/>
                <w:right w:val="none" w:sz="0" w:space="0" w:color="auto"/>
              </w:divBdr>
            </w:div>
          </w:divsChild>
        </w:div>
        <w:div w:id="614943693">
          <w:marLeft w:val="0"/>
          <w:marRight w:val="0"/>
          <w:marTop w:val="0"/>
          <w:marBottom w:val="0"/>
          <w:divBdr>
            <w:top w:val="none" w:sz="0" w:space="0" w:color="auto"/>
            <w:left w:val="none" w:sz="0" w:space="0" w:color="auto"/>
            <w:bottom w:val="none" w:sz="0" w:space="0" w:color="auto"/>
            <w:right w:val="none" w:sz="0" w:space="0" w:color="auto"/>
          </w:divBdr>
          <w:divsChild>
            <w:div w:id="125108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84338">
      <w:bodyDiv w:val="1"/>
      <w:marLeft w:val="0"/>
      <w:marRight w:val="0"/>
      <w:marTop w:val="0"/>
      <w:marBottom w:val="0"/>
      <w:divBdr>
        <w:top w:val="none" w:sz="0" w:space="0" w:color="auto"/>
        <w:left w:val="none" w:sz="0" w:space="0" w:color="auto"/>
        <w:bottom w:val="none" w:sz="0" w:space="0" w:color="auto"/>
        <w:right w:val="none" w:sz="0" w:space="0" w:color="auto"/>
      </w:divBdr>
    </w:div>
    <w:div w:id="579565905">
      <w:bodyDiv w:val="1"/>
      <w:marLeft w:val="0"/>
      <w:marRight w:val="0"/>
      <w:marTop w:val="0"/>
      <w:marBottom w:val="0"/>
      <w:divBdr>
        <w:top w:val="none" w:sz="0" w:space="0" w:color="auto"/>
        <w:left w:val="none" w:sz="0" w:space="0" w:color="auto"/>
        <w:bottom w:val="none" w:sz="0" w:space="0" w:color="auto"/>
        <w:right w:val="none" w:sz="0" w:space="0" w:color="auto"/>
      </w:divBdr>
    </w:div>
    <w:div w:id="587619846">
      <w:bodyDiv w:val="1"/>
      <w:marLeft w:val="0"/>
      <w:marRight w:val="0"/>
      <w:marTop w:val="0"/>
      <w:marBottom w:val="0"/>
      <w:divBdr>
        <w:top w:val="none" w:sz="0" w:space="0" w:color="auto"/>
        <w:left w:val="none" w:sz="0" w:space="0" w:color="auto"/>
        <w:bottom w:val="none" w:sz="0" w:space="0" w:color="auto"/>
        <w:right w:val="none" w:sz="0" w:space="0" w:color="auto"/>
      </w:divBdr>
    </w:div>
    <w:div w:id="597324346">
      <w:bodyDiv w:val="1"/>
      <w:marLeft w:val="0"/>
      <w:marRight w:val="0"/>
      <w:marTop w:val="0"/>
      <w:marBottom w:val="0"/>
      <w:divBdr>
        <w:top w:val="none" w:sz="0" w:space="0" w:color="auto"/>
        <w:left w:val="none" w:sz="0" w:space="0" w:color="auto"/>
        <w:bottom w:val="none" w:sz="0" w:space="0" w:color="auto"/>
        <w:right w:val="none" w:sz="0" w:space="0" w:color="auto"/>
      </w:divBdr>
    </w:div>
    <w:div w:id="605844849">
      <w:bodyDiv w:val="1"/>
      <w:marLeft w:val="0"/>
      <w:marRight w:val="0"/>
      <w:marTop w:val="0"/>
      <w:marBottom w:val="0"/>
      <w:divBdr>
        <w:top w:val="none" w:sz="0" w:space="0" w:color="auto"/>
        <w:left w:val="none" w:sz="0" w:space="0" w:color="auto"/>
        <w:bottom w:val="none" w:sz="0" w:space="0" w:color="auto"/>
        <w:right w:val="none" w:sz="0" w:space="0" w:color="auto"/>
      </w:divBdr>
    </w:div>
    <w:div w:id="618032308">
      <w:bodyDiv w:val="1"/>
      <w:marLeft w:val="0"/>
      <w:marRight w:val="0"/>
      <w:marTop w:val="0"/>
      <w:marBottom w:val="0"/>
      <w:divBdr>
        <w:top w:val="none" w:sz="0" w:space="0" w:color="auto"/>
        <w:left w:val="none" w:sz="0" w:space="0" w:color="auto"/>
        <w:bottom w:val="none" w:sz="0" w:space="0" w:color="auto"/>
        <w:right w:val="none" w:sz="0" w:space="0" w:color="auto"/>
      </w:divBdr>
    </w:div>
    <w:div w:id="636569940">
      <w:bodyDiv w:val="1"/>
      <w:marLeft w:val="0"/>
      <w:marRight w:val="0"/>
      <w:marTop w:val="0"/>
      <w:marBottom w:val="0"/>
      <w:divBdr>
        <w:top w:val="none" w:sz="0" w:space="0" w:color="auto"/>
        <w:left w:val="none" w:sz="0" w:space="0" w:color="auto"/>
        <w:bottom w:val="none" w:sz="0" w:space="0" w:color="auto"/>
        <w:right w:val="none" w:sz="0" w:space="0" w:color="auto"/>
      </w:divBdr>
    </w:div>
    <w:div w:id="683829100">
      <w:bodyDiv w:val="1"/>
      <w:marLeft w:val="0"/>
      <w:marRight w:val="0"/>
      <w:marTop w:val="0"/>
      <w:marBottom w:val="0"/>
      <w:divBdr>
        <w:top w:val="none" w:sz="0" w:space="0" w:color="auto"/>
        <w:left w:val="none" w:sz="0" w:space="0" w:color="auto"/>
        <w:bottom w:val="none" w:sz="0" w:space="0" w:color="auto"/>
        <w:right w:val="none" w:sz="0" w:space="0" w:color="auto"/>
      </w:divBdr>
    </w:div>
    <w:div w:id="684288040">
      <w:bodyDiv w:val="1"/>
      <w:marLeft w:val="0"/>
      <w:marRight w:val="0"/>
      <w:marTop w:val="0"/>
      <w:marBottom w:val="0"/>
      <w:divBdr>
        <w:top w:val="none" w:sz="0" w:space="0" w:color="auto"/>
        <w:left w:val="none" w:sz="0" w:space="0" w:color="auto"/>
        <w:bottom w:val="none" w:sz="0" w:space="0" w:color="auto"/>
        <w:right w:val="none" w:sz="0" w:space="0" w:color="auto"/>
      </w:divBdr>
    </w:div>
    <w:div w:id="707530030">
      <w:bodyDiv w:val="1"/>
      <w:marLeft w:val="0"/>
      <w:marRight w:val="0"/>
      <w:marTop w:val="0"/>
      <w:marBottom w:val="0"/>
      <w:divBdr>
        <w:top w:val="none" w:sz="0" w:space="0" w:color="auto"/>
        <w:left w:val="none" w:sz="0" w:space="0" w:color="auto"/>
        <w:bottom w:val="none" w:sz="0" w:space="0" w:color="auto"/>
        <w:right w:val="none" w:sz="0" w:space="0" w:color="auto"/>
      </w:divBdr>
    </w:div>
    <w:div w:id="718749665">
      <w:bodyDiv w:val="1"/>
      <w:marLeft w:val="0"/>
      <w:marRight w:val="0"/>
      <w:marTop w:val="0"/>
      <w:marBottom w:val="0"/>
      <w:divBdr>
        <w:top w:val="none" w:sz="0" w:space="0" w:color="auto"/>
        <w:left w:val="none" w:sz="0" w:space="0" w:color="auto"/>
        <w:bottom w:val="none" w:sz="0" w:space="0" w:color="auto"/>
        <w:right w:val="none" w:sz="0" w:space="0" w:color="auto"/>
      </w:divBdr>
      <w:divsChild>
        <w:div w:id="668674709">
          <w:marLeft w:val="0"/>
          <w:marRight w:val="0"/>
          <w:marTop w:val="0"/>
          <w:marBottom w:val="0"/>
          <w:divBdr>
            <w:top w:val="none" w:sz="0" w:space="0" w:color="auto"/>
            <w:left w:val="none" w:sz="0" w:space="0" w:color="auto"/>
            <w:bottom w:val="none" w:sz="0" w:space="0" w:color="auto"/>
            <w:right w:val="none" w:sz="0" w:space="0" w:color="auto"/>
          </w:divBdr>
          <w:divsChild>
            <w:div w:id="997417078">
              <w:marLeft w:val="0"/>
              <w:marRight w:val="0"/>
              <w:marTop w:val="0"/>
              <w:marBottom w:val="0"/>
              <w:divBdr>
                <w:top w:val="none" w:sz="0" w:space="0" w:color="auto"/>
                <w:left w:val="none" w:sz="0" w:space="0" w:color="auto"/>
                <w:bottom w:val="none" w:sz="0" w:space="0" w:color="auto"/>
                <w:right w:val="none" w:sz="0" w:space="0" w:color="auto"/>
              </w:divBdr>
              <w:divsChild>
                <w:div w:id="1926572056">
                  <w:marLeft w:val="0"/>
                  <w:marRight w:val="0"/>
                  <w:marTop w:val="0"/>
                  <w:marBottom w:val="0"/>
                  <w:divBdr>
                    <w:top w:val="none" w:sz="0" w:space="0" w:color="auto"/>
                    <w:left w:val="none" w:sz="0" w:space="0" w:color="auto"/>
                    <w:bottom w:val="none" w:sz="0" w:space="0" w:color="auto"/>
                    <w:right w:val="none" w:sz="0" w:space="0" w:color="auto"/>
                  </w:divBdr>
                  <w:divsChild>
                    <w:div w:id="2076538391">
                      <w:marLeft w:val="0"/>
                      <w:marRight w:val="0"/>
                      <w:marTop w:val="0"/>
                      <w:marBottom w:val="0"/>
                      <w:divBdr>
                        <w:top w:val="none" w:sz="0" w:space="0" w:color="auto"/>
                        <w:left w:val="none" w:sz="0" w:space="0" w:color="auto"/>
                        <w:bottom w:val="none" w:sz="0" w:space="0" w:color="auto"/>
                        <w:right w:val="none" w:sz="0" w:space="0" w:color="auto"/>
                      </w:divBdr>
                      <w:divsChild>
                        <w:div w:id="1410955756">
                          <w:marLeft w:val="0"/>
                          <w:marRight w:val="0"/>
                          <w:marTop w:val="0"/>
                          <w:marBottom w:val="0"/>
                          <w:divBdr>
                            <w:top w:val="none" w:sz="0" w:space="0" w:color="auto"/>
                            <w:left w:val="none" w:sz="0" w:space="0" w:color="auto"/>
                            <w:bottom w:val="none" w:sz="0" w:space="0" w:color="auto"/>
                            <w:right w:val="none" w:sz="0" w:space="0" w:color="auto"/>
                          </w:divBdr>
                          <w:divsChild>
                            <w:div w:id="1020428062">
                              <w:marLeft w:val="0"/>
                              <w:marRight w:val="0"/>
                              <w:marTop w:val="0"/>
                              <w:marBottom w:val="0"/>
                              <w:divBdr>
                                <w:top w:val="none" w:sz="0" w:space="0" w:color="auto"/>
                                <w:left w:val="none" w:sz="0" w:space="0" w:color="auto"/>
                                <w:bottom w:val="none" w:sz="0" w:space="0" w:color="auto"/>
                                <w:right w:val="none" w:sz="0" w:space="0" w:color="auto"/>
                              </w:divBdr>
                              <w:divsChild>
                                <w:div w:id="137018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2609592">
      <w:bodyDiv w:val="1"/>
      <w:marLeft w:val="0"/>
      <w:marRight w:val="0"/>
      <w:marTop w:val="0"/>
      <w:marBottom w:val="0"/>
      <w:divBdr>
        <w:top w:val="none" w:sz="0" w:space="0" w:color="auto"/>
        <w:left w:val="none" w:sz="0" w:space="0" w:color="auto"/>
        <w:bottom w:val="none" w:sz="0" w:space="0" w:color="auto"/>
        <w:right w:val="none" w:sz="0" w:space="0" w:color="auto"/>
      </w:divBdr>
      <w:divsChild>
        <w:div w:id="502553964">
          <w:marLeft w:val="0"/>
          <w:marRight w:val="0"/>
          <w:marTop w:val="0"/>
          <w:marBottom w:val="0"/>
          <w:divBdr>
            <w:top w:val="none" w:sz="0" w:space="0" w:color="auto"/>
            <w:left w:val="none" w:sz="0" w:space="0" w:color="auto"/>
            <w:bottom w:val="none" w:sz="0" w:space="0" w:color="auto"/>
            <w:right w:val="none" w:sz="0" w:space="0" w:color="auto"/>
          </w:divBdr>
          <w:divsChild>
            <w:div w:id="286082504">
              <w:marLeft w:val="0"/>
              <w:marRight w:val="0"/>
              <w:marTop w:val="0"/>
              <w:marBottom w:val="0"/>
              <w:divBdr>
                <w:top w:val="none" w:sz="0" w:space="0" w:color="auto"/>
                <w:left w:val="none" w:sz="0" w:space="0" w:color="auto"/>
                <w:bottom w:val="none" w:sz="0" w:space="0" w:color="auto"/>
                <w:right w:val="none" w:sz="0" w:space="0" w:color="auto"/>
              </w:divBdr>
              <w:divsChild>
                <w:div w:id="541867760">
                  <w:marLeft w:val="0"/>
                  <w:marRight w:val="0"/>
                  <w:marTop w:val="0"/>
                  <w:marBottom w:val="0"/>
                  <w:divBdr>
                    <w:top w:val="none" w:sz="0" w:space="0" w:color="auto"/>
                    <w:left w:val="none" w:sz="0" w:space="0" w:color="auto"/>
                    <w:bottom w:val="none" w:sz="0" w:space="0" w:color="auto"/>
                    <w:right w:val="none" w:sz="0" w:space="0" w:color="auto"/>
                  </w:divBdr>
                  <w:divsChild>
                    <w:div w:id="1425371989">
                      <w:marLeft w:val="0"/>
                      <w:marRight w:val="0"/>
                      <w:marTop w:val="0"/>
                      <w:marBottom w:val="0"/>
                      <w:divBdr>
                        <w:top w:val="none" w:sz="0" w:space="0" w:color="auto"/>
                        <w:left w:val="none" w:sz="0" w:space="0" w:color="auto"/>
                        <w:bottom w:val="none" w:sz="0" w:space="0" w:color="auto"/>
                        <w:right w:val="none" w:sz="0" w:space="0" w:color="auto"/>
                      </w:divBdr>
                      <w:divsChild>
                        <w:div w:id="325207214">
                          <w:marLeft w:val="0"/>
                          <w:marRight w:val="0"/>
                          <w:marTop w:val="0"/>
                          <w:marBottom w:val="0"/>
                          <w:divBdr>
                            <w:top w:val="none" w:sz="0" w:space="0" w:color="auto"/>
                            <w:left w:val="none" w:sz="0" w:space="0" w:color="auto"/>
                            <w:bottom w:val="none" w:sz="0" w:space="0" w:color="auto"/>
                            <w:right w:val="none" w:sz="0" w:space="0" w:color="auto"/>
                          </w:divBdr>
                          <w:divsChild>
                            <w:div w:id="1508789894">
                              <w:marLeft w:val="0"/>
                              <w:marRight w:val="0"/>
                              <w:marTop w:val="0"/>
                              <w:marBottom w:val="0"/>
                              <w:divBdr>
                                <w:top w:val="none" w:sz="0" w:space="0" w:color="auto"/>
                                <w:left w:val="none" w:sz="0" w:space="0" w:color="auto"/>
                                <w:bottom w:val="none" w:sz="0" w:space="0" w:color="auto"/>
                                <w:right w:val="none" w:sz="0" w:space="0" w:color="auto"/>
                              </w:divBdr>
                              <w:divsChild>
                                <w:div w:id="880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885436">
      <w:bodyDiv w:val="1"/>
      <w:marLeft w:val="0"/>
      <w:marRight w:val="0"/>
      <w:marTop w:val="0"/>
      <w:marBottom w:val="0"/>
      <w:divBdr>
        <w:top w:val="none" w:sz="0" w:space="0" w:color="auto"/>
        <w:left w:val="none" w:sz="0" w:space="0" w:color="auto"/>
        <w:bottom w:val="none" w:sz="0" w:space="0" w:color="auto"/>
        <w:right w:val="none" w:sz="0" w:space="0" w:color="auto"/>
      </w:divBdr>
    </w:div>
    <w:div w:id="760838294">
      <w:bodyDiv w:val="1"/>
      <w:marLeft w:val="0"/>
      <w:marRight w:val="0"/>
      <w:marTop w:val="0"/>
      <w:marBottom w:val="0"/>
      <w:divBdr>
        <w:top w:val="none" w:sz="0" w:space="0" w:color="auto"/>
        <w:left w:val="none" w:sz="0" w:space="0" w:color="auto"/>
        <w:bottom w:val="none" w:sz="0" w:space="0" w:color="auto"/>
        <w:right w:val="none" w:sz="0" w:space="0" w:color="auto"/>
      </w:divBdr>
    </w:div>
    <w:div w:id="762343270">
      <w:bodyDiv w:val="1"/>
      <w:marLeft w:val="0"/>
      <w:marRight w:val="0"/>
      <w:marTop w:val="0"/>
      <w:marBottom w:val="0"/>
      <w:divBdr>
        <w:top w:val="none" w:sz="0" w:space="0" w:color="auto"/>
        <w:left w:val="none" w:sz="0" w:space="0" w:color="auto"/>
        <w:bottom w:val="none" w:sz="0" w:space="0" w:color="auto"/>
        <w:right w:val="none" w:sz="0" w:space="0" w:color="auto"/>
      </w:divBdr>
    </w:div>
    <w:div w:id="769474507">
      <w:bodyDiv w:val="1"/>
      <w:marLeft w:val="0"/>
      <w:marRight w:val="0"/>
      <w:marTop w:val="0"/>
      <w:marBottom w:val="0"/>
      <w:divBdr>
        <w:top w:val="none" w:sz="0" w:space="0" w:color="auto"/>
        <w:left w:val="none" w:sz="0" w:space="0" w:color="auto"/>
        <w:bottom w:val="none" w:sz="0" w:space="0" w:color="auto"/>
        <w:right w:val="none" w:sz="0" w:space="0" w:color="auto"/>
      </w:divBdr>
    </w:div>
    <w:div w:id="774250626">
      <w:bodyDiv w:val="1"/>
      <w:marLeft w:val="0"/>
      <w:marRight w:val="0"/>
      <w:marTop w:val="0"/>
      <w:marBottom w:val="0"/>
      <w:divBdr>
        <w:top w:val="none" w:sz="0" w:space="0" w:color="auto"/>
        <w:left w:val="none" w:sz="0" w:space="0" w:color="auto"/>
        <w:bottom w:val="none" w:sz="0" w:space="0" w:color="auto"/>
        <w:right w:val="none" w:sz="0" w:space="0" w:color="auto"/>
      </w:divBdr>
    </w:div>
    <w:div w:id="785854468">
      <w:bodyDiv w:val="1"/>
      <w:marLeft w:val="0"/>
      <w:marRight w:val="0"/>
      <w:marTop w:val="0"/>
      <w:marBottom w:val="0"/>
      <w:divBdr>
        <w:top w:val="none" w:sz="0" w:space="0" w:color="auto"/>
        <w:left w:val="none" w:sz="0" w:space="0" w:color="auto"/>
        <w:bottom w:val="none" w:sz="0" w:space="0" w:color="auto"/>
        <w:right w:val="none" w:sz="0" w:space="0" w:color="auto"/>
      </w:divBdr>
    </w:div>
    <w:div w:id="793214382">
      <w:bodyDiv w:val="1"/>
      <w:marLeft w:val="0"/>
      <w:marRight w:val="0"/>
      <w:marTop w:val="0"/>
      <w:marBottom w:val="0"/>
      <w:divBdr>
        <w:top w:val="none" w:sz="0" w:space="0" w:color="auto"/>
        <w:left w:val="none" w:sz="0" w:space="0" w:color="auto"/>
        <w:bottom w:val="none" w:sz="0" w:space="0" w:color="auto"/>
        <w:right w:val="none" w:sz="0" w:space="0" w:color="auto"/>
      </w:divBdr>
      <w:divsChild>
        <w:div w:id="1352224331">
          <w:marLeft w:val="0"/>
          <w:marRight w:val="0"/>
          <w:marTop w:val="0"/>
          <w:marBottom w:val="0"/>
          <w:divBdr>
            <w:top w:val="none" w:sz="0" w:space="0" w:color="auto"/>
            <w:left w:val="none" w:sz="0" w:space="0" w:color="auto"/>
            <w:bottom w:val="none" w:sz="0" w:space="0" w:color="auto"/>
            <w:right w:val="none" w:sz="0" w:space="0" w:color="auto"/>
          </w:divBdr>
          <w:divsChild>
            <w:div w:id="278880375">
              <w:marLeft w:val="0"/>
              <w:marRight w:val="0"/>
              <w:marTop w:val="0"/>
              <w:marBottom w:val="0"/>
              <w:divBdr>
                <w:top w:val="none" w:sz="0" w:space="0" w:color="auto"/>
                <w:left w:val="none" w:sz="0" w:space="0" w:color="auto"/>
                <w:bottom w:val="none" w:sz="0" w:space="0" w:color="auto"/>
                <w:right w:val="none" w:sz="0" w:space="0" w:color="auto"/>
              </w:divBdr>
            </w:div>
          </w:divsChild>
        </w:div>
        <w:div w:id="810949877">
          <w:marLeft w:val="0"/>
          <w:marRight w:val="0"/>
          <w:marTop w:val="0"/>
          <w:marBottom w:val="0"/>
          <w:divBdr>
            <w:top w:val="none" w:sz="0" w:space="0" w:color="auto"/>
            <w:left w:val="none" w:sz="0" w:space="0" w:color="auto"/>
            <w:bottom w:val="none" w:sz="0" w:space="0" w:color="auto"/>
            <w:right w:val="none" w:sz="0" w:space="0" w:color="auto"/>
          </w:divBdr>
          <w:divsChild>
            <w:div w:id="1011566361">
              <w:marLeft w:val="0"/>
              <w:marRight w:val="0"/>
              <w:marTop w:val="0"/>
              <w:marBottom w:val="0"/>
              <w:divBdr>
                <w:top w:val="none" w:sz="0" w:space="0" w:color="auto"/>
                <w:left w:val="none" w:sz="0" w:space="0" w:color="auto"/>
                <w:bottom w:val="none" w:sz="0" w:space="0" w:color="auto"/>
                <w:right w:val="none" w:sz="0" w:space="0" w:color="auto"/>
              </w:divBdr>
            </w:div>
          </w:divsChild>
        </w:div>
        <w:div w:id="1753891622">
          <w:marLeft w:val="0"/>
          <w:marRight w:val="0"/>
          <w:marTop w:val="0"/>
          <w:marBottom w:val="0"/>
          <w:divBdr>
            <w:top w:val="none" w:sz="0" w:space="0" w:color="auto"/>
            <w:left w:val="none" w:sz="0" w:space="0" w:color="auto"/>
            <w:bottom w:val="none" w:sz="0" w:space="0" w:color="auto"/>
            <w:right w:val="none" w:sz="0" w:space="0" w:color="auto"/>
          </w:divBdr>
          <w:divsChild>
            <w:div w:id="123084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832136">
      <w:bodyDiv w:val="1"/>
      <w:marLeft w:val="0"/>
      <w:marRight w:val="0"/>
      <w:marTop w:val="0"/>
      <w:marBottom w:val="0"/>
      <w:divBdr>
        <w:top w:val="none" w:sz="0" w:space="0" w:color="auto"/>
        <w:left w:val="none" w:sz="0" w:space="0" w:color="auto"/>
        <w:bottom w:val="none" w:sz="0" w:space="0" w:color="auto"/>
        <w:right w:val="none" w:sz="0" w:space="0" w:color="auto"/>
      </w:divBdr>
    </w:div>
    <w:div w:id="835026553">
      <w:bodyDiv w:val="1"/>
      <w:marLeft w:val="0"/>
      <w:marRight w:val="0"/>
      <w:marTop w:val="0"/>
      <w:marBottom w:val="0"/>
      <w:divBdr>
        <w:top w:val="none" w:sz="0" w:space="0" w:color="auto"/>
        <w:left w:val="none" w:sz="0" w:space="0" w:color="auto"/>
        <w:bottom w:val="none" w:sz="0" w:space="0" w:color="auto"/>
        <w:right w:val="none" w:sz="0" w:space="0" w:color="auto"/>
      </w:divBdr>
      <w:divsChild>
        <w:div w:id="1226524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5925036">
      <w:bodyDiv w:val="1"/>
      <w:marLeft w:val="0"/>
      <w:marRight w:val="0"/>
      <w:marTop w:val="0"/>
      <w:marBottom w:val="0"/>
      <w:divBdr>
        <w:top w:val="none" w:sz="0" w:space="0" w:color="auto"/>
        <w:left w:val="none" w:sz="0" w:space="0" w:color="auto"/>
        <w:bottom w:val="none" w:sz="0" w:space="0" w:color="auto"/>
        <w:right w:val="none" w:sz="0" w:space="0" w:color="auto"/>
      </w:divBdr>
    </w:div>
    <w:div w:id="837114126">
      <w:bodyDiv w:val="1"/>
      <w:marLeft w:val="0"/>
      <w:marRight w:val="0"/>
      <w:marTop w:val="0"/>
      <w:marBottom w:val="0"/>
      <w:divBdr>
        <w:top w:val="none" w:sz="0" w:space="0" w:color="auto"/>
        <w:left w:val="none" w:sz="0" w:space="0" w:color="auto"/>
        <w:bottom w:val="none" w:sz="0" w:space="0" w:color="auto"/>
        <w:right w:val="none" w:sz="0" w:space="0" w:color="auto"/>
      </w:divBdr>
    </w:div>
    <w:div w:id="848326598">
      <w:bodyDiv w:val="1"/>
      <w:marLeft w:val="0"/>
      <w:marRight w:val="0"/>
      <w:marTop w:val="0"/>
      <w:marBottom w:val="0"/>
      <w:divBdr>
        <w:top w:val="none" w:sz="0" w:space="0" w:color="auto"/>
        <w:left w:val="none" w:sz="0" w:space="0" w:color="auto"/>
        <w:bottom w:val="none" w:sz="0" w:space="0" w:color="auto"/>
        <w:right w:val="none" w:sz="0" w:space="0" w:color="auto"/>
      </w:divBdr>
    </w:div>
    <w:div w:id="848644625">
      <w:bodyDiv w:val="1"/>
      <w:marLeft w:val="0"/>
      <w:marRight w:val="0"/>
      <w:marTop w:val="0"/>
      <w:marBottom w:val="0"/>
      <w:divBdr>
        <w:top w:val="none" w:sz="0" w:space="0" w:color="auto"/>
        <w:left w:val="none" w:sz="0" w:space="0" w:color="auto"/>
        <w:bottom w:val="none" w:sz="0" w:space="0" w:color="auto"/>
        <w:right w:val="none" w:sz="0" w:space="0" w:color="auto"/>
      </w:divBdr>
    </w:div>
    <w:div w:id="858200262">
      <w:bodyDiv w:val="1"/>
      <w:marLeft w:val="0"/>
      <w:marRight w:val="0"/>
      <w:marTop w:val="0"/>
      <w:marBottom w:val="0"/>
      <w:divBdr>
        <w:top w:val="none" w:sz="0" w:space="0" w:color="auto"/>
        <w:left w:val="none" w:sz="0" w:space="0" w:color="auto"/>
        <w:bottom w:val="none" w:sz="0" w:space="0" w:color="auto"/>
        <w:right w:val="none" w:sz="0" w:space="0" w:color="auto"/>
      </w:divBdr>
    </w:div>
    <w:div w:id="860164063">
      <w:bodyDiv w:val="1"/>
      <w:marLeft w:val="0"/>
      <w:marRight w:val="0"/>
      <w:marTop w:val="0"/>
      <w:marBottom w:val="0"/>
      <w:divBdr>
        <w:top w:val="none" w:sz="0" w:space="0" w:color="auto"/>
        <w:left w:val="none" w:sz="0" w:space="0" w:color="auto"/>
        <w:bottom w:val="none" w:sz="0" w:space="0" w:color="auto"/>
        <w:right w:val="none" w:sz="0" w:space="0" w:color="auto"/>
      </w:divBdr>
    </w:div>
    <w:div w:id="873888436">
      <w:bodyDiv w:val="1"/>
      <w:marLeft w:val="0"/>
      <w:marRight w:val="0"/>
      <w:marTop w:val="0"/>
      <w:marBottom w:val="0"/>
      <w:divBdr>
        <w:top w:val="none" w:sz="0" w:space="0" w:color="auto"/>
        <w:left w:val="none" w:sz="0" w:space="0" w:color="auto"/>
        <w:bottom w:val="none" w:sz="0" w:space="0" w:color="auto"/>
        <w:right w:val="none" w:sz="0" w:space="0" w:color="auto"/>
      </w:divBdr>
    </w:div>
    <w:div w:id="875240918">
      <w:bodyDiv w:val="1"/>
      <w:marLeft w:val="0"/>
      <w:marRight w:val="0"/>
      <w:marTop w:val="0"/>
      <w:marBottom w:val="0"/>
      <w:divBdr>
        <w:top w:val="none" w:sz="0" w:space="0" w:color="auto"/>
        <w:left w:val="none" w:sz="0" w:space="0" w:color="auto"/>
        <w:bottom w:val="none" w:sz="0" w:space="0" w:color="auto"/>
        <w:right w:val="none" w:sz="0" w:space="0" w:color="auto"/>
      </w:divBdr>
    </w:div>
    <w:div w:id="877625046">
      <w:bodyDiv w:val="1"/>
      <w:marLeft w:val="0"/>
      <w:marRight w:val="0"/>
      <w:marTop w:val="0"/>
      <w:marBottom w:val="0"/>
      <w:divBdr>
        <w:top w:val="none" w:sz="0" w:space="0" w:color="auto"/>
        <w:left w:val="none" w:sz="0" w:space="0" w:color="auto"/>
        <w:bottom w:val="none" w:sz="0" w:space="0" w:color="auto"/>
        <w:right w:val="none" w:sz="0" w:space="0" w:color="auto"/>
      </w:divBdr>
      <w:divsChild>
        <w:div w:id="1565524380">
          <w:marLeft w:val="0"/>
          <w:marRight w:val="0"/>
          <w:marTop w:val="0"/>
          <w:marBottom w:val="0"/>
          <w:divBdr>
            <w:top w:val="none" w:sz="0" w:space="0" w:color="auto"/>
            <w:left w:val="none" w:sz="0" w:space="0" w:color="auto"/>
            <w:bottom w:val="none" w:sz="0" w:space="0" w:color="auto"/>
            <w:right w:val="none" w:sz="0" w:space="0" w:color="auto"/>
          </w:divBdr>
          <w:divsChild>
            <w:div w:id="1273052150">
              <w:marLeft w:val="0"/>
              <w:marRight w:val="0"/>
              <w:marTop w:val="0"/>
              <w:marBottom w:val="0"/>
              <w:divBdr>
                <w:top w:val="none" w:sz="0" w:space="0" w:color="auto"/>
                <w:left w:val="none" w:sz="0" w:space="0" w:color="auto"/>
                <w:bottom w:val="none" w:sz="0" w:space="0" w:color="auto"/>
                <w:right w:val="none" w:sz="0" w:space="0" w:color="auto"/>
              </w:divBdr>
              <w:divsChild>
                <w:div w:id="914901413">
                  <w:marLeft w:val="0"/>
                  <w:marRight w:val="0"/>
                  <w:marTop w:val="0"/>
                  <w:marBottom w:val="0"/>
                  <w:divBdr>
                    <w:top w:val="none" w:sz="0" w:space="0" w:color="auto"/>
                    <w:left w:val="none" w:sz="0" w:space="0" w:color="auto"/>
                    <w:bottom w:val="none" w:sz="0" w:space="0" w:color="auto"/>
                    <w:right w:val="none" w:sz="0" w:space="0" w:color="auto"/>
                  </w:divBdr>
                  <w:divsChild>
                    <w:div w:id="1279067568">
                      <w:marLeft w:val="0"/>
                      <w:marRight w:val="0"/>
                      <w:marTop w:val="0"/>
                      <w:marBottom w:val="0"/>
                      <w:divBdr>
                        <w:top w:val="none" w:sz="0" w:space="0" w:color="auto"/>
                        <w:left w:val="none" w:sz="0" w:space="0" w:color="auto"/>
                        <w:bottom w:val="none" w:sz="0" w:space="0" w:color="auto"/>
                        <w:right w:val="none" w:sz="0" w:space="0" w:color="auto"/>
                      </w:divBdr>
                      <w:divsChild>
                        <w:div w:id="448207008">
                          <w:marLeft w:val="0"/>
                          <w:marRight w:val="0"/>
                          <w:marTop w:val="0"/>
                          <w:marBottom w:val="0"/>
                          <w:divBdr>
                            <w:top w:val="none" w:sz="0" w:space="0" w:color="auto"/>
                            <w:left w:val="none" w:sz="0" w:space="0" w:color="auto"/>
                            <w:bottom w:val="none" w:sz="0" w:space="0" w:color="auto"/>
                            <w:right w:val="none" w:sz="0" w:space="0" w:color="auto"/>
                          </w:divBdr>
                          <w:divsChild>
                            <w:div w:id="488063418">
                              <w:marLeft w:val="0"/>
                              <w:marRight w:val="0"/>
                              <w:marTop w:val="0"/>
                              <w:marBottom w:val="0"/>
                              <w:divBdr>
                                <w:top w:val="none" w:sz="0" w:space="0" w:color="auto"/>
                                <w:left w:val="none" w:sz="0" w:space="0" w:color="auto"/>
                                <w:bottom w:val="none" w:sz="0" w:space="0" w:color="auto"/>
                                <w:right w:val="none" w:sz="0" w:space="0" w:color="auto"/>
                              </w:divBdr>
                              <w:divsChild>
                                <w:div w:id="117160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805470">
      <w:bodyDiv w:val="1"/>
      <w:marLeft w:val="0"/>
      <w:marRight w:val="0"/>
      <w:marTop w:val="0"/>
      <w:marBottom w:val="0"/>
      <w:divBdr>
        <w:top w:val="none" w:sz="0" w:space="0" w:color="auto"/>
        <w:left w:val="none" w:sz="0" w:space="0" w:color="auto"/>
        <w:bottom w:val="none" w:sz="0" w:space="0" w:color="auto"/>
        <w:right w:val="none" w:sz="0" w:space="0" w:color="auto"/>
      </w:divBdr>
    </w:div>
    <w:div w:id="894312475">
      <w:bodyDiv w:val="1"/>
      <w:marLeft w:val="0"/>
      <w:marRight w:val="0"/>
      <w:marTop w:val="0"/>
      <w:marBottom w:val="0"/>
      <w:divBdr>
        <w:top w:val="none" w:sz="0" w:space="0" w:color="auto"/>
        <w:left w:val="none" w:sz="0" w:space="0" w:color="auto"/>
        <w:bottom w:val="none" w:sz="0" w:space="0" w:color="auto"/>
        <w:right w:val="none" w:sz="0" w:space="0" w:color="auto"/>
      </w:divBdr>
    </w:div>
    <w:div w:id="899169061">
      <w:bodyDiv w:val="1"/>
      <w:marLeft w:val="0"/>
      <w:marRight w:val="0"/>
      <w:marTop w:val="0"/>
      <w:marBottom w:val="0"/>
      <w:divBdr>
        <w:top w:val="none" w:sz="0" w:space="0" w:color="auto"/>
        <w:left w:val="none" w:sz="0" w:space="0" w:color="auto"/>
        <w:bottom w:val="none" w:sz="0" w:space="0" w:color="auto"/>
        <w:right w:val="none" w:sz="0" w:space="0" w:color="auto"/>
      </w:divBdr>
    </w:div>
    <w:div w:id="927619338">
      <w:bodyDiv w:val="1"/>
      <w:marLeft w:val="0"/>
      <w:marRight w:val="0"/>
      <w:marTop w:val="0"/>
      <w:marBottom w:val="0"/>
      <w:divBdr>
        <w:top w:val="none" w:sz="0" w:space="0" w:color="auto"/>
        <w:left w:val="none" w:sz="0" w:space="0" w:color="auto"/>
        <w:bottom w:val="none" w:sz="0" w:space="0" w:color="auto"/>
        <w:right w:val="none" w:sz="0" w:space="0" w:color="auto"/>
      </w:divBdr>
    </w:div>
    <w:div w:id="930549511">
      <w:bodyDiv w:val="1"/>
      <w:marLeft w:val="0"/>
      <w:marRight w:val="0"/>
      <w:marTop w:val="0"/>
      <w:marBottom w:val="0"/>
      <w:divBdr>
        <w:top w:val="none" w:sz="0" w:space="0" w:color="auto"/>
        <w:left w:val="none" w:sz="0" w:space="0" w:color="auto"/>
        <w:bottom w:val="none" w:sz="0" w:space="0" w:color="auto"/>
        <w:right w:val="none" w:sz="0" w:space="0" w:color="auto"/>
      </w:divBdr>
      <w:divsChild>
        <w:div w:id="457919615">
          <w:marLeft w:val="0"/>
          <w:marRight w:val="0"/>
          <w:marTop w:val="0"/>
          <w:marBottom w:val="0"/>
          <w:divBdr>
            <w:top w:val="none" w:sz="0" w:space="0" w:color="auto"/>
            <w:left w:val="none" w:sz="0" w:space="0" w:color="auto"/>
            <w:bottom w:val="none" w:sz="0" w:space="0" w:color="auto"/>
            <w:right w:val="none" w:sz="0" w:space="0" w:color="auto"/>
          </w:divBdr>
          <w:divsChild>
            <w:div w:id="1839610991">
              <w:marLeft w:val="0"/>
              <w:marRight w:val="0"/>
              <w:marTop w:val="0"/>
              <w:marBottom w:val="0"/>
              <w:divBdr>
                <w:top w:val="none" w:sz="0" w:space="0" w:color="auto"/>
                <w:left w:val="none" w:sz="0" w:space="0" w:color="auto"/>
                <w:bottom w:val="none" w:sz="0" w:space="0" w:color="auto"/>
                <w:right w:val="none" w:sz="0" w:space="0" w:color="auto"/>
              </w:divBdr>
              <w:divsChild>
                <w:div w:id="219563209">
                  <w:marLeft w:val="0"/>
                  <w:marRight w:val="0"/>
                  <w:marTop w:val="0"/>
                  <w:marBottom w:val="0"/>
                  <w:divBdr>
                    <w:top w:val="none" w:sz="0" w:space="0" w:color="auto"/>
                    <w:left w:val="none" w:sz="0" w:space="0" w:color="auto"/>
                    <w:bottom w:val="none" w:sz="0" w:space="0" w:color="auto"/>
                    <w:right w:val="none" w:sz="0" w:space="0" w:color="auto"/>
                  </w:divBdr>
                  <w:divsChild>
                    <w:div w:id="1987321455">
                      <w:marLeft w:val="0"/>
                      <w:marRight w:val="0"/>
                      <w:marTop w:val="0"/>
                      <w:marBottom w:val="0"/>
                      <w:divBdr>
                        <w:top w:val="none" w:sz="0" w:space="0" w:color="auto"/>
                        <w:left w:val="none" w:sz="0" w:space="0" w:color="auto"/>
                        <w:bottom w:val="none" w:sz="0" w:space="0" w:color="auto"/>
                        <w:right w:val="none" w:sz="0" w:space="0" w:color="auto"/>
                      </w:divBdr>
                      <w:divsChild>
                        <w:div w:id="16930918">
                          <w:marLeft w:val="0"/>
                          <w:marRight w:val="0"/>
                          <w:marTop w:val="0"/>
                          <w:marBottom w:val="0"/>
                          <w:divBdr>
                            <w:top w:val="none" w:sz="0" w:space="0" w:color="auto"/>
                            <w:left w:val="none" w:sz="0" w:space="0" w:color="auto"/>
                            <w:bottom w:val="none" w:sz="0" w:space="0" w:color="auto"/>
                            <w:right w:val="none" w:sz="0" w:space="0" w:color="auto"/>
                          </w:divBdr>
                          <w:divsChild>
                            <w:div w:id="285084249">
                              <w:marLeft w:val="0"/>
                              <w:marRight w:val="0"/>
                              <w:marTop w:val="0"/>
                              <w:marBottom w:val="0"/>
                              <w:divBdr>
                                <w:top w:val="none" w:sz="0" w:space="0" w:color="auto"/>
                                <w:left w:val="none" w:sz="0" w:space="0" w:color="auto"/>
                                <w:bottom w:val="none" w:sz="0" w:space="0" w:color="auto"/>
                                <w:right w:val="none" w:sz="0" w:space="0" w:color="auto"/>
                              </w:divBdr>
                              <w:divsChild>
                                <w:div w:id="13891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4242928">
      <w:bodyDiv w:val="1"/>
      <w:marLeft w:val="0"/>
      <w:marRight w:val="0"/>
      <w:marTop w:val="0"/>
      <w:marBottom w:val="0"/>
      <w:divBdr>
        <w:top w:val="none" w:sz="0" w:space="0" w:color="auto"/>
        <w:left w:val="none" w:sz="0" w:space="0" w:color="auto"/>
        <w:bottom w:val="none" w:sz="0" w:space="0" w:color="auto"/>
        <w:right w:val="none" w:sz="0" w:space="0" w:color="auto"/>
      </w:divBdr>
    </w:div>
    <w:div w:id="939609799">
      <w:bodyDiv w:val="1"/>
      <w:marLeft w:val="0"/>
      <w:marRight w:val="0"/>
      <w:marTop w:val="0"/>
      <w:marBottom w:val="0"/>
      <w:divBdr>
        <w:top w:val="none" w:sz="0" w:space="0" w:color="auto"/>
        <w:left w:val="none" w:sz="0" w:space="0" w:color="auto"/>
        <w:bottom w:val="none" w:sz="0" w:space="0" w:color="auto"/>
        <w:right w:val="none" w:sz="0" w:space="0" w:color="auto"/>
      </w:divBdr>
    </w:div>
    <w:div w:id="948202947">
      <w:bodyDiv w:val="1"/>
      <w:marLeft w:val="0"/>
      <w:marRight w:val="0"/>
      <w:marTop w:val="0"/>
      <w:marBottom w:val="0"/>
      <w:divBdr>
        <w:top w:val="none" w:sz="0" w:space="0" w:color="auto"/>
        <w:left w:val="none" w:sz="0" w:space="0" w:color="auto"/>
        <w:bottom w:val="none" w:sz="0" w:space="0" w:color="auto"/>
        <w:right w:val="none" w:sz="0" w:space="0" w:color="auto"/>
      </w:divBdr>
    </w:div>
    <w:div w:id="955058832">
      <w:bodyDiv w:val="1"/>
      <w:marLeft w:val="0"/>
      <w:marRight w:val="0"/>
      <w:marTop w:val="0"/>
      <w:marBottom w:val="0"/>
      <w:divBdr>
        <w:top w:val="none" w:sz="0" w:space="0" w:color="auto"/>
        <w:left w:val="none" w:sz="0" w:space="0" w:color="auto"/>
        <w:bottom w:val="none" w:sz="0" w:space="0" w:color="auto"/>
        <w:right w:val="none" w:sz="0" w:space="0" w:color="auto"/>
      </w:divBdr>
    </w:div>
    <w:div w:id="969285451">
      <w:bodyDiv w:val="1"/>
      <w:marLeft w:val="0"/>
      <w:marRight w:val="0"/>
      <w:marTop w:val="0"/>
      <w:marBottom w:val="0"/>
      <w:divBdr>
        <w:top w:val="none" w:sz="0" w:space="0" w:color="auto"/>
        <w:left w:val="none" w:sz="0" w:space="0" w:color="auto"/>
        <w:bottom w:val="none" w:sz="0" w:space="0" w:color="auto"/>
        <w:right w:val="none" w:sz="0" w:space="0" w:color="auto"/>
      </w:divBdr>
    </w:div>
    <w:div w:id="971862829">
      <w:bodyDiv w:val="1"/>
      <w:marLeft w:val="0"/>
      <w:marRight w:val="0"/>
      <w:marTop w:val="0"/>
      <w:marBottom w:val="0"/>
      <w:divBdr>
        <w:top w:val="none" w:sz="0" w:space="0" w:color="auto"/>
        <w:left w:val="none" w:sz="0" w:space="0" w:color="auto"/>
        <w:bottom w:val="none" w:sz="0" w:space="0" w:color="auto"/>
        <w:right w:val="none" w:sz="0" w:space="0" w:color="auto"/>
      </w:divBdr>
      <w:divsChild>
        <w:div w:id="1088386645">
          <w:marLeft w:val="0"/>
          <w:marRight w:val="0"/>
          <w:marTop w:val="0"/>
          <w:marBottom w:val="0"/>
          <w:divBdr>
            <w:top w:val="none" w:sz="0" w:space="0" w:color="auto"/>
            <w:left w:val="none" w:sz="0" w:space="0" w:color="auto"/>
            <w:bottom w:val="none" w:sz="0" w:space="0" w:color="auto"/>
            <w:right w:val="none" w:sz="0" w:space="0" w:color="auto"/>
          </w:divBdr>
          <w:divsChild>
            <w:div w:id="1726641892">
              <w:marLeft w:val="0"/>
              <w:marRight w:val="0"/>
              <w:marTop w:val="0"/>
              <w:marBottom w:val="0"/>
              <w:divBdr>
                <w:top w:val="none" w:sz="0" w:space="0" w:color="auto"/>
                <w:left w:val="none" w:sz="0" w:space="0" w:color="auto"/>
                <w:bottom w:val="none" w:sz="0" w:space="0" w:color="auto"/>
                <w:right w:val="none" w:sz="0" w:space="0" w:color="auto"/>
              </w:divBdr>
              <w:divsChild>
                <w:div w:id="954213127">
                  <w:marLeft w:val="0"/>
                  <w:marRight w:val="0"/>
                  <w:marTop w:val="0"/>
                  <w:marBottom w:val="0"/>
                  <w:divBdr>
                    <w:top w:val="none" w:sz="0" w:space="0" w:color="auto"/>
                    <w:left w:val="none" w:sz="0" w:space="0" w:color="auto"/>
                    <w:bottom w:val="none" w:sz="0" w:space="0" w:color="auto"/>
                    <w:right w:val="none" w:sz="0" w:space="0" w:color="auto"/>
                  </w:divBdr>
                  <w:divsChild>
                    <w:div w:id="851181953">
                      <w:marLeft w:val="0"/>
                      <w:marRight w:val="0"/>
                      <w:marTop w:val="0"/>
                      <w:marBottom w:val="0"/>
                      <w:divBdr>
                        <w:top w:val="none" w:sz="0" w:space="0" w:color="auto"/>
                        <w:left w:val="none" w:sz="0" w:space="0" w:color="auto"/>
                        <w:bottom w:val="none" w:sz="0" w:space="0" w:color="auto"/>
                        <w:right w:val="none" w:sz="0" w:space="0" w:color="auto"/>
                      </w:divBdr>
                      <w:divsChild>
                        <w:div w:id="206992750">
                          <w:marLeft w:val="0"/>
                          <w:marRight w:val="0"/>
                          <w:marTop w:val="0"/>
                          <w:marBottom w:val="0"/>
                          <w:divBdr>
                            <w:top w:val="none" w:sz="0" w:space="0" w:color="auto"/>
                            <w:left w:val="none" w:sz="0" w:space="0" w:color="auto"/>
                            <w:bottom w:val="none" w:sz="0" w:space="0" w:color="auto"/>
                            <w:right w:val="none" w:sz="0" w:space="0" w:color="auto"/>
                          </w:divBdr>
                          <w:divsChild>
                            <w:div w:id="1418286887">
                              <w:marLeft w:val="0"/>
                              <w:marRight w:val="0"/>
                              <w:marTop w:val="0"/>
                              <w:marBottom w:val="0"/>
                              <w:divBdr>
                                <w:top w:val="none" w:sz="0" w:space="0" w:color="auto"/>
                                <w:left w:val="none" w:sz="0" w:space="0" w:color="auto"/>
                                <w:bottom w:val="none" w:sz="0" w:space="0" w:color="auto"/>
                                <w:right w:val="none" w:sz="0" w:space="0" w:color="auto"/>
                              </w:divBdr>
                              <w:divsChild>
                                <w:div w:id="289476091">
                                  <w:marLeft w:val="0"/>
                                  <w:marRight w:val="0"/>
                                  <w:marTop w:val="0"/>
                                  <w:marBottom w:val="0"/>
                                  <w:divBdr>
                                    <w:top w:val="none" w:sz="0" w:space="0" w:color="auto"/>
                                    <w:left w:val="none" w:sz="0" w:space="0" w:color="auto"/>
                                    <w:bottom w:val="none" w:sz="0" w:space="0" w:color="auto"/>
                                    <w:right w:val="none" w:sz="0" w:space="0" w:color="auto"/>
                                  </w:divBdr>
                                  <w:divsChild>
                                    <w:div w:id="152717414">
                                      <w:marLeft w:val="0"/>
                                      <w:marRight w:val="0"/>
                                      <w:marTop w:val="0"/>
                                      <w:marBottom w:val="0"/>
                                      <w:divBdr>
                                        <w:top w:val="none" w:sz="0" w:space="0" w:color="auto"/>
                                        <w:left w:val="none" w:sz="0" w:space="0" w:color="auto"/>
                                        <w:bottom w:val="none" w:sz="0" w:space="0" w:color="auto"/>
                                        <w:right w:val="none" w:sz="0" w:space="0" w:color="auto"/>
                                      </w:divBdr>
                                      <w:divsChild>
                                        <w:div w:id="16994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2100018">
      <w:bodyDiv w:val="1"/>
      <w:marLeft w:val="0"/>
      <w:marRight w:val="0"/>
      <w:marTop w:val="0"/>
      <w:marBottom w:val="0"/>
      <w:divBdr>
        <w:top w:val="none" w:sz="0" w:space="0" w:color="auto"/>
        <w:left w:val="none" w:sz="0" w:space="0" w:color="auto"/>
        <w:bottom w:val="none" w:sz="0" w:space="0" w:color="auto"/>
        <w:right w:val="none" w:sz="0" w:space="0" w:color="auto"/>
      </w:divBdr>
      <w:divsChild>
        <w:div w:id="1223641995">
          <w:marLeft w:val="0"/>
          <w:marRight w:val="0"/>
          <w:marTop w:val="0"/>
          <w:marBottom w:val="0"/>
          <w:divBdr>
            <w:top w:val="none" w:sz="0" w:space="0" w:color="auto"/>
            <w:left w:val="none" w:sz="0" w:space="0" w:color="auto"/>
            <w:bottom w:val="none" w:sz="0" w:space="0" w:color="auto"/>
            <w:right w:val="none" w:sz="0" w:space="0" w:color="auto"/>
          </w:divBdr>
          <w:divsChild>
            <w:div w:id="1208029397">
              <w:marLeft w:val="0"/>
              <w:marRight w:val="0"/>
              <w:marTop w:val="0"/>
              <w:marBottom w:val="0"/>
              <w:divBdr>
                <w:top w:val="none" w:sz="0" w:space="0" w:color="auto"/>
                <w:left w:val="none" w:sz="0" w:space="0" w:color="auto"/>
                <w:bottom w:val="none" w:sz="0" w:space="0" w:color="auto"/>
                <w:right w:val="none" w:sz="0" w:space="0" w:color="auto"/>
              </w:divBdr>
              <w:divsChild>
                <w:div w:id="49426537">
                  <w:marLeft w:val="0"/>
                  <w:marRight w:val="0"/>
                  <w:marTop w:val="0"/>
                  <w:marBottom w:val="0"/>
                  <w:divBdr>
                    <w:top w:val="none" w:sz="0" w:space="0" w:color="auto"/>
                    <w:left w:val="none" w:sz="0" w:space="0" w:color="auto"/>
                    <w:bottom w:val="none" w:sz="0" w:space="0" w:color="auto"/>
                    <w:right w:val="none" w:sz="0" w:space="0" w:color="auto"/>
                  </w:divBdr>
                  <w:divsChild>
                    <w:div w:id="1605578528">
                      <w:marLeft w:val="0"/>
                      <w:marRight w:val="0"/>
                      <w:marTop w:val="0"/>
                      <w:marBottom w:val="0"/>
                      <w:divBdr>
                        <w:top w:val="none" w:sz="0" w:space="0" w:color="auto"/>
                        <w:left w:val="none" w:sz="0" w:space="0" w:color="auto"/>
                        <w:bottom w:val="none" w:sz="0" w:space="0" w:color="auto"/>
                        <w:right w:val="none" w:sz="0" w:space="0" w:color="auto"/>
                      </w:divBdr>
                      <w:divsChild>
                        <w:div w:id="458110208">
                          <w:marLeft w:val="0"/>
                          <w:marRight w:val="0"/>
                          <w:marTop w:val="0"/>
                          <w:marBottom w:val="0"/>
                          <w:divBdr>
                            <w:top w:val="none" w:sz="0" w:space="0" w:color="auto"/>
                            <w:left w:val="none" w:sz="0" w:space="0" w:color="auto"/>
                            <w:bottom w:val="none" w:sz="0" w:space="0" w:color="auto"/>
                            <w:right w:val="none" w:sz="0" w:space="0" w:color="auto"/>
                          </w:divBdr>
                          <w:divsChild>
                            <w:div w:id="1262640722">
                              <w:marLeft w:val="0"/>
                              <w:marRight w:val="0"/>
                              <w:marTop w:val="0"/>
                              <w:marBottom w:val="0"/>
                              <w:divBdr>
                                <w:top w:val="none" w:sz="0" w:space="0" w:color="auto"/>
                                <w:left w:val="none" w:sz="0" w:space="0" w:color="auto"/>
                                <w:bottom w:val="none" w:sz="0" w:space="0" w:color="auto"/>
                                <w:right w:val="none" w:sz="0" w:space="0" w:color="auto"/>
                              </w:divBdr>
                              <w:divsChild>
                                <w:div w:id="1796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613700">
      <w:bodyDiv w:val="1"/>
      <w:marLeft w:val="0"/>
      <w:marRight w:val="0"/>
      <w:marTop w:val="0"/>
      <w:marBottom w:val="0"/>
      <w:divBdr>
        <w:top w:val="none" w:sz="0" w:space="0" w:color="auto"/>
        <w:left w:val="none" w:sz="0" w:space="0" w:color="auto"/>
        <w:bottom w:val="none" w:sz="0" w:space="0" w:color="auto"/>
        <w:right w:val="none" w:sz="0" w:space="0" w:color="auto"/>
      </w:divBdr>
    </w:div>
    <w:div w:id="986711665">
      <w:bodyDiv w:val="1"/>
      <w:marLeft w:val="0"/>
      <w:marRight w:val="0"/>
      <w:marTop w:val="0"/>
      <w:marBottom w:val="0"/>
      <w:divBdr>
        <w:top w:val="none" w:sz="0" w:space="0" w:color="auto"/>
        <w:left w:val="none" w:sz="0" w:space="0" w:color="auto"/>
        <w:bottom w:val="none" w:sz="0" w:space="0" w:color="auto"/>
        <w:right w:val="none" w:sz="0" w:space="0" w:color="auto"/>
      </w:divBdr>
    </w:div>
    <w:div w:id="991711622">
      <w:bodyDiv w:val="1"/>
      <w:marLeft w:val="0"/>
      <w:marRight w:val="0"/>
      <w:marTop w:val="0"/>
      <w:marBottom w:val="0"/>
      <w:divBdr>
        <w:top w:val="none" w:sz="0" w:space="0" w:color="auto"/>
        <w:left w:val="none" w:sz="0" w:space="0" w:color="auto"/>
        <w:bottom w:val="none" w:sz="0" w:space="0" w:color="auto"/>
        <w:right w:val="none" w:sz="0" w:space="0" w:color="auto"/>
      </w:divBdr>
    </w:div>
    <w:div w:id="994339757">
      <w:bodyDiv w:val="1"/>
      <w:marLeft w:val="0"/>
      <w:marRight w:val="0"/>
      <w:marTop w:val="0"/>
      <w:marBottom w:val="0"/>
      <w:divBdr>
        <w:top w:val="none" w:sz="0" w:space="0" w:color="auto"/>
        <w:left w:val="none" w:sz="0" w:space="0" w:color="auto"/>
        <w:bottom w:val="none" w:sz="0" w:space="0" w:color="auto"/>
        <w:right w:val="none" w:sz="0" w:space="0" w:color="auto"/>
      </w:divBdr>
    </w:div>
    <w:div w:id="1001009423">
      <w:bodyDiv w:val="1"/>
      <w:marLeft w:val="0"/>
      <w:marRight w:val="0"/>
      <w:marTop w:val="0"/>
      <w:marBottom w:val="0"/>
      <w:divBdr>
        <w:top w:val="none" w:sz="0" w:space="0" w:color="auto"/>
        <w:left w:val="none" w:sz="0" w:space="0" w:color="auto"/>
        <w:bottom w:val="none" w:sz="0" w:space="0" w:color="auto"/>
        <w:right w:val="none" w:sz="0" w:space="0" w:color="auto"/>
      </w:divBdr>
    </w:div>
    <w:div w:id="1001081993">
      <w:bodyDiv w:val="1"/>
      <w:marLeft w:val="0"/>
      <w:marRight w:val="0"/>
      <w:marTop w:val="0"/>
      <w:marBottom w:val="0"/>
      <w:divBdr>
        <w:top w:val="none" w:sz="0" w:space="0" w:color="auto"/>
        <w:left w:val="none" w:sz="0" w:space="0" w:color="auto"/>
        <w:bottom w:val="none" w:sz="0" w:space="0" w:color="auto"/>
        <w:right w:val="none" w:sz="0" w:space="0" w:color="auto"/>
      </w:divBdr>
      <w:divsChild>
        <w:div w:id="1616256777">
          <w:marLeft w:val="0"/>
          <w:marRight w:val="0"/>
          <w:marTop w:val="0"/>
          <w:marBottom w:val="0"/>
          <w:divBdr>
            <w:top w:val="none" w:sz="0" w:space="0" w:color="auto"/>
            <w:left w:val="none" w:sz="0" w:space="0" w:color="auto"/>
            <w:bottom w:val="none" w:sz="0" w:space="0" w:color="auto"/>
            <w:right w:val="none" w:sz="0" w:space="0" w:color="auto"/>
          </w:divBdr>
          <w:divsChild>
            <w:div w:id="1515535377">
              <w:marLeft w:val="0"/>
              <w:marRight w:val="0"/>
              <w:marTop w:val="0"/>
              <w:marBottom w:val="0"/>
              <w:divBdr>
                <w:top w:val="none" w:sz="0" w:space="0" w:color="auto"/>
                <w:left w:val="none" w:sz="0" w:space="0" w:color="auto"/>
                <w:bottom w:val="none" w:sz="0" w:space="0" w:color="auto"/>
                <w:right w:val="none" w:sz="0" w:space="0" w:color="auto"/>
              </w:divBdr>
              <w:divsChild>
                <w:div w:id="1621572571">
                  <w:marLeft w:val="0"/>
                  <w:marRight w:val="0"/>
                  <w:marTop w:val="0"/>
                  <w:marBottom w:val="0"/>
                  <w:divBdr>
                    <w:top w:val="none" w:sz="0" w:space="0" w:color="auto"/>
                    <w:left w:val="none" w:sz="0" w:space="0" w:color="auto"/>
                    <w:bottom w:val="none" w:sz="0" w:space="0" w:color="auto"/>
                    <w:right w:val="none" w:sz="0" w:space="0" w:color="auto"/>
                  </w:divBdr>
                  <w:divsChild>
                    <w:div w:id="1116413540">
                      <w:marLeft w:val="0"/>
                      <w:marRight w:val="0"/>
                      <w:marTop w:val="0"/>
                      <w:marBottom w:val="0"/>
                      <w:divBdr>
                        <w:top w:val="none" w:sz="0" w:space="0" w:color="auto"/>
                        <w:left w:val="none" w:sz="0" w:space="0" w:color="auto"/>
                        <w:bottom w:val="none" w:sz="0" w:space="0" w:color="auto"/>
                        <w:right w:val="none" w:sz="0" w:space="0" w:color="auto"/>
                      </w:divBdr>
                      <w:divsChild>
                        <w:div w:id="1607732513">
                          <w:marLeft w:val="0"/>
                          <w:marRight w:val="0"/>
                          <w:marTop w:val="0"/>
                          <w:marBottom w:val="0"/>
                          <w:divBdr>
                            <w:top w:val="none" w:sz="0" w:space="0" w:color="auto"/>
                            <w:left w:val="none" w:sz="0" w:space="0" w:color="auto"/>
                            <w:bottom w:val="none" w:sz="0" w:space="0" w:color="auto"/>
                            <w:right w:val="none" w:sz="0" w:space="0" w:color="auto"/>
                          </w:divBdr>
                          <w:divsChild>
                            <w:div w:id="1534927783">
                              <w:marLeft w:val="0"/>
                              <w:marRight w:val="0"/>
                              <w:marTop w:val="0"/>
                              <w:marBottom w:val="0"/>
                              <w:divBdr>
                                <w:top w:val="none" w:sz="0" w:space="0" w:color="auto"/>
                                <w:left w:val="none" w:sz="0" w:space="0" w:color="auto"/>
                                <w:bottom w:val="none" w:sz="0" w:space="0" w:color="auto"/>
                                <w:right w:val="none" w:sz="0" w:space="0" w:color="auto"/>
                              </w:divBdr>
                              <w:divsChild>
                                <w:div w:id="1655062681">
                                  <w:marLeft w:val="0"/>
                                  <w:marRight w:val="0"/>
                                  <w:marTop w:val="0"/>
                                  <w:marBottom w:val="0"/>
                                  <w:divBdr>
                                    <w:top w:val="none" w:sz="0" w:space="0" w:color="auto"/>
                                    <w:left w:val="none" w:sz="0" w:space="0" w:color="auto"/>
                                    <w:bottom w:val="none" w:sz="0" w:space="0" w:color="auto"/>
                                    <w:right w:val="none" w:sz="0" w:space="0" w:color="auto"/>
                                  </w:divBdr>
                                  <w:divsChild>
                                    <w:div w:id="1336156014">
                                      <w:marLeft w:val="0"/>
                                      <w:marRight w:val="0"/>
                                      <w:marTop w:val="0"/>
                                      <w:marBottom w:val="0"/>
                                      <w:divBdr>
                                        <w:top w:val="none" w:sz="0" w:space="0" w:color="auto"/>
                                        <w:left w:val="none" w:sz="0" w:space="0" w:color="auto"/>
                                        <w:bottom w:val="none" w:sz="0" w:space="0" w:color="auto"/>
                                        <w:right w:val="none" w:sz="0" w:space="0" w:color="auto"/>
                                      </w:divBdr>
                                      <w:divsChild>
                                        <w:div w:id="30462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286319">
      <w:bodyDiv w:val="1"/>
      <w:marLeft w:val="0"/>
      <w:marRight w:val="0"/>
      <w:marTop w:val="0"/>
      <w:marBottom w:val="0"/>
      <w:divBdr>
        <w:top w:val="none" w:sz="0" w:space="0" w:color="auto"/>
        <w:left w:val="none" w:sz="0" w:space="0" w:color="auto"/>
        <w:bottom w:val="none" w:sz="0" w:space="0" w:color="auto"/>
        <w:right w:val="none" w:sz="0" w:space="0" w:color="auto"/>
      </w:divBdr>
    </w:div>
    <w:div w:id="1024791788">
      <w:bodyDiv w:val="1"/>
      <w:marLeft w:val="0"/>
      <w:marRight w:val="0"/>
      <w:marTop w:val="0"/>
      <w:marBottom w:val="0"/>
      <w:divBdr>
        <w:top w:val="none" w:sz="0" w:space="0" w:color="auto"/>
        <w:left w:val="none" w:sz="0" w:space="0" w:color="auto"/>
        <w:bottom w:val="none" w:sz="0" w:space="0" w:color="auto"/>
        <w:right w:val="none" w:sz="0" w:space="0" w:color="auto"/>
      </w:divBdr>
    </w:div>
    <w:div w:id="1029070302">
      <w:bodyDiv w:val="1"/>
      <w:marLeft w:val="0"/>
      <w:marRight w:val="0"/>
      <w:marTop w:val="0"/>
      <w:marBottom w:val="0"/>
      <w:divBdr>
        <w:top w:val="none" w:sz="0" w:space="0" w:color="auto"/>
        <w:left w:val="none" w:sz="0" w:space="0" w:color="auto"/>
        <w:bottom w:val="none" w:sz="0" w:space="0" w:color="auto"/>
        <w:right w:val="none" w:sz="0" w:space="0" w:color="auto"/>
      </w:divBdr>
      <w:divsChild>
        <w:div w:id="1415320459">
          <w:marLeft w:val="0"/>
          <w:marRight w:val="0"/>
          <w:marTop w:val="0"/>
          <w:marBottom w:val="0"/>
          <w:divBdr>
            <w:top w:val="none" w:sz="0" w:space="0" w:color="auto"/>
            <w:left w:val="none" w:sz="0" w:space="0" w:color="auto"/>
            <w:bottom w:val="none" w:sz="0" w:space="0" w:color="auto"/>
            <w:right w:val="none" w:sz="0" w:space="0" w:color="auto"/>
          </w:divBdr>
          <w:divsChild>
            <w:div w:id="476531613">
              <w:marLeft w:val="0"/>
              <w:marRight w:val="0"/>
              <w:marTop w:val="0"/>
              <w:marBottom w:val="0"/>
              <w:divBdr>
                <w:top w:val="none" w:sz="0" w:space="0" w:color="auto"/>
                <w:left w:val="none" w:sz="0" w:space="0" w:color="auto"/>
                <w:bottom w:val="none" w:sz="0" w:space="0" w:color="auto"/>
                <w:right w:val="none" w:sz="0" w:space="0" w:color="auto"/>
              </w:divBdr>
              <w:divsChild>
                <w:div w:id="525294989">
                  <w:marLeft w:val="0"/>
                  <w:marRight w:val="0"/>
                  <w:marTop w:val="0"/>
                  <w:marBottom w:val="0"/>
                  <w:divBdr>
                    <w:top w:val="none" w:sz="0" w:space="0" w:color="auto"/>
                    <w:left w:val="none" w:sz="0" w:space="0" w:color="auto"/>
                    <w:bottom w:val="none" w:sz="0" w:space="0" w:color="auto"/>
                    <w:right w:val="none" w:sz="0" w:space="0" w:color="auto"/>
                  </w:divBdr>
                  <w:divsChild>
                    <w:div w:id="1416979297">
                      <w:marLeft w:val="0"/>
                      <w:marRight w:val="0"/>
                      <w:marTop w:val="0"/>
                      <w:marBottom w:val="0"/>
                      <w:divBdr>
                        <w:top w:val="none" w:sz="0" w:space="0" w:color="auto"/>
                        <w:left w:val="none" w:sz="0" w:space="0" w:color="auto"/>
                        <w:bottom w:val="none" w:sz="0" w:space="0" w:color="auto"/>
                        <w:right w:val="none" w:sz="0" w:space="0" w:color="auto"/>
                      </w:divBdr>
                      <w:divsChild>
                        <w:div w:id="564951007">
                          <w:marLeft w:val="0"/>
                          <w:marRight w:val="0"/>
                          <w:marTop w:val="0"/>
                          <w:marBottom w:val="0"/>
                          <w:divBdr>
                            <w:top w:val="none" w:sz="0" w:space="0" w:color="auto"/>
                            <w:left w:val="none" w:sz="0" w:space="0" w:color="auto"/>
                            <w:bottom w:val="none" w:sz="0" w:space="0" w:color="auto"/>
                            <w:right w:val="none" w:sz="0" w:space="0" w:color="auto"/>
                          </w:divBdr>
                          <w:divsChild>
                            <w:div w:id="1179463067">
                              <w:marLeft w:val="0"/>
                              <w:marRight w:val="0"/>
                              <w:marTop w:val="0"/>
                              <w:marBottom w:val="0"/>
                              <w:divBdr>
                                <w:top w:val="none" w:sz="0" w:space="0" w:color="auto"/>
                                <w:left w:val="none" w:sz="0" w:space="0" w:color="auto"/>
                                <w:bottom w:val="none" w:sz="0" w:space="0" w:color="auto"/>
                                <w:right w:val="none" w:sz="0" w:space="0" w:color="auto"/>
                              </w:divBdr>
                              <w:divsChild>
                                <w:div w:id="3822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668236">
      <w:bodyDiv w:val="1"/>
      <w:marLeft w:val="0"/>
      <w:marRight w:val="0"/>
      <w:marTop w:val="0"/>
      <w:marBottom w:val="0"/>
      <w:divBdr>
        <w:top w:val="none" w:sz="0" w:space="0" w:color="auto"/>
        <w:left w:val="none" w:sz="0" w:space="0" w:color="auto"/>
        <w:bottom w:val="none" w:sz="0" w:space="0" w:color="auto"/>
        <w:right w:val="none" w:sz="0" w:space="0" w:color="auto"/>
      </w:divBdr>
    </w:div>
    <w:div w:id="1042905917">
      <w:bodyDiv w:val="1"/>
      <w:marLeft w:val="0"/>
      <w:marRight w:val="0"/>
      <w:marTop w:val="0"/>
      <w:marBottom w:val="0"/>
      <w:divBdr>
        <w:top w:val="none" w:sz="0" w:space="0" w:color="auto"/>
        <w:left w:val="none" w:sz="0" w:space="0" w:color="auto"/>
        <w:bottom w:val="none" w:sz="0" w:space="0" w:color="auto"/>
        <w:right w:val="none" w:sz="0" w:space="0" w:color="auto"/>
      </w:divBdr>
    </w:div>
    <w:div w:id="1044136566">
      <w:bodyDiv w:val="1"/>
      <w:marLeft w:val="0"/>
      <w:marRight w:val="0"/>
      <w:marTop w:val="0"/>
      <w:marBottom w:val="0"/>
      <w:divBdr>
        <w:top w:val="none" w:sz="0" w:space="0" w:color="auto"/>
        <w:left w:val="none" w:sz="0" w:space="0" w:color="auto"/>
        <w:bottom w:val="none" w:sz="0" w:space="0" w:color="auto"/>
        <w:right w:val="none" w:sz="0" w:space="0" w:color="auto"/>
      </w:divBdr>
    </w:div>
    <w:div w:id="1046490876">
      <w:bodyDiv w:val="1"/>
      <w:marLeft w:val="0"/>
      <w:marRight w:val="0"/>
      <w:marTop w:val="0"/>
      <w:marBottom w:val="0"/>
      <w:divBdr>
        <w:top w:val="none" w:sz="0" w:space="0" w:color="auto"/>
        <w:left w:val="none" w:sz="0" w:space="0" w:color="auto"/>
        <w:bottom w:val="none" w:sz="0" w:space="0" w:color="auto"/>
        <w:right w:val="none" w:sz="0" w:space="0" w:color="auto"/>
      </w:divBdr>
      <w:divsChild>
        <w:div w:id="1538203074">
          <w:marLeft w:val="0"/>
          <w:marRight w:val="0"/>
          <w:marTop w:val="0"/>
          <w:marBottom w:val="0"/>
          <w:divBdr>
            <w:top w:val="none" w:sz="0" w:space="0" w:color="auto"/>
            <w:left w:val="none" w:sz="0" w:space="0" w:color="auto"/>
            <w:bottom w:val="none" w:sz="0" w:space="0" w:color="auto"/>
            <w:right w:val="none" w:sz="0" w:space="0" w:color="auto"/>
          </w:divBdr>
          <w:divsChild>
            <w:div w:id="1851528813">
              <w:marLeft w:val="0"/>
              <w:marRight w:val="0"/>
              <w:marTop w:val="0"/>
              <w:marBottom w:val="0"/>
              <w:divBdr>
                <w:top w:val="none" w:sz="0" w:space="0" w:color="auto"/>
                <w:left w:val="none" w:sz="0" w:space="0" w:color="auto"/>
                <w:bottom w:val="none" w:sz="0" w:space="0" w:color="auto"/>
                <w:right w:val="none" w:sz="0" w:space="0" w:color="auto"/>
              </w:divBdr>
              <w:divsChild>
                <w:div w:id="1297682316">
                  <w:marLeft w:val="0"/>
                  <w:marRight w:val="0"/>
                  <w:marTop w:val="0"/>
                  <w:marBottom w:val="0"/>
                  <w:divBdr>
                    <w:top w:val="none" w:sz="0" w:space="0" w:color="auto"/>
                    <w:left w:val="none" w:sz="0" w:space="0" w:color="auto"/>
                    <w:bottom w:val="none" w:sz="0" w:space="0" w:color="auto"/>
                    <w:right w:val="none" w:sz="0" w:space="0" w:color="auto"/>
                  </w:divBdr>
                  <w:divsChild>
                    <w:div w:id="1283996518">
                      <w:marLeft w:val="0"/>
                      <w:marRight w:val="0"/>
                      <w:marTop w:val="0"/>
                      <w:marBottom w:val="0"/>
                      <w:divBdr>
                        <w:top w:val="none" w:sz="0" w:space="0" w:color="auto"/>
                        <w:left w:val="none" w:sz="0" w:space="0" w:color="auto"/>
                        <w:bottom w:val="none" w:sz="0" w:space="0" w:color="auto"/>
                        <w:right w:val="none" w:sz="0" w:space="0" w:color="auto"/>
                      </w:divBdr>
                      <w:divsChild>
                        <w:div w:id="54202978">
                          <w:marLeft w:val="0"/>
                          <w:marRight w:val="0"/>
                          <w:marTop w:val="0"/>
                          <w:marBottom w:val="0"/>
                          <w:divBdr>
                            <w:top w:val="none" w:sz="0" w:space="0" w:color="auto"/>
                            <w:left w:val="none" w:sz="0" w:space="0" w:color="auto"/>
                            <w:bottom w:val="none" w:sz="0" w:space="0" w:color="auto"/>
                            <w:right w:val="none" w:sz="0" w:space="0" w:color="auto"/>
                          </w:divBdr>
                          <w:divsChild>
                            <w:div w:id="17448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199867">
      <w:bodyDiv w:val="1"/>
      <w:marLeft w:val="0"/>
      <w:marRight w:val="0"/>
      <w:marTop w:val="0"/>
      <w:marBottom w:val="0"/>
      <w:divBdr>
        <w:top w:val="none" w:sz="0" w:space="0" w:color="auto"/>
        <w:left w:val="none" w:sz="0" w:space="0" w:color="auto"/>
        <w:bottom w:val="none" w:sz="0" w:space="0" w:color="auto"/>
        <w:right w:val="none" w:sz="0" w:space="0" w:color="auto"/>
      </w:divBdr>
    </w:div>
    <w:div w:id="1067801077">
      <w:bodyDiv w:val="1"/>
      <w:marLeft w:val="0"/>
      <w:marRight w:val="0"/>
      <w:marTop w:val="0"/>
      <w:marBottom w:val="0"/>
      <w:divBdr>
        <w:top w:val="none" w:sz="0" w:space="0" w:color="auto"/>
        <w:left w:val="none" w:sz="0" w:space="0" w:color="auto"/>
        <w:bottom w:val="none" w:sz="0" w:space="0" w:color="auto"/>
        <w:right w:val="none" w:sz="0" w:space="0" w:color="auto"/>
      </w:divBdr>
    </w:div>
    <w:div w:id="1083992812">
      <w:bodyDiv w:val="1"/>
      <w:marLeft w:val="0"/>
      <w:marRight w:val="0"/>
      <w:marTop w:val="0"/>
      <w:marBottom w:val="0"/>
      <w:divBdr>
        <w:top w:val="none" w:sz="0" w:space="0" w:color="auto"/>
        <w:left w:val="none" w:sz="0" w:space="0" w:color="auto"/>
        <w:bottom w:val="none" w:sz="0" w:space="0" w:color="auto"/>
        <w:right w:val="none" w:sz="0" w:space="0" w:color="auto"/>
      </w:divBdr>
    </w:div>
    <w:div w:id="1105266189">
      <w:bodyDiv w:val="1"/>
      <w:marLeft w:val="0"/>
      <w:marRight w:val="0"/>
      <w:marTop w:val="0"/>
      <w:marBottom w:val="0"/>
      <w:divBdr>
        <w:top w:val="none" w:sz="0" w:space="0" w:color="auto"/>
        <w:left w:val="none" w:sz="0" w:space="0" w:color="auto"/>
        <w:bottom w:val="none" w:sz="0" w:space="0" w:color="auto"/>
        <w:right w:val="none" w:sz="0" w:space="0" w:color="auto"/>
      </w:divBdr>
    </w:div>
    <w:div w:id="1113986914">
      <w:bodyDiv w:val="1"/>
      <w:marLeft w:val="0"/>
      <w:marRight w:val="0"/>
      <w:marTop w:val="0"/>
      <w:marBottom w:val="0"/>
      <w:divBdr>
        <w:top w:val="none" w:sz="0" w:space="0" w:color="auto"/>
        <w:left w:val="none" w:sz="0" w:space="0" w:color="auto"/>
        <w:bottom w:val="none" w:sz="0" w:space="0" w:color="auto"/>
        <w:right w:val="none" w:sz="0" w:space="0" w:color="auto"/>
      </w:divBdr>
      <w:divsChild>
        <w:div w:id="141779279">
          <w:marLeft w:val="0"/>
          <w:marRight w:val="0"/>
          <w:marTop w:val="0"/>
          <w:marBottom w:val="0"/>
          <w:divBdr>
            <w:top w:val="none" w:sz="0" w:space="0" w:color="auto"/>
            <w:left w:val="none" w:sz="0" w:space="0" w:color="auto"/>
            <w:bottom w:val="none" w:sz="0" w:space="0" w:color="auto"/>
            <w:right w:val="none" w:sz="0" w:space="0" w:color="auto"/>
          </w:divBdr>
          <w:divsChild>
            <w:div w:id="1996645567">
              <w:marLeft w:val="0"/>
              <w:marRight w:val="0"/>
              <w:marTop w:val="0"/>
              <w:marBottom w:val="0"/>
              <w:divBdr>
                <w:top w:val="none" w:sz="0" w:space="0" w:color="auto"/>
                <w:left w:val="none" w:sz="0" w:space="0" w:color="auto"/>
                <w:bottom w:val="none" w:sz="0" w:space="0" w:color="auto"/>
                <w:right w:val="none" w:sz="0" w:space="0" w:color="auto"/>
              </w:divBdr>
              <w:divsChild>
                <w:div w:id="1142235528">
                  <w:marLeft w:val="0"/>
                  <w:marRight w:val="0"/>
                  <w:marTop w:val="0"/>
                  <w:marBottom w:val="0"/>
                  <w:divBdr>
                    <w:top w:val="none" w:sz="0" w:space="0" w:color="auto"/>
                    <w:left w:val="none" w:sz="0" w:space="0" w:color="auto"/>
                    <w:bottom w:val="none" w:sz="0" w:space="0" w:color="auto"/>
                    <w:right w:val="none" w:sz="0" w:space="0" w:color="auto"/>
                  </w:divBdr>
                  <w:divsChild>
                    <w:div w:id="1715346953">
                      <w:marLeft w:val="0"/>
                      <w:marRight w:val="0"/>
                      <w:marTop w:val="0"/>
                      <w:marBottom w:val="0"/>
                      <w:divBdr>
                        <w:top w:val="none" w:sz="0" w:space="0" w:color="auto"/>
                        <w:left w:val="none" w:sz="0" w:space="0" w:color="auto"/>
                        <w:bottom w:val="none" w:sz="0" w:space="0" w:color="auto"/>
                        <w:right w:val="none" w:sz="0" w:space="0" w:color="auto"/>
                      </w:divBdr>
                      <w:divsChild>
                        <w:div w:id="865211950">
                          <w:marLeft w:val="0"/>
                          <w:marRight w:val="0"/>
                          <w:marTop w:val="0"/>
                          <w:marBottom w:val="0"/>
                          <w:divBdr>
                            <w:top w:val="none" w:sz="0" w:space="0" w:color="auto"/>
                            <w:left w:val="none" w:sz="0" w:space="0" w:color="auto"/>
                            <w:bottom w:val="none" w:sz="0" w:space="0" w:color="auto"/>
                            <w:right w:val="none" w:sz="0" w:space="0" w:color="auto"/>
                          </w:divBdr>
                          <w:divsChild>
                            <w:div w:id="421226354">
                              <w:marLeft w:val="0"/>
                              <w:marRight w:val="0"/>
                              <w:marTop w:val="0"/>
                              <w:marBottom w:val="0"/>
                              <w:divBdr>
                                <w:top w:val="none" w:sz="0" w:space="0" w:color="auto"/>
                                <w:left w:val="none" w:sz="0" w:space="0" w:color="auto"/>
                                <w:bottom w:val="none" w:sz="0" w:space="0" w:color="auto"/>
                                <w:right w:val="none" w:sz="0" w:space="0" w:color="auto"/>
                              </w:divBdr>
                              <w:divsChild>
                                <w:div w:id="1939754237">
                                  <w:marLeft w:val="0"/>
                                  <w:marRight w:val="0"/>
                                  <w:marTop w:val="0"/>
                                  <w:marBottom w:val="0"/>
                                  <w:divBdr>
                                    <w:top w:val="none" w:sz="0" w:space="0" w:color="auto"/>
                                    <w:left w:val="none" w:sz="0" w:space="0" w:color="auto"/>
                                    <w:bottom w:val="none" w:sz="0" w:space="0" w:color="auto"/>
                                    <w:right w:val="none" w:sz="0" w:space="0" w:color="auto"/>
                                  </w:divBdr>
                                  <w:divsChild>
                                    <w:div w:id="748383019">
                                      <w:marLeft w:val="0"/>
                                      <w:marRight w:val="0"/>
                                      <w:marTop w:val="0"/>
                                      <w:marBottom w:val="0"/>
                                      <w:divBdr>
                                        <w:top w:val="none" w:sz="0" w:space="0" w:color="auto"/>
                                        <w:left w:val="none" w:sz="0" w:space="0" w:color="auto"/>
                                        <w:bottom w:val="none" w:sz="0" w:space="0" w:color="auto"/>
                                        <w:right w:val="none" w:sz="0" w:space="0" w:color="auto"/>
                                      </w:divBdr>
                                      <w:divsChild>
                                        <w:div w:id="77143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1073068">
      <w:bodyDiv w:val="1"/>
      <w:marLeft w:val="0"/>
      <w:marRight w:val="0"/>
      <w:marTop w:val="0"/>
      <w:marBottom w:val="0"/>
      <w:divBdr>
        <w:top w:val="none" w:sz="0" w:space="0" w:color="auto"/>
        <w:left w:val="none" w:sz="0" w:space="0" w:color="auto"/>
        <w:bottom w:val="none" w:sz="0" w:space="0" w:color="auto"/>
        <w:right w:val="none" w:sz="0" w:space="0" w:color="auto"/>
      </w:divBdr>
    </w:div>
    <w:div w:id="1124229105">
      <w:bodyDiv w:val="1"/>
      <w:marLeft w:val="0"/>
      <w:marRight w:val="0"/>
      <w:marTop w:val="0"/>
      <w:marBottom w:val="0"/>
      <w:divBdr>
        <w:top w:val="none" w:sz="0" w:space="0" w:color="auto"/>
        <w:left w:val="none" w:sz="0" w:space="0" w:color="auto"/>
        <w:bottom w:val="none" w:sz="0" w:space="0" w:color="auto"/>
        <w:right w:val="none" w:sz="0" w:space="0" w:color="auto"/>
      </w:divBdr>
      <w:divsChild>
        <w:div w:id="830678474">
          <w:marLeft w:val="0"/>
          <w:marRight w:val="0"/>
          <w:marTop w:val="0"/>
          <w:marBottom w:val="0"/>
          <w:divBdr>
            <w:top w:val="none" w:sz="0" w:space="0" w:color="auto"/>
            <w:left w:val="none" w:sz="0" w:space="0" w:color="auto"/>
            <w:bottom w:val="none" w:sz="0" w:space="0" w:color="auto"/>
            <w:right w:val="none" w:sz="0" w:space="0" w:color="auto"/>
          </w:divBdr>
          <w:divsChild>
            <w:div w:id="1326781503">
              <w:marLeft w:val="0"/>
              <w:marRight w:val="0"/>
              <w:marTop w:val="0"/>
              <w:marBottom w:val="0"/>
              <w:divBdr>
                <w:top w:val="none" w:sz="0" w:space="0" w:color="auto"/>
                <w:left w:val="none" w:sz="0" w:space="0" w:color="auto"/>
                <w:bottom w:val="none" w:sz="0" w:space="0" w:color="auto"/>
                <w:right w:val="none" w:sz="0" w:space="0" w:color="auto"/>
              </w:divBdr>
              <w:divsChild>
                <w:div w:id="1758744924">
                  <w:marLeft w:val="0"/>
                  <w:marRight w:val="0"/>
                  <w:marTop w:val="0"/>
                  <w:marBottom w:val="0"/>
                  <w:divBdr>
                    <w:top w:val="none" w:sz="0" w:space="0" w:color="auto"/>
                    <w:left w:val="none" w:sz="0" w:space="0" w:color="auto"/>
                    <w:bottom w:val="none" w:sz="0" w:space="0" w:color="auto"/>
                    <w:right w:val="none" w:sz="0" w:space="0" w:color="auto"/>
                  </w:divBdr>
                  <w:divsChild>
                    <w:div w:id="1856187878">
                      <w:marLeft w:val="0"/>
                      <w:marRight w:val="0"/>
                      <w:marTop w:val="0"/>
                      <w:marBottom w:val="0"/>
                      <w:divBdr>
                        <w:top w:val="none" w:sz="0" w:space="0" w:color="auto"/>
                        <w:left w:val="none" w:sz="0" w:space="0" w:color="auto"/>
                        <w:bottom w:val="none" w:sz="0" w:space="0" w:color="auto"/>
                        <w:right w:val="none" w:sz="0" w:space="0" w:color="auto"/>
                      </w:divBdr>
                      <w:divsChild>
                        <w:div w:id="1985700220">
                          <w:marLeft w:val="0"/>
                          <w:marRight w:val="0"/>
                          <w:marTop w:val="0"/>
                          <w:marBottom w:val="0"/>
                          <w:divBdr>
                            <w:top w:val="none" w:sz="0" w:space="0" w:color="auto"/>
                            <w:left w:val="none" w:sz="0" w:space="0" w:color="auto"/>
                            <w:bottom w:val="none" w:sz="0" w:space="0" w:color="auto"/>
                            <w:right w:val="none" w:sz="0" w:space="0" w:color="auto"/>
                          </w:divBdr>
                          <w:divsChild>
                            <w:div w:id="578251012">
                              <w:marLeft w:val="0"/>
                              <w:marRight w:val="0"/>
                              <w:marTop w:val="0"/>
                              <w:marBottom w:val="0"/>
                              <w:divBdr>
                                <w:top w:val="none" w:sz="0" w:space="0" w:color="auto"/>
                                <w:left w:val="none" w:sz="0" w:space="0" w:color="auto"/>
                                <w:bottom w:val="none" w:sz="0" w:space="0" w:color="auto"/>
                                <w:right w:val="none" w:sz="0" w:space="0" w:color="auto"/>
                              </w:divBdr>
                              <w:divsChild>
                                <w:div w:id="16760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152309">
      <w:bodyDiv w:val="1"/>
      <w:marLeft w:val="0"/>
      <w:marRight w:val="0"/>
      <w:marTop w:val="0"/>
      <w:marBottom w:val="0"/>
      <w:divBdr>
        <w:top w:val="none" w:sz="0" w:space="0" w:color="auto"/>
        <w:left w:val="none" w:sz="0" w:space="0" w:color="auto"/>
        <w:bottom w:val="none" w:sz="0" w:space="0" w:color="auto"/>
        <w:right w:val="none" w:sz="0" w:space="0" w:color="auto"/>
      </w:divBdr>
    </w:div>
    <w:div w:id="1129518192">
      <w:bodyDiv w:val="1"/>
      <w:marLeft w:val="0"/>
      <w:marRight w:val="0"/>
      <w:marTop w:val="0"/>
      <w:marBottom w:val="0"/>
      <w:divBdr>
        <w:top w:val="none" w:sz="0" w:space="0" w:color="auto"/>
        <w:left w:val="none" w:sz="0" w:space="0" w:color="auto"/>
        <w:bottom w:val="none" w:sz="0" w:space="0" w:color="auto"/>
        <w:right w:val="none" w:sz="0" w:space="0" w:color="auto"/>
      </w:divBdr>
    </w:div>
    <w:div w:id="1137455265">
      <w:bodyDiv w:val="1"/>
      <w:marLeft w:val="0"/>
      <w:marRight w:val="0"/>
      <w:marTop w:val="0"/>
      <w:marBottom w:val="0"/>
      <w:divBdr>
        <w:top w:val="none" w:sz="0" w:space="0" w:color="auto"/>
        <w:left w:val="none" w:sz="0" w:space="0" w:color="auto"/>
        <w:bottom w:val="none" w:sz="0" w:space="0" w:color="auto"/>
        <w:right w:val="none" w:sz="0" w:space="0" w:color="auto"/>
      </w:divBdr>
    </w:div>
    <w:div w:id="1151484510">
      <w:bodyDiv w:val="1"/>
      <w:marLeft w:val="0"/>
      <w:marRight w:val="0"/>
      <w:marTop w:val="0"/>
      <w:marBottom w:val="0"/>
      <w:divBdr>
        <w:top w:val="none" w:sz="0" w:space="0" w:color="auto"/>
        <w:left w:val="none" w:sz="0" w:space="0" w:color="auto"/>
        <w:bottom w:val="none" w:sz="0" w:space="0" w:color="auto"/>
        <w:right w:val="none" w:sz="0" w:space="0" w:color="auto"/>
      </w:divBdr>
      <w:divsChild>
        <w:div w:id="861167134">
          <w:marLeft w:val="0"/>
          <w:marRight w:val="0"/>
          <w:marTop w:val="0"/>
          <w:marBottom w:val="0"/>
          <w:divBdr>
            <w:top w:val="none" w:sz="0" w:space="0" w:color="auto"/>
            <w:left w:val="none" w:sz="0" w:space="0" w:color="auto"/>
            <w:bottom w:val="none" w:sz="0" w:space="0" w:color="auto"/>
            <w:right w:val="none" w:sz="0" w:space="0" w:color="auto"/>
          </w:divBdr>
          <w:divsChild>
            <w:div w:id="84690336">
              <w:marLeft w:val="0"/>
              <w:marRight w:val="0"/>
              <w:marTop w:val="0"/>
              <w:marBottom w:val="0"/>
              <w:divBdr>
                <w:top w:val="none" w:sz="0" w:space="0" w:color="auto"/>
                <w:left w:val="none" w:sz="0" w:space="0" w:color="auto"/>
                <w:bottom w:val="none" w:sz="0" w:space="0" w:color="auto"/>
                <w:right w:val="none" w:sz="0" w:space="0" w:color="auto"/>
              </w:divBdr>
              <w:divsChild>
                <w:div w:id="1373262457">
                  <w:marLeft w:val="0"/>
                  <w:marRight w:val="0"/>
                  <w:marTop w:val="0"/>
                  <w:marBottom w:val="0"/>
                  <w:divBdr>
                    <w:top w:val="none" w:sz="0" w:space="0" w:color="auto"/>
                    <w:left w:val="none" w:sz="0" w:space="0" w:color="auto"/>
                    <w:bottom w:val="none" w:sz="0" w:space="0" w:color="auto"/>
                    <w:right w:val="none" w:sz="0" w:space="0" w:color="auto"/>
                  </w:divBdr>
                  <w:divsChild>
                    <w:div w:id="449470660">
                      <w:marLeft w:val="0"/>
                      <w:marRight w:val="0"/>
                      <w:marTop w:val="0"/>
                      <w:marBottom w:val="0"/>
                      <w:divBdr>
                        <w:top w:val="none" w:sz="0" w:space="0" w:color="auto"/>
                        <w:left w:val="none" w:sz="0" w:space="0" w:color="auto"/>
                        <w:bottom w:val="none" w:sz="0" w:space="0" w:color="auto"/>
                        <w:right w:val="none" w:sz="0" w:space="0" w:color="auto"/>
                      </w:divBdr>
                      <w:divsChild>
                        <w:div w:id="468087583">
                          <w:marLeft w:val="0"/>
                          <w:marRight w:val="0"/>
                          <w:marTop w:val="0"/>
                          <w:marBottom w:val="0"/>
                          <w:divBdr>
                            <w:top w:val="none" w:sz="0" w:space="0" w:color="auto"/>
                            <w:left w:val="none" w:sz="0" w:space="0" w:color="auto"/>
                            <w:bottom w:val="none" w:sz="0" w:space="0" w:color="auto"/>
                            <w:right w:val="none" w:sz="0" w:space="0" w:color="auto"/>
                          </w:divBdr>
                          <w:divsChild>
                            <w:div w:id="546528430">
                              <w:marLeft w:val="0"/>
                              <w:marRight w:val="0"/>
                              <w:marTop w:val="0"/>
                              <w:marBottom w:val="0"/>
                              <w:divBdr>
                                <w:top w:val="none" w:sz="0" w:space="0" w:color="auto"/>
                                <w:left w:val="none" w:sz="0" w:space="0" w:color="auto"/>
                                <w:bottom w:val="none" w:sz="0" w:space="0" w:color="auto"/>
                                <w:right w:val="none" w:sz="0" w:space="0" w:color="auto"/>
                              </w:divBdr>
                              <w:divsChild>
                                <w:div w:id="668606627">
                                  <w:marLeft w:val="0"/>
                                  <w:marRight w:val="0"/>
                                  <w:marTop w:val="0"/>
                                  <w:marBottom w:val="0"/>
                                  <w:divBdr>
                                    <w:top w:val="none" w:sz="0" w:space="0" w:color="auto"/>
                                    <w:left w:val="none" w:sz="0" w:space="0" w:color="auto"/>
                                    <w:bottom w:val="none" w:sz="0" w:space="0" w:color="auto"/>
                                    <w:right w:val="none" w:sz="0" w:space="0" w:color="auto"/>
                                  </w:divBdr>
                                  <w:divsChild>
                                    <w:div w:id="998925533">
                                      <w:marLeft w:val="0"/>
                                      <w:marRight w:val="0"/>
                                      <w:marTop w:val="0"/>
                                      <w:marBottom w:val="0"/>
                                      <w:divBdr>
                                        <w:top w:val="none" w:sz="0" w:space="0" w:color="auto"/>
                                        <w:left w:val="none" w:sz="0" w:space="0" w:color="auto"/>
                                        <w:bottom w:val="none" w:sz="0" w:space="0" w:color="auto"/>
                                        <w:right w:val="none" w:sz="0" w:space="0" w:color="auto"/>
                                      </w:divBdr>
                                      <w:divsChild>
                                        <w:div w:id="5290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4876471">
      <w:bodyDiv w:val="1"/>
      <w:marLeft w:val="0"/>
      <w:marRight w:val="0"/>
      <w:marTop w:val="0"/>
      <w:marBottom w:val="0"/>
      <w:divBdr>
        <w:top w:val="none" w:sz="0" w:space="0" w:color="auto"/>
        <w:left w:val="none" w:sz="0" w:space="0" w:color="auto"/>
        <w:bottom w:val="none" w:sz="0" w:space="0" w:color="auto"/>
        <w:right w:val="none" w:sz="0" w:space="0" w:color="auto"/>
      </w:divBdr>
    </w:div>
    <w:div w:id="1155685376">
      <w:bodyDiv w:val="1"/>
      <w:marLeft w:val="0"/>
      <w:marRight w:val="0"/>
      <w:marTop w:val="0"/>
      <w:marBottom w:val="0"/>
      <w:divBdr>
        <w:top w:val="none" w:sz="0" w:space="0" w:color="auto"/>
        <w:left w:val="none" w:sz="0" w:space="0" w:color="auto"/>
        <w:bottom w:val="none" w:sz="0" w:space="0" w:color="auto"/>
        <w:right w:val="none" w:sz="0" w:space="0" w:color="auto"/>
      </w:divBdr>
    </w:div>
    <w:div w:id="1162164700">
      <w:bodyDiv w:val="1"/>
      <w:marLeft w:val="0"/>
      <w:marRight w:val="0"/>
      <w:marTop w:val="0"/>
      <w:marBottom w:val="0"/>
      <w:divBdr>
        <w:top w:val="none" w:sz="0" w:space="0" w:color="auto"/>
        <w:left w:val="none" w:sz="0" w:space="0" w:color="auto"/>
        <w:bottom w:val="none" w:sz="0" w:space="0" w:color="auto"/>
        <w:right w:val="none" w:sz="0" w:space="0" w:color="auto"/>
      </w:divBdr>
    </w:div>
    <w:div w:id="1173838305">
      <w:bodyDiv w:val="1"/>
      <w:marLeft w:val="0"/>
      <w:marRight w:val="0"/>
      <w:marTop w:val="0"/>
      <w:marBottom w:val="0"/>
      <w:divBdr>
        <w:top w:val="none" w:sz="0" w:space="0" w:color="auto"/>
        <w:left w:val="none" w:sz="0" w:space="0" w:color="auto"/>
        <w:bottom w:val="none" w:sz="0" w:space="0" w:color="auto"/>
        <w:right w:val="none" w:sz="0" w:space="0" w:color="auto"/>
      </w:divBdr>
    </w:div>
    <w:div w:id="1178274400">
      <w:bodyDiv w:val="1"/>
      <w:marLeft w:val="0"/>
      <w:marRight w:val="0"/>
      <w:marTop w:val="0"/>
      <w:marBottom w:val="0"/>
      <w:divBdr>
        <w:top w:val="none" w:sz="0" w:space="0" w:color="auto"/>
        <w:left w:val="none" w:sz="0" w:space="0" w:color="auto"/>
        <w:bottom w:val="none" w:sz="0" w:space="0" w:color="auto"/>
        <w:right w:val="none" w:sz="0" w:space="0" w:color="auto"/>
      </w:divBdr>
    </w:div>
    <w:div w:id="1185284115">
      <w:bodyDiv w:val="1"/>
      <w:marLeft w:val="0"/>
      <w:marRight w:val="0"/>
      <w:marTop w:val="0"/>
      <w:marBottom w:val="0"/>
      <w:divBdr>
        <w:top w:val="none" w:sz="0" w:space="0" w:color="auto"/>
        <w:left w:val="none" w:sz="0" w:space="0" w:color="auto"/>
        <w:bottom w:val="none" w:sz="0" w:space="0" w:color="auto"/>
        <w:right w:val="none" w:sz="0" w:space="0" w:color="auto"/>
      </w:divBdr>
      <w:divsChild>
        <w:div w:id="51582552">
          <w:marLeft w:val="0"/>
          <w:marRight w:val="0"/>
          <w:marTop w:val="0"/>
          <w:marBottom w:val="0"/>
          <w:divBdr>
            <w:top w:val="none" w:sz="0" w:space="0" w:color="auto"/>
            <w:left w:val="none" w:sz="0" w:space="0" w:color="auto"/>
            <w:bottom w:val="none" w:sz="0" w:space="0" w:color="auto"/>
            <w:right w:val="none" w:sz="0" w:space="0" w:color="auto"/>
          </w:divBdr>
          <w:divsChild>
            <w:div w:id="1533609768">
              <w:marLeft w:val="0"/>
              <w:marRight w:val="0"/>
              <w:marTop w:val="0"/>
              <w:marBottom w:val="0"/>
              <w:divBdr>
                <w:top w:val="none" w:sz="0" w:space="0" w:color="auto"/>
                <w:left w:val="none" w:sz="0" w:space="0" w:color="auto"/>
                <w:bottom w:val="none" w:sz="0" w:space="0" w:color="auto"/>
                <w:right w:val="none" w:sz="0" w:space="0" w:color="auto"/>
              </w:divBdr>
              <w:divsChild>
                <w:div w:id="573780367">
                  <w:marLeft w:val="0"/>
                  <w:marRight w:val="0"/>
                  <w:marTop w:val="0"/>
                  <w:marBottom w:val="0"/>
                  <w:divBdr>
                    <w:top w:val="none" w:sz="0" w:space="0" w:color="auto"/>
                    <w:left w:val="none" w:sz="0" w:space="0" w:color="auto"/>
                    <w:bottom w:val="none" w:sz="0" w:space="0" w:color="auto"/>
                    <w:right w:val="none" w:sz="0" w:space="0" w:color="auto"/>
                  </w:divBdr>
                  <w:divsChild>
                    <w:div w:id="406196810">
                      <w:marLeft w:val="0"/>
                      <w:marRight w:val="0"/>
                      <w:marTop w:val="0"/>
                      <w:marBottom w:val="0"/>
                      <w:divBdr>
                        <w:top w:val="none" w:sz="0" w:space="0" w:color="auto"/>
                        <w:left w:val="none" w:sz="0" w:space="0" w:color="auto"/>
                        <w:bottom w:val="none" w:sz="0" w:space="0" w:color="auto"/>
                        <w:right w:val="none" w:sz="0" w:space="0" w:color="auto"/>
                      </w:divBdr>
                      <w:divsChild>
                        <w:div w:id="2023438040">
                          <w:marLeft w:val="0"/>
                          <w:marRight w:val="0"/>
                          <w:marTop w:val="0"/>
                          <w:marBottom w:val="0"/>
                          <w:divBdr>
                            <w:top w:val="none" w:sz="0" w:space="0" w:color="auto"/>
                            <w:left w:val="none" w:sz="0" w:space="0" w:color="auto"/>
                            <w:bottom w:val="none" w:sz="0" w:space="0" w:color="auto"/>
                            <w:right w:val="none" w:sz="0" w:space="0" w:color="auto"/>
                          </w:divBdr>
                          <w:divsChild>
                            <w:div w:id="1906336114">
                              <w:marLeft w:val="0"/>
                              <w:marRight w:val="0"/>
                              <w:marTop w:val="0"/>
                              <w:marBottom w:val="0"/>
                              <w:divBdr>
                                <w:top w:val="none" w:sz="0" w:space="0" w:color="auto"/>
                                <w:left w:val="none" w:sz="0" w:space="0" w:color="auto"/>
                                <w:bottom w:val="none" w:sz="0" w:space="0" w:color="auto"/>
                                <w:right w:val="none" w:sz="0" w:space="0" w:color="auto"/>
                              </w:divBdr>
                              <w:divsChild>
                                <w:div w:id="136028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9486379">
      <w:bodyDiv w:val="1"/>
      <w:marLeft w:val="0"/>
      <w:marRight w:val="0"/>
      <w:marTop w:val="0"/>
      <w:marBottom w:val="0"/>
      <w:divBdr>
        <w:top w:val="none" w:sz="0" w:space="0" w:color="auto"/>
        <w:left w:val="none" w:sz="0" w:space="0" w:color="auto"/>
        <w:bottom w:val="none" w:sz="0" w:space="0" w:color="auto"/>
        <w:right w:val="none" w:sz="0" w:space="0" w:color="auto"/>
      </w:divBdr>
      <w:divsChild>
        <w:div w:id="1218665360">
          <w:marLeft w:val="0"/>
          <w:marRight w:val="0"/>
          <w:marTop w:val="0"/>
          <w:marBottom w:val="0"/>
          <w:divBdr>
            <w:top w:val="none" w:sz="0" w:space="0" w:color="auto"/>
            <w:left w:val="none" w:sz="0" w:space="0" w:color="auto"/>
            <w:bottom w:val="none" w:sz="0" w:space="0" w:color="auto"/>
            <w:right w:val="none" w:sz="0" w:space="0" w:color="auto"/>
          </w:divBdr>
          <w:divsChild>
            <w:div w:id="463473777">
              <w:marLeft w:val="0"/>
              <w:marRight w:val="0"/>
              <w:marTop w:val="0"/>
              <w:marBottom w:val="0"/>
              <w:divBdr>
                <w:top w:val="none" w:sz="0" w:space="0" w:color="auto"/>
                <w:left w:val="none" w:sz="0" w:space="0" w:color="auto"/>
                <w:bottom w:val="none" w:sz="0" w:space="0" w:color="auto"/>
                <w:right w:val="none" w:sz="0" w:space="0" w:color="auto"/>
              </w:divBdr>
              <w:divsChild>
                <w:div w:id="233200313">
                  <w:marLeft w:val="0"/>
                  <w:marRight w:val="0"/>
                  <w:marTop w:val="0"/>
                  <w:marBottom w:val="0"/>
                  <w:divBdr>
                    <w:top w:val="none" w:sz="0" w:space="0" w:color="auto"/>
                    <w:left w:val="none" w:sz="0" w:space="0" w:color="auto"/>
                    <w:bottom w:val="none" w:sz="0" w:space="0" w:color="auto"/>
                    <w:right w:val="none" w:sz="0" w:space="0" w:color="auto"/>
                  </w:divBdr>
                  <w:divsChild>
                    <w:div w:id="1547567995">
                      <w:marLeft w:val="0"/>
                      <w:marRight w:val="0"/>
                      <w:marTop w:val="0"/>
                      <w:marBottom w:val="0"/>
                      <w:divBdr>
                        <w:top w:val="none" w:sz="0" w:space="0" w:color="auto"/>
                        <w:left w:val="none" w:sz="0" w:space="0" w:color="auto"/>
                        <w:bottom w:val="none" w:sz="0" w:space="0" w:color="auto"/>
                        <w:right w:val="none" w:sz="0" w:space="0" w:color="auto"/>
                      </w:divBdr>
                      <w:divsChild>
                        <w:div w:id="2085256223">
                          <w:marLeft w:val="0"/>
                          <w:marRight w:val="0"/>
                          <w:marTop w:val="0"/>
                          <w:marBottom w:val="0"/>
                          <w:divBdr>
                            <w:top w:val="none" w:sz="0" w:space="0" w:color="auto"/>
                            <w:left w:val="none" w:sz="0" w:space="0" w:color="auto"/>
                            <w:bottom w:val="none" w:sz="0" w:space="0" w:color="auto"/>
                            <w:right w:val="none" w:sz="0" w:space="0" w:color="auto"/>
                          </w:divBdr>
                          <w:divsChild>
                            <w:div w:id="946354623">
                              <w:marLeft w:val="0"/>
                              <w:marRight w:val="0"/>
                              <w:marTop w:val="0"/>
                              <w:marBottom w:val="0"/>
                              <w:divBdr>
                                <w:top w:val="none" w:sz="0" w:space="0" w:color="auto"/>
                                <w:left w:val="none" w:sz="0" w:space="0" w:color="auto"/>
                                <w:bottom w:val="none" w:sz="0" w:space="0" w:color="auto"/>
                                <w:right w:val="none" w:sz="0" w:space="0" w:color="auto"/>
                              </w:divBdr>
                              <w:divsChild>
                                <w:div w:id="20209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305756">
      <w:bodyDiv w:val="1"/>
      <w:marLeft w:val="0"/>
      <w:marRight w:val="0"/>
      <w:marTop w:val="0"/>
      <w:marBottom w:val="0"/>
      <w:divBdr>
        <w:top w:val="none" w:sz="0" w:space="0" w:color="auto"/>
        <w:left w:val="none" w:sz="0" w:space="0" w:color="auto"/>
        <w:bottom w:val="none" w:sz="0" w:space="0" w:color="auto"/>
        <w:right w:val="none" w:sz="0" w:space="0" w:color="auto"/>
      </w:divBdr>
      <w:divsChild>
        <w:div w:id="1671836362">
          <w:marLeft w:val="0"/>
          <w:marRight w:val="0"/>
          <w:marTop w:val="0"/>
          <w:marBottom w:val="0"/>
          <w:divBdr>
            <w:top w:val="none" w:sz="0" w:space="0" w:color="auto"/>
            <w:left w:val="none" w:sz="0" w:space="0" w:color="auto"/>
            <w:bottom w:val="none" w:sz="0" w:space="0" w:color="auto"/>
            <w:right w:val="none" w:sz="0" w:space="0" w:color="auto"/>
          </w:divBdr>
          <w:divsChild>
            <w:div w:id="1087775065">
              <w:marLeft w:val="0"/>
              <w:marRight w:val="0"/>
              <w:marTop w:val="0"/>
              <w:marBottom w:val="0"/>
              <w:divBdr>
                <w:top w:val="none" w:sz="0" w:space="0" w:color="auto"/>
                <w:left w:val="none" w:sz="0" w:space="0" w:color="auto"/>
                <w:bottom w:val="none" w:sz="0" w:space="0" w:color="auto"/>
                <w:right w:val="none" w:sz="0" w:space="0" w:color="auto"/>
              </w:divBdr>
            </w:div>
          </w:divsChild>
        </w:div>
        <w:div w:id="1705325123">
          <w:marLeft w:val="0"/>
          <w:marRight w:val="0"/>
          <w:marTop w:val="0"/>
          <w:marBottom w:val="0"/>
          <w:divBdr>
            <w:top w:val="none" w:sz="0" w:space="0" w:color="auto"/>
            <w:left w:val="none" w:sz="0" w:space="0" w:color="auto"/>
            <w:bottom w:val="none" w:sz="0" w:space="0" w:color="auto"/>
            <w:right w:val="none" w:sz="0" w:space="0" w:color="auto"/>
          </w:divBdr>
          <w:divsChild>
            <w:div w:id="2074964455">
              <w:marLeft w:val="0"/>
              <w:marRight w:val="0"/>
              <w:marTop w:val="0"/>
              <w:marBottom w:val="0"/>
              <w:divBdr>
                <w:top w:val="none" w:sz="0" w:space="0" w:color="auto"/>
                <w:left w:val="none" w:sz="0" w:space="0" w:color="auto"/>
                <w:bottom w:val="none" w:sz="0" w:space="0" w:color="auto"/>
                <w:right w:val="none" w:sz="0" w:space="0" w:color="auto"/>
              </w:divBdr>
            </w:div>
          </w:divsChild>
        </w:div>
        <w:div w:id="1624652085">
          <w:marLeft w:val="0"/>
          <w:marRight w:val="0"/>
          <w:marTop w:val="0"/>
          <w:marBottom w:val="0"/>
          <w:divBdr>
            <w:top w:val="none" w:sz="0" w:space="0" w:color="auto"/>
            <w:left w:val="none" w:sz="0" w:space="0" w:color="auto"/>
            <w:bottom w:val="none" w:sz="0" w:space="0" w:color="auto"/>
            <w:right w:val="none" w:sz="0" w:space="0" w:color="auto"/>
          </w:divBdr>
          <w:divsChild>
            <w:div w:id="266893973">
              <w:marLeft w:val="0"/>
              <w:marRight w:val="0"/>
              <w:marTop w:val="0"/>
              <w:marBottom w:val="0"/>
              <w:divBdr>
                <w:top w:val="none" w:sz="0" w:space="0" w:color="auto"/>
                <w:left w:val="none" w:sz="0" w:space="0" w:color="auto"/>
                <w:bottom w:val="none" w:sz="0" w:space="0" w:color="auto"/>
                <w:right w:val="none" w:sz="0" w:space="0" w:color="auto"/>
              </w:divBdr>
            </w:div>
          </w:divsChild>
        </w:div>
        <w:div w:id="1630934793">
          <w:marLeft w:val="0"/>
          <w:marRight w:val="0"/>
          <w:marTop w:val="0"/>
          <w:marBottom w:val="0"/>
          <w:divBdr>
            <w:top w:val="none" w:sz="0" w:space="0" w:color="auto"/>
            <w:left w:val="none" w:sz="0" w:space="0" w:color="auto"/>
            <w:bottom w:val="none" w:sz="0" w:space="0" w:color="auto"/>
            <w:right w:val="none" w:sz="0" w:space="0" w:color="auto"/>
          </w:divBdr>
          <w:divsChild>
            <w:div w:id="598488614">
              <w:marLeft w:val="0"/>
              <w:marRight w:val="0"/>
              <w:marTop w:val="0"/>
              <w:marBottom w:val="0"/>
              <w:divBdr>
                <w:top w:val="none" w:sz="0" w:space="0" w:color="auto"/>
                <w:left w:val="none" w:sz="0" w:space="0" w:color="auto"/>
                <w:bottom w:val="none" w:sz="0" w:space="0" w:color="auto"/>
                <w:right w:val="none" w:sz="0" w:space="0" w:color="auto"/>
              </w:divBdr>
            </w:div>
          </w:divsChild>
        </w:div>
        <w:div w:id="2040544104">
          <w:marLeft w:val="0"/>
          <w:marRight w:val="0"/>
          <w:marTop w:val="0"/>
          <w:marBottom w:val="0"/>
          <w:divBdr>
            <w:top w:val="none" w:sz="0" w:space="0" w:color="auto"/>
            <w:left w:val="none" w:sz="0" w:space="0" w:color="auto"/>
            <w:bottom w:val="none" w:sz="0" w:space="0" w:color="auto"/>
            <w:right w:val="none" w:sz="0" w:space="0" w:color="auto"/>
          </w:divBdr>
          <w:divsChild>
            <w:div w:id="1571386299">
              <w:marLeft w:val="0"/>
              <w:marRight w:val="0"/>
              <w:marTop w:val="0"/>
              <w:marBottom w:val="0"/>
              <w:divBdr>
                <w:top w:val="none" w:sz="0" w:space="0" w:color="auto"/>
                <w:left w:val="none" w:sz="0" w:space="0" w:color="auto"/>
                <w:bottom w:val="none" w:sz="0" w:space="0" w:color="auto"/>
                <w:right w:val="none" w:sz="0" w:space="0" w:color="auto"/>
              </w:divBdr>
            </w:div>
          </w:divsChild>
        </w:div>
        <w:div w:id="398406992">
          <w:marLeft w:val="0"/>
          <w:marRight w:val="0"/>
          <w:marTop w:val="0"/>
          <w:marBottom w:val="0"/>
          <w:divBdr>
            <w:top w:val="none" w:sz="0" w:space="0" w:color="auto"/>
            <w:left w:val="none" w:sz="0" w:space="0" w:color="auto"/>
            <w:bottom w:val="none" w:sz="0" w:space="0" w:color="auto"/>
            <w:right w:val="none" w:sz="0" w:space="0" w:color="auto"/>
          </w:divBdr>
          <w:divsChild>
            <w:div w:id="156041810">
              <w:marLeft w:val="0"/>
              <w:marRight w:val="0"/>
              <w:marTop w:val="0"/>
              <w:marBottom w:val="0"/>
              <w:divBdr>
                <w:top w:val="none" w:sz="0" w:space="0" w:color="auto"/>
                <w:left w:val="none" w:sz="0" w:space="0" w:color="auto"/>
                <w:bottom w:val="none" w:sz="0" w:space="0" w:color="auto"/>
                <w:right w:val="none" w:sz="0" w:space="0" w:color="auto"/>
              </w:divBdr>
            </w:div>
          </w:divsChild>
        </w:div>
        <w:div w:id="1328971580">
          <w:marLeft w:val="0"/>
          <w:marRight w:val="0"/>
          <w:marTop w:val="0"/>
          <w:marBottom w:val="0"/>
          <w:divBdr>
            <w:top w:val="none" w:sz="0" w:space="0" w:color="auto"/>
            <w:left w:val="none" w:sz="0" w:space="0" w:color="auto"/>
            <w:bottom w:val="none" w:sz="0" w:space="0" w:color="auto"/>
            <w:right w:val="none" w:sz="0" w:space="0" w:color="auto"/>
          </w:divBdr>
          <w:divsChild>
            <w:div w:id="168181580">
              <w:marLeft w:val="0"/>
              <w:marRight w:val="0"/>
              <w:marTop w:val="0"/>
              <w:marBottom w:val="0"/>
              <w:divBdr>
                <w:top w:val="none" w:sz="0" w:space="0" w:color="auto"/>
                <w:left w:val="none" w:sz="0" w:space="0" w:color="auto"/>
                <w:bottom w:val="none" w:sz="0" w:space="0" w:color="auto"/>
                <w:right w:val="none" w:sz="0" w:space="0" w:color="auto"/>
              </w:divBdr>
            </w:div>
          </w:divsChild>
        </w:div>
        <w:div w:id="1700743024">
          <w:marLeft w:val="0"/>
          <w:marRight w:val="0"/>
          <w:marTop w:val="0"/>
          <w:marBottom w:val="0"/>
          <w:divBdr>
            <w:top w:val="none" w:sz="0" w:space="0" w:color="auto"/>
            <w:left w:val="none" w:sz="0" w:space="0" w:color="auto"/>
            <w:bottom w:val="none" w:sz="0" w:space="0" w:color="auto"/>
            <w:right w:val="none" w:sz="0" w:space="0" w:color="auto"/>
          </w:divBdr>
          <w:divsChild>
            <w:div w:id="343676939">
              <w:marLeft w:val="0"/>
              <w:marRight w:val="0"/>
              <w:marTop w:val="0"/>
              <w:marBottom w:val="0"/>
              <w:divBdr>
                <w:top w:val="none" w:sz="0" w:space="0" w:color="auto"/>
                <w:left w:val="none" w:sz="0" w:space="0" w:color="auto"/>
                <w:bottom w:val="none" w:sz="0" w:space="0" w:color="auto"/>
                <w:right w:val="none" w:sz="0" w:space="0" w:color="auto"/>
              </w:divBdr>
            </w:div>
          </w:divsChild>
        </w:div>
        <w:div w:id="449053258">
          <w:marLeft w:val="0"/>
          <w:marRight w:val="0"/>
          <w:marTop w:val="0"/>
          <w:marBottom w:val="0"/>
          <w:divBdr>
            <w:top w:val="none" w:sz="0" w:space="0" w:color="auto"/>
            <w:left w:val="none" w:sz="0" w:space="0" w:color="auto"/>
            <w:bottom w:val="none" w:sz="0" w:space="0" w:color="auto"/>
            <w:right w:val="none" w:sz="0" w:space="0" w:color="auto"/>
          </w:divBdr>
          <w:divsChild>
            <w:div w:id="179097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440066">
      <w:bodyDiv w:val="1"/>
      <w:marLeft w:val="0"/>
      <w:marRight w:val="0"/>
      <w:marTop w:val="0"/>
      <w:marBottom w:val="0"/>
      <w:divBdr>
        <w:top w:val="none" w:sz="0" w:space="0" w:color="auto"/>
        <w:left w:val="none" w:sz="0" w:space="0" w:color="auto"/>
        <w:bottom w:val="none" w:sz="0" w:space="0" w:color="auto"/>
        <w:right w:val="none" w:sz="0" w:space="0" w:color="auto"/>
      </w:divBdr>
    </w:div>
    <w:div w:id="1201821893">
      <w:bodyDiv w:val="1"/>
      <w:marLeft w:val="0"/>
      <w:marRight w:val="0"/>
      <w:marTop w:val="0"/>
      <w:marBottom w:val="0"/>
      <w:divBdr>
        <w:top w:val="none" w:sz="0" w:space="0" w:color="auto"/>
        <w:left w:val="none" w:sz="0" w:space="0" w:color="auto"/>
        <w:bottom w:val="none" w:sz="0" w:space="0" w:color="auto"/>
        <w:right w:val="none" w:sz="0" w:space="0" w:color="auto"/>
      </w:divBdr>
      <w:divsChild>
        <w:div w:id="243997336">
          <w:marLeft w:val="0"/>
          <w:marRight w:val="0"/>
          <w:marTop w:val="0"/>
          <w:marBottom w:val="0"/>
          <w:divBdr>
            <w:top w:val="none" w:sz="0" w:space="0" w:color="auto"/>
            <w:left w:val="none" w:sz="0" w:space="0" w:color="auto"/>
            <w:bottom w:val="none" w:sz="0" w:space="0" w:color="auto"/>
            <w:right w:val="none" w:sz="0" w:space="0" w:color="auto"/>
          </w:divBdr>
          <w:divsChild>
            <w:div w:id="494684302">
              <w:marLeft w:val="0"/>
              <w:marRight w:val="0"/>
              <w:marTop w:val="0"/>
              <w:marBottom w:val="0"/>
              <w:divBdr>
                <w:top w:val="none" w:sz="0" w:space="0" w:color="auto"/>
                <w:left w:val="none" w:sz="0" w:space="0" w:color="auto"/>
                <w:bottom w:val="none" w:sz="0" w:space="0" w:color="auto"/>
                <w:right w:val="none" w:sz="0" w:space="0" w:color="auto"/>
              </w:divBdr>
              <w:divsChild>
                <w:div w:id="81879688">
                  <w:marLeft w:val="0"/>
                  <w:marRight w:val="0"/>
                  <w:marTop w:val="0"/>
                  <w:marBottom w:val="0"/>
                  <w:divBdr>
                    <w:top w:val="none" w:sz="0" w:space="0" w:color="auto"/>
                    <w:left w:val="none" w:sz="0" w:space="0" w:color="auto"/>
                    <w:bottom w:val="none" w:sz="0" w:space="0" w:color="auto"/>
                    <w:right w:val="none" w:sz="0" w:space="0" w:color="auto"/>
                  </w:divBdr>
                  <w:divsChild>
                    <w:div w:id="2092580388">
                      <w:marLeft w:val="0"/>
                      <w:marRight w:val="0"/>
                      <w:marTop w:val="0"/>
                      <w:marBottom w:val="0"/>
                      <w:divBdr>
                        <w:top w:val="none" w:sz="0" w:space="0" w:color="auto"/>
                        <w:left w:val="none" w:sz="0" w:space="0" w:color="auto"/>
                        <w:bottom w:val="none" w:sz="0" w:space="0" w:color="auto"/>
                        <w:right w:val="none" w:sz="0" w:space="0" w:color="auto"/>
                      </w:divBdr>
                      <w:divsChild>
                        <w:div w:id="1086343957">
                          <w:marLeft w:val="0"/>
                          <w:marRight w:val="0"/>
                          <w:marTop w:val="0"/>
                          <w:marBottom w:val="0"/>
                          <w:divBdr>
                            <w:top w:val="none" w:sz="0" w:space="0" w:color="auto"/>
                            <w:left w:val="none" w:sz="0" w:space="0" w:color="auto"/>
                            <w:bottom w:val="none" w:sz="0" w:space="0" w:color="auto"/>
                            <w:right w:val="none" w:sz="0" w:space="0" w:color="auto"/>
                          </w:divBdr>
                          <w:divsChild>
                            <w:div w:id="2121142648">
                              <w:marLeft w:val="0"/>
                              <w:marRight w:val="0"/>
                              <w:marTop w:val="0"/>
                              <w:marBottom w:val="0"/>
                              <w:divBdr>
                                <w:top w:val="none" w:sz="0" w:space="0" w:color="auto"/>
                                <w:left w:val="none" w:sz="0" w:space="0" w:color="auto"/>
                                <w:bottom w:val="none" w:sz="0" w:space="0" w:color="auto"/>
                                <w:right w:val="none" w:sz="0" w:space="0" w:color="auto"/>
                              </w:divBdr>
                              <w:divsChild>
                                <w:div w:id="16295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581070">
      <w:bodyDiv w:val="1"/>
      <w:marLeft w:val="0"/>
      <w:marRight w:val="0"/>
      <w:marTop w:val="0"/>
      <w:marBottom w:val="0"/>
      <w:divBdr>
        <w:top w:val="none" w:sz="0" w:space="0" w:color="auto"/>
        <w:left w:val="none" w:sz="0" w:space="0" w:color="auto"/>
        <w:bottom w:val="none" w:sz="0" w:space="0" w:color="auto"/>
        <w:right w:val="none" w:sz="0" w:space="0" w:color="auto"/>
      </w:divBdr>
    </w:div>
    <w:div w:id="1217467874">
      <w:bodyDiv w:val="1"/>
      <w:marLeft w:val="0"/>
      <w:marRight w:val="0"/>
      <w:marTop w:val="0"/>
      <w:marBottom w:val="0"/>
      <w:divBdr>
        <w:top w:val="none" w:sz="0" w:space="0" w:color="auto"/>
        <w:left w:val="none" w:sz="0" w:space="0" w:color="auto"/>
        <w:bottom w:val="none" w:sz="0" w:space="0" w:color="auto"/>
        <w:right w:val="none" w:sz="0" w:space="0" w:color="auto"/>
      </w:divBdr>
    </w:div>
    <w:div w:id="1233156053">
      <w:bodyDiv w:val="1"/>
      <w:marLeft w:val="0"/>
      <w:marRight w:val="0"/>
      <w:marTop w:val="0"/>
      <w:marBottom w:val="0"/>
      <w:divBdr>
        <w:top w:val="none" w:sz="0" w:space="0" w:color="auto"/>
        <w:left w:val="none" w:sz="0" w:space="0" w:color="auto"/>
        <w:bottom w:val="none" w:sz="0" w:space="0" w:color="auto"/>
        <w:right w:val="none" w:sz="0" w:space="0" w:color="auto"/>
      </w:divBdr>
    </w:div>
    <w:div w:id="1236015210">
      <w:bodyDiv w:val="1"/>
      <w:marLeft w:val="0"/>
      <w:marRight w:val="0"/>
      <w:marTop w:val="0"/>
      <w:marBottom w:val="0"/>
      <w:divBdr>
        <w:top w:val="none" w:sz="0" w:space="0" w:color="auto"/>
        <w:left w:val="none" w:sz="0" w:space="0" w:color="auto"/>
        <w:bottom w:val="none" w:sz="0" w:space="0" w:color="auto"/>
        <w:right w:val="none" w:sz="0" w:space="0" w:color="auto"/>
      </w:divBdr>
      <w:divsChild>
        <w:div w:id="2044212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420555">
      <w:bodyDiv w:val="1"/>
      <w:marLeft w:val="0"/>
      <w:marRight w:val="0"/>
      <w:marTop w:val="0"/>
      <w:marBottom w:val="0"/>
      <w:divBdr>
        <w:top w:val="none" w:sz="0" w:space="0" w:color="auto"/>
        <w:left w:val="none" w:sz="0" w:space="0" w:color="auto"/>
        <w:bottom w:val="none" w:sz="0" w:space="0" w:color="auto"/>
        <w:right w:val="none" w:sz="0" w:space="0" w:color="auto"/>
      </w:divBdr>
    </w:div>
    <w:div w:id="1281064806">
      <w:bodyDiv w:val="1"/>
      <w:marLeft w:val="0"/>
      <w:marRight w:val="0"/>
      <w:marTop w:val="0"/>
      <w:marBottom w:val="0"/>
      <w:divBdr>
        <w:top w:val="none" w:sz="0" w:space="0" w:color="auto"/>
        <w:left w:val="none" w:sz="0" w:space="0" w:color="auto"/>
        <w:bottom w:val="none" w:sz="0" w:space="0" w:color="auto"/>
        <w:right w:val="none" w:sz="0" w:space="0" w:color="auto"/>
      </w:divBdr>
    </w:div>
    <w:div w:id="1293443126">
      <w:bodyDiv w:val="1"/>
      <w:marLeft w:val="0"/>
      <w:marRight w:val="0"/>
      <w:marTop w:val="0"/>
      <w:marBottom w:val="0"/>
      <w:divBdr>
        <w:top w:val="none" w:sz="0" w:space="0" w:color="auto"/>
        <w:left w:val="none" w:sz="0" w:space="0" w:color="auto"/>
        <w:bottom w:val="none" w:sz="0" w:space="0" w:color="auto"/>
        <w:right w:val="none" w:sz="0" w:space="0" w:color="auto"/>
      </w:divBdr>
    </w:div>
    <w:div w:id="1299452950">
      <w:bodyDiv w:val="1"/>
      <w:marLeft w:val="0"/>
      <w:marRight w:val="0"/>
      <w:marTop w:val="0"/>
      <w:marBottom w:val="0"/>
      <w:divBdr>
        <w:top w:val="none" w:sz="0" w:space="0" w:color="auto"/>
        <w:left w:val="none" w:sz="0" w:space="0" w:color="auto"/>
        <w:bottom w:val="none" w:sz="0" w:space="0" w:color="auto"/>
        <w:right w:val="none" w:sz="0" w:space="0" w:color="auto"/>
      </w:divBdr>
    </w:div>
    <w:div w:id="1302492548">
      <w:bodyDiv w:val="1"/>
      <w:marLeft w:val="0"/>
      <w:marRight w:val="0"/>
      <w:marTop w:val="0"/>
      <w:marBottom w:val="0"/>
      <w:divBdr>
        <w:top w:val="none" w:sz="0" w:space="0" w:color="auto"/>
        <w:left w:val="none" w:sz="0" w:space="0" w:color="auto"/>
        <w:bottom w:val="none" w:sz="0" w:space="0" w:color="auto"/>
        <w:right w:val="none" w:sz="0" w:space="0" w:color="auto"/>
      </w:divBdr>
    </w:div>
    <w:div w:id="1308901323">
      <w:bodyDiv w:val="1"/>
      <w:marLeft w:val="0"/>
      <w:marRight w:val="0"/>
      <w:marTop w:val="0"/>
      <w:marBottom w:val="0"/>
      <w:divBdr>
        <w:top w:val="none" w:sz="0" w:space="0" w:color="auto"/>
        <w:left w:val="none" w:sz="0" w:space="0" w:color="auto"/>
        <w:bottom w:val="none" w:sz="0" w:space="0" w:color="auto"/>
        <w:right w:val="none" w:sz="0" w:space="0" w:color="auto"/>
      </w:divBdr>
      <w:divsChild>
        <w:div w:id="1396466153">
          <w:marLeft w:val="0"/>
          <w:marRight w:val="0"/>
          <w:marTop w:val="0"/>
          <w:marBottom w:val="0"/>
          <w:divBdr>
            <w:top w:val="none" w:sz="0" w:space="0" w:color="auto"/>
            <w:left w:val="none" w:sz="0" w:space="0" w:color="auto"/>
            <w:bottom w:val="none" w:sz="0" w:space="0" w:color="auto"/>
            <w:right w:val="none" w:sz="0" w:space="0" w:color="auto"/>
          </w:divBdr>
          <w:divsChild>
            <w:div w:id="496501575">
              <w:marLeft w:val="0"/>
              <w:marRight w:val="0"/>
              <w:marTop w:val="0"/>
              <w:marBottom w:val="0"/>
              <w:divBdr>
                <w:top w:val="none" w:sz="0" w:space="0" w:color="auto"/>
                <w:left w:val="none" w:sz="0" w:space="0" w:color="auto"/>
                <w:bottom w:val="none" w:sz="0" w:space="0" w:color="auto"/>
                <w:right w:val="none" w:sz="0" w:space="0" w:color="auto"/>
              </w:divBdr>
              <w:divsChild>
                <w:div w:id="1974360625">
                  <w:marLeft w:val="0"/>
                  <w:marRight w:val="0"/>
                  <w:marTop w:val="0"/>
                  <w:marBottom w:val="0"/>
                  <w:divBdr>
                    <w:top w:val="none" w:sz="0" w:space="0" w:color="auto"/>
                    <w:left w:val="none" w:sz="0" w:space="0" w:color="auto"/>
                    <w:bottom w:val="none" w:sz="0" w:space="0" w:color="auto"/>
                    <w:right w:val="none" w:sz="0" w:space="0" w:color="auto"/>
                  </w:divBdr>
                  <w:divsChild>
                    <w:div w:id="1658340089">
                      <w:marLeft w:val="0"/>
                      <w:marRight w:val="0"/>
                      <w:marTop w:val="0"/>
                      <w:marBottom w:val="0"/>
                      <w:divBdr>
                        <w:top w:val="none" w:sz="0" w:space="0" w:color="auto"/>
                        <w:left w:val="none" w:sz="0" w:space="0" w:color="auto"/>
                        <w:bottom w:val="none" w:sz="0" w:space="0" w:color="auto"/>
                        <w:right w:val="none" w:sz="0" w:space="0" w:color="auto"/>
                      </w:divBdr>
                      <w:divsChild>
                        <w:div w:id="844324139">
                          <w:marLeft w:val="0"/>
                          <w:marRight w:val="0"/>
                          <w:marTop w:val="0"/>
                          <w:marBottom w:val="0"/>
                          <w:divBdr>
                            <w:top w:val="none" w:sz="0" w:space="0" w:color="auto"/>
                            <w:left w:val="none" w:sz="0" w:space="0" w:color="auto"/>
                            <w:bottom w:val="none" w:sz="0" w:space="0" w:color="auto"/>
                            <w:right w:val="none" w:sz="0" w:space="0" w:color="auto"/>
                          </w:divBdr>
                          <w:divsChild>
                            <w:div w:id="1476532570">
                              <w:marLeft w:val="0"/>
                              <w:marRight w:val="0"/>
                              <w:marTop w:val="0"/>
                              <w:marBottom w:val="0"/>
                              <w:divBdr>
                                <w:top w:val="none" w:sz="0" w:space="0" w:color="auto"/>
                                <w:left w:val="none" w:sz="0" w:space="0" w:color="auto"/>
                                <w:bottom w:val="none" w:sz="0" w:space="0" w:color="auto"/>
                                <w:right w:val="none" w:sz="0" w:space="0" w:color="auto"/>
                              </w:divBdr>
                              <w:divsChild>
                                <w:div w:id="2075464554">
                                  <w:marLeft w:val="0"/>
                                  <w:marRight w:val="0"/>
                                  <w:marTop w:val="0"/>
                                  <w:marBottom w:val="0"/>
                                  <w:divBdr>
                                    <w:top w:val="none" w:sz="0" w:space="0" w:color="auto"/>
                                    <w:left w:val="none" w:sz="0" w:space="0" w:color="auto"/>
                                    <w:bottom w:val="none" w:sz="0" w:space="0" w:color="auto"/>
                                    <w:right w:val="none" w:sz="0" w:space="0" w:color="auto"/>
                                  </w:divBdr>
                                  <w:divsChild>
                                    <w:div w:id="1846477777">
                                      <w:marLeft w:val="0"/>
                                      <w:marRight w:val="0"/>
                                      <w:marTop w:val="0"/>
                                      <w:marBottom w:val="0"/>
                                      <w:divBdr>
                                        <w:top w:val="none" w:sz="0" w:space="0" w:color="auto"/>
                                        <w:left w:val="none" w:sz="0" w:space="0" w:color="auto"/>
                                        <w:bottom w:val="none" w:sz="0" w:space="0" w:color="auto"/>
                                        <w:right w:val="none" w:sz="0" w:space="0" w:color="auto"/>
                                      </w:divBdr>
                                      <w:divsChild>
                                        <w:div w:id="60543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8170037">
      <w:bodyDiv w:val="1"/>
      <w:marLeft w:val="0"/>
      <w:marRight w:val="0"/>
      <w:marTop w:val="0"/>
      <w:marBottom w:val="0"/>
      <w:divBdr>
        <w:top w:val="none" w:sz="0" w:space="0" w:color="auto"/>
        <w:left w:val="none" w:sz="0" w:space="0" w:color="auto"/>
        <w:bottom w:val="none" w:sz="0" w:space="0" w:color="auto"/>
        <w:right w:val="none" w:sz="0" w:space="0" w:color="auto"/>
      </w:divBdr>
    </w:div>
    <w:div w:id="1333754948">
      <w:bodyDiv w:val="1"/>
      <w:marLeft w:val="0"/>
      <w:marRight w:val="0"/>
      <w:marTop w:val="0"/>
      <w:marBottom w:val="0"/>
      <w:divBdr>
        <w:top w:val="none" w:sz="0" w:space="0" w:color="auto"/>
        <w:left w:val="none" w:sz="0" w:space="0" w:color="auto"/>
        <w:bottom w:val="none" w:sz="0" w:space="0" w:color="auto"/>
        <w:right w:val="none" w:sz="0" w:space="0" w:color="auto"/>
      </w:divBdr>
    </w:div>
    <w:div w:id="1342781224">
      <w:bodyDiv w:val="1"/>
      <w:marLeft w:val="0"/>
      <w:marRight w:val="0"/>
      <w:marTop w:val="0"/>
      <w:marBottom w:val="0"/>
      <w:divBdr>
        <w:top w:val="none" w:sz="0" w:space="0" w:color="auto"/>
        <w:left w:val="none" w:sz="0" w:space="0" w:color="auto"/>
        <w:bottom w:val="none" w:sz="0" w:space="0" w:color="auto"/>
        <w:right w:val="none" w:sz="0" w:space="0" w:color="auto"/>
      </w:divBdr>
    </w:div>
    <w:div w:id="1358627451">
      <w:bodyDiv w:val="1"/>
      <w:marLeft w:val="0"/>
      <w:marRight w:val="0"/>
      <w:marTop w:val="0"/>
      <w:marBottom w:val="0"/>
      <w:divBdr>
        <w:top w:val="none" w:sz="0" w:space="0" w:color="auto"/>
        <w:left w:val="none" w:sz="0" w:space="0" w:color="auto"/>
        <w:bottom w:val="none" w:sz="0" w:space="0" w:color="auto"/>
        <w:right w:val="none" w:sz="0" w:space="0" w:color="auto"/>
      </w:divBdr>
      <w:divsChild>
        <w:div w:id="1256937877">
          <w:marLeft w:val="0"/>
          <w:marRight w:val="0"/>
          <w:marTop w:val="0"/>
          <w:marBottom w:val="0"/>
          <w:divBdr>
            <w:top w:val="none" w:sz="0" w:space="0" w:color="auto"/>
            <w:left w:val="none" w:sz="0" w:space="0" w:color="auto"/>
            <w:bottom w:val="none" w:sz="0" w:space="0" w:color="auto"/>
            <w:right w:val="none" w:sz="0" w:space="0" w:color="auto"/>
          </w:divBdr>
          <w:divsChild>
            <w:div w:id="2107115659">
              <w:marLeft w:val="0"/>
              <w:marRight w:val="0"/>
              <w:marTop w:val="0"/>
              <w:marBottom w:val="0"/>
              <w:divBdr>
                <w:top w:val="none" w:sz="0" w:space="0" w:color="auto"/>
                <w:left w:val="none" w:sz="0" w:space="0" w:color="auto"/>
                <w:bottom w:val="none" w:sz="0" w:space="0" w:color="auto"/>
                <w:right w:val="none" w:sz="0" w:space="0" w:color="auto"/>
              </w:divBdr>
              <w:divsChild>
                <w:div w:id="1271743759">
                  <w:marLeft w:val="0"/>
                  <w:marRight w:val="0"/>
                  <w:marTop w:val="0"/>
                  <w:marBottom w:val="0"/>
                  <w:divBdr>
                    <w:top w:val="none" w:sz="0" w:space="0" w:color="auto"/>
                    <w:left w:val="none" w:sz="0" w:space="0" w:color="auto"/>
                    <w:bottom w:val="none" w:sz="0" w:space="0" w:color="auto"/>
                    <w:right w:val="none" w:sz="0" w:space="0" w:color="auto"/>
                  </w:divBdr>
                  <w:divsChild>
                    <w:div w:id="207187681">
                      <w:marLeft w:val="0"/>
                      <w:marRight w:val="0"/>
                      <w:marTop w:val="0"/>
                      <w:marBottom w:val="0"/>
                      <w:divBdr>
                        <w:top w:val="none" w:sz="0" w:space="0" w:color="auto"/>
                        <w:left w:val="none" w:sz="0" w:space="0" w:color="auto"/>
                        <w:bottom w:val="none" w:sz="0" w:space="0" w:color="auto"/>
                        <w:right w:val="none" w:sz="0" w:space="0" w:color="auto"/>
                      </w:divBdr>
                      <w:divsChild>
                        <w:div w:id="1677727482">
                          <w:marLeft w:val="0"/>
                          <w:marRight w:val="0"/>
                          <w:marTop w:val="0"/>
                          <w:marBottom w:val="0"/>
                          <w:divBdr>
                            <w:top w:val="none" w:sz="0" w:space="0" w:color="auto"/>
                            <w:left w:val="none" w:sz="0" w:space="0" w:color="auto"/>
                            <w:bottom w:val="none" w:sz="0" w:space="0" w:color="auto"/>
                            <w:right w:val="none" w:sz="0" w:space="0" w:color="auto"/>
                          </w:divBdr>
                          <w:divsChild>
                            <w:div w:id="774061259">
                              <w:marLeft w:val="0"/>
                              <w:marRight w:val="0"/>
                              <w:marTop w:val="0"/>
                              <w:marBottom w:val="0"/>
                              <w:divBdr>
                                <w:top w:val="none" w:sz="0" w:space="0" w:color="auto"/>
                                <w:left w:val="none" w:sz="0" w:space="0" w:color="auto"/>
                                <w:bottom w:val="none" w:sz="0" w:space="0" w:color="auto"/>
                                <w:right w:val="none" w:sz="0" w:space="0" w:color="auto"/>
                              </w:divBdr>
                              <w:divsChild>
                                <w:div w:id="167309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60939">
      <w:bodyDiv w:val="1"/>
      <w:marLeft w:val="0"/>
      <w:marRight w:val="0"/>
      <w:marTop w:val="0"/>
      <w:marBottom w:val="0"/>
      <w:divBdr>
        <w:top w:val="none" w:sz="0" w:space="0" w:color="auto"/>
        <w:left w:val="none" w:sz="0" w:space="0" w:color="auto"/>
        <w:bottom w:val="none" w:sz="0" w:space="0" w:color="auto"/>
        <w:right w:val="none" w:sz="0" w:space="0" w:color="auto"/>
      </w:divBdr>
    </w:div>
    <w:div w:id="1374959037">
      <w:bodyDiv w:val="1"/>
      <w:marLeft w:val="0"/>
      <w:marRight w:val="0"/>
      <w:marTop w:val="0"/>
      <w:marBottom w:val="0"/>
      <w:divBdr>
        <w:top w:val="none" w:sz="0" w:space="0" w:color="auto"/>
        <w:left w:val="none" w:sz="0" w:space="0" w:color="auto"/>
        <w:bottom w:val="none" w:sz="0" w:space="0" w:color="auto"/>
        <w:right w:val="none" w:sz="0" w:space="0" w:color="auto"/>
      </w:divBdr>
    </w:div>
    <w:div w:id="1387952461">
      <w:bodyDiv w:val="1"/>
      <w:marLeft w:val="0"/>
      <w:marRight w:val="0"/>
      <w:marTop w:val="0"/>
      <w:marBottom w:val="0"/>
      <w:divBdr>
        <w:top w:val="none" w:sz="0" w:space="0" w:color="auto"/>
        <w:left w:val="none" w:sz="0" w:space="0" w:color="auto"/>
        <w:bottom w:val="none" w:sz="0" w:space="0" w:color="auto"/>
        <w:right w:val="none" w:sz="0" w:space="0" w:color="auto"/>
      </w:divBdr>
      <w:divsChild>
        <w:div w:id="1395198061">
          <w:marLeft w:val="0"/>
          <w:marRight w:val="0"/>
          <w:marTop w:val="0"/>
          <w:marBottom w:val="0"/>
          <w:divBdr>
            <w:top w:val="none" w:sz="0" w:space="0" w:color="auto"/>
            <w:left w:val="none" w:sz="0" w:space="0" w:color="auto"/>
            <w:bottom w:val="none" w:sz="0" w:space="0" w:color="auto"/>
            <w:right w:val="none" w:sz="0" w:space="0" w:color="auto"/>
          </w:divBdr>
          <w:divsChild>
            <w:div w:id="1415475377">
              <w:marLeft w:val="0"/>
              <w:marRight w:val="0"/>
              <w:marTop w:val="0"/>
              <w:marBottom w:val="0"/>
              <w:divBdr>
                <w:top w:val="none" w:sz="0" w:space="0" w:color="auto"/>
                <w:left w:val="none" w:sz="0" w:space="0" w:color="auto"/>
                <w:bottom w:val="none" w:sz="0" w:space="0" w:color="auto"/>
                <w:right w:val="none" w:sz="0" w:space="0" w:color="auto"/>
              </w:divBdr>
              <w:divsChild>
                <w:div w:id="139927286">
                  <w:marLeft w:val="0"/>
                  <w:marRight w:val="0"/>
                  <w:marTop w:val="0"/>
                  <w:marBottom w:val="0"/>
                  <w:divBdr>
                    <w:top w:val="none" w:sz="0" w:space="0" w:color="auto"/>
                    <w:left w:val="none" w:sz="0" w:space="0" w:color="auto"/>
                    <w:bottom w:val="none" w:sz="0" w:space="0" w:color="auto"/>
                    <w:right w:val="none" w:sz="0" w:space="0" w:color="auto"/>
                  </w:divBdr>
                  <w:divsChild>
                    <w:div w:id="1908177281">
                      <w:marLeft w:val="0"/>
                      <w:marRight w:val="0"/>
                      <w:marTop w:val="0"/>
                      <w:marBottom w:val="0"/>
                      <w:divBdr>
                        <w:top w:val="none" w:sz="0" w:space="0" w:color="auto"/>
                        <w:left w:val="none" w:sz="0" w:space="0" w:color="auto"/>
                        <w:bottom w:val="none" w:sz="0" w:space="0" w:color="auto"/>
                        <w:right w:val="none" w:sz="0" w:space="0" w:color="auto"/>
                      </w:divBdr>
                      <w:divsChild>
                        <w:div w:id="341247967">
                          <w:marLeft w:val="0"/>
                          <w:marRight w:val="0"/>
                          <w:marTop w:val="0"/>
                          <w:marBottom w:val="0"/>
                          <w:divBdr>
                            <w:top w:val="none" w:sz="0" w:space="0" w:color="auto"/>
                            <w:left w:val="none" w:sz="0" w:space="0" w:color="auto"/>
                            <w:bottom w:val="none" w:sz="0" w:space="0" w:color="auto"/>
                            <w:right w:val="none" w:sz="0" w:space="0" w:color="auto"/>
                          </w:divBdr>
                          <w:divsChild>
                            <w:div w:id="553077936">
                              <w:marLeft w:val="0"/>
                              <w:marRight w:val="0"/>
                              <w:marTop w:val="0"/>
                              <w:marBottom w:val="0"/>
                              <w:divBdr>
                                <w:top w:val="none" w:sz="0" w:space="0" w:color="auto"/>
                                <w:left w:val="none" w:sz="0" w:space="0" w:color="auto"/>
                                <w:bottom w:val="none" w:sz="0" w:space="0" w:color="auto"/>
                                <w:right w:val="none" w:sz="0" w:space="0" w:color="auto"/>
                              </w:divBdr>
                              <w:divsChild>
                                <w:div w:id="183954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375639">
      <w:bodyDiv w:val="1"/>
      <w:marLeft w:val="0"/>
      <w:marRight w:val="0"/>
      <w:marTop w:val="0"/>
      <w:marBottom w:val="0"/>
      <w:divBdr>
        <w:top w:val="none" w:sz="0" w:space="0" w:color="auto"/>
        <w:left w:val="none" w:sz="0" w:space="0" w:color="auto"/>
        <w:bottom w:val="none" w:sz="0" w:space="0" w:color="auto"/>
        <w:right w:val="none" w:sz="0" w:space="0" w:color="auto"/>
      </w:divBdr>
      <w:divsChild>
        <w:div w:id="280459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288120">
      <w:bodyDiv w:val="1"/>
      <w:marLeft w:val="0"/>
      <w:marRight w:val="0"/>
      <w:marTop w:val="0"/>
      <w:marBottom w:val="0"/>
      <w:divBdr>
        <w:top w:val="none" w:sz="0" w:space="0" w:color="auto"/>
        <w:left w:val="none" w:sz="0" w:space="0" w:color="auto"/>
        <w:bottom w:val="none" w:sz="0" w:space="0" w:color="auto"/>
        <w:right w:val="none" w:sz="0" w:space="0" w:color="auto"/>
      </w:divBdr>
    </w:div>
    <w:div w:id="1403792048">
      <w:bodyDiv w:val="1"/>
      <w:marLeft w:val="0"/>
      <w:marRight w:val="0"/>
      <w:marTop w:val="0"/>
      <w:marBottom w:val="0"/>
      <w:divBdr>
        <w:top w:val="none" w:sz="0" w:space="0" w:color="auto"/>
        <w:left w:val="none" w:sz="0" w:space="0" w:color="auto"/>
        <w:bottom w:val="none" w:sz="0" w:space="0" w:color="auto"/>
        <w:right w:val="none" w:sz="0" w:space="0" w:color="auto"/>
      </w:divBdr>
    </w:div>
    <w:div w:id="1423457611">
      <w:bodyDiv w:val="1"/>
      <w:marLeft w:val="0"/>
      <w:marRight w:val="0"/>
      <w:marTop w:val="0"/>
      <w:marBottom w:val="0"/>
      <w:divBdr>
        <w:top w:val="none" w:sz="0" w:space="0" w:color="auto"/>
        <w:left w:val="none" w:sz="0" w:space="0" w:color="auto"/>
        <w:bottom w:val="none" w:sz="0" w:space="0" w:color="auto"/>
        <w:right w:val="none" w:sz="0" w:space="0" w:color="auto"/>
      </w:divBdr>
    </w:div>
    <w:div w:id="1439988153">
      <w:bodyDiv w:val="1"/>
      <w:marLeft w:val="0"/>
      <w:marRight w:val="0"/>
      <w:marTop w:val="0"/>
      <w:marBottom w:val="0"/>
      <w:divBdr>
        <w:top w:val="none" w:sz="0" w:space="0" w:color="auto"/>
        <w:left w:val="none" w:sz="0" w:space="0" w:color="auto"/>
        <w:bottom w:val="none" w:sz="0" w:space="0" w:color="auto"/>
        <w:right w:val="none" w:sz="0" w:space="0" w:color="auto"/>
      </w:divBdr>
    </w:div>
    <w:div w:id="1443066362">
      <w:bodyDiv w:val="1"/>
      <w:marLeft w:val="0"/>
      <w:marRight w:val="0"/>
      <w:marTop w:val="0"/>
      <w:marBottom w:val="0"/>
      <w:divBdr>
        <w:top w:val="none" w:sz="0" w:space="0" w:color="auto"/>
        <w:left w:val="none" w:sz="0" w:space="0" w:color="auto"/>
        <w:bottom w:val="none" w:sz="0" w:space="0" w:color="auto"/>
        <w:right w:val="none" w:sz="0" w:space="0" w:color="auto"/>
      </w:divBdr>
    </w:div>
    <w:div w:id="1454013636">
      <w:bodyDiv w:val="1"/>
      <w:marLeft w:val="0"/>
      <w:marRight w:val="0"/>
      <w:marTop w:val="0"/>
      <w:marBottom w:val="0"/>
      <w:divBdr>
        <w:top w:val="none" w:sz="0" w:space="0" w:color="auto"/>
        <w:left w:val="none" w:sz="0" w:space="0" w:color="auto"/>
        <w:bottom w:val="none" w:sz="0" w:space="0" w:color="auto"/>
        <w:right w:val="none" w:sz="0" w:space="0" w:color="auto"/>
      </w:divBdr>
    </w:div>
    <w:div w:id="1460146944">
      <w:bodyDiv w:val="1"/>
      <w:marLeft w:val="0"/>
      <w:marRight w:val="0"/>
      <w:marTop w:val="0"/>
      <w:marBottom w:val="0"/>
      <w:divBdr>
        <w:top w:val="none" w:sz="0" w:space="0" w:color="auto"/>
        <w:left w:val="none" w:sz="0" w:space="0" w:color="auto"/>
        <w:bottom w:val="none" w:sz="0" w:space="0" w:color="auto"/>
        <w:right w:val="none" w:sz="0" w:space="0" w:color="auto"/>
      </w:divBdr>
    </w:div>
    <w:div w:id="1480145815">
      <w:bodyDiv w:val="1"/>
      <w:marLeft w:val="0"/>
      <w:marRight w:val="0"/>
      <w:marTop w:val="0"/>
      <w:marBottom w:val="0"/>
      <w:divBdr>
        <w:top w:val="none" w:sz="0" w:space="0" w:color="auto"/>
        <w:left w:val="none" w:sz="0" w:space="0" w:color="auto"/>
        <w:bottom w:val="none" w:sz="0" w:space="0" w:color="auto"/>
        <w:right w:val="none" w:sz="0" w:space="0" w:color="auto"/>
      </w:divBdr>
    </w:div>
    <w:div w:id="1505440273">
      <w:bodyDiv w:val="1"/>
      <w:marLeft w:val="0"/>
      <w:marRight w:val="0"/>
      <w:marTop w:val="0"/>
      <w:marBottom w:val="0"/>
      <w:divBdr>
        <w:top w:val="none" w:sz="0" w:space="0" w:color="auto"/>
        <w:left w:val="none" w:sz="0" w:space="0" w:color="auto"/>
        <w:bottom w:val="none" w:sz="0" w:space="0" w:color="auto"/>
        <w:right w:val="none" w:sz="0" w:space="0" w:color="auto"/>
      </w:divBdr>
    </w:div>
    <w:div w:id="1514803555">
      <w:bodyDiv w:val="1"/>
      <w:marLeft w:val="0"/>
      <w:marRight w:val="0"/>
      <w:marTop w:val="0"/>
      <w:marBottom w:val="0"/>
      <w:divBdr>
        <w:top w:val="none" w:sz="0" w:space="0" w:color="auto"/>
        <w:left w:val="none" w:sz="0" w:space="0" w:color="auto"/>
        <w:bottom w:val="none" w:sz="0" w:space="0" w:color="auto"/>
        <w:right w:val="none" w:sz="0" w:space="0" w:color="auto"/>
      </w:divBdr>
    </w:div>
    <w:div w:id="1532258239">
      <w:bodyDiv w:val="1"/>
      <w:marLeft w:val="0"/>
      <w:marRight w:val="0"/>
      <w:marTop w:val="0"/>
      <w:marBottom w:val="0"/>
      <w:divBdr>
        <w:top w:val="none" w:sz="0" w:space="0" w:color="auto"/>
        <w:left w:val="none" w:sz="0" w:space="0" w:color="auto"/>
        <w:bottom w:val="none" w:sz="0" w:space="0" w:color="auto"/>
        <w:right w:val="none" w:sz="0" w:space="0" w:color="auto"/>
      </w:divBdr>
    </w:div>
    <w:div w:id="1535078557">
      <w:bodyDiv w:val="1"/>
      <w:marLeft w:val="0"/>
      <w:marRight w:val="0"/>
      <w:marTop w:val="0"/>
      <w:marBottom w:val="0"/>
      <w:divBdr>
        <w:top w:val="none" w:sz="0" w:space="0" w:color="auto"/>
        <w:left w:val="none" w:sz="0" w:space="0" w:color="auto"/>
        <w:bottom w:val="none" w:sz="0" w:space="0" w:color="auto"/>
        <w:right w:val="none" w:sz="0" w:space="0" w:color="auto"/>
      </w:divBdr>
    </w:div>
    <w:div w:id="1536652703">
      <w:bodyDiv w:val="1"/>
      <w:marLeft w:val="0"/>
      <w:marRight w:val="0"/>
      <w:marTop w:val="0"/>
      <w:marBottom w:val="0"/>
      <w:divBdr>
        <w:top w:val="none" w:sz="0" w:space="0" w:color="auto"/>
        <w:left w:val="none" w:sz="0" w:space="0" w:color="auto"/>
        <w:bottom w:val="none" w:sz="0" w:space="0" w:color="auto"/>
        <w:right w:val="none" w:sz="0" w:space="0" w:color="auto"/>
      </w:divBdr>
    </w:div>
    <w:div w:id="1544126396">
      <w:bodyDiv w:val="1"/>
      <w:marLeft w:val="0"/>
      <w:marRight w:val="0"/>
      <w:marTop w:val="0"/>
      <w:marBottom w:val="0"/>
      <w:divBdr>
        <w:top w:val="none" w:sz="0" w:space="0" w:color="auto"/>
        <w:left w:val="none" w:sz="0" w:space="0" w:color="auto"/>
        <w:bottom w:val="none" w:sz="0" w:space="0" w:color="auto"/>
        <w:right w:val="none" w:sz="0" w:space="0" w:color="auto"/>
      </w:divBdr>
    </w:div>
    <w:div w:id="1549682690">
      <w:bodyDiv w:val="1"/>
      <w:marLeft w:val="0"/>
      <w:marRight w:val="0"/>
      <w:marTop w:val="0"/>
      <w:marBottom w:val="0"/>
      <w:divBdr>
        <w:top w:val="none" w:sz="0" w:space="0" w:color="auto"/>
        <w:left w:val="none" w:sz="0" w:space="0" w:color="auto"/>
        <w:bottom w:val="none" w:sz="0" w:space="0" w:color="auto"/>
        <w:right w:val="none" w:sz="0" w:space="0" w:color="auto"/>
      </w:divBdr>
      <w:divsChild>
        <w:div w:id="2119986199">
          <w:marLeft w:val="0"/>
          <w:marRight w:val="0"/>
          <w:marTop w:val="0"/>
          <w:marBottom w:val="0"/>
          <w:divBdr>
            <w:top w:val="none" w:sz="0" w:space="0" w:color="auto"/>
            <w:left w:val="none" w:sz="0" w:space="0" w:color="auto"/>
            <w:bottom w:val="none" w:sz="0" w:space="0" w:color="auto"/>
            <w:right w:val="none" w:sz="0" w:space="0" w:color="auto"/>
          </w:divBdr>
          <w:divsChild>
            <w:div w:id="1011226409">
              <w:marLeft w:val="0"/>
              <w:marRight w:val="0"/>
              <w:marTop w:val="0"/>
              <w:marBottom w:val="0"/>
              <w:divBdr>
                <w:top w:val="none" w:sz="0" w:space="0" w:color="auto"/>
                <w:left w:val="none" w:sz="0" w:space="0" w:color="auto"/>
                <w:bottom w:val="none" w:sz="0" w:space="0" w:color="auto"/>
                <w:right w:val="none" w:sz="0" w:space="0" w:color="auto"/>
              </w:divBdr>
              <w:divsChild>
                <w:div w:id="1834489949">
                  <w:marLeft w:val="0"/>
                  <w:marRight w:val="0"/>
                  <w:marTop w:val="0"/>
                  <w:marBottom w:val="0"/>
                  <w:divBdr>
                    <w:top w:val="none" w:sz="0" w:space="0" w:color="auto"/>
                    <w:left w:val="none" w:sz="0" w:space="0" w:color="auto"/>
                    <w:bottom w:val="none" w:sz="0" w:space="0" w:color="auto"/>
                    <w:right w:val="none" w:sz="0" w:space="0" w:color="auto"/>
                  </w:divBdr>
                  <w:divsChild>
                    <w:div w:id="480000674">
                      <w:marLeft w:val="0"/>
                      <w:marRight w:val="0"/>
                      <w:marTop w:val="0"/>
                      <w:marBottom w:val="0"/>
                      <w:divBdr>
                        <w:top w:val="none" w:sz="0" w:space="0" w:color="auto"/>
                        <w:left w:val="none" w:sz="0" w:space="0" w:color="auto"/>
                        <w:bottom w:val="none" w:sz="0" w:space="0" w:color="auto"/>
                        <w:right w:val="none" w:sz="0" w:space="0" w:color="auto"/>
                      </w:divBdr>
                      <w:divsChild>
                        <w:div w:id="216744955">
                          <w:marLeft w:val="0"/>
                          <w:marRight w:val="0"/>
                          <w:marTop w:val="0"/>
                          <w:marBottom w:val="0"/>
                          <w:divBdr>
                            <w:top w:val="none" w:sz="0" w:space="0" w:color="auto"/>
                            <w:left w:val="none" w:sz="0" w:space="0" w:color="auto"/>
                            <w:bottom w:val="none" w:sz="0" w:space="0" w:color="auto"/>
                            <w:right w:val="none" w:sz="0" w:space="0" w:color="auto"/>
                          </w:divBdr>
                          <w:divsChild>
                            <w:div w:id="15519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652555">
      <w:bodyDiv w:val="1"/>
      <w:marLeft w:val="0"/>
      <w:marRight w:val="0"/>
      <w:marTop w:val="0"/>
      <w:marBottom w:val="0"/>
      <w:divBdr>
        <w:top w:val="none" w:sz="0" w:space="0" w:color="auto"/>
        <w:left w:val="none" w:sz="0" w:space="0" w:color="auto"/>
        <w:bottom w:val="none" w:sz="0" w:space="0" w:color="auto"/>
        <w:right w:val="none" w:sz="0" w:space="0" w:color="auto"/>
      </w:divBdr>
    </w:div>
    <w:div w:id="1553806085">
      <w:bodyDiv w:val="1"/>
      <w:marLeft w:val="0"/>
      <w:marRight w:val="0"/>
      <w:marTop w:val="0"/>
      <w:marBottom w:val="0"/>
      <w:divBdr>
        <w:top w:val="none" w:sz="0" w:space="0" w:color="auto"/>
        <w:left w:val="none" w:sz="0" w:space="0" w:color="auto"/>
        <w:bottom w:val="none" w:sz="0" w:space="0" w:color="auto"/>
        <w:right w:val="none" w:sz="0" w:space="0" w:color="auto"/>
      </w:divBdr>
    </w:div>
    <w:div w:id="1554150796">
      <w:bodyDiv w:val="1"/>
      <w:marLeft w:val="0"/>
      <w:marRight w:val="0"/>
      <w:marTop w:val="0"/>
      <w:marBottom w:val="0"/>
      <w:divBdr>
        <w:top w:val="none" w:sz="0" w:space="0" w:color="auto"/>
        <w:left w:val="none" w:sz="0" w:space="0" w:color="auto"/>
        <w:bottom w:val="none" w:sz="0" w:space="0" w:color="auto"/>
        <w:right w:val="none" w:sz="0" w:space="0" w:color="auto"/>
      </w:divBdr>
    </w:div>
    <w:div w:id="1554349047">
      <w:bodyDiv w:val="1"/>
      <w:marLeft w:val="0"/>
      <w:marRight w:val="0"/>
      <w:marTop w:val="0"/>
      <w:marBottom w:val="0"/>
      <w:divBdr>
        <w:top w:val="none" w:sz="0" w:space="0" w:color="auto"/>
        <w:left w:val="none" w:sz="0" w:space="0" w:color="auto"/>
        <w:bottom w:val="none" w:sz="0" w:space="0" w:color="auto"/>
        <w:right w:val="none" w:sz="0" w:space="0" w:color="auto"/>
      </w:divBdr>
      <w:divsChild>
        <w:div w:id="341009437">
          <w:marLeft w:val="0"/>
          <w:marRight w:val="0"/>
          <w:marTop w:val="0"/>
          <w:marBottom w:val="0"/>
          <w:divBdr>
            <w:top w:val="none" w:sz="0" w:space="0" w:color="auto"/>
            <w:left w:val="none" w:sz="0" w:space="0" w:color="auto"/>
            <w:bottom w:val="none" w:sz="0" w:space="0" w:color="auto"/>
            <w:right w:val="none" w:sz="0" w:space="0" w:color="auto"/>
          </w:divBdr>
          <w:divsChild>
            <w:div w:id="1102262619">
              <w:marLeft w:val="0"/>
              <w:marRight w:val="0"/>
              <w:marTop w:val="0"/>
              <w:marBottom w:val="0"/>
              <w:divBdr>
                <w:top w:val="none" w:sz="0" w:space="0" w:color="auto"/>
                <w:left w:val="none" w:sz="0" w:space="0" w:color="auto"/>
                <w:bottom w:val="none" w:sz="0" w:space="0" w:color="auto"/>
                <w:right w:val="none" w:sz="0" w:space="0" w:color="auto"/>
              </w:divBdr>
              <w:divsChild>
                <w:div w:id="2086221369">
                  <w:marLeft w:val="0"/>
                  <w:marRight w:val="0"/>
                  <w:marTop w:val="0"/>
                  <w:marBottom w:val="0"/>
                  <w:divBdr>
                    <w:top w:val="none" w:sz="0" w:space="0" w:color="auto"/>
                    <w:left w:val="none" w:sz="0" w:space="0" w:color="auto"/>
                    <w:bottom w:val="none" w:sz="0" w:space="0" w:color="auto"/>
                    <w:right w:val="none" w:sz="0" w:space="0" w:color="auto"/>
                  </w:divBdr>
                  <w:divsChild>
                    <w:div w:id="179055142">
                      <w:marLeft w:val="0"/>
                      <w:marRight w:val="0"/>
                      <w:marTop w:val="0"/>
                      <w:marBottom w:val="0"/>
                      <w:divBdr>
                        <w:top w:val="none" w:sz="0" w:space="0" w:color="auto"/>
                        <w:left w:val="none" w:sz="0" w:space="0" w:color="auto"/>
                        <w:bottom w:val="none" w:sz="0" w:space="0" w:color="auto"/>
                        <w:right w:val="none" w:sz="0" w:space="0" w:color="auto"/>
                      </w:divBdr>
                      <w:divsChild>
                        <w:div w:id="672806049">
                          <w:marLeft w:val="0"/>
                          <w:marRight w:val="0"/>
                          <w:marTop w:val="0"/>
                          <w:marBottom w:val="0"/>
                          <w:divBdr>
                            <w:top w:val="none" w:sz="0" w:space="0" w:color="auto"/>
                            <w:left w:val="none" w:sz="0" w:space="0" w:color="auto"/>
                            <w:bottom w:val="none" w:sz="0" w:space="0" w:color="auto"/>
                            <w:right w:val="none" w:sz="0" w:space="0" w:color="auto"/>
                          </w:divBdr>
                          <w:divsChild>
                            <w:div w:id="758260723">
                              <w:marLeft w:val="0"/>
                              <w:marRight w:val="0"/>
                              <w:marTop w:val="0"/>
                              <w:marBottom w:val="0"/>
                              <w:divBdr>
                                <w:top w:val="none" w:sz="0" w:space="0" w:color="auto"/>
                                <w:left w:val="none" w:sz="0" w:space="0" w:color="auto"/>
                                <w:bottom w:val="none" w:sz="0" w:space="0" w:color="auto"/>
                                <w:right w:val="none" w:sz="0" w:space="0" w:color="auto"/>
                              </w:divBdr>
                              <w:divsChild>
                                <w:div w:id="1884319326">
                                  <w:marLeft w:val="0"/>
                                  <w:marRight w:val="0"/>
                                  <w:marTop w:val="0"/>
                                  <w:marBottom w:val="0"/>
                                  <w:divBdr>
                                    <w:top w:val="none" w:sz="0" w:space="0" w:color="auto"/>
                                    <w:left w:val="none" w:sz="0" w:space="0" w:color="auto"/>
                                    <w:bottom w:val="none" w:sz="0" w:space="0" w:color="auto"/>
                                    <w:right w:val="none" w:sz="0" w:space="0" w:color="auto"/>
                                  </w:divBdr>
                                  <w:divsChild>
                                    <w:div w:id="2103064589">
                                      <w:marLeft w:val="0"/>
                                      <w:marRight w:val="0"/>
                                      <w:marTop w:val="0"/>
                                      <w:marBottom w:val="0"/>
                                      <w:divBdr>
                                        <w:top w:val="none" w:sz="0" w:space="0" w:color="auto"/>
                                        <w:left w:val="none" w:sz="0" w:space="0" w:color="auto"/>
                                        <w:bottom w:val="none" w:sz="0" w:space="0" w:color="auto"/>
                                        <w:right w:val="none" w:sz="0" w:space="0" w:color="auto"/>
                                      </w:divBdr>
                                      <w:divsChild>
                                        <w:div w:id="41651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2129488">
      <w:bodyDiv w:val="1"/>
      <w:marLeft w:val="0"/>
      <w:marRight w:val="0"/>
      <w:marTop w:val="0"/>
      <w:marBottom w:val="0"/>
      <w:divBdr>
        <w:top w:val="none" w:sz="0" w:space="0" w:color="auto"/>
        <w:left w:val="none" w:sz="0" w:space="0" w:color="auto"/>
        <w:bottom w:val="none" w:sz="0" w:space="0" w:color="auto"/>
        <w:right w:val="none" w:sz="0" w:space="0" w:color="auto"/>
      </w:divBdr>
      <w:divsChild>
        <w:div w:id="1883788823">
          <w:marLeft w:val="0"/>
          <w:marRight w:val="0"/>
          <w:marTop w:val="0"/>
          <w:marBottom w:val="0"/>
          <w:divBdr>
            <w:top w:val="none" w:sz="0" w:space="0" w:color="auto"/>
            <w:left w:val="none" w:sz="0" w:space="0" w:color="auto"/>
            <w:bottom w:val="none" w:sz="0" w:space="0" w:color="auto"/>
            <w:right w:val="none" w:sz="0" w:space="0" w:color="auto"/>
          </w:divBdr>
          <w:divsChild>
            <w:div w:id="691540876">
              <w:marLeft w:val="0"/>
              <w:marRight w:val="0"/>
              <w:marTop w:val="0"/>
              <w:marBottom w:val="0"/>
              <w:divBdr>
                <w:top w:val="none" w:sz="0" w:space="0" w:color="auto"/>
                <w:left w:val="none" w:sz="0" w:space="0" w:color="auto"/>
                <w:bottom w:val="none" w:sz="0" w:space="0" w:color="auto"/>
                <w:right w:val="none" w:sz="0" w:space="0" w:color="auto"/>
              </w:divBdr>
              <w:divsChild>
                <w:div w:id="912617147">
                  <w:marLeft w:val="0"/>
                  <w:marRight w:val="0"/>
                  <w:marTop w:val="0"/>
                  <w:marBottom w:val="0"/>
                  <w:divBdr>
                    <w:top w:val="none" w:sz="0" w:space="0" w:color="auto"/>
                    <w:left w:val="none" w:sz="0" w:space="0" w:color="auto"/>
                    <w:bottom w:val="none" w:sz="0" w:space="0" w:color="auto"/>
                    <w:right w:val="none" w:sz="0" w:space="0" w:color="auto"/>
                  </w:divBdr>
                  <w:divsChild>
                    <w:div w:id="529299652">
                      <w:marLeft w:val="0"/>
                      <w:marRight w:val="0"/>
                      <w:marTop w:val="0"/>
                      <w:marBottom w:val="0"/>
                      <w:divBdr>
                        <w:top w:val="none" w:sz="0" w:space="0" w:color="auto"/>
                        <w:left w:val="none" w:sz="0" w:space="0" w:color="auto"/>
                        <w:bottom w:val="none" w:sz="0" w:space="0" w:color="auto"/>
                        <w:right w:val="none" w:sz="0" w:space="0" w:color="auto"/>
                      </w:divBdr>
                      <w:divsChild>
                        <w:div w:id="440879076">
                          <w:marLeft w:val="0"/>
                          <w:marRight w:val="0"/>
                          <w:marTop w:val="0"/>
                          <w:marBottom w:val="0"/>
                          <w:divBdr>
                            <w:top w:val="none" w:sz="0" w:space="0" w:color="auto"/>
                            <w:left w:val="none" w:sz="0" w:space="0" w:color="auto"/>
                            <w:bottom w:val="none" w:sz="0" w:space="0" w:color="auto"/>
                            <w:right w:val="none" w:sz="0" w:space="0" w:color="auto"/>
                          </w:divBdr>
                          <w:divsChild>
                            <w:div w:id="968709920">
                              <w:marLeft w:val="0"/>
                              <w:marRight w:val="0"/>
                              <w:marTop w:val="0"/>
                              <w:marBottom w:val="0"/>
                              <w:divBdr>
                                <w:top w:val="none" w:sz="0" w:space="0" w:color="auto"/>
                                <w:left w:val="none" w:sz="0" w:space="0" w:color="auto"/>
                                <w:bottom w:val="none" w:sz="0" w:space="0" w:color="auto"/>
                                <w:right w:val="none" w:sz="0" w:space="0" w:color="auto"/>
                              </w:divBdr>
                              <w:divsChild>
                                <w:div w:id="18034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6139142">
      <w:bodyDiv w:val="1"/>
      <w:marLeft w:val="0"/>
      <w:marRight w:val="0"/>
      <w:marTop w:val="0"/>
      <w:marBottom w:val="0"/>
      <w:divBdr>
        <w:top w:val="none" w:sz="0" w:space="0" w:color="auto"/>
        <w:left w:val="none" w:sz="0" w:space="0" w:color="auto"/>
        <w:bottom w:val="none" w:sz="0" w:space="0" w:color="auto"/>
        <w:right w:val="none" w:sz="0" w:space="0" w:color="auto"/>
      </w:divBdr>
    </w:div>
    <w:div w:id="1566451500">
      <w:bodyDiv w:val="1"/>
      <w:marLeft w:val="0"/>
      <w:marRight w:val="0"/>
      <w:marTop w:val="0"/>
      <w:marBottom w:val="0"/>
      <w:divBdr>
        <w:top w:val="none" w:sz="0" w:space="0" w:color="auto"/>
        <w:left w:val="none" w:sz="0" w:space="0" w:color="auto"/>
        <w:bottom w:val="none" w:sz="0" w:space="0" w:color="auto"/>
        <w:right w:val="none" w:sz="0" w:space="0" w:color="auto"/>
      </w:divBdr>
    </w:div>
    <w:div w:id="1576235361">
      <w:bodyDiv w:val="1"/>
      <w:marLeft w:val="0"/>
      <w:marRight w:val="0"/>
      <w:marTop w:val="0"/>
      <w:marBottom w:val="0"/>
      <w:divBdr>
        <w:top w:val="none" w:sz="0" w:space="0" w:color="auto"/>
        <w:left w:val="none" w:sz="0" w:space="0" w:color="auto"/>
        <w:bottom w:val="none" w:sz="0" w:space="0" w:color="auto"/>
        <w:right w:val="none" w:sz="0" w:space="0" w:color="auto"/>
      </w:divBdr>
      <w:divsChild>
        <w:div w:id="1167747879">
          <w:marLeft w:val="0"/>
          <w:marRight w:val="0"/>
          <w:marTop w:val="0"/>
          <w:marBottom w:val="0"/>
          <w:divBdr>
            <w:top w:val="none" w:sz="0" w:space="0" w:color="auto"/>
            <w:left w:val="none" w:sz="0" w:space="0" w:color="auto"/>
            <w:bottom w:val="none" w:sz="0" w:space="0" w:color="auto"/>
            <w:right w:val="none" w:sz="0" w:space="0" w:color="auto"/>
          </w:divBdr>
          <w:divsChild>
            <w:div w:id="2095590511">
              <w:marLeft w:val="0"/>
              <w:marRight w:val="0"/>
              <w:marTop w:val="0"/>
              <w:marBottom w:val="0"/>
              <w:divBdr>
                <w:top w:val="none" w:sz="0" w:space="0" w:color="auto"/>
                <w:left w:val="none" w:sz="0" w:space="0" w:color="auto"/>
                <w:bottom w:val="none" w:sz="0" w:space="0" w:color="auto"/>
                <w:right w:val="none" w:sz="0" w:space="0" w:color="auto"/>
              </w:divBdr>
              <w:divsChild>
                <w:div w:id="1586722214">
                  <w:marLeft w:val="0"/>
                  <w:marRight w:val="0"/>
                  <w:marTop w:val="0"/>
                  <w:marBottom w:val="0"/>
                  <w:divBdr>
                    <w:top w:val="none" w:sz="0" w:space="0" w:color="auto"/>
                    <w:left w:val="none" w:sz="0" w:space="0" w:color="auto"/>
                    <w:bottom w:val="none" w:sz="0" w:space="0" w:color="auto"/>
                    <w:right w:val="none" w:sz="0" w:space="0" w:color="auto"/>
                  </w:divBdr>
                  <w:divsChild>
                    <w:div w:id="870143088">
                      <w:marLeft w:val="0"/>
                      <w:marRight w:val="0"/>
                      <w:marTop w:val="0"/>
                      <w:marBottom w:val="0"/>
                      <w:divBdr>
                        <w:top w:val="none" w:sz="0" w:space="0" w:color="auto"/>
                        <w:left w:val="none" w:sz="0" w:space="0" w:color="auto"/>
                        <w:bottom w:val="none" w:sz="0" w:space="0" w:color="auto"/>
                        <w:right w:val="none" w:sz="0" w:space="0" w:color="auto"/>
                      </w:divBdr>
                      <w:divsChild>
                        <w:div w:id="1891185939">
                          <w:marLeft w:val="0"/>
                          <w:marRight w:val="0"/>
                          <w:marTop w:val="0"/>
                          <w:marBottom w:val="0"/>
                          <w:divBdr>
                            <w:top w:val="none" w:sz="0" w:space="0" w:color="auto"/>
                            <w:left w:val="none" w:sz="0" w:space="0" w:color="auto"/>
                            <w:bottom w:val="none" w:sz="0" w:space="0" w:color="auto"/>
                            <w:right w:val="none" w:sz="0" w:space="0" w:color="auto"/>
                          </w:divBdr>
                          <w:divsChild>
                            <w:div w:id="1720014730">
                              <w:marLeft w:val="0"/>
                              <w:marRight w:val="0"/>
                              <w:marTop w:val="0"/>
                              <w:marBottom w:val="0"/>
                              <w:divBdr>
                                <w:top w:val="none" w:sz="0" w:space="0" w:color="auto"/>
                                <w:left w:val="none" w:sz="0" w:space="0" w:color="auto"/>
                                <w:bottom w:val="none" w:sz="0" w:space="0" w:color="auto"/>
                                <w:right w:val="none" w:sz="0" w:space="0" w:color="auto"/>
                              </w:divBdr>
                              <w:divsChild>
                                <w:div w:id="6896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166679">
      <w:bodyDiv w:val="1"/>
      <w:marLeft w:val="0"/>
      <w:marRight w:val="0"/>
      <w:marTop w:val="0"/>
      <w:marBottom w:val="0"/>
      <w:divBdr>
        <w:top w:val="none" w:sz="0" w:space="0" w:color="auto"/>
        <w:left w:val="none" w:sz="0" w:space="0" w:color="auto"/>
        <w:bottom w:val="none" w:sz="0" w:space="0" w:color="auto"/>
        <w:right w:val="none" w:sz="0" w:space="0" w:color="auto"/>
      </w:divBdr>
    </w:div>
    <w:div w:id="1596862487">
      <w:bodyDiv w:val="1"/>
      <w:marLeft w:val="0"/>
      <w:marRight w:val="0"/>
      <w:marTop w:val="0"/>
      <w:marBottom w:val="0"/>
      <w:divBdr>
        <w:top w:val="none" w:sz="0" w:space="0" w:color="auto"/>
        <w:left w:val="none" w:sz="0" w:space="0" w:color="auto"/>
        <w:bottom w:val="none" w:sz="0" w:space="0" w:color="auto"/>
        <w:right w:val="none" w:sz="0" w:space="0" w:color="auto"/>
      </w:divBdr>
    </w:div>
    <w:div w:id="1601141368">
      <w:bodyDiv w:val="1"/>
      <w:marLeft w:val="0"/>
      <w:marRight w:val="0"/>
      <w:marTop w:val="0"/>
      <w:marBottom w:val="0"/>
      <w:divBdr>
        <w:top w:val="none" w:sz="0" w:space="0" w:color="auto"/>
        <w:left w:val="none" w:sz="0" w:space="0" w:color="auto"/>
        <w:bottom w:val="none" w:sz="0" w:space="0" w:color="auto"/>
        <w:right w:val="none" w:sz="0" w:space="0" w:color="auto"/>
      </w:divBdr>
    </w:div>
    <w:div w:id="1601911427">
      <w:bodyDiv w:val="1"/>
      <w:marLeft w:val="0"/>
      <w:marRight w:val="0"/>
      <w:marTop w:val="0"/>
      <w:marBottom w:val="0"/>
      <w:divBdr>
        <w:top w:val="none" w:sz="0" w:space="0" w:color="auto"/>
        <w:left w:val="none" w:sz="0" w:space="0" w:color="auto"/>
        <w:bottom w:val="none" w:sz="0" w:space="0" w:color="auto"/>
        <w:right w:val="none" w:sz="0" w:space="0" w:color="auto"/>
      </w:divBdr>
    </w:div>
    <w:div w:id="1609197690">
      <w:bodyDiv w:val="1"/>
      <w:marLeft w:val="0"/>
      <w:marRight w:val="0"/>
      <w:marTop w:val="0"/>
      <w:marBottom w:val="0"/>
      <w:divBdr>
        <w:top w:val="none" w:sz="0" w:space="0" w:color="auto"/>
        <w:left w:val="none" w:sz="0" w:space="0" w:color="auto"/>
        <w:bottom w:val="none" w:sz="0" w:space="0" w:color="auto"/>
        <w:right w:val="none" w:sz="0" w:space="0" w:color="auto"/>
      </w:divBdr>
      <w:divsChild>
        <w:div w:id="147862029">
          <w:marLeft w:val="0"/>
          <w:marRight w:val="0"/>
          <w:marTop w:val="0"/>
          <w:marBottom w:val="0"/>
          <w:divBdr>
            <w:top w:val="none" w:sz="0" w:space="0" w:color="auto"/>
            <w:left w:val="none" w:sz="0" w:space="0" w:color="auto"/>
            <w:bottom w:val="none" w:sz="0" w:space="0" w:color="auto"/>
            <w:right w:val="none" w:sz="0" w:space="0" w:color="auto"/>
          </w:divBdr>
          <w:divsChild>
            <w:div w:id="881944693">
              <w:marLeft w:val="0"/>
              <w:marRight w:val="0"/>
              <w:marTop w:val="0"/>
              <w:marBottom w:val="0"/>
              <w:divBdr>
                <w:top w:val="none" w:sz="0" w:space="0" w:color="auto"/>
                <w:left w:val="none" w:sz="0" w:space="0" w:color="auto"/>
                <w:bottom w:val="none" w:sz="0" w:space="0" w:color="auto"/>
                <w:right w:val="none" w:sz="0" w:space="0" w:color="auto"/>
              </w:divBdr>
              <w:divsChild>
                <w:div w:id="230774591">
                  <w:marLeft w:val="0"/>
                  <w:marRight w:val="0"/>
                  <w:marTop w:val="0"/>
                  <w:marBottom w:val="0"/>
                  <w:divBdr>
                    <w:top w:val="none" w:sz="0" w:space="0" w:color="auto"/>
                    <w:left w:val="none" w:sz="0" w:space="0" w:color="auto"/>
                    <w:bottom w:val="none" w:sz="0" w:space="0" w:color="auto"/>
                    <w:right w:val="none" w:sz="0" w:space="0" w:color="auto"/>
                  </w:divBdr>
                  <w:divsChild>
                    <w:div w:id="1882664577">
                      <w:marLeft w:val="0"/>
                      <w:marRight w:val="0"/>
                      <w:marTop w:val="0"/>
                      <w:marBottom w:val="0"/>
                      <w:divBdr>
                        <w:top w:val="none" w:sz="0" w:space="0" w:color="auto"/>
                        <w:left w:val="none" w:sz="0" w:space="0" w:color="auto"/>
                        <w:bottom w:val="none" w:sz="0" w:space="0" w:color="auto"/>
                        <w:right w:val="none" w:sz="0" w:space="0" w:color="auto"/>
                      </w:divBdr>
                      <w:divsChild>
                        <w:div w:id="1686905594">
                          <w:marLeft w:val="0"/>
                          <w:marRight w:val="0"/>
                          <w:marTop w:val="0"/>
                          <w:marBottom w:val="0"/>
                          <w:divBdr>
                            <w:top w:val="none" w:sz="0" w:space="0" w:color="auto"/>
                            <w:left w:val="none" w:sz="0" w:space="0" w:color="auto"/>
                            <w:bottom w:val="none" w:sz="0" w:space="0" w:color="auto"/>
                            <w:right w:val="none" w:sz="0" w:space="0" w:color="auto"/>
                          </w:divBdr>
                          <w:divsChild>
                            <w:div w:id="1770463207">
                              <w:marLeft w:val="0"/>
                              <w:marRight w:val="0"/>
                              <w:marTop w:val="0"/>
                              <w:marBottom w:val="0"/>
                              <w:divBdr>
                                <w:top w:val="none" w:sz="0" w:space="0" w:color="auto"/>
                                <w:left w:val="none" w:sz="0" w:space="0" w:color="auto"/>
                                <w:bottom w:val="none" w:sz="0" w:space="0" w:color="auto"/>
                                <w:right w:val="none" w:sz="0" w:space="0" w:color="auto"/>
                              </w:divBdr>
                              <w:divsChild>
                                <w:div w:id="17539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397808">
          <w:marLeft w:val="0"/>
          <w:marRight w:val="0"/>
          <w:marTop w:val="0"/>
          <w:marBottom w:val="0"/>
          <w:divBdr>
            <w:top w:val="none" w:sz="0" w:space="0" w:color="auto"/>
            <w:left w:val="none" w:sz="0" w:space="0" w:color="auto"/>
            <w:bottom w:val="none" w:sz="0" w:space="0" w:color="auto"/>
            <w:right w:val="none" w:sz="0" w:space="0" w:color="auto"/>
          </w:divBdr>
          <w:divsChild>
            <w:div w:id="2039548072">
              <w:marLeft w:val="0"/>
              <w:marRight w:val="0"/>
              <w:marTop w:val="0"/>
              <w:marBottom w:val="0"/>
              <w:divBdr>
                <w:top w:val="none" w:sz="0" w:space="0" w:color="auto"/>
                <w:left w:val="none" w:sz="0" w:space="0" w:color="auto"/>
                <w:bottom w:val="none" w:sz="0" w:space="0" w:color="auto"/>
                <w:right w:val="none" w:sz="0" w:space="0" w:color="auto"/>
              </w:divBdr>
              <w:divsChild>
                <w:div w:id="550309025">
                  <w:marLeft w:val="0"/>
                  <w:marRight w:val="0"/>
                  <w:marTop w:val="0"/>
                  <w:marBottom w:val="0"/>
                  <w:divBdr>
                    <w:top w:val="none" w:sz="0" w:space="0" w:color="auto"/>
                    <w:left w:val="none" w:sz="0" w:space="0" w:color="auto"/>
                    <w:bottom w:val="none" w:sz="0" w:space="0" w:color="auto"/>
                    <w:right w:val="none" w:sz="0" w:space="0" w:color="auto"/>
                  </w:divBdr>
                  <w:divsChild>
                    <w:div w:id="629357466">
                      <w:marLeft w:val="0"/>
                      <w:marRight w:val="0"/>
                      <w:marTop w:val="0"/>
                      <w:marBottom w:val="0"/>
                      <w:divBdr>
                        <w:top w:val="none" w:sz="0" w:space="0" w:color="auto"/>
                        <w:left w:val="none" w:sz="0" w:space="0" w:color="auto"/>
                        <w:bottom w:val="none" w:sz="0" w:space="0" w:color="auto"/>
                        <w:right w:val="none" w:sz="0" w:space="0" w:color="auto"/>
                      </w:divBdr>
                      <w:divsChild>
                        <w:div w:id="1503087542">
                          <w:marLeft w:val="0"/>
                          <w:marRight w:val="0"/>
                          <w:marTop w:val="0"/>
                          <w:marBottom w:val="0"/>
                          <w:divBdr>
                            <w:top w:val="none" w:sz="0" w:space="0" w:color="auto"/>
                            <w:left w:val="none" w:sz="0" w:space="0" w:color="auto"/>
                            <w:bottom w:val="none" w:sz="0" w:space="0" w:color="auto"/>
                            <w:right w:val="none" w:sz="0" w:space="0" w:color="auto"/>
                          </w:divBdr>
                          <w:divsChild>
                            <w:div w:id="77694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955224">
          <w:marLeft w:val="0"/>
          <w:marRight w:val="0"/>
          <w:marTop w:val="0"/>
          <w:marBottom w:val="0"/>
          <w:divBdr>
            <w:top w:val="none" w:sz="0" w:space="0" w:color="auto"/>
            <w:left w:val="none" w:sz="0" w:space="0" w:color="auto"/>
            <w:bottom w:val="none" w:sz="0" w:space="0" w:color="auto"/>
            <w:right w:val="none" w:sz="0" w:space="0" w:color="auto"/>
          </w:divBdr>
          <w:divsChild>
            <w:div w:id="1487281613">
              <w:marLeft w:val="0"/>
              <w:marRight w:val="0"/>
              <w:marTop w:val="0"/>
              <w:marBottom w:val="0"/>
              <w:divBdr>
                <w:top w:val="none" w:sz="0" w:space="0" w:color="auto"/>
                <w:left w:val="none" w:sz="0" w:space="0" w:color="auto"/>
                <w:bottom w:val="none" w:sz="0" w:space="0" w:color="auto"/>
                <w:right w:val="none" w:sz="0" w:space="0" w:color="auto"/>
              </w:divBdr>
              <w:divsChild>
                <w:div w:id="1215774226">
                  <w:marLeft w:val="0"/>
                  <w:marRight w:val="0"/>
                  <w:marTop w:val="0"/>
                  <w:marBottom w:val="0"/>
                  <w:divBdr>
                    <w:top w:val="none" w:sz="0" w:space="0" w:color="auto"/>
                    <w:left w:val="none" w:sz="0" w:space="0" w:color="auto"/>
                    <w:bottom w:val="none" w:sz="0" w:space="0" w:color="auto"/>
                    <w:right w:val="none" w:sz="0" w:space="0" w:color="auto"/>
                  </w:divBdr>
                  <w:divsChild>
                    <w:div w:id="2129884213">
                      <w:marLeft w:val="0"/>
                      <w:marRight w:val="0"/>
                      <w:marTop w:val="0"/>
                      <w:marBottom w:val="0"/>
                      <w:divBdr>
                        <w:top w:val="none" w:sz="0" w:space="0" w:color="auto"/>
                        <w:left w:val="none" w:sz="0" w:space="0" w:color="auto"/>
                        <w:bottom w:val="none" w:sz="0" w:space="0" w:color="auto"/>
                        <w:right w:val="none" w:sz="0" w:space="0" w:color="auto"/>
                      </w:divBdr>
                      <w:divsChild>
                        <w:div w:id="1361083968">
                          <w:marLeft w:val="0"/>
                          <w:marRight w:val="0"/>
                          <w:marTop w:val="0"/>
                          <w:marBottom w:val="0"/>
                          <w:divBdr>
                            <w:top w:val="none" w:sz="0" w:space="0" w:color="auto"/>
                            <w:left w:val="none" w:sz="0" w:space="0" w:color="auto"/>
                            <w:bottom w:val="none" w:sz="0" w:space="0" w:color="auto"/>
                            <w:right w:val="none" w:sz="0" w:space="0" w:color="auto"/>
                          </w:divBdr>
                          <w:divsChild>
                            <w:div w:id="189926069">
                              <w:marLeft w:val="0"/>
                              <w:marRight w:val="0"/>
                              <w:marTop w:val="0"/>
                              <w:marBottom w:val="0"/>
                              <w:divBdr>
                                <w:top w:val="none" w:sz="0" w:space="0" w:color="auto"/>
                                <w:left w:val="none" w:sz="0" w:space="0" w:color="auto"/>
                                <w:bottom w:val="none" w:sz="0" w:space="0" w:color="auto"/>
                                <w:right w:val="none" w:sz="0" w:space="0" w:color="auto"/>
                              </w:divBdr>
                              <w:divsChild>
                                <w:div w:id="7462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760111">
          <w:marLeft w:val="0"/>
          <w:marRight w:val="0"/>
          <w:marTop w:val="0"/>
          <w:marBottom w:val="0"/>
          <w:divBdr>
            <w:top w:val="none" w:sz="0" w:space="0" w:color="auto"/>
            <w:left w:val="none" w:sz="0" w:space="0" w:color="auto"/>
            <w:bottom w:val="none" w:sz="0" w:space="0" w:color="auto"/>
            <w:right w:val="none" w:sz="0" w:space="0" w:color="auto"/>
          </w:divBdr>
          <w:divsChild>
            <w:div w:id="1343317178">
              <w:marLeft w:val="0"/>
              <w:marRight w:val="0"/>
              <w:marTop w:val="0"/>
              <w:marBottom w:val="0"/>
              <w:divBdr>
                <w:top w:val="none" w:sz="0" w:space="0" w:color="auto"/>
                <w:left w:val="none" w:sz="0" w:space="0" w:color="auto"/>
                <w:bottom w:val="none" w:sz="0" w:space="0" w:color="auto"/>
                <w:right w:val="none" w:sz="0" w:space="0" w:color="auto"/>
              </w:divBdr>
              <w:divsChild>
                <w:div w:id="1249535652">
                  <w:marLeft w:val="0"/>
                  <w:marRight w:val="0"/>
                  <w:marTop w:val="0"/>
                  <w:marBottom w:val="0"/>
                  <w:divBdr>
                    <w:top w:val="none" w:sz="0" w:space="0" w:color="auto"/>
                    <w:left w:val="none" w:sz="0" w:space="0" w:color="auto"/>
                    <w:bottom w:val="none" w:sz="0" w:space="0" w:color="auto"/>
                    <w:right w:val="none" w:sz="0" w:space="0" w:color="auto"/>
                  </w:divBdr>
                  <w:divsChild>
                    <w:div w:id="688681093">
                      <w:marLeft w:val="0"/>
                      <w:marRight w:val="0"/>
                      <w:marTop w:val="0"/>
                      <w:marBottom w:val="0"/>
                      <w:divBdr>
                        <w:top w:val="none" w:sz="0" w:space="0" w:color="auto"/>
                        <w:left w:val="none" w:sz="0" w:space="0" w:color="auto"/>
                        <w:bottom w:val="none" w:sz="0" w:space="0" w:color="auto"/>
                        <w:right w:val="none" w:sz="0" w:space="0" w:color="auto"/>
                      </w:divBdr>
                      <w:divsChild>
                        <w:div w:id="1889607440">
                          <w:marLeft w:val="0"/>
                          <w:marRight w:val="0"/>
                          <w:marTop w:val="0"/>
                          <w:marBottom w:val="0"/>
                          <w:divBdr>
                            <w:top w:val="none" w:sz="0" w:space="0" w:color="auto"/>
                            <w:left w:val="none" w:sz="0" w:space="0" w:color="auto"/>
                            <w:bottom w:val="none" w:sz="0" w:space="0" w:color="auto"/>
                            <w:right w:val="none" w:sz="0" w:space="0" w:color="auto"/>
                          </w:divBdr>
                          <w:divsChild>
                            <w:div w:id="165367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522331">
          <w:marLeft w:val="0"/>
          <w:marRight w:val="0"/>
          <w:marTop w:val="0"/>
          <w:marBottom w:val="0"/>
          <w:divBdr>
            <w:top w:val="none" w:sz="0" w:space="0" w:color="auto"/>
            <w:left w:val="none" w:sz="0" w:space="0" w:color="auto"/>
            <w:bottom w:val="none" w:sz="0" w:space="0" w:color="auto"/>
            <w:right w:val="none" w:sz="0" w:space="0" w:color="auto"/>
          </w:divBdr>
          <w:divsChild>
            <w:div w:id="1799714842">
              <w:marLeft w:val="0"/>
              <w:marRight w:val="0"/>
              <w:marTop w:val="0"/>
              <w:marBottom w:val="0"/>
              <w:divBdr>
                <w:top w:val="none" w:sz="0" w:space="0" w:color="auto"/>
                <w:left w:val="none" w:sz="0" w:space="0" w:color="auto"/>
                <w:bottom w:val="none" w:sz="0" w:space="0" w:color="auto"/>
                <w:right w:val="none" w:sz="0" w:space="0" w:color="auto"/>
              </w:divBdr>
              <w:divsChild>
                <w:div w:id="1787117779">
                  <w:marLeft w:val="0"/>
                  <w:marRight w:val="0"/>
                  <w:marTop w:val="0"/>
                  <w:marBottom w:val="0"/>
                  <w:divBdr>
                    <w:top w:val="none" w:sz="0" w:space="0" w:color="auto"/>
                    <w:left w:val="none" w:sz="0" w:space="0" w:color="auto"/>
                    <w:bottom w:val="none" w:sz="0" w:space="0" w:color="auto"/>
                    <w:right w:val="none" w:sz="0" w:space="0" w:color="auto"/>
                  </w:divBdr>
                  <w:divsChild>
                    <w:div w:id="1747191741">
                      <w:marLeft w:val="0"/>
                      <w:marRight w:val="0"/>
                      <w:marTop w:val="0"/>
                      <w:marBottom w:val="0"/>
                      <w:divBdr>
                        <w:top w:val="none" w:sz="0" w:space="0" w:color="auto"/>
                        <w:left w:val="none" w:sz="0" w:space="0" w:color="auto"/>
                        <w:bottom w:val="none" w:sz="0" w:space="0" w:color="auto"/>
                        <w:right w:val="none" w:sz="0" w:space="0" w:color="auto"/>
                      </w:divBdr>
                      <w:divsChild>
                        <w:div w:id="1067143446">
                          <w:marLeft w:val="0"/>
                          <w:marRight w:val="0"/>
                          <w:marTop w:val="0"/>
                          <w:marBottom w:val="0"/>
                          <w:divBdr>
                            <w:top w:val="none" w:sz="0" w:space="0" w:color="auto"/>
                            <w:left w:val="none" w:sz="0" w:space="0" w:color="auto"/>
                            <w:bottom w:val="none" w:sz="0" w:space="0" w:color="auto"/>
                            <w:right w:val="none" w:sz="0" w:space="0" w:color="auto"/>
                          </w:divBdr>
                          <w:divsChild>
                            <w:div w:id="1292860036">
                              <w:marLeft w:val="0"/>
                              <w:marRight w:val="0"/>
                              <w:marTop w:val="0"/>
                              <w:marBottom w:val="0"/>
                              <w:divBdr>
                                <w:top w:val="none" w:sz="0" w:space="0" w:color="auto"/>
                                <w:left w:val="none" w:sz="0" w:space="0" w:color="auto"/>
                                <w:bottom w:val="none" w:sz="0" w:space="0" w:color="auto"/>
                                <w:right w:val="none" w:sz="0" w:space="0" w:color="auto"/>
                              </w:divBdr>
                              <w:divsChild>
                                <w:div w:id="15883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159677">
          <w:marLeft w:val="0"/>
          <w:marRight w:val="0"/>
          <w:marTop w:val="0"/>
          <w:marBottom w:val="0"/>
          <w:divBdr>
            <w:top w:val="none" w:sz="0" w:space="0" w:color="auto"/>
            <w:left w:val="none" w:sz="0" w:space="0" w:color="auto"/>
            <w:bottom w:val="none" w:sz="0" w:space="0" w:color="auto"/>
            <w:right w:val="none" w:sz="0" w:space="0" w:color="auto"/>
          </w:divBdr>
          <w:divsChild>
            <w:div w:id="461923410">
              <w:marLeft w:val="0"/>
              <w:marRight w:val="0"/>
              <w:marTop w:val="0"/>
              <w:marBottom w:val="0"/>
              <w:divBdr>
                <w:top w:val="none" w:sz="0" w:space="0" w:color="auto"/>
                <w:left w:val="none" w:sz="0" w:space="0" w:color="auto"/>
                <w:bottom w:val="none" w:sz="0" w:space="0" w:color="auto"/>
                <w:right w:val="none" w:sz="0" w:space="0" w:color="auto"/>
              </w:divBdr>
              <w:divsChild>
                <w:div w:id="1350184507">
                  <w:marLeft w:val="0"/>
                  <w:marRight w:val="0"/>
                  <w:marTop w:val="0"/>
                  <w:marBottom w:val="0"/>
                  <w:divBdr>
                    <w:top w:val="none" w:sz="0" w:space="0" w:color="auto"/>
                    <w:left w:val="none" w:sz="0" w:space="0" w:color="auto"/>
                    <w:bottom w:val="none" w:sz="0" w:space="0" w:color="auto"/>
                    <w:right w:val="none" w:sz="0" w:space="0" w:color="auto"/>
                  </w:divBdr>
                  <w:divsChild>
                    <w:div w:id="1525049030">
                      <w:marLeft w:val="0"/>
                      <w:marRight w:val="0"/>
                      <w:marTop w:val="0"/>
                      <w:marBottom w:val="0"/>
                      <w:divBdr>
                        <w:top w:val="none" w:sz="0" w:space="0" w:color="auto"/>
                        <w:left w:val="none" w:sz="0" w:space="0" w:color="auto"/>
                        <w:bottom w:val="none" w:sz="0" w:space="0" w:color="auto"/>
                        <w:right w:val="none" w:sz="0" w:space="0" w:color="auto"/>
                      </w:divBdr>
                      <w:divsChild>
                        <w:div w:id="439034461">
                          <w:marLeft w:val="0"/>
                          <w:marRight w:val="0"/>
                          <w:marTop w:val="0"/>
                          <w:marBottom w:val="0"/>
                          <w:divBdr>
                            <w:top w:val="none" w:sz="0" w:space="0" w:color="auto"/>
                            <w:left w:val="none" w:sz="0" w:space="0" w:color="auto"/>
                            <w:bottom w:val="none" w:sz="0" w:space="0" w:color="auto"/>
                            <w:right w:val="none" w:sz="0" w:space="0" w:color="auto"/>
                          </w:divBdr>
                          <w:divsChild>
                            <w:div w:id="17519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625972">
          <w:marLeft w:val="0"/>
          <w:marRight w:val="0"/>
          <w:marTop w:val="0"/>
          <w:marBottom w:val="0"/>
          <w:divBdr>
            <w:top w:val="none" w:sz="0" w:space="0" w:color="auto"/>
            <w:left w:val="none" w:sz="0" w:space="0" w:color="auto"/>
            <w:bottom w:val="none" w:sz="0" w:space="0" w:color="auto"/>
            <w:right w:val="none" w:sz="0" w:space="0" w:color="auto"/>
          </w:divBdr>
          <w:divsChild>
            <w:div w:id="1851020046">
              <w:marLeft w:val="0"/>
              <w:marRight w:val="0"/>
              <w:marTop w:val="0"/>
              <w:marBottom w:val="0"/>
              <w:divBdr>
                <w:top w:val="none" w:sz="0" w:space="0" w:color="auto"/>
                <w:left w:val="none" w:sz="0" w:space="0" w:color="auto"/>
                <w:bottom w:val="none" w:sz="0" w:space="0" w:color="auto"/>
                <w:right w:val="none" w:sz="0" w:space="0" w:color="auto"/>
              </w:divBdr>
              <w:divsChild>
                <w:div w:id="495849583">
                  <w:marLeft w:val="0"/>
                  <w:marRight w:val="0"/>
                  <w:marTop w:val="0"/>
                  <w:marBottom w:val="0"/>
                  <w:divBdr>
                    <w:top w:val="none" w:sz="0" w:space="0" w:color="auto"/>
                    <w:left w:val="none" w:sz="0" w:space="0" w:color="auto"/>
                    <w:bottom w:val="none" w:sz="0" w:space="0" w:color="auto"/>
                    <w:right w:val="none" w:sz="0" w:space="0" w:color="auto"/>
                  </w:divBdr>
                  <w:divsChild>
                    <w:div w:id="40787622">
                      <w:marLeft w:val="0"/>
                      <w:marRight w:val="0"/>
                      <w:marTop w:val="0"/>
                      <w:marBottom w:val="0"/>
                      <w:divBdr>
                        <w:top w:val="none" w:sz="0" w:space="0" w:color="auto"/>
                        <w:left w:val="none" w:sz="0" w:space="0" w:color="auto"/>
                        <w:bottom w:val="none" w:sz="0" w:space="0" w:color="auto"/>
                        <w:right w:val="none" w:sz="0" w:space="0" w:color="auto"/>
                      </w:divBdr>
                      <w:divsChild>
                        <w:div w:id="787966453">
                          <w:marLeft w:val="0"/>
                          <w:marRight w:val="0"/>
                          <w:marTop w:val="0"/>
                          <w:marBottom w:val="0"/>
                          <w:divBdr>
                            <w:top w:val="none" w:sz="0" w:space="0" w:color="auto"/>
                            <w:left w:val="none" w:sz="0" w:space="0" w:color="auto"/>
                            <w:bottom w:val="none" w:sz="0" w:space="0" w:color="auto"/>
                            <w:right w:val="none" w:sz="0" w:space="0" w:color="auto"/>
                          </w:divBdr>
                          <w:divsChild>
                            <w:div w:id="1911235581">
                              <w:marLeft w:val="0"/>
                              <w:marRight w:val="0"/>
                              <w:marTop w:val="0"/>
                              <w:marBottom w:val="0"/>
                              <w:divBdr>
                                <w:top w:val="none" w:sz="0" w:space="0" w:color="auto"/>
                                <w:left w:val="none" w:sz="0" w:space="0" w:color="auto"/>
                                <w:bottom w:val="none" w:sz="0" w:space="0" w:color="auto"/>
                                <w:right w:val="none" w:sz="0" w:space="0" w:color="auto"/>
                              </w:divBdr>
                              <w:divsChild>
                                <w:div w:id="9045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102620">
          <w:marLeft w:val="0"/>
          <w:marRight w:val="0"/>
          <w:marTop w:val="0"/>
          <w:marBottom w:val="0"/>
          <w:divBdr>
            <w:top w:val="none" w:sz="0" w:space="0" w:color="auto"/>
            <w:left w:val="none" w:sz="0" w:space="0" w:color="auto"/>
            <w:bottom w:val="none" w:sz="0" w:space="0" w:color="auto"/>
            <w:right w:val="none" w:sz="0" w:space="0" w:color="auto"/>
          </w:divBdr>
          <w:divsChild>
            <w:div w:id="1626305227">
              <w:marLeft w:val="0"/>
              <w:marRight w:val="0"/>
              <w:marTop w:val="0"/>
              <w:marBottom w:val="0"/>
              <w:divBdr>
                <w:top w:val="none" w:sz="0" w:space="0" w:color="auto"/>
                <w:left w:val="none" w:sz="0" w:space="0" w:color="auto"/>
                <w:bottom w:val="none" w:sz="0" w:space="0" w:color="auto"/>
                <w:right w:val="none" w:sz="0" w:space="0" w:color="auto"/>
              </w:divBdr>
              <w:divsChild>
                <w:div w:id="704403825">
                  <w:marLeft w:val="0"/>
                  <w:marRight w:val="0"/>
                  <w:marTop w:val="0"/>
                  <w:marBottom w:val="0"/>
                  <w:divBdr>
                    <w:top w:val="none" w:sz="0" w:space="0" w:color="auto"/>
                    <w:left w:val="none" w:sz="0" w:space="0" w:color="auto"/>
                    <w:bottom w:val="none" w:sz="0" w:space="0" w:color="auto"/>
                    <w:right w:val="none" w:sz="0" w:space="0" w:color="auto"/>
                  </w:divBdr>
                  <w:divsChild>
                    <w:div w:id="30152350">
                      <w:marLeft w:val="0"/>
                      <w:marRight w:val="0"/>
                      <w:marTop w:val="0"/>
                      <w:marBottom w:val="0"/>
                      <w:divBdr>
                        <w:top w:val="none" w:sz="0" w:space="0" w:color="auto"/>
                        <w:left w:val="none" w:sz="0" w:space="0" w:color="auto"/>
                        <w:bottom w:val="none" w:sz="0" w:space="0" w:color="auto"/>
                        <w:right w:val="none" w:sz="0" w:space="0" w:color="auto"/>
                      </w:divBdr>
                      <w:divsChild>
                        <w:div w:id="1667443295">
                          <w:marLeft w:val="0"/>
                          <w:marRight w:val="0"/>
                          <w:marTop w:val="0"/>
                          <w:marBottom w:val="0"/>
                          <w:divBdr>
                            <w:top w:val="none" w:sz="0" w:space="0" w:color="auto"/>
                            <w:left w:val="none" w:sz="0" w:space="0" w:color="auto"/>
                            <w:bottom w:val="none" w:sz="0" w:space="0" w:color="auto"/>
                            <w:right w:val="none" w:sz="0" w:space="0" w:color="auto"/>
                          </w:divBdr>
                          <w:divsChild>
                            <w:div w:id="179563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713926">
          <w:marLeft w:val="0"/>
          <w:marRight w:val="0"/>
          <w:marTop w:val="0"/>
          <w:marBottom w:val="0"/>
          <w:divBdr>
            <w:top w:val="none" w:sz="0" w:space="0" w:color="auto"/>
            <w:left w:val="none" w:sz="0" w:space="0" w:color="auto"/>
            <w:bottom w:val="none" w:sz="0" w:space="0" w:color="auto"/>
            <w:right w:val="none" w:sz="0" w:space="0" w:color="auto"/>
          </w:divBdr>
          <w:divsChild>
            <w:div w:id="1911961056">
              <w:marLeft w:val="0"/>
              <w:marRight w:val="0"/>
              <w:marTop w:val="0"/>
              <w:marBottom w:val="0"/>
              <w:divBdr>
                <w:top w:val="none" w:sz="0" w:space="0" w:color="auto"/>
                <w:left w:val="none" w:sz="0" w:space="0" w:color="auto"/>
                <w:bottom w:val="none" w:sz="0" w:space="0" w:color="auto"/>
                <w:right w:val="none" w:sz="0" w:space="0" w:color="auto"/>
              </w:divBdr>
              <w:divsChild>
                <w:div w:id="629094390">
                  <w:marLeft w:val="0"/>
                  <w:marRight w:val="0"/>
                  <w:marTop w:val="0"/>
                  <w:marBottom w:val="0"/>
                  <w:divBdr>
                    <w:top w:val="none" w:sz="0" w:space="0" w:color="auto"/>
                    <w:left w:val="none" w:sz="0" w:space="0" w:color="auto"/>
                    <w:bottom w:val="none" w:sz="0" w:space="0" w:color="auto"/>
                    <w:right w:val="none" w:sz="0" w:space="0" w:color="auto"/>
                  </w:divBdr>
                  <w:divsChild>
                    <w:div w:id="944577459">
                      <w:marLeft w:val="0"/>
                      <w:marRight w:val="0"/>
                      <w:marTop w:val="0"/>
                      <w:marBottom w:val="0"/>
                      <w:divBdr>
                        <w:top w:val="none" w:sz="0" w:space="0" w:color="auto"/>
                        <w:left w:val="none" w:sz="0" w:space="0" w:color="auto"/>
                        <w:bottom w:val="none" w:sz="0" w:space="0" w:color="auto"/>
                        <w:right w:val="none" w:sz="0" w:space="0" w:color="auto"/>
                      </w:divBdr>
                      <w:divsChild>
                        <w:div w:id="611087760">
                          <w:marLeft w:val="0"/>
                          <w:marRight w:val="0"/>
                          <w:marTop w:val="0"/>
                          <w:marBottom w:val="0"/>
                          <w:divBdr>
                            <w:top w:val="none" w:sz="0" w:space="0" w:color="auto"/>
                            <w:left w:val="none" w:sz="0" w:space="0" w:color="auto"/>
                            <w:bottom w:val="none" w:sz="0" w:space="0" w:color="auto"/>
                            <w:right w:val="none" w:sz="0" w:space="0" w:color="auto"/>
                          </w:divBdr>
                          <w:divsChild>
                            <w:div w:id="1305041053">
                              <w:marLeft w:val="0"/>
                              <w:marRight w:val="0"/>
                              <w:marTop w:val="0"/>
                              <w:marBottom w:val="0"/>
                              <w:divBdr>
                                <w:top w:val="none" w:sz="0" w:space="0" w:color="auto"/>
                                <w:left w:val="none" w:sz="0" w:space="0" w:color="auto"/>
                                <w:bottom w:val="none" w:sz="0" w:space="0" w:color="auto"/>
                                <w:right w:val="none" w:sz="0" w:space="0" w:color="auto"/>
                              </w:divBdr>
                              <w:divsChild>
                                <w:div w:id="19803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529826">
          <w:marLeft w:val="0"/>
          <w:marRight w:val="0"/>
          <w:marTop w:val="0"/>
          <w:marBottom w:val="0"/>
          <w:divBdr>
            <w:top w:val="none" w:sz="0" w:space="0" w:color="auto"/>
            <w:left w:val="none" w:sz="0" w:space="0" w:color="auto"/>
            <w:bottom w:val="none" w:sz="0" w:space="0" w:color="auto"/>
            <w:right w:val="none" w:sz="0" w:space="0" w:color="auto"/>
          </w:divBdr>
          <w:divsChild>
            <w:div w:id="129834521">
              <w:marLeft w:val="0"/>
              <w:marRight w:val="0"/>
              <w:marTop w:val="0"/>
              <w:marBottom w:val="0"/>
              <w:divBdr>
                <w:top w:val="none" w:sz="0" w:space="0" w:color="auto"/>
                <w:left w:val="none" w:sz="0" w:space="0" w:color="auto"/>
                <w:bottom w:val="none" w:sz="0" w:space="0" w:color="auto"/>
                <w:right w:val="none" w:sz="0" w:space="0" w:color="auto"/>
              </w:divBdr>
              <w:divsChild>
                <w:div w:id="1755475325">
                  <w:marLeft w:val="0"/>
                  <w:marRight w:val="0"/>
                  <w:marTop w:val="0"/>
                  <w:marBottom w:val="0"/>
                  <w:divBdr>
                    <w:top w:val="none" w:sz="0" w:space="0" w:color="auto"/>
                    <w:left w:val="none" w:sz="0" w:space="0" w:color="auto"/>
                    <w:bottom w:val="none" w:sz="0" w:space="0" w:color="auto"/>
                    <w:right w:val="none" w:sz="0" w:space="0" w:color="auto"/>
                  </w:divBdr>
                  <w:divsChild>
                    <w:div w:id="1926455802">
                      <w:marLeft w:val="0"/>
                      <w:marRight w:val="0"/>
                      <w:marTop w:val="0"/>
                      <w:marBottom w:val="0"/>
                      <w:divBdr>
                        <w:top w:val="none" w:sz="0" w:space="0" w:color="auto"/>
                        <w:left w:val="none" w:sz="0" w:space="0" w:color="auto"/>
                        <w:bottom w:val="none" w:sz="0" w:space="0" w:color="auto"/>
                        <w:right w:val="none" w:sz="0" w:space="0" w:color="auto"/>
                      </w:divBdr>
                      <w:divsChild>
                        <w:div w:id="1707562203">
                          <w:marLeft w:val="0"/>
                          <w:marRight w:val="0"/>
                          <w:marTop w:val="0"/>
                          <w:marBottom w:val="0"/>
                          <w:divBdr>
                            <w:top w:val="none" w:sz="0" w:space="0" w:color="auto"/>
                            <w:left w:val="none" w:sz="0" w:space="0" w:color="auto"/>
                            <w:bottom w:val="none" w:sz="0" w:space="0" w:color="auto"/>
                            <w:right w:val="none" w:sz="0" w:space="0" w:color="auto"/>
                          </w:divBdr>
                          <w:divsChild>
                            <w:div w:id="11968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813705">
          <w:marLeft w:val="0"/>
          <w:marRight w:val="0"/>
          <w:marTop w:val="0"/>
          <w:marBottom w:val="0"/>
          <w:divBdr>
            <w:top w:val="none" w:sz="0" w:space="0" w:color="auto"/>
            <w:left w:val="none" w:sz="0" w:space="0" w:color="auto"/>
            <w:bottom w:val="none" w:sz="0" w:space="0" w:color="auto"/>
            <w:right w:val="none" w:sz="0" w:space="0" w:color="auto"/>
          </w:divBdr>
          <w:divsChild>
            <w:div w:id="1897816983">
              <w:marLeft w:val="0"/>
              <w:marRight w:val="0"/>
              <w:marTop w:val="0"/>
              <w:marBottom w:val="0"/>
              <w:divBdr>
                <w:top w:val="none" w:sz="0" w:space="0" w:color="auto"/>
                <w:left w:val="none" w:sz="0" w:space="0" w:color="auto"/>
                <w:bottom w:val="none" w:sz="0" w:space="0" w:color="auto"/>
                <w:right w:val="none" w:sz="0" w:space="0" w:color="auto"/>
              </w:divBdr>
              <w:divsChild>
                <w:div w:id="246158944">
                  <w:marLeft w:val="0"/>
                  <w:marRight w:val="0"/>
                  <w:marTop w:val="0"/>
                  <w:marBottom w:val="0"/>
                  <w:divBdr>
                    <w:top w:val="none" w:sz="0" w:space="0" w:color="auto"/>
                    <w:left w:val="none" w:sz="0" w:space="0" w:color="auto"/>
                    <w:bottom w:val="none" w:sz="0" w:space="0" w:color="auto"/>
                    <w:right w:val="none" w:sz="0" w:space="0" w:color="auto"/>
                  </w:divBdr>
                  <w:divsChild>
                    <w:div w:id="1217856105">
                      <w:marLeft w:val="0"/>
                      <w:marRight w:val="0"/>
                      <w:marTop w:val="0"/>
                      <w:marBottom w:val="0"/>
                      <w:divBdr>
                        <w:top w:val="none" w:sz="0" w:space="0" w:color="auto"/>
                        <w:left w:val="none" w:sz="0" w:space="0" w:color="auto"/>
                        <w:bottom w:val="none" w:sz="0" w:space="0" w:color="auto"/>
                        <w:right w:val="none" w:sz="0" w:space="0" w:color="auto"/>
                      </w:divBdr>
                      <w:divsChild>
                        <w:div w:id="1688098717">
                          <w:marLeft w:val="0"/>
                          <w:marRight w:val="0"/>
                          <w:marTop w:val="0"/>
                          <w:marBottom w:val="0"/>
                          <w:divBdr>
                            <w:top w:val="none" w:sz="0" w:space="0" w:color="auto"/>
                            <w:left w:val="none" w:sz="0" w:space="0" w:color="auto"/>
                            <w:bottom w:val="none" w:sz="0" w:space="0" w:color="auto"/>
                            <w:right w:val="none" w:sz="0" w:space="0" w:color="auto"/>
                          </w:divBdr>
                          <w:divsChild>
                            <w:div w:id="1220433311">
                              <w:marLeft w:val="0"/>
                              <w:marRight w:val="0"/>
                              <w:marTop w:val="0"/>
                              <w:marBottom w:val="0"/>
                              <w:divBdr>
                                <w:top w:val="none" w:sz="0" w:space="0" w:color="auto"/>
                                <w:left w:val="none" w:sz="0" w:space="0" w:color="auto"/>
                                <w:bottom w:val="none" w:sz="0" w:space="0" w:color="auto"/>
                                <w:right w:val="none" w:sz="0" w:space="0" w:color="auto"/>
                              </w:divBdr>
                              <w:divsChild>
                                <w:div w:id="197879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169702">
          <w:marLeft w:val="0"/>
          <w:marRight w:val="0"/>
          <w:marTop w:val="0"/>
          <w:marBottom w:val="0"/>
          <w:divBdr>
            <w:top w:val="none" w:sz="0" w:space="0" w:color="auto"/>
            <w:left w:val="none" w:sz="0" w:space="0" w:color="auto"/>
            <w:bottom w:val="none" w:sz="0" w:space="0" w:color="auto"/>
            <w:right w:val="none" w:sz="0" w:space="0" w:color="auto"/>
          </w:divBdr>
          <w:divsChild>
            <w:div w:id="1796362785">
              <w:marLeft w:val="0"/>
              <w:marRight w:val="0"/>
              <w:marTop w:val="0"/>
              <w:marBottom w:val="0"/>
              <w:divBdr>
                <w:top w:val="none" w:sz="0" w:space="0" w:color="auto"/>
                <w:left w:val="none" w:sz="0" w:space="0" w:color="auto"/>
                <w:bottom w:val="none" w:sz="0" w:space="0" w:color="auto"/>
                <w:right w:val="none" w:sz="0" w:space="0" w:color="auto"/>
              </w:divBdr>
              <w:divsChild>
                <w:div w:id="1958828771">
                  <w:marLeft w:val="0"/>
                  <w:marRight w:val="0"/>
                  <w:marTop w:val="0"/>
                  <w:marBottom w:val="0"/>
                  <w:divBdr>
                    <w:top w:val="none" w:sz="0" w:space="0" w:color="auto"/>
                    <w:left w:val="none" w:sz="0" w:space="0" w:color="auto"/>
                    <w:bottom w:val="none" w:sz="0" w:space="0" w:color="auto"/>
                    <w:right w:val="none" w:sz="0" w:space="0" w:color="auto"/>
                  </w:divBdr>
                  <w:divsChild>
                    <w:div w:id="906721708">
                      <w:marLeft w:val="0"/>
                      <w:marRight w:val="0"/>
                      <w:marTop w:val="0"/>
                      <w:marBottom w:val="0"/>
                      <w:divBdr>
                        <w:top w:val="none" w:sz="0" w:space="0" w:color="auto"/>
                        <w:left w:val="none" w:sz="0" w:space="0" w:color="auto"/>
                        <w:bottom w:val="none" w:sz="0" w:space="0" w:color="auto"/>
                        <w:right w:val="none" w:sz="0" w:space="0" w:color="auto"/>
                      </w:divBdr>
                      <w:divsChild>
                        <w:div w:id="346753309">
                          <w:marLeft w:val="0"/>
                          <w:marRight w:val="0"/>
                          <w:marTop w:val="0"/>
                          <w:marBottom w:val="0"/>
                          <w:divBdr>
                            <w:top w:val="none" w:sz="0" w:space="0" w:color="auto"/>
                            <w:left w:val="none" w:sz="0" w:space="0" w:color="auto"/>
                            <w:bottom w:val="none" w:sz="0" w:space="0" w:color="auto"/>
                            <w:right w:val="none" w:sz="0" w:space="0" w:color="auto"/>
                          </w:divBdr>
                          <w:divsChild>
                            <w:div w:id="96496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527417">
          <w:marLeft w:val="0"/>
          <w:marRight w:val="0"/>
          <w:marTop w:val="0"/>
          <w:marBottom w:val="0"/>
          <w:divBdr>
            <w:top w:val="none" w:sz="0" w:space="0" w:color="auto"/>
            <w:left w:val="none" w:sz="0" w:space="0" w:color="auto"/>
            <w:bottom w:val="none" w:sz="0" w:space="0" w:color="auto"/>
            <w:right w:val="none" w:sz="0" w:space="0" w:color="auto"/>
          </w:divBdr>
          <w:divsChild>
            <w:div w:id="614606064">
              <w:marLeft w:val="0"/>
              <w:marRight w:val="0"/>
              <w:marTop w:val="0"/>
              <w:marBottom w:val="0"/>
              <w:divBdr>
                <w:top w:val="none" w:sz="0" w:space="0" w:color="auto"/>
                <w:left w:val="none" w:sz="0" w:space="0" w:color="auto"/>
                <w:bottom w:val="none" w:sz="0" w:space="0" w:color="auto"/>
                <w:right w:val="none" w:sz="0" w:space="0" w:color="auto"/>
              </w:divBdr>
              <w:divsChild>
                <w:div w:id="1353605818">
                  <w:marLeft w:val="0"/>
                  <w:marRight w:val="0"/>
                  <w:marTop w:val="0"/>
                  <w:marBottom w:val="0"/>
                  <w:divBdr>
                    <w:top w:val="none" w:sz="0" w:space="0" w:color="auto"/>
                    <w:left w:val="none" w:sz="0" w:space="0" w:color="auto"/>
                    <w:bottom w:val="none" w:sz="0" w:space="0" w:color="auto"/>
                    <w:right w:val="none" w:sz="0" w:space="0" w:color="auto"/>
                  </w:divBdr>
                  <w:divsChild>
                    <w:div w:id="58410855">
                      <w:marLeft w:val="0"/>
                      <w:marRight w:val="0"/>
                      <w:marTop w:val="0"/>
                      <w:marBottom w:val="0"/>
                      <w:divBdr>
                        <w:top w:val="none" w:sz="0" w:space="0" w:color="auto"/>
                        <w:left w:val="none" w:sz="0" w:space="0" w:color="auto"/>
                        <w:bottom w:val="none" w:sz="0" w:space="0" w:color="auto"/>
                        <w:right w:val="none" w:sz="0" w:space="0" w:color="auto"/>
                      </w:divBdr>
                      <w:divsChild>
                        <w:div w:id="1050805345">
                          <w:marLeft w:val="0"/>
                          <w:marRight w:val="0"/>
                          <w:marTop w:val="0"/>
                          <w:marBottom w:val="0"/>
                          <w:divBdr>
                            <w:top w:val="none" w:sz="0" w:space="0" w:color="auto"/>
                            <w:left w:val="none" w:sz="0" w:space="0" w:color="auto"/>
                            <w:bottom w:val="none" w:sz="0" w:space="0" w:color="auto"/>
                            <w:right w:val="none" w:sz="0" w:space="0" w:color="auto"/>
                          </w:divBdr>
                          <w:divsChild>
                            <w:div w:id="525140437">
                              <w:marLeft w:val="0"/>
                              <w:marRight w:val="0"/>
                              <w:marTop w:val="0"/>
                              <w:marBottom w:val="0"/>
                              <w:divBdr>
                                <w:top w:val="none" w:sz="0" w:space="0" w:color="auto"/>
                                <w:left w:val="none" w:sz="0" w:space="0" w:color="auto"/>
                                <w:bottom w:val="none" w:sz="0" w:space="0" w:color="auto"/>
                                <w:right w:val="none" w:sz="0" w:space="0" w:color="auto"/>
                              </w:divBdr>
                              <w:divsChild>
                                <w:div w:id="145019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910552">
          <w:marLeft w:val="0"/>
          <w:marRight w:val="0"/>
          <w:marTop w:val="0"/>
          <w:marBottom w:val="0"/>
          <w:divBdr>
            <w:top w:val="none" w:sz="0" w:space="0" w:color="auto"/>
            <w:left w:val="none" w:sz="0" w:space="0" w:color="auto"/>
            <w:bottom w:val="none" w:sz="0" w:space="0" w:color="auto"/>
            <w:right w:val="none" w:sz="0" w:space="0" w:color="auto"/>
          </w:divBdr>
          <w:divsChild>
            <w:div w:id="351686596">
              <w:marLeft w:val="0"/>
              <w:marRight w:val="0"/>
              <w:marTop w:val="0"/>
              <w:marBottom w:val="0"/>
              <w:divBdr>
                <w:top w:val="none" w:sz="0" w:space="0" w:color="auto"/>
                <w:left w:val="none" w:sz="0" w:space="0" w:color="auto"/>
                <w:bottom w:val="none" w:sz="0" w:space="0" w:color="auto"/>
                <w:right w:val="none" w:sz="0" w:space="0" w:color="auto"/>
              </w:divBdr>
              <w:divsChild>
                <w:div w:id="2034187168">
                  <w:marLeft w:val="0"/>
                  <w:marRight w:val="0"/>
                  <w:marTop w:val="0"/>
                  <w:marBottom w:val="0"/>
                  <w:divBdr>
                    <w:top w:val="none" w:sz="0" w:space="0" w:color="auto"/>
                    <w:left w:val="none" w:sz="0" w:space="0" w:color="auto"/>
                    <w:bottom w:val="none" w:sz="0" w:space="0" w:color="auto"/>
                    <w:right w:val="none" w:sz="0" w:space="0" w:color="auto"/>
                  </w:divBdr>
                  <w:divsChild>
                    <w:div w:id="2051567620">
                      <w:marLeft w:val="0"/>
                      <w:marRight w:val="0"/>
                      <w:marTop w:val="0"/>
                      <w:marBottom w:val="0"/>
                      <w:divBdr>
                        <w:top w:val="none" w:sz="0" w:space="0" w:color="auto"/>
                        <w:left w:val="none" w:sz="0" w:space="0" w:color="auto"/>
                        <w:bottom w:val="none" w:sz="0" w:space="0" w:color="auto"/>
                        <w:right w:val="none" w:sz="0" w:space="0" w:color="auto"/>
                      </w:divBdr>
                      <w:divsChild>
                        <w:div w:id="1698893718">
                          <w:marLeft w:val="0"/>
                          <w:marRight w:val="0"/>
                          <w:marTop w:val="0"/>
                          <w:marBottom w:val="0"/>
                          <w:divBdr>
                            <w:top w:val="none" w:sz="0" w:space="0" w:color="auto"/>
                            <w:left w:val="none" w:sz="0" w:space="0" w:color="auto"/>
                            <w:bottom w:val="none" w:sz="0" w:space="0" w:color="auto"/>
                            <w:right w:val="none" w:sz="0" w:space="0" w:color="auto"/>
                          </w:divBdr>
                          <w:divsChild>
                            <w:div w:id="168443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747657">
          <w:marLeft w:val="0"/>
          <w:marRight w:val="0"/>
          <w:marTop w:val="0"/>
          <w:marBottom w:val="0"/>
          <w:divBdr>
            <w:top w:val="none" w:sz="0" w:space="0" w:color="auto"/>
            <w:left w:val="none" w:sz="0" w:space="0" w:color="auto"/>
            <w:bottom w:val="none" w:sz="0" w:space="0" w:color="auto"/>
            <w:right w:val="none" w:sz="0" w:space="0" w:color="auto"/>
          </w:divBdr>
          <w:divsChild>
            <w:div w:id="277568479">
              <w:marLeft w:val="0"/>
              <w:marRight w:val="0"/>
              <w:marTop w:val="0"/>
              <w:marBottom w:val="0"/>
              <w:divBdr>
                <w:top w:val="none" w:sz="0" w:space="0" w:color="auto"/>
                <w:left w:val="none" w:sz="0" w:space="0" w:color="auto"/>
                <w:bottom w:val="none" w:sz="0" w:space="0" w:color="auto"/>
                <w:right w:val="none" w:sz="0" w:space="0" w:color="auto"/>
              </w:divBdr>
              <w:divsChild>
                <w:div w:id="1870339932">
                  <w:marLeft w:val="0"/>
                  <w:marRight w:val="0"/>
                  <w:marTop w:val="0"/>
                  <w:marBottom w:val="0"/>
                  <w:divBdr>
                    <w:top w:val="none" w:sz="0" w:space="0" w:color="auto"/>
                    <w:left w:val="none" w:sz="0" w:space="0" w:color="auto"/>
                    <w:bottom w:val="none" w:sz="0" w:space="0" w:color="auto"/>
                    <w:right w:val="none" w:sz="0" w:space="0" w:color="auto"/>
                  </w:divBdr>
                  <w:divsChild>
                    <w:div w:id="1639842105">
                      <w:marLeft w:val="0"/>
                      <w:marRight w:val="0"/>
                      <w:marTop w:val="0"/>
                      <w:marBottom w:val="0"/>
                      <w:divBdr>
                        <w:top w:val="none" w:sz="0" w:space="0" w:color="auto"/>
                        <w:left w:val="none" w:sz="0" w:space="0" w:color="auto"/>
                        <w:bottom w:val="none" w:sz="0" w:space="0" w:color="auto"/>
                        <w:right w:val="none" w:sz="0" w:space="0" w:color="auto"/>
                      </w:divBdr>
                      <w:divsChild>
                        <w:div w:id="1258560943">
                          <w:marLeft w:val="0"/>
                          <w:marRight w:val="0"/>
                          <w:marTop w:val="0"/>
                          <w:marBottom w:val="0"/>
                          <w:divBdr>
                            <w:top w:val="none" w:sz="0" w:space="0" w:color="auto"/>
                            <w:left w:val="none" w:sz="0" w:space="0" w:color="auto"/>
                            <w:bottom w:val="none" w:sz="0" w:space="0" w:color="auto"/>
                            <w:right w:val="none" w:sz="0" w:space="0" w:color="auto"/>
                          </w:divBdr>
                          <w:divsChild>
                            <w:div w:id="1073432623">
                              <w:marLeft w:val="0"/>
                              <w:marRight w:val="0"/>
                              <w:marTop w:val="0"/>
                              <w:marBottom w:val="0"/>
                              <w:divBdr>
                                <w:top w:val="none" w:sz="0" w:space="0" w:color="auto"/>
                                <w:left w:val="none" w:sz="0" w:space="0" w:color="auto"/>
                                <w:bottom w:val="none" w:sz="0" w:space="0" w:color="auto"/>
                                <w:right w:val="none" w:sz="0" w:space="0" w:color="auto"/>
                              </w:divBdr>
                              <w:divsChild>
                                <w:div w:id="119060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612909">
          <w:marLeft w:val="0"/>
          <w:marRight w:val="0"/>
          <w:marTop w:val="0"/>
          <w:marBottom w:val="0"/>
          <w:divBdr>
            <w:top w:val="none" w:sz="0" w:space="0" w:color="auto"/>
            <w:left w:val="none" w:sz="0" w:space="0" w:color="auto"/>
            <w:bottom w:val="none" w:sz="0" w:space="0" w:color="auto"/>
            <w:right w:val="none" w:sz="0" w:space="0" w:color="auto"/>
          </w:divBdr>
          <w:divsChild>
            <w:div w:id="1947275846">
              <w:marLeft w:val="0"/>
              <w:marRight w:val="0"/>
              <w:marTop w:val="0"/>
              <w:marBottom w:val="0"/>
              <w:divBdr>
                <w:top w:val="none" w:sz="0" w:space="0" w:color="auto"/>
                <w:left w:val="none" w:sz="0" w:space="0" w:color="auto"/>
                <w:bottom w:val="none" w:sz="0" w:space="0" w:color="auto"/>
                <w:right w:val="none" w:sz="0" w:space="0" w:color="auto"/>
              </w:divBdr>
              <w:divsChild>
                <w:div w:id="1434087812">
                  <w:marLeft w:val="0"/>
                  <w:marRight w:val="0"/>
                  <w:marTop w:val="0"/>
                  <w:marBottom w:val="0"/>
                  <w:divBdr>
                    <w:top w:val="none" w:sz="0" w:space="0" w:color="auto"/>
                    <w:left w:val="none" w:sz="0" w:space="0" w:color="auto"/>
                    <w:bottom w:val="none" w:sz="0" w:space="0" w:color="auto"/>
                    <w:right w:val="none" w:sz="0" w:space="0" w:color="auto"/>
                  </w:divBdr>
                  <w:divsChild>
                    <w:div w:id="2027321558">
                      <w:marLeft w:val="0"/>
                      <w:marRight w:val="0"/>
                      <w:marTop w:val="0"/>
                      <w:marBottom w:val="0"/>
                      <w:divBdr>
                        <w:top w:val="none" w:sz="0" w:space="0" w:color="auto"/>
                        <w:left w:val="none" w:sz="0" w:space="0" w:color="auto"/>
                        <w:bottom w:val="none" w:sz="0" w:space="0" w:color="auto"/>
                        <w:right w:val="none" w:sz="0" w:space="0" w:color="auto"/>
                      </w:divBdr>
                      <w:divsChild>
                        <w:div w:id="924075673">
                          <w:marLeft w:val="0"/>
                          <w:marRight w:val="0"/>
                          <w:marTop w:val="0"/>
                          <w:marBottom w:val="0"/>
                          <w:divBdr>
                            <w:top w:val="none" w:sz="0" w:space="0" w:color="auto"/>
                            <w:left w:val="none" w:sz="0" w:space="0" w:color="auto"/>
                            <w:bottom w:val="none" w:sz="0" w:space="0" w:color="auto"/>
                            <w:right w:val="none" w:sz="0" w:space="0" w:color="auto"/>
                          </w:divBdr>
                          <w:divsChild>
                            <w:div w:id="16251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219864">
          <w:marLeft w:val="0"/>
          <w:marRight w:val="0"/>
          <w:marTop w:val="0"/>
          <w:marBottom w:val="0"/>
          <w:divBdr>
            <w:top w:val="none" w:sz="0" w:space="0" w:color="auto"/>
            <w:left w:val="none" w:sz="0" w:space="0" w:color="auto"/>
            <w:bottom w:val="none" w:sz="0" w:space="0" w:color="auto"/>
            <w:right w:val="none" w:sz="0" w:space="0" w:color="auto"/>
          </w:divBdr>
          <w:divsChild>
            <w:div w:id="1371488807">
              <w:marLeft w:val="0"/>
              <w:marRight w:val="0"/>
              <w:marTop w:val="0"/>
              <w:marBottom w:val="0"/>
              <w:divBdr>
                <w:top w:val="none" w:sz="0" w:space="0" w:color="auto"/>
                <w:left w:val="none" w:sz="0" w:space="0" w:color="auto"/>
                <w:bottom w:val="none" w:sz="0" w:space="0" w:color="auto"/>
                <w:right w:val="none" w:sz="0" w:space="0" w:color="auto"/>
              </w:divBdr>
              <w:divsChild>
                <w:div w:id="1089305617">
                  <w:marLeft w:val="0"/>
                  <w:marRight w:val="0"/>
                  <w:marTop w:val="0"/>
                  <w:marBottom w:val="0"/>
                  <w:divBdr>
                    <w:top w:val="none" w:sz="0" w:space="0" w:color="auto"/>
                    <w:left w:val="none" w:sz="0" w:space="0" w:color="auto"/>
                    <w:bottom w:val="none" w:sz="0" w:space="0" w:color="auto"/>
                    <w:right w:val="none" w:sz="0" w:space="0" w:color="auto"/>
                  </w:divBdr>
                  <w:divsChild>
                    <w:div w:id="968323582">
                      <w:marLeft w:val="0"/>
                      <w:marRight w:val="0"/>
                      <w:marTop w:val="0"/>
                      <w:marBottom w:val="0"/>
                      <w:divBdr>
                        <w:top w:val="none" w:sz="0" w:space="0" w:color="auto"/>
                        <w:left w:val="none" w:sz="0" w:space="0" w:color="auto"/>
                        <w:bottom w:val="none" w:sz="0" w:space="0" w:color="auto"/>
                        <w:right w:val="none" w:sz="0" w:space="0" w:color="auto"/>
                      </w:divBdr>
                      <w:divsChild>
                        <w:div w:id="1153789251">
                          <w:marLeft w:val="0"/>
                          <w:marRight w:val="0"/>
                          <w:marTop w:val="0"/>
                          <w:marBottom w:val="0"/>
                          <w:divBdr>
                            <w:top w:val="none" w:sz="0" w:space="0" w:color="auto"/>
                            <w:left w:val="none" w:sz="0" w:space="0" w:color="auto"/>
                            <w:bottom w:val="none" w:sz="0" w:space="0" w:color="auto"/>
                            <w:right w:val="none" w:sz="0" w:space="0" w:color="auto"/>
                          </w:divBdr>
                          <w:divsChild>
                            <w:div w:id="1451053177">
                              <w:marLeft w:val="0"/>
                              <w:marRight w:val="0"/>
                              <w:marTop w:val="0"/>
                              <w:marBottom w:val="0"/>
                              <w:divBdr>
                                <w:top w:val="none" w:sz="0" w:space="0" w:color="auto"/>
                                <w:left w:val="none" w:sz="0" w:space="0" w:color="auto"/>
                                <w:bottom w:val="none" w:sz="0" w:space="0" w:color="auto"/>
                                <w:right w:val="none" w:sz="0" w:space="0" w:color="auto"/>
                              </w:divBdr>
                              <w:divsChild>
                                <w:div w:id="15753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704233">
          <w:marLeft w:val="0"/>
          <w:marRight w:val="0"/>
          <w:marTop w:val="0"/>
          <w:marBottom w:val="0"/>
          <w:divBdr>
            <w:top w:val="none" w:sz="0" w:space="0" w:color="auto"/>
            <w:left w:val="none" w:sz="0" w:space="0" w:color="auto"/>
            <w:bottom w:val="none" w:sz="0" w:space="0" w:color="auto"/>
            <w:right w:val="none" w:sz="0" w:space="0" w:color="auto"/>
          </w:divBdr>
          <w:divsChild>
            <w:div w:id="1818524063">
              <w:marLeft w:val="0"/>
              <w:marRight w:val="0"/>
              <w:marTop w:val="0"/>
              <w:marBottom w:val="0"/>
              <w:divBdr>
                <w:top w:val="none" w:sz="0" w:space="0" w:color="auto"/>
                <w:left w:val="none" w:sz="0" w:space="0" w:color="auto"/>
                <w:bottom w:val="none" w:sz="0" w:space="0" w:color="auto"/>
                <w:right w:val="none" w:sz="0" w:space="0" w:color="auto"/>
              </w:divBdr>
              <w:divsChild>
                <w:div w:id="1151748220">
                  <w:marLeft w:val="0"/>
                  <w:marRight w:val="0"/>
                  <w:marTop w:val="0"/>
                  <w:marBottom w:val="0"/>
                  <w:divBdr>
                    <w:top w:val="none" w:sz="0" w:space="0" w:color="auto"/>
                    <w:left w:val="none" w:sz="0" w:space="0" w:color="auto"/>
                    <w:bottom w:val="none" w:sz="0" w:space="0" w:color="auto"/>
                    <w:right w:val="none" w:sz="0" w:space="0" w:color="auto"/>
                  </w:divBdr>
                  <w:divsChild>
                    <w:div w:id="1887570730">
                      <w:marLeft w:val="0"/>
                      <w:marRight w:val="0"/>
                      <w:marTop w:val="0"/>
                      <w:marBottom w:val="0"/>
                      <w:divBdr>
                        <w:top w:val="none" w:sz="0" w:space="0" w:color="auto"/>
                        <w:left w:val="none" w:sz="0" w:space="0" w:color="auto"/>
                        <w:bottom w:val="none" w:sz="0" w:space="0" w:color="auto"/>
                        <w:right w:val="none" w:sz="0" w:space="0" w:color="auto"/>
                      </w:divBdr>
                      <w:divsChild>
                        <w:div w:id="446504064">
                          <w:marLeft w:val="0"/>
                          <w:marRight w:val="0"/>
                          <w:marTop w:val="0"/>
                          <w:marBottom w:val="0"/>
                          <w:divBdr>
                            <w:top w:val="none" w:sz="0" w:space="0" w:color="auto"/>
                            <w:left w:val="none" w:sz="0" w:space="0" w:color="auto"/>
                            <w:bottom w:val="none" w:sz="0" w:space="0" w:color="auto"/>
                            <w:right w:val="none" w:sz="0" w:space="0" w:color="auto"/>
                          </w:divBdr>
                          <w:divsChild>
                            <w:div w:id="17599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124848">
          <w:marLeft w:val="0"/>
          <w:marRight w:val="0"/>
          <w:marTop w:val="0"/>
          <w:marBottom w:val="0"/>
          <w:divBdr>
            <w:top w:val="none" w:sz="0" w:space="0" w:color="auto"/>
            <w:left w:val="none" w:sz="0" w:space="0" w:color="auto"/>
            <w:bottom w:val="none" w:sz="0" w:space="0" w:color="auto"/>
            <w:right w:val="none" w:sz="0" w:space="0" w:color="auto"/>
          </w:divBdr>
          <w:divsChild>
            <w:div w:id="2089233255">
              <w:marLeft w:val="0"/>
              <w:marRight w:val="0"/>
              <w:marTop w:val="0"/>
              <w:marBottom w:val="0"/>
              <w:divBdr>
                <w:top w:val="none" w:sz="0" w:space="0" w:color="auto"/>
                <w:left w:val="none" w:sz="0" w:space="0" w:color="auto"/>
                <w:bottom w:val="none" w:sz="0" w:space="0" w:color="auto"/>
                <w:right w:val="none" w:sz="0" w:space="0" w:color="auto"/>
              </w:divBdr>
              <w:divsChild>
                <w:div w:id="198668973">
                  <w:marLeft w:val="0"/>
                  <w:marRight w:val="0"/>
                  <w:marTop w:val="0"/>
                  <w:marBottom w:val="0"/>
                  <w:divBdr>
                    <w:top w:val="none" w:sz="0" w:space="0" w:color="auto"/>
                    <w:left w:val="none" w:sz="0" w:space="0" w:color="auto"/>
                    <w:bottom w:val="none" w:sz="0" w:space="0" w:color="auto"/>
                    <w:right w:val="none" w:sz="0" w:space="0" w:color="auto"/>
                  </w:divBdr>
                  <w:divsChild>
                    <w:div w:id="585113499">
                      <w:marLeft w:val="0"/>
                      <w:marRight w:val="0"/>
                      <w:marTop w:val="0"/>
                      <w:marBottom w:val="0"/>
                      <w:divBdr>
                        <w:top w:val="none" w:sz="0" w:space="0" w:color="auto"/>
                        <w:left w:val="none" w:sz="0" w:space="0" w:color="auto"/>
                        <w:bottom w:val="none" w:sz="0" w:space="0" w:color="auto"/>
                        <w:right w:val="none" w:sz="0" w:space="0" w:color="auto"/>
                      </w:divBdr>
                      <w:divsChild>
                        <w:div w:id="21443458">
                          <w:marLeft w:val="0"/>
                          <w:marRight w:val="0"/>
                          <w:marTop w:val="0"/>
                          <w:marBottom w:val="0"/>
                          <w:divBdr>
                            <w:top w:val="none" w:sz="0" w:space="0" w:color="auto"/>
                            <w:left w:val="none" w:sz="0" w:space="0" w:color="auto"/>
                            <w:bottom w:val="none" w:sz="0" w:space="0" w:color="auto"/>
                            <w:right w:val="none" w:sz="0" w:space="0" w:color="auto"/>
                          </w:divBdr>
                          <w:divsChild>
                            <w:div w:id="1533956956">
                              <w:marLeft w:val="0"/>
                              <w:marRight w:val="0"/>
                              <w:marTop w:val="0"/>
                              <w:marBottom w:val="0"/>
                              <w:divBdr>
                                <w:top w:val="none" w:sz="0" w:space="0" w:color="auto"/>
                                <w:left w:val="none" w:sz="0" w:space="0" w:color="auto"/>
                                <w:bottom w:val="none" w:sz="0" w:space="0" w:color="auto"/>
                                <w:right w:val="none" w:sz="0" w:space="0" w:color="auto"/>
                              </w:divBdr>
                              <w:divsChild>
                                <w:div w:id="197224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935044">
          <w:marLeft w:val="0"/>
          <w:marRight w:val="0"/>
          <w:marTop w:val="0"/>
          <w:marBottom w:val="0"/>
          <w:divBdr>
            <w:top w:val="none" w:sz="0" w:space="0" w:color="auto"/>
            <w:left w:val="none" w:sz="0" w:space="0" w:color="auto"/>
            <w:bottom w:val="none" w:sz="0" w:space="0" w:color="auto"/>
            <w:right w:val="none" w:sz="0" w:space="0" w:color="auto"/>
          </w:divBdr>
          <w:divsChild>
            <w:div w:id="1914730902">
              <w:marLeft w:val="0"/>
              <w:marRight w:val="0"/>
              <w:marTop w:val="0"/>
              <w:marBottom w:val="0"/>
              <w:divBdr>
                <w:top w:val="none" w:sz="0" w:space="0" w:color="auto"/>
                <w:left w:val="none" w:sz="0" w:space="0" w:color="auto"/>
                <w:bottom w:val="none" w:sz="0" w:space="0" w:color="auto"/>
                <w:right w:val="none" w:sz="0" w:space="0" w:color="auto"/>
              </w:divBdr>
              <w:divsChild>
                <w:div w:id="897940688">
                  <w:marLeft w:val="0"/>
                  <w:marRight w:val="0"/>
                  <w:marTop w:val="0"/>
                  <w:marBottom w:val="0"/>
                  <w:divBdr>
                    <w:top w:val="none" w:sz="0" w:space="0" w:color="auto"/>
                    <w:left w:val="none" w:sz="0" w:space="0" w:color="auto"/>
                    <w:bottom w:val="none" w:sz="0" w:space="0" w:color="auto"/>
                    <w:right w:val="none" w:sz="0" w:space="0" w:color="auto"/>
                  </w:divBdr>
                  <w:divsChild>
                    <w:div w:id="239414390">
                      <w:marLeft w:val="0"/>
                      <w:marRight w:val="0"/>
                      <w:marTop w:val="0"/>
                      <w:marBottom w:val="0"/>
                      <w:divBdr>
                        <w:top w:val="none" w:sz="0" w:space="0" w:color="auto"/>
                        <w:left w:val="none" w:sz="0" w:space="0" w:color="auto"/>
                        <w:bottom w:val="none" w:sz="0" w:space="0" w:color="auto"/>
                        <w:right w:val="none" w:sz="0" w:space="0" w:color="auto"/>
                      </w:divBdr>
                      <w:divsChild>
                        <w:div w:id="1973243843">
                          <w:marLeft w:val="0"/>
                          <w:marRight w:val="0"/>
                          <w:marTop w:val="0"/>
                          <w:marBottom w:val="0"/>
                          <w:divBdr>
                            <w:top w:val="none" w:sz="0" w:space="0" w:color="auto"/>
                            <w:left w:val="none" w:sz="0" w:space="0" w:color="auto"/>
                            <w:bottom w:val="none" w:sz="0" w:space="0" w:color="auto"/>
                            <w:right w:val="none" w:sz="0" w:space="0" w:color="auto"/>
                          </w:divBdr>
                          <w:divsChild>
                            <w:div w:id="92400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489473">
          <w:marLeft w:val="0"/>
          <w:marRight w:val="0"/>
          <w:marTop w:val="0"/>
          <w:marBottom w:val="0"/>
          <w:divBdr>
            <w:top w:val="none" w:sz="0" w:space="0" w:color="auto"/>
            <w:left w:val="none" w:sz="0" w:space="0" w:color="auto"/>
            <w:bottom w:val="none" w:sz="0" w:space="0" w:color="auto"/>
            <w:right w:val="none" w:sz="0" w:space="0" w:color="auto"/>
          </w:divBdr>
          <w:divsChild>
            <w:div w:id="1667243114">
              <w:marLeft w:val="0"/>
              <w:marRight w:val="0"/>
              <w:marTop w:val="0"/>
              <w:marBottom w:val="0"/>
              <w:divBdr>
                <w:top w:val="none" w:sz="0" w:space="0" w:color="auto"/>
                <w:left w:val="none" w:sz="0" w:space="0" w:color="auto"/>
                <w:bottom w:val="none" w:sz="0" w:space="0" w:color="auto"/>
                <w:right w:val="none" w:sz="0" w:space="0" w:color="auto"/>
              </w:divBdr>
              <w:divsChild>
                <w:div w:id="574441012">
                  <w:marLeft w:val="0"/>
                  <w:marRight w:val="0"/>
                  <w:marTop w:val="0"/>
                  <w:marBottom w:val="0"/>
                  <w:divBdr>
                    <w:top w:val="none" w:sz="0" w:space="0" w:color="auto"/>
                    <w:left w:val="none" w:sz="0" w:space="0" w:color="auto"/>
                    <w:bottom w:val="none" w:sz="0" w:space="0" w:color="auto"/>
                    <w:right w:val="none" w:sz="0" w:space="0" w:color="auto"/>
                  </w:divBdr>
                  <w:divsChild>
                    <w:div w:id="1499416632">
                      <w:marLeft w:val="0"/>
                      <w:marRight w:val="0"/>
                      <w:marTop w:val="0"/>
                      <w:marBottom w:val="0"/>
                      <w:divBdr>
                        <w:top w:val="none" w:sz="0" w:space="0" w:color="auto"/>
                        <w:left w:val="none" w:sz="0" w:space="0" w:color="auto"/>
                        <w:bottom w:val="none" w:sz="0" w:space="0" w:color="auto"/>
                        <w:right w:val="none" w:sz="0" w:space="0" w:color="auto"/>
                      </w:divBdr>
                      <w:divsChild>
                        <w:div w:id="1938638461">
                          <w:marLeft w:val="0"/>
                          <w:marRight w:val="0"/>
                          <w:marTop w:val="0"/>
                          <w:marBottom w:val="0"/>
                          <w:divBdr>
                            <w:top w:val="none" w:sz="0" w:space="0" w:color="auto"/>
                            <w:left w:val="none" w:sz="0" w:space="0" w:color="auto"/>
                            <w:bottom w:val="none" w:sz="0" w:space="0" w:color="auto"/>
                            <w:right w:val="none" w:sz="0" w:space="0" w:color="auto"/>
                          </w:divBdr>
                          <w:divsChild>
                            <w:div w:id="1290863472">
                              <w:marLeft w:val="0"/>
                              <w:marRight w:val="0"/>
                              <w:marTop w:val="0"/>
                              <w:marBottom w:val="0"/>
                              <w:divBdr>
                                <w:top w:val="none" w:sz="0" w:space="0" w:color="auto"/>
                                <w:left w:val="none" w:sz="0" w:space="0" w:color="auto"/>
                                <w:bottom w:val="none" w:sz="0" w:space="0" w:color="auto"/>
                                <w:right w:val="none" w:sz="0" w:space="0" w:color="auto"/>
                              </w:divBdr>
                              <w:divsChild>
                                <w:div w:id="131487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50842">
          <w:marLeft w:val="0"/>
          <w:marRight w:val="0"/>
          <w:marTop w:val="0"/>
          <w:marBottom w:val="0"/>
          <w:divBdr>
            <w:top w:val="none" w:sz="0" w:space="0" w:color="auto"/>
            <w:left w:val="none" w:sz="0" w:space="0" w:color="auto"/>
            <w:bottom w:val="none" w:sz="0" w:space="0" w:color="auto"/>
            <w:right w:val="none" w:sz="0" w:space="0" w:color="auto"/>
          </w:divBdr>
          <w:divsChild>
            <w:div w:id="24794186">
              <w:marLeft w:val="0"/>
              <w:marRight w:val="0"/>
              <w:marTop w:val="0"/>
              <w:marBottom w:val="0"/>
              <w:divBdr>
                <w:top w:val="none" w:sz="0" w:space="0" w:color="auto"/>
                <w:left w:val="none" w:sz="0" w:space="0" w:color="auto"/>
                <w:bottom w:val="none" w:sz="0" w:space="0" w:color="auto"/>
                <w:right w:val="none" w:sz="0" w:space="0" w:color="auto"/>
              </w:divBdr>
              <w:divsChild>
                <w:div w:id="1681421634">
                  <w:marLeft w:val="0"/>
                  <w:marRight w:val="0"/>
                  <w:marTop w:val="0"/>
                  <w:marBottom w:val="0"/>
                  <w:divBdr>
                    <w:top w:val="none" w:sz="0" w:space="0" w:color="auto"/>
                    <w:left w:val="none" w:sz="0" w:space="0" w:color="auto"/>
                    <w:bottom w:val="none" w:sz="0" w:space="0" w:color="auto"/>
                    <w:right w:val="none" w:sz="0" w:space="0" w:color="auto"/>
                  </w:divBdr>
                  <w:divsChild>
                    <w:div w:id="1580022554">
                      <w:marLeft w:val="0"/>
                      <w:marRight w:val="0"/>
                      <w:marTop w:val="0"/>
                      <w:marBottom w:val="0"/>
                      <w:divBdr>
                        <w:top w:val="none" w:sz="0" w:space="0" w:color="auto"/>
                        <w:left w:val="none" w:sz="0" w:space="0" w:color="auto"/>
                        <w:bottom w:val="none" w:sz="0" w:space="0" w:color="auto"/>
                        <w:right w:val="none" w:sz="0" w:space="0" w:color="auto"/>
                      </w:divBdr>
                      <w:divsChild>
                        <w:div w:id="1148211625">
                          <w:marLeft w:val="0"/>
                          <w:marRight w:val="0"/>
                          <w:marTop w:val="0"/>
                          <w:marBottom w:val="0"/>
                          <w:divBdr>
                            <w:top w:val="none" w:sz="0" w:space="0" w:color="auto"/>
                            <w:left w:val="none" w:sz="0" w:space="0" w:color="auto"/>
                            <w:bottom w:val="none" w:sz="0" w:space="0" w:color="auto"/>
                            <w:right w:val="none" w:sz="0" w:space="0" w:color="auto"/>
                          </w:divBdr>
                          <w:divsChild>
                            <w:div w:id="18837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972779">
          <w:marLeft w:val="0"/>
          <w:marRight w:val="0"/>
          <w:marTop w:val="0"/>
          <w:marBottom w:val="0"/>
          <w:divBdr>
            <w:top w:val="none" w:sz="0" w:space="0" w:color="auto"/>
            <w:left w:val="none" w:sz="0" w:space="0" w:color="auto"/>
            <w:bottom w:val="none" w:sz="0" w:space="0" w:color="auto"/>
            <w:right w:val="none" w:sz="0" w:space="0" w:color="auto"/>
          </w:divBdr>
          <w:divsChild>
            <w:div w:id="501164968">
              <w:marLeft w:val="0"/>
              <w:marRight w:val="0"/>
              <w:marTop w:val="0"/>
              <w:marBottom w:val="0"/>
              <w:divBdr>
                <w:top w:val="none" w:sz="0" w:space="0" w:color="auto"/>
                <w:left w:val="none" w:sz="0" w:space="0" w:color="auto"/>
                <w:bottom w:val="none" w:sz="0" w:space="0" w:color="auto"/>
                <w:right w:val="none" w:sz="0" w:space="0" w:color="auto"/>
              </w:divBdr>
              <w:divsChild>
                <w:div w:id="244724627">
                  <w:marLeft w:val="0"/>
                  <w:marRight w:val="0"/>
                  <w:marTop w:val="0"/>
                  <w:marBottom w:val="0"/>
                  <w:divBdr>
                    <w:top w:val="none" w:sz="0" w:space="0" w:color="auto"/>
                    <w:left w:val="none" w:sz="0" w:space="0" w:color="auto"/>
                    <w:bottom w:val="none" w:sz="0" w:space="0" w:color="auto"/>
                    <w:right w:val="none" w:sz="0" w:space="0" w:color="auto"/>
                  </w:divBdr>
                  <w:divsChild>
                    <w:div w:id="12845964">
                      <w:marLeft w:val="0"/>
                      <w:marRight w:val="0"/>
                      <w:marTop w:val="0"/>
                      <w:marBottom w:val="0"/>
                      <w:divBdr>
                        <w:top w:val="none" w:sz="0" w:space="0" w:color="auto"/>
                        <w:left w:val="none" w:sz="0" w:space="0" w:color="auto"/>
                        <w:bottom w:val="none" w:sz="0" w:space="0" w:color="auto"/>
                        <w:right w:val="none" w:sz="0" w:space="0" w:color="auto"/>
                      </w:divBdr>
                      <w:divsChild>
                        <w:div w:id="1093279906">
                          <w:marLeft w:val="0"/>
                          <w:marRight w:val="0"/>
                          <w:marTop w:val="0"/>
                          <w:marBottom w:val="0"/>
                          <w:divBdr>
                            <w:top w:val="none" w:sz="0" w:space="0" w:color="auto"/>
                            <w:left w:val="none" w:sz="0" w:space="0" w:color="auto"/>
                            <w:bottom w:val="none" w:sz="0" w:space="0" w:color="auto"/>
                            <w:right w:val="none" w:sz="0" w:space="0" w:color="auto"/>
                          </w:divBdr>
                          <w:divsChild>
                            <w:div w:id="1993606359">
                              <w:marLeft w:val="0"/>
                              <w:marRight w:val="0"/>
                              <w:marTop w:val="0"/>
                              <w:marBottom w:val="0"/>
                              <w:divBdr>
                                <w:top w:val="none" w:sz="0" w:space="0" w:color="auto"/>
                                <w:left w:val="none" w:sz="0" w:space="0" w:color="auto"/>
                                <w:bottom w:val="none" w:sz="0" w:space="0" w:color="auto"/>
                                <w:right w:val="none" w:sz="0" w:space="0" w:color="auto"/>
                              </w:divBdr>
                              <w:divsChild>
                                <w:div w:id="65850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365306">
          <w:marLeft w:val="0"/>
          <w:marRight w:val="0"/>
          <w:marTop w:val="0"/>
          <w:marBottom w:val="0"/>
          <w:divBdr>
            <w:top w:val="none" w:sz="0" w:space="0" w:color="auto"/>
            <w:left w:val="none" w:sz="0" w:space="0" w:color="auto"/>
            <w:bottom w:val="none" w:sz="0" w:space="0" w:color="auto"/>
            <w:right w:val="none" w:sz="0" w:space="0" w:color="auto"/>
          </w:divBdr>
          <w:divsChild>
            <w:div w:id="1412970201">
              <w:marLeft w:val="0"/>
              <w:marRight w:val="0"/>
              <w:marTop w:val="0"/>
              <w:marBottom w:val="0"/>
              <w:divBdr>
                <w:top w:val="none" w:sz="0" w:space="0" w:color="auto"/>
                <w:left w:val="none" w:sz="0" w:space="0" w:color="auto"/>
                <w:bottom w:val="none" w:sz="0" w:space="0" w:color="auto"/>
                <w:right w:val="none" w:sz="0" w:space="0" w:color="auto"/>
              </w:divBdr>
              <w:divsChild>
                <w:div w:id="768935535">
                  <w:marLeft w:val="0"/>
                  <w:marRight w:val="0"/>
                  <w:marTop w:val="0"/>
                  <w:marBottom w:val="0"/>
                  <w:divBdr>
                    <w:top w:val="none" w:sz="0" w:space="0" w:color="auto"/>
                    <w:left w:val="none" w:sz="0" w:space="0" w:color="auto"/>
                    <w:bottom w:val="none" w:sz="0" w:space="0" w:color="auto"/>
                    <w:right w:val="none" w:sz="0" w:space="0" w:color="auto"/>
                  </w:divBdr>
                  <w:divsChild>
                    <w:div w:id="1095589142">
                      <w:marLeft w:val="0"/>
                      <w:marRight w:val="0"/>
                      <w:marTop w:val="0"/>
                      <w:marBottom w:val="0"/>
                      <w:divBdr>
                        <w:top w:val="none" w:sz="0" w:space="0" w:color="auto"/>
                        <w:left w:val="none" w:sz="0" w:space="0" w:color="auto"/>
                        <w:bottom w:val="none" w:sz="0" w:space="0" w:color="auto"/>
                        <w:right w:val="none" w:sz="0" w:space="0" w:color="auto"/>
                      </w:divBdr>
                      <w:divsChild>
                        <w:div w:id="724378918">
                          <w:marLeft w:val="0"/>
                          <w:marRight w:val="0"/>
                          <w:marTop w:val="0"/>
                          <w:marBottom w:val="0"/>
                          <w:divBdr>
                            <w:top w:val="none" w:sz="0" w:space="0" w:color="auto"/>
                            <w:left w:val="none" w:sz="0" w:space="0" w:color="auto"/>
                            <w:bottom w:val="none" w:sz="0" w:space="0" w:color="auto"/>
                            <w:right w:val="none" w:sz="0" w:space="0" w:color="auto"/>
                          </w:divBdr>
                          <w:divsChild>
                            <w:div w:id="140930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775241">
          <w:marLeft w:val="0"/>
          <w:marRight w:val="0"/>
          <w:marTop w:val="0"/>
          <w:marBottom w:val="0"/>
          <w:divBdr>
            <w:top w:val="none" w:sz="0" w:space="0" w:color="auto"/>
            <w:left w:val="none" w:sz="0" w:space="0" w:color="auto"/>
            <w:bottom w:val="none" w:sz="0" w:space="0" w:color="auto"/>
            <w:right w:val="none" w:sz="0" w:space="0" w:color="auto"/>
          </w:divBdr>
          <w:divsChild>
            <w:div w:id="844201775">
              <w:marLeft w:val="0"/>
              <w:marRight w:val="0"/>
              <w:marTop w:val="0"/>
              <w:marBottom w:val="0"/>
              <w:divBdr>
                <w:top w:val="none" w:sz="0" w:space="0" w:color="auto"/>
                <w:left w:val="none" w:sz="0" w:space="0" w:color="auto"/>
                <w:bottom w:val="none" w:sz="0" w:space="0" w:color="auto"/>
                <w:right w:val="none" w:sz="0" w:space="0" w:color="auto"/>
              </w:divBdr>
              <w:divsChild>
                <w:div w:id="433132370">
                  <w:marLeft w:val="0"/>
                  <w:marRight w:val="0"/>
                  <w:marTop w:val="0"/>
                  <w:marBottom w:val="0"/>
                  <w:divBdr>
                    <w:top w:val="none" w:sz="0" w:space="0" w:color="auto"/>
                    <w:left w:val="none" w:sz="0" w:space="0" w:color="auto"/>
                    <w:bottom w:val="none" w:sz="0" w:space="0" w:color="auto"/>
                    <w:right w:val="none" w:sz="0" w:space="0" w:color="auto"/>
                  </w:divBdr>
                  <w:divsChild>
                    <w:div w:id="230190802">
                      <w:marLeft w:val="0"/>
                      <w:marRight w:val="0"/>
                      <w:marTop w:val="0"/>
                      <w:marBottom w:val="0"/>
                      <w:divBdr>
                        <w:top w:val="none" w:sz="0" w:space="0" w:color="auto"/>
                        <w:left w:val="none" w:sz="0" w:space="0" w:color="auto"/>
                        <w:bottom w:val="none" w:sz="0" w:space="0" w:color="auto"/>
                        <w:right w:val="none" w:sz="0" w:space="0" w:color="auto"/>
                      </w:divBdr>
                      <w:divsChild>
                        <w:div w:id="1873296982">
                          <w:marLeft w:val="0"/>
                          <w:marRight w:val="0"/>
                          <w:marTop w:val="0"/>
                          <w:marBottom w:val="0"/>
                          <w:divBdr>
                            <w:top w:val="none" w:sz="0" w:space="0" w:color="auto"/>
                            <w:left w:val="none" w:sz="0" w:space="0" w:color="auto"/>
                            <w:bottom w:val="none" w:sz="0" w:space="0" w:color="auto"/>
                            <w:right w:val="none" w:sz="0" w:space="0" w:color="auto"/>
                          </w:divBdr>
                          <w:divsChild>
                            <w:div w:id="337198701">
                              <w:marLeft w:val="0"/>
                              <w:marRight w:val="0"/>
                              <w:marTop w:val="0"/>
                              <w:marBottom w:val="0"/>
                              <w:divBdr>
                                <w:top w:val="none" w:sz="0" w:space="0" w:color="auto"/>
                                <w:left w:val="none" w:sz="0" w:space="0" w:color="auto"/>
                                <w:bottom w:val="none" w:sz="0" w:space="0" w:color="auto"/>
                                <w:right w:val="none" w:sz="0" w:space="0" w:color="auto"/>
                              </w:divBdr>
                              <w:divsChild>
                                <w:div w:id="131930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364070">
          <w:marLeft w:val="0"/>
          <w:marRight w:val="0"/>
          <w:marTop w:val="0"/>
          <w:marBottom w:val="0"/>
          <w:divBdr>
            <w:top w:val="none" w:sz="0" w:space="0" w:color="auto"/>
            <w:left w:val="none" w:sz="0" w:space="0" w:color="auto"/>
            <w:bottom w:val="none" w:sz="0" w:space="0" w:color="auto"/>
            <w:right w:val="none" w:sz="0" w:space="0" w:color="auto"/>
          </w:divBdr>
          <w:divsChild>
            <w:div w:id="469052207">
              <w:marLeft w:val="0"/>
              <w:marRight w:val="0"/>
              <w:marTop w:val="0"/>
              <w:marBottom w:val="0"/>
              <w:divBdr>
                <w:top w:val="none" w:sz="0" w:space="0" w:color="auto"/>
                <w:left w:val="none" w:sz="0" w:space="0" w:color="auto"/>
                <w:bottom w:val="none" w:sz="0" w:space="0" w:color="auto"/>
                <w:right w:val="none" w:sz="0" w:space="0" w:color="auto"/>
              </w:divBdr>
              <w:divsChild>
                <w:div w:id="810052209">
                  <w:marLeft w:val="0"/>
                  <w:marRight w:val="0"/>
                  <w:marTop w:val="0"/>
                  <w:marBottom w:val="0"/>
                  <w:divBdr>
                    <w:top w:val="none" w:sz="0" w:space="0" w:color="auto"/>
                    <w:left w:val="none" w:sz="0" w:space="0" w:color="auto"/>
                    <w:bottom w:val="none" w:sz="0" w:space="0" w:color="auto"/>
                    <w:right w:val="none" w:sz="0" w:space="0" w:color="auto"/>
                  </w:divBdr>
                  <w:divsChild>
                    <w:div w:id="1859199266">
                      <w:marLeft w:val="0"/>
                      <w:marRight w:val="0"/>
                      <w:marTop w:val="0"/>
                      <w:marBottom w:val="0"/>
                      <w:divBdr>
                        <w:top w:val="none" w:sz="0" w:space="0" w:color="auto"/>
                        <w:left w:val="none" w:sz="0" w:space="0" w:color="auto"/>
                        <w:bottom w:val="none" w:sz="0" w:space="0" w:color="auto"/>
                        <w:right w:val="none" w:sz="0" w:space="0" w:color="auto"/>
                      </w:divBdr>
                      <w:divsChild>
                        <w:div w:id="24183441">
                          <w:marLeft w:val="0"/>
                          <w:marRight w:val="0"/>
                          <w:marTop w:val="0"/>
                          <w:marBottom w:val="0"/>
                          <w:divBdr>
                            <w:top w:val="none" w:sz="0" w:space="0" w:color="auto"/>
                            <w:left w:val="none" w:sz="0" w:space="0" w:color="auto"/>
                            <w:bottom w:val="none" w:sz="0" w:space="0" w:color="auto"/>
                            <w:right w:val="none" w:sz="0" w:space="0" w:color="auto"/>
                          </w:divBdr>
                          <w:divsChild>
                            <w:div w:id="145643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680685">
          <w:marLeft w:val="0"/>
          <w:marRight w:val="0"/>
          <w:marTop w:val="0"/>
          <w:marBottom w:val="0"/>
          <w:divBdr>
            <w:top w:val="none" w:sz="0" w:space="0" w:color="auto"/>
            <w:left w:val="none" w:sz="0" w:space="0" w:color="auto"/>
            <w:bottom w:val="none" w:sz="0" w:space="0" w:color="auto"/>
            <w:right w:val="none" w:sz="0" w:space="0" w:color="auto"/>
          </w:divBdr>
          <w:divsChild>
            <w:div w:id="173884793">
              <w:marLeft w:val="0"/>
              <w:marRight w:val="0"/>
              <w:marTop w:val="0"/>
              <w:marBottom w:val="0"/>
              <w:divBdr>
                <w:top w:val="none" w:sz="0" w:space="0" w:color="auto"/>
                <w:left w:val="none" w:sz="0" w:space="0" w:color="auto"/>
                <w:bottom w:val="none" w:sz="0" w:space="0" w:color="auto"/>
                <w:right w:val="none" w:sz="0" w:space="0" w:color="auto"/>
              </w:divBdr>
              <w:divsChild>
                <w:div w:id="196822868">
                  <w:marLeft w:val="0"/>
                  <w:marRight w:val="0"/>
                  <w:marTop w:val="0"/>
                  <w:marBottom w:val="0"/>
                  <w:divBdr>
                    <w:top w:val="none" w:sz="0" w:space="0" w:color="auto"/>
                    <w:left w:val="none" w:sz="0" w:space="0" w:color="auto"/>
                    <w:bottom w:val="none" w:sz="0" w:space="0" w:color="auto"/>
                    <w:right w:val="none" w:sz="0" w:space="0" w:color="auto"/>
                  </w:divBdr>
                  <w:divsChild>
                    <w:div w:id="1514103458">
                      <w:marLeft w:val="0"/>
                      <w:marRight w:val="0"/>
                      <w:marTop w:val="0"/>
                      <w:marBottom w:val="0"/>
                      <w:divBdr>
                        <w:top w:val="none" w:sz="0" w:space="0" w:color="auto"/>
                        <w:left w:val="none" w:sz="0" w:space="0" w:color="auto"/>
                        <w:bottom w:val="none" w:sz="0" w:space="0" w:color="auto"/>
                        <w:right w:val="none" w:sz="0" w:space="0" w:color="auto"/>
                      </w:divBdr>
                      <w:divsChild>
                        <w:div w:id="1816726468">
                          <w:marLeft w:val="0"/>
                          <w:marRight w:val="0"/>
                          <w:marTop w:val="0"/>
                          <w:marBottom w:val="0"/>
                          <w:divBdr>
                            <w:top w:val="none" w:sz="0" w:space="0" w:color="auto"/>
                            <w:left w:val="none" w:sz="0" w:space="0" w:color="auto"/>
                            <w:bottom w:val="none" w:sz="0" w:space="0" w:color="auto"/>
                            <w:right w:val="none" w:sz="0" w:space="0" w:color="auto"/>
                          </w:divBdr>
                          <w:divsChild>
                            <w:div w:id="1073087548">
                              <w:marLeft w:val="0"/>
                              <w:marRight w:val="0"/>
                              <w:marTop w:val="0"/>
                              <w:marBottom w:val="0"/>
                              <w:divBdr>
                                <w:top w:val="none" w:sz="0" w:space="0" w:color="auto"/>
                                <w:left w:val="none" w:sz="0" w:space="0" w:color="auto"/>
                                <w:bottom w:val="none" w:sz="0" w:space="0" w:color="auto"/>
                                <w:right w:val="none" w:sz="0" w:space="0" w:color="auto"/>
                              </w:divBdr>
                              <w:divsChild>
                                <w:div w:id="192972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271411">
          <w:marLeft w:val="0"/>
          <w:marRight w:val="0"/>
          <w:marTop w:val="0"/>
          <w:marBottom w:val="0"/>
          <w:divBdr>
            <w:top w:val="none" w:sz="0" w:space="0" w:color="auto"/>
            <w:left w:val="none" w:sz="0" w:space="0" w:color="auto"/>
            <w:bottom w:val="none" w:sz="0" w:space="0" w:color="auto"/>
            <w:right w:val="none" w:sz="0" w:space="0" w:color="auto"/>
          </w:divBdr>
          <w:divsChild>
            <w:div w:id="1355883928">
              <w:marLeft w:val="0"/>
              <w:marRight w:val="0"/>
              <w:marTop w:val="0"/>
              <w:marBottom w:val="0"/>
              <w:divBdr>
                <w:top w:val="none" w:sz="0" w:space="0" w:color="auto"/>
                <w:left w:val="none" w:sz="0" w:space="0" w:color="auto"/>
                <w:bottom w:val="none" w:sz="0" w:space="0" w:color="auto"/>
                <w:right w:val="none" w:sz="0" w:space="0" w:color="auto"/>
              </w:divBdr>
              <w:divsChild>
                <w:div w:id="1101484667">
                  <w:marLeft w:val="0"/>
                  <w:marRight w:val="0"/>
                  <w:marTop w:val="0"/>
                  <w:marBottom w:val="0"/>
                  <w:divBdr>
                    <w:top w:val="none" w:sz="0" w:space="0" w:color="auto"/>
                    <w:left w:val="none" w:sz="0" w:space="0" w:color="auto"/>
                    <w:bottom w:val="none" w:sz="0" w:space="0" w:color="auto"/>
                    <w:right w:val="none" w:sz="0" w:space="0" w:color="auto"/>
                  </w:divBdr>
                  <w:divsChild>
                    <w:div w:id="2113477178">
                      <w:marLeft w:val="0"/>
                      <w:marRight w:val="0"/>
                      <w:marTop w:val="0"/>
                      <w:marBottom w:val="0"/>
                      <w:divBdr>
                        <w:top w:val="none" w:sz="0" w:space="0" w:color="auto"/>
                        <w:left w:val="none" w:sz="0" w:space="0" w:color="auto"/>
                        <w:bottom w:val="none" w:sz="0" w:space="0" w:color="auto"/>
                        <w:right w:val="none" w:sz="0" w:space="0" w:color="auto"/>
                      </w:divBdr>
                      <w:divsChild>
                        <w:div w:id="1899319885">
                          <w:marLeft w:val="0"/>
                          <w:marRight w:val="0"/>
                          <w:marTop w:val="0"/>
                          <w:marBottom w:val="0"/>
                          <w:divBdr>
                            <w:top w:val="none" w:sz="0" w:space="0" w:color="auto"/>
                            <w:left w:val="none" w:sz="0" w:space="0" w:color="auto"/>
                            <w:bottom w:val="none" w:sz="0" w:space="0" w:color="auto"/>
                            <w:right w:val="none" w:sz="0" w:space="0" w:color="auto"/>
                          </w:divBdr>
                          <w:divsChild>
                            <w:div w:id="116319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229762">
          <w:marLeft w:val="0"/>
          <w:marRight w:val="0"/>
          <w:marTop w:val="0"/>
          <w:marBottom w:val="0"/>
          <w:divBdr>
            <w:top w:val="none" w:sz="0" w:space="0" w:color="auto"/>
            <w:left w:val="none" w:sz="0" w:space="0" w:color="auto"/>
            <w:bottom w:val="none" w:sz="0" w:space="0" w:color="auto"/>
            <w:right w:val="none" w:sz="0" w:space="0" w:color="auto"/>
          </w:divBdr>
          <w:divsChild>
            <w:div w:id="1475872858">
              <w:marLeft w:val="0"/>
              <w:marRight w:val="0"/>
              <w:marTop w:val="0"/>
              <w:marBottom w:val="0"/>
              <w:divBdr>
                <w:top w:val="none" w:sz="0" w:space="0" w:color="auto"/>
                <w:left w:val="none" w:sz="0" w:space="0" w:color="auto"/>
                <w:bottom w:val="none" w:sz="0" w:space="0" w:color="auto"/>
                <w:right w:val="none" w:sz="0" w:space="0" w:color="auto"/>
              </w:divBdr>
              <w:divsChild>
                <w:div w:id="347298030">
                  <w:marLeft w:val="0"/>
                  <w:marRight w:val="0"/>
                  <w:marTop w:val="0"/>
                  <w:marBottom w:val="0"/>
                  <w:divBdr>
                    <w:top w:val="none" w:sz="0" w:space="0" w:color="auto"/>
                    <w:left w:val="none" w:sz="0" w:space="0" w:color="auto"/>
                    <w:bottom w:val="none" w:sz="0" w:space="0" w:color="auto"/>
                    <w:right w:val="none" w:sz="0" w:space="0" w:color="auto"/>
                  </w:divBdr>
                  <w:divsChild>
                    <w:div w:id="2053385256">
                      <w:marLeft w:val="0"/>
                      <w:marRight w:val="0"/>
                      <w:marTop w:val="0"/>
                      <w:marBottom w:val="0"/>
                      <w:divBdr>
                        <w:top w:val="none" w:sz="0" w:space="0" w:color="auto"/>
                        <w:left w:val="none" w:sz="0" w:space="0" w:color="auto"/>
                        <w:bottom w:val="none" w:sz="0" w:space="0" w:color="auto"/>
                        <w:right w:val="none" w:sz="0" w:space="0" w:color="auto"/>
                      </w:divBdr>
                      <w:divsChild>
                        <w:div w:id="49960162">
                          <w:marLeft w:val="0"/>
                          <w:marRight w:val="0"/>
                          <w:marTop w:val="0"/>
                          <w:marBottom w:val="0"/>
                          <w:divBdr>
                            <w:top w:val="none" w:sz="0" w:space="0" w:color="auto"/>
                            <w:left w:val="none" w:sz="0" w:space="0" w:color="auto"/>
                            <w:bottom w:val="none" w:sz="0" w:space="0" w:color="auto"/>
                            <w:right w:val="none" w:sz="0" w:space="0" w:color="auto"/>
                          </w:divBdr>
                          <w:divsChild>
                            <w:div w:id="1099105414">
                              <w:marLeft w:val="0"/>
                              <w:marRight w:val="0"/>
                              <w:marTop w:val="0"/>
                              <w:marBottom w:val="0"/>
                              <w:divBdr>
                                <w:top w:val="none" w:sz="0" w:space="0" w:color="auto"/>
                                <w:left w:val="none" w:sz="0" w:space="0" w:color="auto"/>
                                <w:bottom w:val="none" w:sz="0" w:space="0" w:color="auto"/>
                                <w:right w:val="none" w:sz="0" w:space="0" w:color="auto"/>
                              </w:divBdr>
                              <w:divsChild>
                                <w:div w:id="12717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129337">
          <w:marLeft w:val="0"/>
          <w:marRight w:val="0"/>
          <w:marTop w:val="0"/>
          <w:marBottom w:val="0"/>
          <w:divBdr>
            <w:top w:val="none" w:sz="0" w:space="0" w:color="auto"/>
            <w:left w:val="none" w:sz="0" w:space="0" w:color="auto"/>
            <w:bottom w:val="none" w:sz="0" w:space="0" w:color="auto"/>
            <w:right w:val="none" w:sz="0" w:space="0" w:color="auto"/>
          </w:divBdr>
          <w:divsChild>
            <w:div w:id="912936007">
              <w:marLeft w:val="0"/>
              <w:marRight w:val="0"/>
              <w:marTop w:val="0"/>
              <w:marBottom w:val="0"/>
              <w:divBdr>
                <w:top w:val="none" w:sz="0" w:space="0" w:color="auto"/>
                <w:left w:val="none" w:sz="0" w:space="0" w:color="auto"/>
                <w:bottom w:val="none" w:sz="0" w:space="0" w:color="auto"/>
                <w:right w:val="none" w:sz="0" w:space="0" w:color="auto"/>
              </w:divBdr>
              <w:divsChild>
                <w:div w:id="1424910838">
                  <w:marLeft w:val="0"/>
                  <w:marRight w:val="0"/>
                  <w:marTop w:val="0"/>
                  <w:marBottom w:val="0"/>
                  <w:divBdr>
                    <w:top w:val="none" w:sz="0" w:space="0" w:color="auto"/>
                    <w:left w:val="none" w:sz="0" w:space="0" w:color="auto"/>
                    <w:bottom w:val="none" w:sz="0" w:space="0" w:color="auto"/>
                    <w:right w:val="none" w:sz="0" w:space="0" w:color="auto"/>
                  </w:divBdr>
                  <w:divsChild>
                    <w:div w:id="21052706">
                      <w:marLeft w:val="0"/>
                      <w:marRight w:val="0"/>
                      <w:marTop w:val="0"/>
                      <w:marBottom w:val="0"/>
                      <w:divBdr>
                        <w:top w:val="none" w:sz="0" w:space="0" w:color="auto"/>
                        <w:left w:val="none" w:sz="0" w:space="0" w:color="auto"/>
                        <w:bottom w:val="none" w:sz="0" w:space="0" w:color="auto"/>
                        <w:right w:val="none" w:sz="0" w:space="0" w:color="auto"/>
                      </w:divBdr>
                      <w:divsChild>
                        <w:div w:id="1571621945">
                          <w:marLeft w:val="0"/>
                          <w:marRight w:val="0"/>
                          <w:marTop w:val="0"/>
                          <w:marBottom w:val="0"/>
                          <w:divBdr>
                            <w:top w:val="none" w:sz="0" w:space="0" w:color="auto"/>
                            <w:left w:val="none" w:sz="0" w:space="0" w:color="auto"/>
                            <w:bottom w:val="none" w:sz="0" w:space="0" w:color="auto"/>
                            <w:right w:val="none" w:sz="0" w:space="0" w:color="auto"/>
                          </w:divBdr>
                          <w:divsChild>
                            <w:div w:id="11920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005249">
          <w:marLeft w:val="0"/>
          <w:marRight w:val="0"/>
          <w:marTop w:val="0"/>
          <w:marBottom w:val="0"/>
          <w:divBdr>
            <w:top w:val="none" w:sz="0" w:space="0" w:color="auto"/>
            <w:left w:val="none" w:sz="0" w:space="0" w:color="auto"/>
            <w:bottom w:val="none" w:sz="0" w:space="0" w:color="auto"/>
            <w:right w:val="none" w:sz="0" w:space="0" w:color="auto"/>
          </w:divBdr>
          <w:divsChild>
            <w:div w:id="1100566002">
              <w:marLeft w:val="0"/>
              <w:marRight w:val="0"/>
              <w:marTop w:val="0"/>
              <w:marBottom w:val="0"/>
              <w:divBdr>
                <w:top w:val="none" w:sz="0" w:space="0" w:color="auto"/>
                <w:left w:val="none" w:sz="0" w:space="0" w:color="auto"/>
                <w:bottom w:val="none" w:sz="0" w:space="0" w:color="auto"/>
                <w:right w:val="none" w:sz="0" w:space="0" w:color="auto"/>
              </w:divBdr>
              <w:divsChild>
                <w:div w:id="1874685701">
                  <w:marLeft w:val="0"/>
                  <w:marRight w:val="0"/>
                  <w:marTop w:val="0"/>
                  <w:marBottom w:val="0"/>
                  <w:divBdr>
                    <w:top w:val="none" w:sz="0" w:space="0" w:color="auto"/>
                    <w:left w:val="none" w:sz="0" w:space="0" w:color="auto"/>
                    <w:bottom w:val="none" w:sz="0" w:space="0" w:color="auto"/>
                    <w:right w:val="none" w:sz="0" w:space="0" w:color="auto"/>
                  </w:divBdr>
                  <w:divsChild>
                    <w:div w:id="1933274669">
                      <w:marLeft w:val="0"/>
                      <w:marRight w:val="0"/>
                      <w:marTop w:val="0"/>
                      <w:marBottom w:val="0"/>
                      <w:divBdr>
                        <w:top w:val="none" w:sz="0" w:space="0" w:color="auto"/>
                        <w:left w:val="none" w:sz="0" w:space="0" w:color="auto"/>
                        <w:bottom w:val="none" w:sz="0" w:space="0" w:color="auto"/>
                        <w:right w:val="none" w:sz="0" w:space="0" w:color="auto"/>
                      </w:divBdr>
                      <w:divsChild>
                        <w:div w:id="1694459721">
                          <w:marLeft w:val="0"/>
                          <w:marRight w:val="0"/>
                          <w:marTop w:val="0"/>
                          <w:marBottom w:val="0"/>
                          <w:divBdr>
                            <w:top w:val="none" w:sz="0" w:space="0" w:color="auto"/>
                            <w:left w:val="none" w:sz="0" w:space="0" w:color="auto"/>
                            <w:bottom w:val="none" w:sz="0" w:space="0" w:color="auto"/>
                            <w:right w:val="none" w:sz="0" w:space="0" w:color="auto"/>
                          </w:divBdr>
                          <w:divsChild>
                            <w:div w:id="679820552">
                              <w:marLeft w:val="0"/>
                              <w:marRight w:val="0"/>
                              <w:marTop w:val="0"/>
                              <w:marBottom w:val="0"/>
                              <w:divBdr>
                                <w:top w:val="none" w:sz="0" w:space="0" w:color="auto"/>
                                <w:left w:val="none" w:sz="0" w:space="0" w:color="auto"/>
                                <w:bottom w:val="none" w:sz="0" w:space="0" w:color="auto"/>
                                <w:right w:val="none" w:sz="0" w:space="0" w:color="auto"/>
                              </w:divBdr>
                              <w:divsChild>
                                <w:div w:id="60253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690156">
          <w:marLeft w:val="0"/>
          <w:marRight w:val="0"/>
          <w:marTop w:val="0"/>
          <w:marBottom w:val="0"/>
          <w:divBdr>
            <w:top w:val="none" w:sz="0" w:space="0" w:color="auto"/>
            <w:left w:val="none" w:sz="0" w:space="0" w:color="auto"/>
            <w:bottom w:val="none" w:sz="0" w:space="0" w:color="auto"/>
            <w:right w:val="none" w:sz="0" w:space="0" w:color="auto"/>
          </w:divBdr>
          <w:divsChild>
            <w:div w:id="499080083">
              <w:marLeft w:val="0"/>
              <w:marRight w:val="0"/>
              <w:marTop w:val="0"/>
              <w:marBottom w:val="0"/>
              <w:divBdr>
                <w:top w:val="none" w:sz="0" w:space="0" w:color="auto"/>
                <w:left w:val="none" w:sz="0" w:space="0" w:color="auto"/>
                <w:bottom w:val="none" w:sz="0" w:space="0" w:color="auto"/>
                <w:right w:val="none" w:sz="0" w:space="0" w:color="auto"/>
              </w:divBdr>
              <w:divsChild>
                <w:div w:id="745803491">
                  <w:marLeft w:val="0"/>
                  <w:marRight w:val="0"/>
                  <w:marTop w:val="0"/>
                  <w:marBottom w:val="0"/>
                  <w:divBdr>
                    <w:top w:val="none" w:sz="0" w:space="0" w:color="auto"/>
                    <w:left w:val="none" w:sz="0" w:space="0" w:color="auto"/>
                    <w:bottom w:val="none" w:sz="0" w:space="0" w:color="auto"/>
                    <w:right w:val="none" w:sz="0" w:space="0" w:color="auto"/>
                  </w:divBdr>
                  <w:divsChild>
                    <w:div w:id="1961762219">
                      <w:marLeft w:val="0"/>
                      <w:marRight w:val="0"/>
                      <w:marTop w:val="0"/>
                      <w:marBottom w:val="0"/>
                      <w:divBdr>
                        <w:top w:val="none" w:sz="0" w:space="0" w:color="auto"/>
                        <w:left w:val="none" w:sz="0" w:space="0" w:color="auto"/>
                        <w:bottom w:val="none" w:sz="0" w:space="0" w:color="auto"/>
                        <w:right w:val="none" w:sz="0" w:space="0" w:color="auto"/>
                      </w:divBdr>
                      <w:divsChild>
                        <w:div w:id="1852648908">
                          <w:marLeft w:val="0"/>
                          <w:marRight w:val="0"/>
                          <w:marTop w:val="0"/>
                          <w:marBottom w:val="0"/>
                          <w:divBdr>
                            <w:top w:val="none" w:sz="0" w:space="0" w:color="auto"/>
                            <w:left w:val="none" w:sz="0" w:space="0" w:color="auto"/>
                            <w:bottom w:val="none" w:sz="0" w:space="0" w:color="auto"/>
                            <w:right w:val="none" w:sz="0" w:space="0" w:color="auto"/>
                          </w:divBdr>
                          <w:divsChild>
                            <w:div w:id="17985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425795">
          <w:marLeft w:val="0"/>
          <w:marRight w:val="0"/>
          <w:marTop w:val="0"/>
          <w:marBottom w:val="0"/>
          <w:divBdr>
            <w:top w:val="none" w:sz="0" w:space="0" w:color="auto"/>
            <w:left w:val="none" w:sz="0" w:space="0" w:color="auto"/>
            <w:bottom w:val="none" w:sz="0" w:space="0" w:color="auto"/>
            <w:right w:val="none" w:sz="0" w:space="0" w:color="auto"/>
          </w:divBdr>
          <w:divsChild>
            <w:div w:id="471750488">
              <w:marLeft w:val="0"/>
              <w:marRight w:val="0"/>
              <w:marTop w:val="0"/>
              <w:marBottom w:val="0"/>
              <w:divBdr>
                <w:top w:val="none" w:sz="0" w:space="0" w:color="auto"/>
                <w:left w:val="none" w:sz="0" w:space="0" w:color="auto"/>
                <w:bottom w:val="none" w:sz="0" w:space="0" w:color="auto"/>
                <w:right w:val="none" w:sz="0" w:space="0" w:color="auto"/>
              </w:divBdr>
              <w:divsChild>
                <w:div w:id="1534537975">
                  <w:marLeft w:val="0"/>
                  <w:marRight w:val="0"/>
                  <w:marTop w:val="0"/>
                  <w:marBottom w:val="0"/>
                  <w:divBdr>
                    <w:top w:val="none" w:sz="0" w:space="0" w:color="auto"/>
                    <w:left w:val="none" w:sz="0" w:space="0" w:color="auto"/>
                    <w:bottom w:val="none" w:sz="0" w:space="0" w:color="auto"/>
                    <w:right w:val="none" w:sz="0" w:space="0" w:color="auto"/>
                  </w:divBdr>
                  <w:divsChild>
                    <w:div w:id="329256570">
                      <w:marLeft w:val="0"/>
                      <w:marRight w:val="0"/>
                      <w:marTop w:val="0"/>
                      <w:marBottom w:val="0"/>
                      <w:divBdr>
                        <w:top w:val="none" w:sz="0" w:space="0" w:color="auto"/>
                        <w:left w:val="none" w:sz="0" w:space="0" w:color="auto"/>
                        <w:bottom w:val="none" w:sz="0" w:space="0" w:color="auto"/>
                        <w:right w:val="none" w:sz="0" w:space="0" w:color="auto"/>
                      </w:divBdr>
                      <w:divsChild>
                        <w:div w:id="2040543760">
                          <w:marLeft w:val="0"/>
                          <w:marRight w:val="0"/>
                          <w:marTop w:val="0"/>
                          <w:marBottom w:val="0"/>
                          <w:divBdr>
                            <w:top w:val="none" w:sz="0" w:space="0" w:color="auto"/>
                            <w:left w:val="none" w:sz="0" w:space="0" w:color="auto"/>
                            <w:bottom w:val="none" w:sz="0" w:space="0" w:color="auto"/>
                            <w:right w:val="none" w:sz="0" w:space="0" w:color="auto"/>
                          </w:divBdr>
                          <w:divsChild>
                            <w:div w:id="669716481">
                              <w:marLeft w:val="0"/>
                              <w:marRight w:val="0"/>
                              <w:marTop w:val="0"/>
                              <w:marBottom w:val="0"/>
                              <w:divBdr>
                                <w:top w:val="none" w:sz="0" w:space="0" w:color="auto"/>
                                <w:left w:val="none" w:sz="0" w:space="0" w:color="auto"/>
                                <w:bottom w:val="none" w:sz="0" w:space="0" w:color="auto"/>
                                <w:right w:val="none" w:sz="0" w:space="0" w:color="auto"/>
                              </w:divBdr>
                              <w:divsChild>
                                <w:div w:id="145760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173804">
          <w:marLeft w:val="0"/>
          <w:marRight w:val="0"/>
          <w:marTop w:val="0"/>
          <w:marBottom w:val="0"/>
          <w:divBdr>
            <w:top w:val="none" w:sz="0" w:space="0" w:color="auto"/>
            <w:left w:val="none" w:sz="0" w:space="0" w:color="auto"/>
            <w:bottom w:val="none" w:sz="0" w:space="0" w:color="auto"/>
            <w:right w:val="none" w:sz="0" w:space="0" w:color="auto"/>
          </w:divBdr>
          <w:divsChild>
            <w:div w:id="667053310">
              <w:marLeft w:val="0"/>
              <w:marRight w:val="0"/>
              <w:marTop w:val="0"/>
              <w:marBottom w:val="0"/>
              <w:divBdr>
                <w:top w:val="none" w:sz="0" w:space="0" w:color="auto"/>
                <w:left w:val="none" w:sz="0" w:space="0" w:color="auto"/>
                <w:bottom w:val="none" w:sz="0" w:space="0" w:color="auto"/>
                <w:right w:val="none" w:sz="0" w:space="0" w:color="auto"/>
              </w:divBdr>
              <w:divsChild>
                <w:div w:id="158815642">
                  <w:marLeft w:val="0"/>
                  <w:marRight w:val="0"/>
                  <w:marTop w:val="0"/>
                  <w:marBottom w:val="0"/>
                  <w:divBdr>
                    <w:top w:val="none" w:sz="0" w:space="0" w:color="auto"/>
                    <w:left w:val="none" w:sz="0" w:space="0" w:color="auto"/>
                    <w:bottom w:val="none" w:sz="0" w:space="0" w:color="auto"/>
                    <w:right w:val="none" w:sz="0" w:space="0" w:color="auto"/>
                  </w:divBdr>
                  <w:divsChild>
                    <w:div w:id="1435977086">
                      <w:marLeft w:val="0"/>
                      <w:marRight w:val="0"/>
                      <w:marTop w:val="0"/>
                      <w:marBottom w:val="0"/>
                      <w:divBdr>
                        <w:top w:val="none" w:sz="0" w:space="0" w:color="auto"/>
                        <w:left w:val="none" w:sz="0" w:space="0" w:color="auto"/>
                        <w:bottom w:val="none" w:sz="0" w:space="0" w:color="auto"/>
                        <w:right w:val="none" w:sz="0" w:space="0" w:color="auto"/>
                      </w:divBdr>
                      <w:divsChild>
                        <w:div w:id="1500266483">
                          <w:marLeft w:val="0"/>
                          <w:marRight w:val="0"/>
                          <w:marTop w:val="0"/>
                          <w:marBottom w:val="0"/>
                          <w:divBdr>
                            <w:top w:val="none" w:sz="0" w:space="0" w:color="auto"/>
                            <w:left w:val="none" w:sz="0" w:space="0" w:color="auto"/>
                            <w:bottom w:val="none" w:sz="0" w:space="0" w:color="auto"/>
                            <w:right w:val="none" w:sz="0" w:space="0" w:color="auto"/>
                          </w:divBdr>
                          <w:divsChild>
                            <w:div w:id="34775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708990">
          <w:marLeft w:val="0"/>
          <w:marRight w:val="0"/>
          <w:marTop w:val="0"/>
          <w:marBottom w:val="0"/>
          <w:divBdr>
            <w:top w:val="none" w:sz="0" w:space="0" w:color="auto"/>
            <w:left w:val="none" w:sz="0" w:space="0" w:color="auto"/>
            <w:bottom w:val="none" w:sz="0" w:space="0" w:color="auto"/>
            <w:right w:val="none" w:sz="0" w:space="0" w:color="auto"/>
          </w:divBdr>
          <w:divsChild>
            <w:div w:id="604777034">
              <w:marLeft w:val="0"/>
              <w:marRight w:val="0"/>
              <w:marTop w:val="0"/>
              <w:marBottom w:val="0"/>
              <w:divBdr>
                <w:top w:val="none" w:sz="0" w:space="0" w:color="auto"/>
                <w:left w:val="none" w:sz="0" w:space="0" w:color="auto"/>
                <w:bottom w:val="none" w:sz="0" w:space="0" w:color="auto"/>
                <w:right w:val="none" w:sz="0" w:space="0" w:color="auto"/>
              </w:divBdr>
              <w:divsChild>
                <w:div w:id="958101360">
                  <w:marLeft w:val="0"/>
                  <w:marRight w:val="0"/>
                  <w:marTop w:val="0"/>
                  <w:marBottom w:val="0"/>
                  <w:divBdr>
                    <w:top w:val="none" w:sz="0" w:space="0" w:color="auto"/>
                    <w:left w:val="none" w:sz="0" w:space="0" w:color="auto"/>
                    <w:bottom w:val="none" w:sz="0" w:space="0" w:color="auto"/>
                    <w:right w:val="none" w:sz="0" w:space="0" w:color="auto"/>
                  </w:divBdr>
                  <w:divsChild>
                    <w:div w:id="71317272">
                      <w:marLeft w:val="0"/>
                      <w:marRight w:val="0"/>
                      <w:marTop w:val="0"/>
                      <w:marBottom w:val="0"/>
                      <w:divBdr>
                        <w:top w:val="none" w:sz="0" w:space="0" w:color="auto"/>
                        <w:left w:val="none" w:sz="0" w:space="0" w:color="auto"/>
                        <w:bottom w:val="none" w:sz="0" w:space="0" w:color="auto"/>
                        <w:right w:val="none" w:sz="0" w:space="0" w:color="auto"/>
                      </w:divBdr>
                      <w:divsChild>
                        <w:div w:id="1834493598">
                          <w:marLeft w:val="0"/>
                          <w:marRight w:val="0"/>
                          <w:marTop w:val="0"/>
                          <w:marBottom w:val="0"/>
                          <w:divBdr>
                            <w:top w:val="none" w:sz="0" w:space="0" w:color="auto"/>
                            <w:left w:val="none" w:sz="0" w:space="0" w:color="auto"/>
                            <w:bottom w:val="none" w:sz="0" w:space="0" w:color="auto"/>
                            <w:right w:val="none" w:sz="0" w:space="0" w:color="auto"/>
                          </w:divBdr>
                          <w:divsChild>
                            <w:div w:id="52778286">
                              <w:marLeft w:val="0"/>
                              <w:marRight w:val="0"/>
                              <w:marTop w:val="0"/>
                              <w:marBottom w:val="0"/>
                              <w:divBdr>
                                <w:top w:val="none" w:sz="0" w:space="0" w:color="auto"/>
                                <w:left w:val="none" w:sz="0" w:space="0" w:color="auto"/>
                                <w:bottom w:val="none" w:sz="0" w:space="0" w:color="auto"/>
                                <w:right w:val="none" w:sz="0" w:space="0" w:color="auto"/>
                              </w:divBdr>
                              <w:divsChild>
                                <w:div w:id="72522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189808">
          <w:marLeft w:val="0"/>
          <w:marRight w:val="0"/>
          <w:marTop w:val="0"/>
          <w:marBottom w:val="0"/>
          <w:divBdr>
            <w:top w:val="none" w:sz="0" w:space="0" w:color="auto"/>
            <w:left w:val="none" w:sz="0" w:space="0" w:color="auto"/>
            <w:bottom w:val="none" w:sz="0" w:space="0" w:color="auto"/>
            <w:right w:val="none" w:sz="0" w:space="0" w:color="auto"/>
          </w:divBdr>
          <w:divsChild>
            <w:div w:id="1986618547">
              <w:marLeft w:val="0"/>
              <w:marRight w:val="0"/>
              <w:marTop w:val="0"/>
              <w:marBottom w:val="0"/>
              <w:divBdr>
                <w:top w:val="none" w:sz="0" w:space="0" w:color="auto"/>
                <w:left w:val="none" w:sz="0" w:space="0" w:color="auto"/>
                <w:bottom w:val="none" w:sz="0" w:space="0" w:color="auto"/>
                <w:right w:val="none" w:sz="0" w:space="0" w:color="auto"/>
              </w:divBdr>
              <w:divsChild>
                <w:div w:id="2104102546">
                  <w:marLeft w:val="0"/>
                  <w:marRight w:val="0"/>
                  <w:marTop w:val="0"/>
                  <w:marBottom w:val="0"/>
                  <w:divBdr>
                    <w:top w:val="none" w:sz="0" w:space="0" w:color="auto"/>
                    <w:left w:val="none" w:sz="0" w:space="0" w:color="auto"/>
                    <w:bottom w:val="none" w:sz="0" w:space="0" w:color="auto"/>
                    <w:right w:val="none" w:sz="0" w:space="0" w:color="auto"/>
                  </w:divBdr>
                  <w:divsChild>
                    <w:div w:id="1656302928">
                      <w:marLeft w:val="0"/>
                      <w:marRight w:val="0"/>
                      <w:marTop w:val="0"/>
                      <w:marBottom w:val="0"/>
                      <w:divBdr>
                        <w:top w:val="none" w:sz="0" w:space="0" w:color="auto"/>
                        <w:left w:val="none" w:sz="0" w:space="0" w:color="auto"/>
                        <w:bottom w:val="none" w:sz="0" w:space="0" w:color="auto"/>
                        <w:right w:val="none" w:sz="0" w:space="0" w:color="auto"/>
                      </w:divBdr>
                      <w:divsChild>
                        <w:div w:id="1457143458">
                          <w:marLeft w:val="0"/>
                          <w:marRight w:val="0"/>
                          <w:marTop w:val="0"/>
                          <w:marBottom w:val="0"/>
                          <w:divBdr>
                            <w:top w:val="none" w:sz="0" w:space="0" w:color="auto"/>
                            <w:left w:val="none" w:sz="0" w:space="0" w:color="auto"/>
                            <w:bottom w:val="none" w:sz="0" w:space="0" w:color="auto"/>
                            <w:right w:val="none" w:sz="0" w:space="0" w:color="auto"/>
                          </w:divBdr>
                          <w:divsChild>
                            <w:div w:id="13152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480380">
          <w:marLeft w:val="0"/>
          <w:marRight w:val="0"/>
          <w:marTop w:val="0"/>
          <w:marBottom w:val="0"/>
          <w:divBdr>
            <w:top w:val="none" w:sz="0" w:space="0" w:color="auto"/>
            <w:left w:val="none" w:sz="0" w:space="0" w:color="auto"/>
            <w:bottom w:val="none" w:sz="0" w:space="0" w:color="auto"/>
            <w:right w:val="none" w:sz="0" w:space="0" w:color="auto"/>
          </w:divBdr>
          <w:divsChild>
            <w:div w:id="495927427">
              <w:marLeft w:val="0"/>
              <w:marRight w:val="0"/>
              <w:marTop w:val="0"/>
              <w:marBottom w:val="0"/>
              <w:divBdr>
                <w:top w:val="none" w:sz="0" w:space="0" w:color="auto"/>
                <w:left w:val="none" w:sz="0" w:space="0" w:color="auto"/>
                <w:bottom w:val="none" w:sz="0" w:space="0" w:color="auto"/>
                <w:right w:val="none" w:sz="0" w:space="0" w:color="auto"/>
              </w:divBdr>
              <w:divsChild>
                <w:div w:id="1312097871">
                  <w:marLeft w:val="0"/>
                  <w:marRight w:val="0"/>
                  <w:marTop w:val="0"/>
                  <w:marBottom w:val="0"/>
                  <w:divBdr>
                    <w:top w:val="none" w:sz="0" w:space="0" w:color="auto"/>
                    <w:left w:val="none" w:sz="0" w:space="0" w:color="auto"/>
                    <w:bottom w:val="none" w:sz="0" w:space="0" w:color="auto"/>
                    <w:right w:val="none" w:sz="0" w:space="0" w:color="auto"/>
                  </w:divBdr>
                  <w:divsChild>
                    <w:div w:id="1250583664">
                      <w:marLeft w:val="0"/>
                      <w:marRight w:val="0"/>
                      <w:marTop w:val="0"/>
                      <w:marBottom w:val="0"/>
                      <w:divBdr>
                        <w:top w:val="none" w:sz="0" w:space="0" w:color="auto"/>
                        <w:left w:val="none" w:sz="0" w:space="0" w:color="auto"/>
                        <w:bottom w:val="none" w:sz="0" w:space="0" w:color="auto"/>
                        <w:right w:val="none" w:sz="0" w:space="0" w:color="auto"/>
                      </w:divBdr>
                      <w:divsChild>
                        <w:div w:id="1217231949">
                          <w:marLeft w:val="0"/>
                          <w:marRight w:val="0"/>
                          <w:marTop w:val="0"/>
                          <w:marBottom w:val="0"/>
                          <w:divBdr>
                            <w:top w:val="none" w:sz="0" w:space="0" w:color="auto"/>
                            <w:left w:val="none" w:sz="0" w:space="0" w:color="auto"/>
                            <w:bottom w:val="none" w:sz="0" w:space="0" w:color="auto"/>
                            <w:right w:val="none" w:sz="0" w:space="0" w:color="auto"/>
                          </w:divBdr>
                          <w:divsChild>
                            <w:div w:id="2054884561">
                              <w:marLeft w:val="0"/>
                              <w:marRight w:val="0"/>
                              <w:marTop w:val="0"/>
                              <w:marBottom w:val="0"/>
                              <w:divBdr>
                                <w:top w:val="none" w:sz="0" w:space="0" w:color="auto"/>
                                <w:left w:val="none" w:sz="0" w:space="0" w:color="auto"/>
                                <w:bottom w:val="none" w:sz="0" w:space="0" w:color="auto"/>
                                <w:right w:val="none" w:sz="0" w:space="0" w:color="auto"/>
                              </w:divBdr>
                              <w:divsChild>
                                <w:div w:id="10340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313755">
          <w:marLeft w:val="0"/>
          <w:marRight w:val="0"/>
          <w:marTop w:val="0"/>
          <w:marBottom w:val="0"/>
          <w:divBdr>
            <w:top w:val="none" w:sz="0" w:space="0" w:color="auto"/>
            <w:left w:val="none" w:sz="0" w:space="0" w:color="auto"/>
            <w:bottom w:val="none" w:sz="0" w:space="0" w:color="auto"/>
            <w:right w:val="none" w:sz="0" w:space="0" w:color="auto"/>
          </w:divBdr>
          <w:divsChild>
            <w:div w:id="400446325">
              <w:marLeft w:val="0"/>
              <w:marRight w:val="0"/>
              <w:marTop w:val="0"/>
              <w:marBottom w:val="0"/>
              <w:divBdr>
                <w:top w:val="none" w:sz="0" w:space="0" w:color="auto"/>
                <w:left w:val="none" w:sz="0" w:space="0" w:color="auto"/>
                <w:bottom w:val="none" w:sz="0" w:space="0" w:color="auto"/>
                <w:right w:val="none" w:sz="0" w:space="0" w:color="auto"/>
              </w:divBdr>
              <w:divsChild>
                <w:div w:id="1676376837">
                  <w:marLeft w:val="0"/>
                  <w:marRight w:val="0"/>
                  <w:marTop w:val="0"/>
                  <w:marBottom w:val="0"/>
                  <w:divBdr>
                    <w:top w:val="none" w:sz="0" w:space="0" w:color="auto"/>
                    <w:left w:val="none" w:sz="0" w:space="0" w:color="auto"/>
                    <w:bottom w:val="none" w:sz="0" w:space="0" w:color="auto"/>
                    <w:right w:val="none" w:sz="0" w:space="0" w:color="auto"/>
                  </w:divBdr>
                  <w:divsChild>
                    <w:div w:id="997151405">
                      <w:marLeft w:val="0"/>
                      <w:marRight w:val="0"/>
                      <w:marTop w:val="0"/>
                      <w:marBottom w:val="0"/>
                      <w:divBdr>
                        <w:top w:val="none" w:sz="0" w:space="0" w:color="auto"/>
                        <w:left w:val="none" w:sz="0" w:space="0" w:color="auto"/>
                        <w:bottom w:val="none" w:sz="0" w:space="0" w:color="auto"/>
                        <w:right w:val="none" w:sz="0" w:space="0" w:color="auto"/>
                      </w:divBdr>
                      <w:divsChild>
                        <w:div w:id="775753257">
                          <w:marLeft w:val="0"/>
                          <w:marRight w:val="0"/>
                          <w:marTop w:val="0"/>
                          <w:marBottom w:val="0"/>
                          <w:divBdr>
                            <w:top w:val="none" w:sz="0" w:space="0" w:color="auto"/>
                            <w:left w:val="none" w:sz="0" w:space="0" w:color="auto"/>
                            <w:bottom w:val="none" w:sz="0" w:space="0" w:color="auto"/>
                            <w:right w:val="none" w:sz="0" w:space="0" w:color="auto"/>
                          </w:divBdr>
                          <w:divsChild>
                            <w:div w:id="193443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980766">
          <w:marLeft w:val="0"/>
          <w:marRight w:val="0"/>
          <w:marTop w:val="0"/>
          <w:marBottom w:val="0"/>
          <w:divBdr>
            <w:top w:val="none" w:sz="0" w:space="0" w:color="auto"/>
            <w:left w:val="none" w:sz="0" w:space="0" w:color="auto"/>
            <w:bottom w:val="none" w:sz="0" w:space="0" w:color="auto"/>
            <w:right w:val="none" w:sz="0" w:space="0" w:color="auto"/>
          </w:divBdr>
          <w:divsChild>
            <w:div w:id="215361927">
              <w:marLeft w:val="0"/>
              <w:marRight w:val="0"/>
              <w:marTop w:val="0"/>
              <w:marBottom w:val="0"/>
              <w:divBdr>
                <w:top w:val="none" w:sz="0" w:space="0" w:color="auto"/>
                <w:left w:val="none" w:sz="0" w:space="0" w:color="auto"/>
                <w:bottom w:val="none" w:sz="0" w:space="0" w:color="auto"/>
                <w:right w:val="none" w:sz="0" w:space="0" w:color="auto"/>
              </w:divBdr>
              <w:divsChild>
                <w:div w:id="548999820">
                  <w:marLeft w:val="0"/>
                  <w:marRight w:val="0"/>
                  <w:marTop w:val="0"/>
                  <w:marBottom w:val="0"/>
                  <w:divBdr>
                    <w:top w:val="none" w:sz="0" w:space="0" w:color="auto"/>
                    <w:left w:val="none" w:sz="0" w:space="0" w:color="auto"/>
                    <w:bottom w:val="none" w:sz="0" w:space="0" w:color="auto"/>
                    <w:right w:val="none" w:sz="0" w:space="0" w:color="auto"/>
                  </w:divBdr>
                  <w:divsChild>
                    <w:div w:id="744691044">
                      <w:marLeft w:val="0"/>
                      <w:marRight w:val="0"/>
                      <w:marTop w:val="0"/>
                      <w:marBottom w:val="0"/>
                      <w:divBdr>
                        <w:top w:val="none" w:sz="0" w:space="0" w:color="auto"/>
                        <w:left w:val="none" w:sz="0" w:space="0" w:color="auto"/>
                        <w:bottom w:val="none" w:sz="0" w:space="0" w:color="auto"/>
                        <w:right w:val="none" w:sz="0" w:space="0" w:color="auto"/>
                      </w:divBdr>
                      <w:divsChild>
                        <w:div w:id="1762602008">
                          <w:marLeft w:val="0"/>
                          <w:marRight w:val="0"/>
                          <w:marTop w:val="0"/>
                          <w:marBottom w:val="0"/>
                          <w:divBdr>
                            <w:top w:val="none" w:sz="0" w:space="0" w:color="auto"/>
                            <w:left w:val="none" w:sz="0" w:space="0" w:color="auto"/>
                            <w:bottom w:val="none" w:sz="0" w:space="0" w:color="auto"/>
                            <w:right w:val="none" w:sz="0" w:space="0" w:color="auto"/>
                          </w:divBdr>
                          <w:divsChild>
                            <w:div w:id="635180313">
                              <w:marLeft w:val="0"/>
                              <w:marRight w:val="0"/>
                              <w:marTop w:val="0"/>
                              <w:marBottom w:val="0"/>
                              <w:divBdr>
                                <w:top w:val="none" w:sz="0" w:space="0" w:color="auto"/>
                                <w:left w:val="none" w:sz="0" w:space="0" w:color="auto"/>
                                <w:bottom w:val="none" w:sz="0" w:space="0" w:color="auto"/>
                                <w:right w:val="none" w:sz="0" w:space="0" w:color="auto"/>
                              </w:divBdr>
                              <w:divsChild>
                                <w:div w:id="177212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580016">
          <w:marLeft w:val="0"/>
          <w:marRight w:val="0"/>
          <w:marTop w:val="0"/>
          <w:marBottom w:val="0"/>
          <w:divBdr>
            <w:top w:val="none" w:sz="0" w:space="0" w:color="auto"/>
            <w:left w:val="none" w:sz="0" w:space="0" w:color="auto"/>
            <w:bottom w:val="none" w:sz="0" w:space="0" w:color="auto"/>
            <w:right w:val="none" w:sz="0" w:space="0" w:color="auto"/>
          </w:divBdr>
          <w:divsChild>
            <w:div w:id="1119186616">
              <w:marLeft w:val="0"/>
              <w:marRight w:val="0"/>
              <w:marTop w:val="0"/>
              <w:marBottom w:val="0"/>
              <w:divBdr>
                <w:top w:val="none" w:sz="0" w:space="0" w:color="auto"/>
                <w:left w:val="none" w:sz="0" w:space="0" w:color="auto"/>
                <w:bottom w:val="none" w:sz="0" w:space="0" w:color="auto"/>
                <w:right w:val="none" w:sz="0" w:space="0" w:color="auto"/>
              </w:divBdr>
              <w:divsChild>
                <w:div w:id="380517452">
                  <w:marLeft w:val="0"/>
                  <w:marRight w:val="0"/>
                  <w:marTop w:val="0"/>
                  <w:marBottom w:val="0"/>
                  <w:divBdr>
                    <w:top w:val="none" w:sz="0" w:space="0" w:color="auto"/>
                    <w:left w:val="none" w:sz="0" w:space="0" w:color="auto"/>
                    <w:bottom w:val="none" w:sz="0" w:space="0" w:color="auto"/>
                    <w:right w:val="none" w:sz="0" w:space="0" w:color="auto"/>
                  </w:divBdr>
                  <w:divsChild>
                    <w:div w:id="33503023">
                      <w:marLeft w:val="0"/>
                      <w:marRight w:val="0"/>
                      <w:marTop w:val="0"/>
                      <w:marBottom w:val="0"/>
                      <w:divBdr>
                        <w:top w:val="none" w:sz="0" w:space="0" w:color="auto"/>
                        <w:left w:val="none" w:sz="0" w:space="0" w:color="auto"/>
                        <w:bottom w:val="none" w:sz="0" w:space="0" w:color="auto"/>
                        <w:right w:val="none" w:sz="0" w:space="0" w:color="auto"/>
                      </w:divBdr>
                      <w:divsChild>
                        <w:div w:id="676807181">
                          <w:marLeft w:val="0"/>
                          <w:marRight w:val="0"/>
                          <w:marTop w:val="0"/>
                          <w:marBottom w:val="0"/>
                          <w:divBdr>
                            <w:top w:val="none" w:sz="0" w:space="0" w:color="auto"/>
                            <w:left w:val="none" w:sz="0" w:space="0" w:color="auto"/>
                            <w:bottom w:val="none" w:sz="0" w:space="0" w:color="auto"/>
                            <w:right w:val="none" w:sz="0" w:space="0" w:color="auto"/>
                          </w:divBdr>
                          <w:divsChild>
                            <w:div w:id="18591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075336">
          <w:marLeft w:val="0"/>
          <w:marRight w:val="0"/>
          <w:marTop w:val="0"/>
          <w:marBottom w:val="0"/>
          <w:divBdr>
            <w:top w:val="none" w:sz="0" w:space="0" w:color="auto"/>
            <w:left w:val="none" w:sz="0" w:space="0" w:color="auto"/>
            <w:bottom w:val="none" w:sz="0" w:space="0" w:color="auto"/>
            <w:right w:val="none" w:sz="0" w:space="0" w:color="auto"/>
          </w:divBdr>
          <w:divsChild>
            <w:div w:id="862477943">
              <w:marLeft w:val="0"/>
              <w:marRight w:val="0"/>
              <w:marTop w:val="0"/>
              <w:marBottom w:val="0"/>
              <w:divBdr>
                <w:top w:val="none" w:sz="0" w:space="0" w:color="auto"/>
                <w:left w:val="none" w:sz="0" w:space="0" w:color="auto"/>
                <w:bottom w:val="none" w:sz="0" w:space="0" w:color="auto"/>
                <w:right w:val="none" w:sz="0" w:space="0" w:color="auto"/>
              </w:divBdr>
              <w:divsChild>
                <w:div w:id="1945765529">
                  <w:marLeft w:val="0"/>
                  <w:marRight w:val="0"/>
                  <w:marTop w:val="0"/>
                  <w:marBottom w:val="0"/>
                  <w:divBdr>
                    <w:top w:val="none" w:sz="0" w:space="0" w:color="auto"/>
                    <w:left w:val="none" w:sz="0" w:space="0" w:color="auto"/>
                    <w:bottom w:val="none" w:sz="0" w:space="0" w:color="auto"/>
                    <w:right w:val="none" w:sz="0" w:space="0" w:color="auto"/>
                  </w:divBdr>
                  <w:divsChild>
                    <w:div w:id="829441262">
                      <w:marLeft w:val="0"/>
                      <w:marRight w:val="0"/>
                      <w:marTop w:val="0"/>
                      <w:marBottom w:val="0"/>
                      <w:divBdr>
                        <w:top w:val="none" w:sz="0" w:space="0" w:color="auto"/>
                        <w:left w:val="none" w:sz="0" w:space="0" w:color="auto"/>
                        <w:bottom w:val="none" w:sz="0" w:space="0" w:color="auto"/>
                        <w:right w:val="none" w:sz="0" w:space="0" w:color="auto"/>
                      </w:divBdr>
                      <w:divsChild>
                        <w:div w:id="1798140110">
                          <w:marLeft w:val="0"/>
                          <w:marRight w:val="0"/>
                          <w:marTop w:val="0"/>
                          <w:marBottom w:val="0"/>
                          <w:divBdr>
                            <w:top w:val="none" w:sz="0" w:space="0" w:color="auto"/>
                            <w:left w:val="none" w:sz="0" w:space="0" w:color="auto"/>
                            <w:bottom w:val="none" w:sz="0" w:space="0" w:color="auto"/>
                            <w:right w:val="none" w:sz="0" w:space="0" w:color="auto"/>
                          </w:divBdr>
                          <w:divsChild>
                            <w:div w:id="1711732">
                              <w:marLeft w:val="0"/>
                              <w:marRight w:val="0"/>
                              <w:marTop w:val="0"/>
                              <w:marBottom w:val="0"/>
                              <w:divBdr>
                                <w:top w:val="none" w:sz="0" w:space="0" w:color="auto"/>
                                <w:left w:val="none" w:sz="0" w:space="0" w:color="auto"/>
                                <w:bottom w:val="none" w:sz="0" w:space="0" w:color="auto"/>
                                <w:right w:val="none" w:sz="0" w:space="0" w:color="auto"/>
                              </w:divBdr>
                              <w:divsChild>
                                <w:div w:id="196333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499268">
          <w:marLeft w:val="0"/>
          <w:marRight w:val="0"/>
          <w:marTop w:val="0"/>
          <w:marBottom w:val="0"/>
          <w:divBdr>
            <w:top w:val="none" w:sz="0" w:space="0" w:color="auto"/>
            <w:left w:val="none" w:sz="0" w:space="0" w:color="auto"/>
            <w:bottom w:val="none" w:sz="0" w:space="0" w:color="auto"/>
            <w:right w:val="none" w:sz="0" w:space="0" w:color="auto"/>
          </w:divBdr>
          <w:divsChild>
            <w:div w:id="912394362">
              <w:marLeft w:val="0"/>
              <w:marRight w:val="0"/>
              <w:marTop w:val="0"/>
              <w:marBottom w:val="0"/>
              <w:divBdr>
                <w:top w:val="none" w:sz="0" w:space="0" w:color="auto"/>
                <w:left w:val="none" w:sz="0" w:space="0" w:color="auto"/>
                <w:bottom w:val="none" w:sz="0" w:space="0" w:color="auto"/>
                <w:right w:val="none" w:sz="0" w:space="0" w:color="auto"/>
              </w:divBdr>
              <w:divsChild>
                <w:div w:id="802507569">
                  <w:marLeft w:val="0"/>
                  <w:marRight w:val="0"/>
                  <w:marTop w:val="0"/>
                  <w:marBottom w:val="0"/>
                  <w:divBdr>
                    <w:top w:val="none" w:sz="0" w:space="0" w:color="auto"/>
                    <w:left w:val="none" w:sz="0" w:space="0" w:color="auto"/>
                    <w:bottom w:val="none" w:sz="0" w:space="0" w:color="auto"/>
                    <w:right w:val="none" w:sz="0" w:space="0" w:color="auto"/>
                  </w:divBdr>
                  <w:divsChild>
                    <w:div w:id="2028286601">
                      <w:marLeft w:val="0"/>
                      <w:marRight w:val="0"/>
                      <w:marTop w:val="0"/>
                      <w:marBottom w:val="0"/>
                      <w:divBdr>
                        <w:top w:val="none" w:sz="0" w:space="0" w:color="auto"/>
                        <w:left w:val="none" w:sz="0" w:space="0" w:color="auto"/>
                        <w:bottom w:val="none" w:sz="0" w:space="0" w:color="auto"/>
                        <w:right w:val="none" w:sz="0" w:space="0" w:color="auto"/>
                      </w:divBdr>
                      <w:divsChild>
                        <w:div w:id="733359857">
                          <w:marLeft w:val="0"/>
                          <w:marRight w:val="0"/>
                          <w:marTop w:val="0"/>
                          <w:marBottom w:val="0"/>
                          <w:divBdr>
                            <w:top w:val="none" w:sz="0" w:space="0" w:color="auto"/>
                            <w:left w:val="none" w:sz="0" w:space="0" w:color="auto"/>
                            <w:bottom w:val="none" w:sz="0" w:space="0" w:color="auto"/>
                            <w:right w:val="none" w:sz="0" w:space="0" w:color="auto"/>
                          </w:divBdr>
                          <w:divsChild>
                            <w:div w:id="1836067140">
                              <w:marLeft w:val="0"/>
                              <w:marRight w:val="0"/>
                              <w:marTop w:val="0"/>
                              <w:marBottom w:val="0"/>
                              <w:divBdr>
                                <w:top w:val="none" w:sz="0" w:space="0" w:color="auto"/>
                                <w:left w:val="none" w:sz="0" w:space="0" w:color="auto"/>
                                <w:bottom w:val="none" w:sz="0" w:space="0" w:color="auto"/>
                                <w:right w:val="none" w:sz="0" w:space="0" w:color="auto"/>
                              </w:divBdr>
                              <w:divsChild>
                                <w:div w:id="1173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97536">
                      <w:marLeft w:val="0"/>
                      <w:marRight w:val="0"/>
                      <w:marTop w:val="0"/>
                      <w:marBottom w:val="0"/>
                      <w:divBdr>
                        <w:top w:val="none" w:sz="0" w:space="0" w:color="auto"/>
                        <w:left w:val="none" w:sz="0" w:space="0" w:color="auto"/>
                        <w:bottom w:val="none" w:sz="0" w:space="0" w:color="auto"/>
                        <w:right w:val="none" w:sz="0" w:space="0" w:color="auto"/>
                      </w:divBdr>
                      <w:divsChild>
                        <w:div w:id="557981123">
                          <w:marLeft w:val="0"/>
                          <w:marRight w:val="0"/>
                          <w:marTop w:val="0"/>
                          <w:marBottom w:val="0"/>
                          <w:divBdr>
                            <w:top w:val="none" w:sz="0" w:space="0" w:color="auto"/>
                            <w:left w:val="none" w:sz="0" w:space="0" w:color="auto"/>
                            <w:bottom w:val="none" w:sz="0" w:space="0" w:color="auto"/>
                            <w:right w:val="none" w:sz="0" w:space="0" w:color="auto"/>
                          </w:divBdr>
                          <w:divsChild>
                            <w:div w:id="1025249405">
                              <w:marLeft w:val="0"/>
                              <w:marRight w:val="0"/>
                              <w:marTop w:val="0"/>
                              <w:marBottom w:val="0"/>
                              <w:divBdr>
                                <w:top w:val="none" w:sz="0" w:space="0" w:color="auto"/>
                                <w:left w:val="none" w:sz="0" w:space="0" w:color="auto"/>
                                <w:bottom w:val="none" w:sz="0" w:space="0" w:color="auto"/>
                                <w:right w:val="none" w:sz="0" w:space="0" w:color="auto"/>
                              </w:divBdr>
                              <w:divsChild>
                                <w:div w:id="1646857595">
                                  <w:blockQuote w:val="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171038">
          <w:marLeft w:val="0"/>
          <w:marRight w:val="0"/>
          <w:marTop w:val="0"/>
          <w:marBottom w:val="0"/>
          <w:divBdr>
            <w:top w:val="none" w:sz="0" w:space="0" w:color="auto"/>
            <w:left w:val="none" w:sz="0" w:space="0" w:color="auto"/>
            <w:bottom w:val="none" w:sz="0" w:space="0" w:color="auto"/>
            <w:right w:val="none" w:sz="0" w:space="0" w:color="auto"/>
          </w:divBdr>
          <w:divsChild>
            <w:div w:id="901601100">
              <w:marLeft w:val="0"/>
              <w:marRight w:val="0"/>
              <w:marTop w:val="0"/>
              <w:marBottom w:val="0"/>
              <w:divBdr>
                <w:top w:val="none" w:sz="0" w:space="0" w:color="auto"/>
                <w:left w:val="none" w:sz="0" w:space="0" w:color="auto"/>
                <w:bottom w:val="none" w:sz="0" w:space="0" w:color="auto"/>
                <w:right w:val="none" w:sz="0" w:space="0" w:color="auto"/>
              </w:divBdr>
              <w:divsChild>
                <w:div w:id="507989129">
                  <w:marLeft w:val="0"/>
                  <w:marRight w:val="0"/>
                  <w:marTop w:val="0"/>
                  <w:marBottom w:val="0"/>
                  <w:divBdr>
                    <w:top w:val="none" w:sz="0" w:space="0" w:color="auto"/>
                    <w:left w:val="none" w:sz="0" w:space="0" w:color="auto"/>
                    <w:bottom w:val="none" w:sz="0" w:space="0" w:color="auto"/>
                    <w:right w:val="none" w:sz="0" w:space="0" w:color="auto"/>
                  </w:divBdr>
                  <w:divsChild>
                    <w:div w:id="1055543966">
                      <w:marLeft w:val="0"/>
                      <w:marRight w:val="0"/>
                      <w:marTop w:val="0"/>
                      <w:marBottom w:val="0"/>
                      <w:divBdr>
                        <w:top w:val="none" w:sz="0" w:space="0" w:color="auto"/>
                        <w:left w:val="none" w:sz="0" w:space="0" w:color="auto"/>
                        <w:bottom w:val="none" w:sz="0" w:space="0" w:color="auto"/>
                        <w:right w:val="none" w:sz="0" w:space="0" w:color="auto"/>
                      </w:divBdr>
                      <w:divsChild>
                        <w:div w:id="648480830">
                          <w:marLeft w:val="0"/>
                          <w:marRight w:val="0"/>
                          <w:marTop w:val="0"/>
                          <w:marBottom w:val="0"/>
                          <w:divBdr>
                            <w:top w:val="none" w:sz="0" w:space="0" w:color="auto"/>
                            <w:left w:val="none" w:sz="0" w:space="0" w:color="auto"/>
                            <w:bottom w:val="none" w:sz="0" w:space="0" w:color="auto"/>
                            <w:right w:val="none" w:sz="0" w:space="0" w:color="auto"/>
                          </w:divBdr>
                          <w:divsChild>
                            <w:div w:id="1420370377">
                              <w:marLeft w:val="0"/>
                              <w:marRight w:val="0"/>
                              <w:marTop w:val="0"/>
                              <w:marBottom w:val="0"/>
                              <w:divBdr>
                                <w:top w:val="none" w:sz="0" w:space="0" w:color="auto"/>
                                <w:left w:val="none" w:sz="0" w:space="0" w:color="auto"/>
                                <w:bottom w:val="none" w:sz="0" w:space="0" w:color="auto"/>
                                <w:right w:val="none" w:sz="0" w:space="0" w:color="auto"/>
                              </w:divBdr>
                              <w:divsChild>
                                <w:div w:id="20220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846728">
          <w:marLeft w:val="0"/>
          <w:marRight w:val="0"/>
          <w:marTop w:val="0"/>
          <w:marBottom w:val="0"/>
          <w:divBdr>
            <w:top w:val="none" w:sz="0" w:space="0" w:color="auto"/>
            <w:left w:val="none" w:sz="0" w:space="0" w:color="auto"/>
            <w:bottom w:val="none" w:sz="0" w:space="0" w:color="auto"/>
            <w:right w:val="none" w:sz="0" w:space="0" w:color="auto"/>
          </w:divBdr>
          <w:divsChild>
            <w:div w:id="1458183444">
              <w:marLeft w:val="0"/>
              <w:marRight w:val="0"/>
              <w:marTop w:val="0"/>
              <w:marBottom w:val="0"/>
              <w:divBdr>
                <w:top w:val="none" w:sz="0" w:space="0" w:color="auto"/>
                <w:left w:val="none" w:sz="0" w:space="0" w:color="auto"/>
                <w:bottom w:val="none" w:sz="0" w:space="0" w:color="auto"/>
                <w:right w:val="none" w:sz="0" w:space="0" w:color="auto"/>
              </w:divBdr>
              <w:divsChild>
                <w:div w:id="149105756">
                  <w:marLeft w:val="0"/>
                  <w:marRight w:val="0"/>
                  <w:marTop w:val="0"/>
                  <w:marBottom w:val="0"/>
                  <w:divBdr>
                    <w:top w:val="none" w:sz="0" w:space="0" w:color="auto"/>
                    <w:left w:val="none" w:sz="0" w:space="0" w:color="auto"/>
                    <w:bottom w:val="none" w:sz="0" w:space="0" w:color="auto"/>
                    <w:right w:val="none" w:sz="0" w:space="0" w:color="auto"/>
                  </w:divBdr>
                  <w:divsChild>
                    <w:div w:id="2109152472">
                      <w:marLeft w:val="0"/>
                      <w:marRight w:val="0"/>
                      <w:marTop w:val="0"/>
                      <w:marBottom w:val="0"/>
                      <w:divBdr>
                        <w:top w:val="none" w:sz="0" w:space="0" w:color="auto"/>
                        <w:left w:val="none" w:sz="0" w:space="0" w:color="auto"/>
                        <w:bottom w:val="none" w:sz="0" w:space="0" w:color="auto"/>
                        <w:right w:val="none" w:sz="0" w:space="0" w:color="auto"/>
                      </w:divBdr>
                      <w:divsChild>
                        <w:div w:id="1355769706">
                          <w:marLeft w:val="0"/>
                          <w:marRight w:val="0"/>
                          <w:marTop w:val="0"/>
                          <w:marBottom w:val="0"/>
                          <w:divBdr>
                            <w:top w:val="none" w:sz="0" w:space="0" w:color="auto"/>
                            <w:left w:val="none" w:sz="0" w:space="0" w:color="auto"/>
                            <w:bottom w:val="none" w:sz="0" w:space="0" w:color="auto"/>
                            <w:right w:val="none" w:sz="0" w:space="0" w:color="auto"/>
                          </w:divBdr>
                          <w:divsChild>
                            <w:div w:id="13530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079934">
          <w:marLeft w:val="0"/>
          <w:marRight w:val="0"/>
          <w:marTop w:val="0"/>
          <w:marBottom w:val="0"/>
          <w:divBdr>
            <w:top w:val="none" w:sz="0" w:space="0" w:color="auto"/>
            <w:left w:val="none" w:sz="0" w:space="0" w:color="auto"/>
            <w:bottom w:val="none" w:sz="0" w:space="0" w:color="auto"/>
            <w:right w:val="none" w:sz="0" w:space="0" w:color="auto"/>
          </w:divBdr>
          <w:divsChild>
            <w:div w:id="555971967">
              <w:marLeft w:val="0"/>
              <w:marRight w:val="0"/>
              <w:marTop w:val="0"/>
              <w:marBottom w:val="0"/>
              <w:divBdr>
                <w:top w:val="none" w:sz="0" w:space="0" w:color="auto"/>
                <w:left w:val="none" w:sz="0" w:space="0" w:color="auto"/>
                <w:bottom w:val="none" w:sz="0" w:space="0" w:color="auto"/>
                <w:right w:val="none" w:sz="0" w:space="0" w:color="auto"/>
              </w:divBdr>
              <w:divsChild>
                <w:div w:id="1211380323">
                  <w:marLeft w:val="0"/>
                  <w:marRight w:val="0"/>
                  <w:marTop w:val="0"/>
                  <w:marBottom w:val="0"/>
                  <w:divBdr>
                    <w:top w:val="none" w:sz="0" w:space="0" w:color="auto"/>
                    <w:left w:val="none" w:sz="0" w:space="0" w:color="auto"/>
                    <w:bottom w:val="none" w:sz="0" w:space="0" w:color="auto"/>
                    <w:right w:val="none" w:sz="0" w:space="0" w:color="auto"/>
                  </w:divBdr>
                  <w:divsChild>
                    <w:div w:id="537351566">
                      <w:marLeft w:val="0"/>
                      <w:marRight w:val="0"/>
                      <w:marTop w:val="0"/>
                      <w:marBottom w:val="0"/>
                      <w:divBdr>
                        <w:top w:val="none" w:sz="0" w:space="0" w:color="auto"/>
                        <w:left w:val="none" w:sz="0" w:space="0" w:color="auto"/>
                        <w:bottom w:val="none" w:sz="0" w:space="0" w:color="auto"/>
                        <w:right w:val="none" w:sz="0" w:space="0" w:color="auto"/>
                      </w:divBdr>
                      <w:divsChild>
                        <w:div w:id="1319529881">
                          <w:marLeft w:val="0"/>
                          <w:marRight w:val="0"/>
                          <w:marTop w:val="0"/>
                          <w:marBottom w:val="0"/>
                          <w:divBdr>
                            <w:top w:val="none" w:sz="0" w:space="0" w:color="auto"/>
                            <w:left w:val="none" w:sz="0" w:space="0" w:color="auto"/>
                            <w:bottom w:val="none" w:sz="0" w:space="0" w:color="auto"/>
                            <w:right w:val="none" w:sz="0" w:space="0" w:color="auto"/>
                          </w:divBdr>
                          <w:divsChild>
                            <w:div w:id="65154760">
                              <w:marLeft w:val="0"/>
                              <w:marRight w:val="0"/>
                              <w:marTop w:val="0"/>
                              <w:marBottom w:val="0"/>
                              <w:divBdr>
                                <w:top w:val="none" w:sz="0" w:space="0" w:color="auto"/>
                                <w:left w:val="none" w:sz="0" w:space="0" w:color="auto"/>
                                <w:bottom w:val="none" w:sz="0" w:space="0" w:color="auto"/>
                                <w:right w:val="none" w:sz="0" w:space="0" w:color="auto"/>
                              </w:divBdr>
                              <w:divsChild>
                                <w:div w:id="117468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171416">
          <w:marLeft w:val="0"/>
          <w:marRight w:val="0"/>
          <w:marTop w:val="0"/>
          <w:marBottom w:val="0"/>
          <w:divBdr>
            <w:top w:val="none" w:sz="0" w:space="0" w:color="auto"/>
            <w:left w:val="none" w:sz="0" w:space="0" w:color="auto"/>
            <w:bottom w:val="none" w:sz="0" w:space="0" w:color="auto"/>
            <w:right w:val="none" w:sz="0" w:space="0" w:color="auto"/>
          </w:divBdr>
          <w:divsChild>
            <w:div w:id="199438959">
              <w:marLeft w:val="0"/>
              <w:marRight w:val="0"/>
              <w:marTop w:val="0"/>
              <w:marBottom w:val="0"/>
              <w:divBdr>
                <w:top w:val="none" w:sz="0" w:space="0" w:color="auto"/>
                <w:left w:val="none" w:sz="0" w:space="0" w:color="auto"/>
                <w:bottom w:val="none" w:sz="0" w:space="0" w:color="auto"/>
                <w:right w:val="none" w:sz="0" w:space="0" w:color="auto"/>
              </w:divBdr>
              <w:divsChild>
                <w:div w:id="1618683533">
                  <w:marLeft w:val="0"/>
                  <w:marRight w:val="0"/>
                  <w:marTop w:val="0"/>
                  <w:marBottom w:val="0"/>
                  <w:divBdr>
                    <w:top w:val="none" w:sz="0" w:space="0" w:color="auto"/>
                    <w:left w:val="none" w:sz="0" w:space="0" w:color="auto"/>
                    <w:bottom w:val="none" w:sz="0" w:space="0" w:color="auto"/>
                    <w:right w:val="none" w:sz="0" w:space="0" w:color="auto"/>
                  </w:divBdr>
                  <w:divsChild>
                    <w:div w:id="261914182">
                      <w:marLeft w:val="0"/>
                      <w:marRight w:val="0"/>
                      <w:marTop w:val="0"/>
                      <w:marBottom w:val="0"/>
                      <w:divBdr>
                        <w:top w:val="none" w:sz="0" w:space="0" w:color="auto"/>
                        <w:left w:val="none" w:sz="0" w:space="0" w:color="auto"/>
                        <w:bottom w:val="none" w:sz="0" w:space="0" w:color="auto"/>
                        <w:right w:val="none" w:sz="0" w:space="0" w:color="auto"/>
                      </w:divBdr>
                      <w:divsChild>
                        <w:div w:id="997271658">
                          <w:marLeft w:val="0"/>
                          <w:marRight w:val="0"/>
                          <w:marTop w:val="0"/>
                          <w:marBottom w:val="0"/>
                          <w:divBdr>
                            <w:top w:val="none" w:sz="0" w:space="0" w:color="auto"/>
                            <w:left w:val="none" w:sz="0" w:space="0" w:color="auto"/>
                            <w:bottom w:val="none" w:sz="0" w:space="0" w:color="auto"/>
                            <w:right w:val="none" w:sz="0" w:space="0" w:color="auto"/>
                          </w:divBdr>
                          <w:divsChild>
                            <w:div w:id="126792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0477">
          <w:marLeft w:val="0"/>
          <w:marRight w:val="0"/>
          <w:marTop w:val="0"/>
          <w:marBottom w:val="0"/>
          <w:divBdr>
            <w:top w:val="none" w:sz="0" w:space="0" w:color="auto"/>
            <w:left w:val="none" w:sz="0" w:space="0" w:color="auto"/>
            <w:bottom w:val="none" w:sz="0" w:space="0" w:color="auto"/>
            <w:right w:val="none" w:sz="0" w:space="0" w:color="auto"/>
          </w:divBdr>
          <w:divsChild>
            <w:div w:id="1087574652">
              <w:marLeft w:val="0"/>
              <w:marRight w:val="0"/>
              <w:marTop w:val="0"/>
              <w:marBottom w:val="0"/>
              <w:divBdr>
                <w:top w:val="none" w:sz="0" w:space="0" w:color="auto"/>
                <w:left w:val="none" w:sz="0" w:space="0" w:color="auto"/>
                <w:bottom w:val="none" w:sz="0" w:space="0" w:color="auto"/>
                <w:right w:val="none" w:sz="0" w:space="0" w:color="auto"/>
              </w:divBdr>
              <w:divsChild>
                <w:div w:id="9838769">
                  <w:marLeft w:val="0"/>
                  <w:marRight w:val="0"/>
                  <w:marTop w:val="0"/>
                  <w:marBottom w:val="0"/>
                  <w:divBdr>
                    <w:top w:val="none" w:sz="0" w:space="0" w:color="auto"/>
                    <w:left w:val="none" w:sz="0" w:space="0" w:color="auto"/>
                    <w:bottom w:val="none" w:sz="0" w:space="0" w:color="auto"/>
                    <w:right w:val="none" w:sz="0" w:space="0" w:color="auto"/>
                  </w:divBdr>
                  <w:divsChild>
                    <w:div w:id="567766417">
                      <w:marLeft w:val="0"/>
                      <w:marRight w:val="0"/>
                      <w:marTop w:val="0"/>
                      <w:marBottom w:val="0"/>
                      <w:divBdr>
                        <w:top w:val="none" w:sz="0" w:space="0" w:color="auto"/>
                        <w:left w:val="none" w:sz="0" w:space="0" w:color="auto"/>
                        <w:bottom w:val="none" w:sz="0" w:space="0" w:color="auto"/>
                        <w:right w:val="none" w:sz="0" w:space="0" w:color="auto"/>
                      </w:divBdr>
                      <w:divsChild>
                        <w:div w:id="184638998">
                          <w:marLeft w:val="0"/>
                          <w:marRight w:val="0"/>
                          <w:marTop w:val="0"/>
                          <w:marBottom w:val="0"/>
                          <w:divBdr>
                            <w:top w:val="none" w:sz="0" w:space="0" w:color="auto"/>
                            <w:left w:val="none" w:sz="0" w:space="0" w:color="auto"/>
                            <w:bottom w:val="none" w:sz="0" w:space="0" w:color="auto"/>
                            <w:right w:val="none" w:sz="0" w:space="0" w:color="auto"/>
                          </w:divBdr>
                          <w:divsChild>
                            <w:div w:id="678121845">
                              <w:marLeft w:val="0"/>
                              <w:marRight w:val="0"/>
                              <w:marTop w:val="0"/>
                              <w:marBottom w:val="0"/>
                              <w:divBdr>
                                <w:top w:val="none" w:sz="0" w:space="0" w:color="auto"/>
                                <w:left w:val="none" w:sz="0" w:space="0" w:color="auto"/>
                                <w:bottom w:val="none" w:sz="0" w:space="0" w:color="auto"/>
                                <w:right w:val="none" w:sz="0" w:space="0" w:color="auto"/>
                              </w:divBdr>
                              <w:divsChild>
                                <w:div w:id="100435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48181">
          <w:marLeft w:val="0"/>
          <w:marRight w:val="0"/>
          <w:marTop w:val="0"/>
          <w:marBottom w:val="0"/>
          <w:divBdr>
            <w:top w:val="none" w:sz="0" w:space="0" w:color="auto"/>
            <w:left w:val="none" w:sz="0" w:space="0" w:color="auto"/>
            <w:bottom w:val="none" w:sz="0" w:space="0" w:color="auto"/>
            <w:right w:val="none" w:sz="0" w:space="0" w:color="auto"/>
          </w:divBdr>
          <w:divsChild>
            <w:div w:id="189072401">
              <w:marLeft w:val="0"/>
              <w:marRight w:val="0"/>
              <w:marTop w:val="0"/>
              <w:marBottom w:val="0"/>
              <w:divBdr>
                <w:top w:val="none" w:sz="0" w:space="0" w:color="auto"/>
                <w:left w:val="none" w:sz="0" w:space="0" w:color="auto"/>
                <w:bottom w:val="none" w:sz="0" w:space="0" w:color="auto"/>
                <w:right w:val="none" w:sz="0" w:space="0" w:color="auto"/>
              </w:divBdr>
              <w:divsChild>
                <w:div w:id="668676850">
                  <w:marLeft w:val="0"/>
                  <w:marRight w:val="0"/>
                  <w:marTop w:val="0"/>
                  <w:marBottom w:val="0"/>
                  <w:divBdr>
                    <w:top w:val="none" w:sz="0" w:space="0" w:color="auto"/>
                    <w:left w:val="none" w:sz="0" w:space="0" w:color="auto"/>
                    <w:bottom w:val="none" w:sz="0" w:space="0" w:color="auto"/>
                    <w:right w:val="none" w:sz="0" w:space="0" w:color="auto"/>
                  </w:divBdr>
                  <w:divsChild>
                    <w:div w:id="2095542855">
                      <w:marLeft w:val="0"/>
                      <w:marRight w:val="0"/>
                      <w:marTop w:val="0"/>
                      <w:marBottom w:val="0"/>
                      <w:divBdr>
                        <w:top w:val="none" w:sz="0" w:space="0" w:color="auto"/>
                        <w:left w:val="none" w:sz="0" w:space="0" w:color="auto"/>
                        <w:bottom w:val="none" w:sz="0" w:space="0" w:color="auto"/>
                        <w:right w:val="none" w:sz="0" w:space="0" w:color="auto"/>
                      </w:divBdr>
                      <w:divsChild>
                        <w:div w:id="1185100053">
                          <w:marLeft w:val="0"/>
                          <w:marRight w:val="0"/>
                          <w:marTop w:val="0"/>
                          <w:marBottom w:val="0"/>
                          <w:divBdr>
                            <w:top w:val="none" w:sz="0" w:space="0" w:color="auto"/>
                            <w:left w:val="none" w:sz="0" w:space="0" w:color="auto"/>
                            <w:bottom w:val="none" w:sz="0" w:space="0" w:color="auto"/>
                            <w:right w:val="none" w:sz="0" w:space="0" w:color="auto"/>
                          </w:divBdr>
                          <w:divsChild>
                            <w:div w:id="48459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713432">
      <w:bodyDiv w:val="1"/>
      <w:marLeft w:val="0"/>
      <w:marRight w:val="0"/>
      <w:marTop w:val="0"/>
      <w:marBottom w:val="0"/>
      <w:divBdr>
        <w:top w:val="none" w:sz="0" w:space="0" w:color="auto"/>
        <w:left w:val="none" w:sz="0" w:space="0" w:color="auto"/>
        <w:bottom w:val="none" w:sz="0" w:space="0" w:color="auto"/>
        <w:right w:val="none" w:sz="0" w:space="0" w:color="auto"/>
      </w:divBdr>
      <w:divsChild>
        <w:div w:id="1903129671">
          <w:marLeft w:val="0"/>
          <w:marRight w:val="0"/>
          <w:marTop w:val="0"/>
          <w:marBottom w:val="0"/>
          <w:divBdr>
            <w:top w:val="none" w:sz="0" w:space="0" w:color="auto"/>
            <w:left w:val="none" w:sz="0" w:space="0" w:color="auto"/>
            <w:bottom w:val="none" w:sz="0" w:space="0" w:color="auto"/>
            <w:right w:val="none" w:sz="0" w:space="0" w:color="auto"/>
          </w:divBdr>
          <w:divsChild>
            <w:div w:id="1422140131">
              <w:marLeft w:val="0"/>
              <w:marRight w:val="0"/>
              <w:marTop w:val="0"/>
              <w:marBottom w:val="0"/>
              <w:divBdr>
                <w:top w:val="none" w:sz="0" w:space="0" w:color="auto"/>
                <w:left w:val="none" w:sz="0" w:space="0" w:color="auto"/>
                <w:bottom w:val="none" w:sz="0" w:space="0" w:color="auto"/>
                <w:right w:val="none" w:sz="0" w:space="0" w:color="auto"/>
              </w:divBdr>
              <w:divsChild>
                <w:div w:id="584995885">
                  <w:marLeft w:val="0"/>
                  <w:marRight w:val="0"/>
                  <w:marTop w:val="0"/>
                  <w:marBottom w:val="0"/>
                  <w:divBdr>
                    <w:top w:val="none" w:sz="0" w:space="0" w:color="auto"/>
                    <w:left w:val="none" w:sz="0" w:space="0" w:color="auto"/>
                    <w:bottom w:val="none" w:sz="0" w:space="0" w:color="auto"/>
                    <w:right w:val="none" w:sz="0" w:space="0" w:color="auto"/>
                  </w:divBdr>
                  <w:divsChild>
                    <w:div w:id="109979555">
                      <w:marLeft w:val="0"/>
                      <w:marRight w:val="0"/>
                      <w:marTop w:val="0"/>
                      <w:marBottom w:val="0"/>
                      <w:divBdr>
                        <w:top w:val="none" w:sz="0" w:space="0" w:color="auto"/>
                        <w:left w:val="none" w:sz="0" w:space="0" w:color="auto"/>
                        <w:bottom w:val="none" w:sz="0" w:space="0" w:color="auto"/>
                        <w:right w:val="none" w:sz="0" w:space="0" w:color="auto"/>
                      </w:divBdr>
                      <w:divsChild>
                        <w:div w:id="927890077">
                          <w:marLeft w:val="0"/>
                          <w:marRight w:val="0"/>
                          <w:marTop w:val="0"/>
                          <w:marBottom w:val="0"/>
                          <w:divBdr>
                            <w:top w:val="none" w:sz="0" w:space="0" w:color="auto"/>
                            <w:left w:val="none" w:sz="0" w:space="0" w:color="auto"/>
                            <w:bottom w:val="none" w:sz="0" w:space="0" w:color="auto"/>
                            <w:right w:val="none" w:sz="0" w:space="0" w:color="auto"/>
                          </w:divBdr>
                          <w:divsChild>
                            <w:div w:id="1368067771">
                              <w:marLeft w:val="0"/>
                              <w:marRight w:val="0"/>
                              <w:marTop w:val="0"/>
                              <w:marBottom w:val="0"/>
                              <w:divBdr>
                                <w:top w:val="none" w:sz="0" w:space="0" w:color="auto"/>
                                <w:left w:val="none" w:sz="0" w:space="0" w:color="auto"/>
                                <w:bottom w:val="none" w:sz="0" w:space="0" w:color="auto"/>
                                <w:right w:val="none" w:sz="0" w:space="0" w:color="auto"/>
                              </w:divBdr>
                              <w:divsChild>
                                <w:div w:id="1914701780">
                                  <w:marLeft w:val="0"/>
                                  <w:marRight w:val="0"/>
                                  <w:marTop w:val="0"/>
                                  <w:marBottom w:val="0"/>
                                  <w:divBdr>
                                    <w:top w:val="none" w:sz="0" w:space="0" w:color="auto"/>
                                    <w:left w:val="none" w:sz="0" w:space="0" w:color="auto"/>
                                    <w:bottom w:val="none" w:sz="0" w:space="0" w:color="auto"/>
                                    <w:right w:val="none" w:sz="0" w:space="0" w:color="auto"/>
                                  </w:divBdr>
                                  <w:divsChild>
                                    <w:div w:id="828447492">
                                      <w:marLeft w:val="0"/>
                                      <w:marRight w:val="0"/>
                                      <w:marTop w:val="0"/>
                                      <w:marBottom w:val="0"/>
                                      <w:divBdr>
                                        <w:top w:val="none" w:sz="0" w:space="0" w:color="auto"/>
                                        <w:left w:val="none" w:sz="0" w:space="0" w:color="auto"/>
                                        <w:bottom w:val="none" w:sz="0" w:space="0" w:color="auto"/>
                                        <w:right w:val="none" w:sz="0" w:space="0" w:color="auto"/>
                                      </w:divBdr>
                                      <w:divsChild>
                                        <w:div w:id="180265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9990623">
      <w:bodyDiv w:val="1"/>
      <w:marLeft w:val="0"/>
      <w:marRight w:val="0"/>
      <w:marTop w:val="0"/>
      <w:marBottom w:val="0"/>
      <w:divBdr>
        <w:top w:val="none" w:sz="0" w:space="0" w:color="auto"/>
        <w:left w:val="none" w:sz="0" w:space="0" w:color="auto"/>
        <w:bottom w:val="none" w:sz="0" w:space="0" w:color="auto"/>
        <w:right w:val="none" w:sz="0" w:space="0" w:color="auto"/>
      </w:divBdr>
    </w:div>
    <w:div w:id="1625502608">
      <w:bodyDiv w:val="1"/>
      <w:marLeft w:val="0"/>
      <w:marRight w:val="0"/>
      <w:marTop w:val="0"/>
      <w:marBottom w:val="0"/>
      <w:divBdr>
        <w:top w:val="none" w:sz="0" w:space="0" w:color="auto"/>
        <w:left w:val="none" w:sz="0" w:space="0" w:color="auto"/>
        <w:bottom w:val="none" w:sz="0" w:space="0" w:color="auto"/>
        <w:right w:val="none" w:sz="0" w:space="0" w:color="auto"/>
      </w:divBdr>
    </w:div>
    <w:div w:id="1632174721">
      <w:bodyDiv w:val="1"/>
      <w:marLeft w:val="0"/>
      <w:marRight w:val="0"/>
      <w:marTop w:val="0"/>
      <w:marBottom w:val="0"/>
      <w:divBdr>
        <w:top w:val="none" w:sz="0" w:space="0" w:color="auto"/>
        <w:left w:val="none" w:sz="0" w:space="0" w:color="auto"/>
        <w:bottom w:val="none" w:sz="0" w:space="0" w:color="auto"/>
        <w:right w:val="none" w:sz="0" w:space="0" w:color="auto"/>
      </w:divBdr>
    </w:div>
    <w:div w:id="1643268770">
      <w:bodyDiv w:val="1"/>
      <w:marLeft w:val="0"/>
      <w:marRight w:val="0"/>
      <w:marTop w:val="0"/>
      <w:marBottom w:val="0"/>
      <w:divBdr>
        <w:top w:val="none" w:sz="0" w:space="0" w:color="auto"/>
        <w:left w:val="none" w:sz="0" w:space="0" w:color="auto"/>
        <w:bottom w:val="none" w:sz="0" w:space="0" w:color="auto"/>
        <w:right w:val="none" w:sz="0" w:space="0" w:color="auto"/>
      </w:divBdr>
    </w:div>
    <w:div w:id="1644771941">
      <w:bodyDiv w:val="1"/>
      <w:marLeft w:val="0"/>
      <w:marRight w:val="0"/>
      <w:marTop w:val="0"/>
      <w:marBottom w:val="0"/>
      <w:divBdr>
        <w:top w:val="none" w:sz="0" w:space="0" w:color="auto"/>
        <w:left w:val="none" w:sz="0" w:space="0" w:color="auto"/>
        <w:bottom w:val="none" w:sz="0" w:space="0" w:color="auto"/>
        <w:right w:val="none" w:sz="0" w:space="0" w:color="auto"/>
      </w:divBdr>
    </w:div>
    <w:div w:id="1658920865">
      <w:bodyDiv w:val="1"/>
      <w:marLeft w:val="0"/>
      <w:marRight w:val="0"/>
      <w:marTop w:val="0"/>
      <w:marBottom w:val="0"/>
      <w:divBdr>
        <w:top w:val="none" w:sz="0" w:space="0" w:color="auto"/>
        <w:left w:val="none" w:sz="0" w:space="0" w:color="auto"/>
        <w:bottom w:val="none" w:sz="0" w:space="0" w:color="auto"/>
        <w:right w:val="none" w:sz="0" w:space="0" w:color="auto"/>
      </w:divBdr>
    </w:div>
    <w:div w:id="1668943855">
      <w:bodyDiv w:val="1"/>
      <w:marLeft w:val="0"/>
      <w:marRight w:val="0"/>
      <w:marTop w:val="0"/>
      <w:marBottom w:val="0"/>
      <w:divBdr>
        <w:top w:val="none" w:sz="0" w:space="0" w:color="auto"/>
        <w:left w:val="none" w:sz="0" w:space="0" w:color="auto"/>
        <w:bottom w:val="none" w:sz="0" w:space="0" w:color="auto"/>
        <w:right w:val="none" w:sz="0" w:space="0" w:color="auto"/>
      </w:divBdr>
    </w:div>
    <w:div w:id="1724057827">
      <w:bodyDiv w:val="1"/>
      <w:marLeft w:val="0"/>
      <w:marRight w:val="0"/>
      <w:marTop w:val="0"/>
      <w:marBottom w:val="0"/>
      <w:divBdr>
        <w:top w:val="none" w:sz="0" w:space="0" w:color="auto"/>
        <w:left w:val="none" w:sz="0" w:space="0" w:color="auto"/>
        <w:bottom w:val="none" w:sz="0" w:space="0" w:color="auto"/>
        <w:right w:val="none" w:sz="0" w:space="0" w:color="auto"/>
      </w:divBdr>
    </w:div>
    <w:div w:id="1791822215">
      <w:bodyDiv w:val="1"/>
      <w:marLeft w:val="0"/>
      <w:marRight w:val="0"/>
      <w:marTop w:val="0"/>
      <w:marBottom w:val="0"/>
      <w:divBdr>
        <w:top w:val="none" w:sz="0" w:space="0" w:color="auto"/>
        <w:left w:val="none" w:sz="0" w:space="0" w:color="auto"/>
        <w:bottom w:val="none" w:sz="0" w:space="0" w:color="auto"/>
        <w:right w:val="none" w:sz="0" w:space="0" w:color="auto"/>
      </w:divBdr>
    </w:div>
    <w:div w:id="1798719043">
      <w:bodyDiv w:val="1"/>
      <w:marLeft w:val="0"/>
      <w:marRight w:val="0"/>
      <w:marTop w:val="0"/>
      <w:marBottom w:val="0"/>
      <w:divBdr>
        <w:top w:val="none" w:sz="0" w:space="0" w:color="auto"/>
        <w:left w:val="none" w:sz="0" w:space="0" w:color="auto"/>
        <w:bottom w:val="none" w:sz="0" w:space="0" w:color="auto"/>
        <w:right w:val="none" w:sz="0" w:space="0" w:color="auto"/>
      </w:divBdr>
      <w:divsChild>
        <w:div w:id="1213342668">
          <w:marLeft w:val="0"/>
          <w:marRight w:val="0"/>
          <w:marTop w:val="0"/>
          <w:marBottom w:val="0"/>
          <w:divBdr>
            <w:top w:val="none" w:sz="0" w:space="0" w:color="auto"/>
            <w:left w:val="none" w:sz="0" w:space="0" w:color="auto"/>
            <w:bottom w:val="none" w:sz="0" w:space="0" w:color="auto"/>
            <w:right w:val="none" w:sz="0" w:space="0" w:color="auto"/>
          </w:divBdr>
          <w:divsChild>
            <w:div w:id="445077832">
              <w:marLeft w:val="0"/>
              <w:marRight w:val="0"/>
              <w:marTop w:val="0"/>
              <w:marBottom w:val="0"/>
              <w:divBdr>
                <w:top w:val="none" w:sz="0" w:space="0" w:color="auto"/>
                <w:left w:val="none" w:sz="0" w:space="0" w:color="auto"/>
                <w:bottom w:val="none" w:sz="0" w:space="0" w:color="auto"/>
                <w:right w:val="none" w:sz="0" w:space="0" w:color="auto"/>
              </w:divBdr>
              <w:divsChild>
                <w:div w:id="928465018">
                  <w:marLeft w:val="0"/>
                  <w:marRight w:val="0"/>
                  <w:marTop w:val="0"/>
                  <w:marBottom w:val="0"/>
                  <w:divBdr>
                    <w:top w:val="none" w:sz="0" w:space="0" w:color="auto"/>
                    <w:left w:val="none" w:sz="0" w:space="0" w:color="auto"/>
                    <w:bottom w:val="none" w:sz="0" w:space="0" w:color="auto"/>
                    <w:right w:val="none" w:sz="0" w:space="0" w:color="auto"/>
                  </w:divBdr>
                  <w:divsChild>
                    <w:div w:id="1284074758">
                      <w:marLeft w:val="0"/>
                      <w:marRight w:val="0"/>
                      <w:marTop w:val="0"/>
                      <w:marBottom w:val="0"/>
                      <w:divBdr>
                        <w:top w:val="none" w:sz="0" w:space="0" w:color="auto"/>
                        <w:left w:val="none" w:sz="0" w:space="0" w:color="auto"/>
                        <w:bottom w:val="none" w:sz="0" w:space="0" w:color="auto"/>
                        <w:right w:val="none" w:sz="0" w:space="0" w:color="auto"/>
                      </w:divBdr>
                      <w:divsChild>
                        <w:div w:id="1119034662">
                          <w:marLeft w:val="0"/>
                          <w:marRight w:val="0"/>
                          <w:marTop w:val="0"/>
                          <w:marBottom w:val="0"/>
                          <w:divBdr>
                            <w:top w:val="none" w:sz="0" w:space="0" w:color="auto"/>
                            <w:left w:val="none" w:sz="0" w:space="0" w:color="auto"/>
                            <w:bottom w:val="none" w:sz="0" w:space="0" w:color="auto"/>
                            <w:right w:val="none" w:sz="0" w:space="0" w:color="auto"/>
                          </w:divBdr>
                          <w:divsChild>
                            <w:div w:id="1070465299">
                              <w:marLeft w:val="0"/>
                              <w:marRight w:val="0"/>
                              <w:marTop w:val="0"/>
                              <w:marBottom w:val="0"/>
                              <w:divBdr>
                                <w:top w:val="none" w:sz="0" w:space="0" w:color="auto"/>
                                <w:left w:val="none" w:sz="0" w:space="0" w:color="auto"/>
                                <w:bottom w:val="none" w:sz="0" w:space="0" w:color="auto"/>
                                <w:right w:val="none" w:sz="0" w:space="0" w:color="auto"/>
                              </w:divBdr>
                              <w:divsChild>
                                <w:div w:id="6915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4809278">
      <w:bodyDiv w:val="1"/>
      <w:marLeft w:val="0"/>
      <w:marRight w:val="0"/>
      <w:marTop w:val="0"/>
      <w:marBottom w:val="0"/>
      <w:divBdr>
        <w:top w:val="none" w:sz="0" w:space="0" w:color="auto"/>
        <w:left w:val="none" w:sz="0" w:space="0" w:color="auto"/>
        <w:bottom w:val="none" w:sz="0" w:space="0" w:color="auto"/>
        <w:right w:val="none" w:sz="0" w:space="0" w:color="auto"/>
      </w:divBdr>
    </w:div>
    <w:div w:id="1835804593">
      <w:bodyDiv w:val="1"/>
      <w:marLeft w:val="0"/>
      <w:marRight w:val="0"/>
      <w:marTop w:val="0"/>
      <w:marBottom w:val="0"/>
      <w:divBdr>
        <w:top w:val="none" w:sz="0" w:space="0" w:color="auto"/>
        <w:left w:val="none" w:sz="0" w:space="0" w:color="auto"/>
        <w:bottom w:val="none" w:sz="0" w:space="0" w:color="auto"/>
        <w:right w:val="none" w:sz="0" w:space="0" w:color="auto"/>
      </w:divBdr>
    </w:div>
    <w:div w:id="1837107356">
      <w:bodyDiv w:val="1"/>
      <w:marLeft w:val="0"/>
      <w:marRight w:val="0"/>
      <w:marTop w:val="0"/>
      <w:marBottom w:val="0"/>
      <w:divBdr>
        <w:top w:val="none" w:sz="0" w:space="0" w:color="auto"/>
        <w:left w:val="none" w:sz="0" w:space="0" w:color="auto"/>
        <w:bottom w:val="none" w:sz="0" w:space="0" w:color="auto"/>
        <w:right w:val="none" w:sz="0" w:space="0" w:color="auto"/>
      </w:divBdr>
      <w:divsChild>
        <w:div w:id="1530143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840094">
      <w:bodyDiv w:val="1"/>
      <w:marLeft w:val="0"/>
      <w:marRight w:val="0"/>
      <w:marTop w:val="0"/>
      <w:marBottom w:val="0"/>
      <w:divBdr>
        <w:top w:val="none" w:sz="0" w:space="0" w:color="auto"/>
        <w:left w:val="none" w:sz="0" w:space="0" w:color="auto"/>
        <w:bottom w:val="none" w:sz="0" w:space="0" w:color="auto"/>
        <w:right w:val="none" w:sz="0" w:space="0" w:color="auto"/>
      </w:divBdr>
    </w:div>
    <w:div w:id="1853060035">
      <w:bodyDiv w:val="1"/>
      <w:marLeft w:val="0"/>
      <w:marRight w:val="0"/>
      <w:marTop w:val="0"/>
      <w:marBottom w:val="0"/>
      <w:divBdr>
        <w:top w:val="none" w:sz="0" w:space="0" w:color="auto"/>
        <w:left w:val="none" w:sz="0" w:space="0" w:color="auto"/>
        <w:bottom w:val="none" w:sz="0" w:space="0" w:color="auto"/>
        <w:right w:val="none" w:sz="0" w:space="0" w:color="auto"/>
      </w:divBdr>
    </w:div>
    <w:div w:id="1865174269">
      <w:bodyDiv w:val="1"/>
      <w:marLeft w:val="0"/>
      <w:marRight w:val="0"/>
      <w:marTop w:val="0"/>
      <w:marBottom w:val="0"/>
      <w:divBdr>
        <w:top w:val="none" w:sz="0" w:space="0" w:color="auto"/>
        <w:left w:val="none" w:sz="0" w:space="0" w:color="auto"/>
        <w:bottom w:val="none" w:sz="0" w:space="0" w:color="auto"/>
        <w:right w:val="none" w:sz="0" w:space="0" w:color="auto"/>
      </w:divBdr>
      <w:divsChild>
        <w:div w:id="1320189103">
          <w:marLeft w:val="0"/>
          <w:marRight w:val="0"/>
          <w:marTop w:val="0"/>
          <w:marBottom w:val="0"/>
          <w:divBdr>
            <w:top w:val="none" w:sz="0" w:space="0" w:color="auto"/>
            <w:left w:val="none" w:sz="0" w:space="0" w:color="auto"/>
            <w:bottom w:val="none" w:sz="0" w:space="0" w:color="auto"/>
            <w:right w:val="none" w:sz="0" w:space="0" w:color="auto"/>
          </w:divBdr>
          <w:divsChild>
            <w:div w:id="490290486">
              <w:marLeft w:val="0"/>
              <w:marRight w:val="0"/>
              <w:marTop w:val="0"/>
              <w:marBottom w:val="0"/>
              <w:divBdr>
                <w:top w:val="none" w:sz="0" w:space="0" w:color="auto"/>
                <w:left w:val="none" w:sz="0" w:space="0" w:color="auto"/>
                <w:bottom w:val="none" w:sz="0" w:space="0" w:color="auto"/>
                <w:right w:val="none" w:sz="0" w:space="0" w:color="auto"/>
              </w:divBdr>
              <w:divsChild>
                <w:div w:id="1416245035">
                  <w:marLeft w:val="0"/>
                  <w:marRight w:val="0"/>
                  <w:marTop w:val="0"/>
                  <w:marBottom w:val="0"/>
                  <w:divBdr>
                    <w:top w:val="none" w:sz="0" w:space="0" w:color="auto"/>
                    <w:left w:val="none" w:sz="0" w:space="0" w:color="auto"/>
                    <w:bottom w:val="none" w:sz="0" w:space="0" w:color="auto"/>
                    <w:right w:val="none" w:sz="0" w:space="0" w:color="auto"/>
                  </w:divBdr>
                  <w:divsChild>
                    <w:div w:id="907033576">
                      <w:marLeft w:val="0"/>
                      <w:marRight w:val="0"/>
                      <w:marTop w:val="0"/>
                      <w:marBottom w:val="0"/>
                      <w:divBdr>
                        <w:top w:val="none" w:sz="0" w:space="0" w:color="auto"/>
                        <w:left w:val="none" w:sz="0" w:space="0" w:color="auto"/>
                        <w:bottom w:val="none" w:sz="0" w:space="0" w:color="auto"/>
                        <w:right w:val="none" w:sz="0" w:space="0" w:color="auto"/>
                      </w:divBdr>
                      <w:divsChild>
                        <w:div w:id="1996764749">
                          <w:marLeft w:val="0"/>
                          <w:marRight w:val="0"/>
                          <w:marTop w:val="0"/>
                          <w:marBottom w:val="0"/>
                          <w:divBdr>
                            <w:top w:val="none" w:sz="0" w:space="0" w:color="auto"/>
                            <w:left w:val="none" w:sz="0" w:space="0" w:color="auto"/>
                            <w:bottom w:val="none" w:sz="0" w:space="0" w:color="auto"/>
                            <w:right w:val="none" w:sz="0" w:space="0" w:color="auto"/>
                          </w:divBdr>
                          <w:divsChild>
                            <w:div w:id="1483615835">
                              <w:marLeft w:val="0"/>
                              <w:marRight w:val="0"/>
                              <w:marTop w:val="0"/>
                              <w:marBottom w:val="0"/>
                              <w:divBdr>
                                <w:top w:val="none" w:sz="0" w:space="0" w:color="auto"/>
                                <w:left w:val="none" w:sz="0" w:space="0" w:color="auto"/>
                                <w:bottom w:val="none" w:sz="0" w:space="0" w:color="auto"/>
                                <w:right w:val="none" w:sz="0" w:space="0" w:color="auto"/>
                              </w:divBdr>
                              <w:divsChild>
                                <w:div w:id="16551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593310">
      <w:bodyDiv w:val="1"/>
      <w:marLeft w:val="0"/>
      <w:marRight w:val="0"/>
      <w:marTop w:val="0"/>
      <w:marBottom w:val="0"/>
      <w:divBdr>
        <w:top w:val="none" w:sz="0" w:space="0" w:color="auto"/>
        <w:left w:val="none" w:sz="0" w:space="0" w:color="auto"/>
        <w:bottom w:val="none" w:sz="0" w:space="0" w:color="auto"/>
        <w:right w:val="none" w:sz="0" w:space="0" w:color="auto"/>
      </w:divBdr>
    </w:div>
    <w:div w:id="1867788748">
      <w:bodyDiv w:val="1"/>
      <w:marLeft w:val="0"/>
      <w:marRight w:val="0"/>
      <w:marTop w:val="0"/>
      <w:marBottom w:val="0"/>
      <w:divBdr>
        <w:top w:val="none" w:sz="0" w:space="0" w:color="auto"/>
        <w:left w:val="none" w:sz="0" w:space="0" w:color="auto"/>
        <w:bottom w:val="none" w:sz="0" w:space="0" w:color="auto"/>
        <w:right w:val="none" w:sz="0" w:space="0" w:color="auto"/>
      </w:divBdr>
    </w:div>
    <w:div w:id="1897544982">
      <w:bodyDiv w:val="1"/>
      <w:marLeft w:val="0"/>
      <w:marRight w:val="0"/>
      <w:marTop w:val="0"/>
      <w:marBottom w:val="0"/>
      <w:divBdr>
        <w:top w:val="none" w:sz="0" w:space="0" w:color="auto"/>
        <w:left w:val="none" w:sz="0" w:space="0" w:color="auto"/>
        <w:bottom w:val="none" w:sz="0" w:space="0" w:color="auto"/>
        <w:right w:val="none" w:sz="0" w:space="0" w:color="auto"/>
      </w:divBdr>
    </w:div>
    <w:div w:id="1926839974">
      <w:bodyDiv w:val="1"/>
      <w:marLeft w:val="0"/>
      <w:marRight w:val="0"/>
      <w:marTop w:val="0"/>
      <w:marBottom w:val="0"/>
      <w:divBdr>
        <w:top w:val="none" w:sz="0" w:space="0" w:color="auto"/>
        <w:left w:val="none" w:sz="0" w:space="0" w:color="auto"/>
        <w:bottom w:val="none" w:sz="0" w:space="0" w:color="auto"/>
        <w:right w:val="none" w:sz="0" w:space="0" w:color="auto"/>
      </w:divBdr>
    </w:div>
    <w:div w:id="1930962947">
      <w:bodyDiv w:val="1"/>
      <w:marLeft w:val="0"/>
      <w:marRight w:val="0"/>
      <w:marTop w:val="0"/>
      <w:marBottom w:val="0"/>
      <w:divBdr>
        <w:top w:val="none" w:sz="0" w:space="0" w:color="auto"/>
        <w:left w:val="none" w:sz="0" w:space="0" w:color="auto"/>
        <w:bottom w:val="none" w:sz="0" w:space="0" w:color="auto"/>
        <w:right w:val="none" w:sz="0" w:space="0" w:color="auto"/>
      </w:divBdr>
    </w:div>
    <w:div w:id="1932422824">
      <w:bodyDiv w:val="1"/>
      <w:marLeft w:val="0"/>
      <w:marRight w:val="0"/>
      <w:marTop w:val="0"/>
      <w:marBottom w:val="0"/>
      <w:divBdr>
        <w:top w:val="none" w:sz="0" w:space="0" w:color="auto"/>
        <w:left w:val="none" w:sz="0" w:space="0" w:color="auto"/>
        <w:bottom w:val="none" w:sz="0" w:space="0" w:color="auto"/>
        <w:right w:val="none" w:sz="0" w:space="0" w:color="auto"/>
      </w:divBdr>
    </w:div>
    <w:div w:id="1936816358">
      <w:bodyDiv w:val="1"/>
      <w:marLeft w:val="0"/>
      <w:marRight w:val="0"/>
      <w:marTop w:val="0"/>
      <w:marBottom w:val="0"/>
      <w:divBdr>
        <w:top w:val="none" w:sz="0" w:space="0" w:color="auto"/>
        <w:left w:val="none" w:sz="0" w:space="0" w:color="auto"/>
        <w:bottom w:val="none" w:sz="0" w:space="0" w:color="auto"/>
        <w:right w:val="none" w:sz="0" w:space="0" w:color="auto"/>
      </w:divBdr>
    </w:div>
    <w:div w:id="1944259013">
      <w:bodyDiv w:val="1"/>
      <w:marLeft w:val="0"/>
      <w:marRight w:val="0"/>
      <w:marTop w:val="0"/>
      <w:marBottom w:val="0"/>
      <w:divBdr>
        <w:top w:val="none" w:sz="0" w:space="0" w:color="auto"/>
        <w:left w:val="none" w:sz="0" w:space="0" w:color="auto"/>
        <w:bottom w:val="none" w:sz="0" w:space="0" w:color="auto"/>
        <w:right w:val="none" w:sz="0" w:space="0" w:color="auto"/>
      </w:divBdr>
    </w:div>
    <w:div w:id="1957977303">
      <w:bodyDiv w:val="1"/>
      <w:marLeft w:val="0"/>
      <w:marRight w:val="0"/>
      <w:marTop w:val="0"/>
      <w:marBottom w:val="0"/>
      <w:divBdr>
        <w:top w:val="none" w:sz="0" w:space="0" w:color="auto"/>
        <w:left w:val="none" w:sz="0" w:space="0" w:color="auto"/>
        <w:bottom w:val="none" w:sz="0" w:space="0" w:color="auto"/>
        <w:right w:val="none" w:sz="0" w:space="0" w:color="auto"/>
      </w:divBdr>
    </w:div>
    <w:div w:id="1961261520">
      <w:bodyDiv w:val="1"/>
      <w:marLeft w:val="0"/>
      <w:marRight w:val="0"/>
      <w:marTop w:val="0"/>
      <w:marBottom w:val="0"/>
      <w:divBdr>
        <w:top w:val="none" w:sz="0" w:space="0" w:color="auto"/>
        <w:left w:val="none" w:sz="0" w:space="0" w:color="auto"/>
        <w:bottom w:val="none" w:sz="0" w:space="0" w:color="auto"/>
        <w:right w:val="none" w:sz="0" w:space="0" w:color="auto"/>
      </w:divBdr>
    </w:div>
    <w:div w:id="1974872501">
      <w:bodyDiv w:val="1"/>
      <w:marLeft w:val="0"/>
      <w:marRight w:val="0"/>
      <w:marTop w:val="0"/>
      <w:marBottom w:val="0"/>
      <w:divBdr>
        <w:top w:val="none" w:sz="0" w:space="0" w:color="auto"/>
        <w:left w:val="none" w:sz="0" w:space="0" w:color="auto"/>
        <w:bottom w:val="none" w:sz="0" w:space="0" w:color="auto"/>
        <w:right w:val="none" w:sz="0" w:space="0" w:color="auto"/>
      </w:divBdr>
      <w:divsChild>
        <w:div w:id="855735001">
          <w:marLeft w:val="0"/>
          <w:marRight w:val="0"/>
          <w:marTop w:val="0"/>
          <w:marBottom w:val="0"/>
          <w:divBdr>
            <w:top w:val="none" w:sz="0" w:space="0" w:color="auto"/>
            <w:left w:val="none" w:sz="0" w:space="0" w:color="auto"/>
            <w:bottom w:val="none" w:sz="0" w:space="0" w:color="auto"/>
            <w:right w:val="none" w:sz="0" w:space="0" w:color="auto"/>
          </w:divBdr>
          <w:divsChild>
            <w:div w:id="1431194624">
              <w:marLeft w:val="0"/>
              <w:marRight w:val="0"/>
              <w:marTop w:val="0"/>
              <w:marBottom w:val="0"/>
              <w:divBdr>
                <w:top w:val="none" w:sz="0" w:space="0" w:color="auto"/>
                <w:left w:val="none" w:sz="0" w:space="0" w:color="auto"/>
                <w:bottom w:val="none" w:sz="0" w:space="0" w:color="auto"/>
                <w:right w:val="none" w:sz="0" w:space="0" w:color="auto"/>
              </w:divBdr>
              <w:divsChild>
                <w:div w:id="598870452">
                  <w:marLeft w:val="0"/>
                  <w:marRight w:val="0"/>
                  <w:marTop w:val="0"/>
                  <w:marBottom w:val="0"/>
                  <w:divBdr>
                    <w:top w:val="none" w:sz="0" w:space="0" w:color="auto"/>
                    <w:left w:val="none" w:sz="0" w:space="0" w:color="auto"/>
                    <w:bottom w:val="none" w:sz="0" w:space="0" w:color="auto"/>
                    <w:right w:val="none" w:sz="0" w:space="0" w:color="auto"/>
                  </w:divBdr>
                  <w:divsChild>
                    <w:div w:id="1135872325">
                      <w:marLeft w:val="0"/>
                      <w:marRight w:val="0"/>
                      <w:marTop w:val="0"/>
                      <w:marBottom w:val="0"/>
                      <w:divBdr>
                        <w:top w:val="none" w:sz="0" w:space="0" w:color="auto"/>
                        <w:left w:val="none" w:sz="0" w:space="0" w:color="auto"/>
                        <w:bottom w:val="none" w:sz="0" w:space="0" w:color="auto"/>
                        <w:right w:val="none" w:sz="0" w:space="0" w:color="auto"/>
                      </w:divBdr>
                      <w:divsChild>
                        <w:div w:id="2033414597">
                          <w:marLeft w:val="0"/>
                          <w:marRight w:val="0"/>
                          <w:marTop w:val="0"/>
                          <w:marBottom w:val="0"/>
                          <w:divBdr>
                            <w:top w:val="none" w:sz="0" w:space="0" w:color="auto"/>
                            <w:left w:val="none" w:sz="0" w:space="0" w:color="auto"/>
                            <w:bottom w:val="none" w:sz="0" w:space="0" w:color="auto"/>
                            <w:right w:val="none" w:sz="0" w:space="0" w:color="auto"/>
                          </w:divBdr>
                          <w:divsChild>
                            <w:div w:id="954940453">
                              <w:marLeft w:val="0"/>
                              <w:marRight w:val="0"/>
                              <w:marTop w:val="0"/>
                              <w:marBottom w:val="0"/>
                              <w:divBdr>
                                <w:top w:val="none" w:sz="0" w:space="0" w:color="auto"/>
                                <w:left w:val="none" w:sz="0" w:space="0" w:color="auto"/>
                                <w:bottom w:val="none" w:sz="0" w:space="0" w:color="auto"/>
                                <w:right w:val="none" w:sz="0" w:space="0" w:color="auto"/>
                              </w:divBdr>
                              <w:divsChild>
                                <w:div w:id="19407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589313">
      <w:bodyDiv w:val="1"/>
      <w:marLeft w:val="0"/>
      <w:marRight w:val="0"/>
      <w:marTop w:val="0"/>
      <w:marBottom w:val="0"/>
      <w:divBdr>
        <w:top w:val="none" w:sz="0" w:space="0" w:color="auto"/>
        <w:left w:val="none" w:sz="0" w:space="0" w:color="auto"/>
        <w:bottom w:val="none" w:sz="0" w:space="0" w:color="auto"/>
        <w:right w:val="none" w:sz="0" w:space="0" w:color="auto"/>
      </w:divBdr>
    </w:div>
    <w:div w:id="1987778178">
      <w:bodyDiv w:val="1"/>
      <w:marLeft w:val="0"/>
      <w:marRight w:val="0"/>
      <w:marTop w:val="0"/>
      <w:marBottom w:val="0"/>
      <w:divBdr>
        <w:top w:val="none" w:sz="0" w:space="0" w:color="auto"/>
        <w:left w:val="none" w:sz="0" w:space="0" w:color="auto"/>
        <w:bottom w:val="none" w:sz="0" w:space="0" w:color="auto"/>
        <w:right w:val="none" w:sz="0" w:space="0" w:color="auto"/>
      </w:divBdr>
      <w:divsChild>
        <w:div w:id="1853448726">
          <w:marLeft w:val="0"/>
          <w:marRight w:val="0"/>
          <w:marTop w:val="0"/>
          <w:marBottom w:val="0"/>
          <w:divBdr>
            <w:top w:val="none" w:sz="0" w:space="0" w:color="auto"/>
            <w:left w:val="none" w:sz="0" w:space="0" w:color="auto"/>
            <w:bottom w:val="none" w:sz="0" w:space="0" w:color="auto"/>
            <w:right w:val="none" w:sz="0" w:space="0" w:color="auto"/>
          </w:divBdr>
          <w:divsChild>
            <w:div w:id="416052819">
              <w:marLeft w:val="0"/>
              <w:marRight w:val="0"/>
              <w:marTop w:val="0"/>
              <w:marBottom w:val="0"/>
              <w:divBdr>
                <w:top w:val="none" w:sz="0" w:space="0" w:color="auto"/>
                <w:left w:val="none" w:sz="0" w:space="0" w:color="auto"/>
                <w:bottom w:val="none" w:sz="0" w:space="0" w:color="auto"/>
                <w:right w:val="none" w:sz="0" w:space="0" w:color="auto"/>
              </w:divBdr>
            </w:div>
          </w:divsChild>
        </w:div>
        <w:div w:id="1392003434">
          <w:marLeft w:val="0"/>
          <w:marRight w:val="0"/>
          <w:marTop w:val="0"/>
          <w:marBottom w:val="0"/>
          <w:divBdr>
            <w:top w:val="none" w:sz="0" w:space="0" w:color="auto"/>
            <w:left w:val="none" w:sz="0" w:space="0" w:color="auto"/>
            <w:bottom w:val="none" w:sz="0" w:space="0" w:color="auto"/>
            <w:right w:val="none" w:sz="0" w:space="0" w:color="auto"/>
          </w:divBdr>
          <w:divsChild>
            <w:div w:id="1999267029">
              <w:marLeft w:val="0"/>
              <w:marRight w:val="0"/>
              <w:marTop w:val="0"/>
              <w:marBottom w:val="0"/>
              <w:divBdr>
                <w:top w:val="none" w:sz="0" w:space="0" w:color="auto"/>
                <w:left w:val="none" w:sz="0" w:space="0" w:color="auto"/>
                <w:bottom w:val="none" w:sz="0" w:space="0" w:color="auto"/>
                <w:right w:val="none" w:sz="0" w:space="0" w:color="auto"/>
              </w:divBdr>
            </w:div>
          </w:divsChild>
        </w:div>
        <w:div w:id="1485659936">
          <w:marLeft w:val="0"/>
          <w:marRight w:val="0"/>
          <w:marTop w:val="0"/>
          <w:marBottom w:val="0"/>
          <w:divBdr>
            <w:top w:val="none" w:sz="0" w:space="0" w:color="auto"/>
            <w:left w:val="none" w:sz="0" w:space="0" w:color="auto"/>
            <w:bottom w:val="none" w:sz="0" w:space="0" w:color="auto"/>
            <w:right w:val="none" w:sz="0" w:space="0" w:color="auto"/>
          </w:divBdr>
          <w:divsChild>
            <w:div w:id="1881161134">
              <w:marLeft w:val="0"/>
              <w:marRight w:val="0"/>
              <w:marTop w:val="0"/>
              <w:marBottom w:val="0"/>
              <w:divBdr>
                <w:top w:val="none" w:sz="0" w:space="0" w:color="auto"/>
                <w:left w:val="none" w:sz="0" w:space="0" w:color="auto"/>
                <w:bottom w:val="none" w:sz="0" w:space="0" w:color="auto"/>
                <w:right w:val="none" w:sz="0" w:space="0" w:color="auto"/>
              </w:divBdr>
            </w:div>
          </w:divsChild>
        </w:div>
        <w:div w:id="1433667684">
          <w:marLeft w:val="0"/>
          <w:marRight w:val="0"/>
          <w:marTop w:val="0"/>
          <w:marBottom w:val="0"/>
          <w:divBdr>
            <w:top w:val="none" w:sz="0" w:space="0" w:color="auto"/>
            <w:left w:val="none" w:sz="0" w:space="0" w:color="auto"/>
            <w:bottom w:val="none" w:sz="0" w:space="0" w:color="auto"/>
            <w:right w:val="none" w:sz="0" w:space="0" w:color="auto"/>
          </w:divBdr>
          <w:divsChild>
            <w:div w:id="1926648316">
              <w:marLeft w:val="0"/>
              <w:marRight w:val="0"/>
              <w:marTop w:val="0"/>
              <w:marBottom w:val="0"/>
              <w:divBdr>
                <w:top w:val="none" w:sz="0" w:space="0" w:color="auto"/>
                <w:left w:val="none" w:sz="0" w:space="0" w:color="auto"/>
                <w:bottom w:val="none" w:sz="0" w:space="0" w:color="auto"/>
                <w:right w:val="none" w:sz="0" w:space="0" w:color="auto"/>
              </w:divBdr>
            </w:div>
          </w:divsChild>
        </w:div>
        <w:div w:id="373235751">
          <w:marLeft w:val="0"/>
          <w:marRight w:val="0"/>
          <w:marTop w:val="0"/>
          <w:marBottom w:val="0"/>
          <w:divBdr>
            <w:top w:val="none" w:sz="0" w:space="0" w:color="auto"/>
            <w:left w:val="none" w:sz="0" w:space="0" w:color="auto"/>
            <w:bottom w:val="none" w:sz="0" w:space="0" w:color="auto"/>
            <w:right w:val="none" w:sz="0" w:space="0" w:color="auto"/>
          </w:divBdr>
          <w:divsChild>
            <w:div w:id="566457956">
              <w:marLeft w:val="0"/>
              <w:marRight w:val="0"/>
              <w:marTop w:val="0"/>
              <w:marBottom w:val="0"/>
              <w:divBdr>
                <w:top w:val="none" w:sz="0" w:space="0" w:color="auto"/>
                <w:left w:val="none" w:sz="0" w:space="0" w:color="auto"/>
                <w:bottom w:val="none" w:sz="0" w:space="0" w:color="auto"/>
                <w:right w:val="none" w:sz="0" w:space="0" w:color="auto"/>
              </w:divBdr>
            </w:div>
          </w:divsChild>
        </w:div>
        <w:div w:id="1866206701">
          <w:marLeft w:val="0"/>
          <w:marRight w:val="0"/>
          <w:marTop w:val="0"/>
          <w:marBottom w:val="0"/>
          <w:divBdr>
            <w:top w:val="none" w:sz="0" w:space="0" w:color="auto"/>
            <w:left w:val="none" w:sz="0" w:space="0" w:color="auto"/>
            <w:bottom w:val="none" w:sz="0" w:space="0" w:color="auto"/>
            <w:right w:val="none" w:sz="0" w:space="0" w:color="auto"/>
          </w:divBdr>
          <w:divsChild>
            <w:div w:id="1661540503">
              <w:marLeft w:val="0"/>
              <w:marRight w:val="0"/>
              <w:marTop w:val="0"/>
              <w:marBottom w:val="0"/>
              <w:divBdr>
                <w:top w:val="none" w:sz="0" w:space="0" w:color="auto"/>
                <w:left w:val="none" w:sz="0" w:space="0" w:color="auto"/>
                <w:bottom w:val="none" w:sz="0" w:space="0" w:color="auto"/>
                <w:right w:val="none" w:sz="0" w:space="0" w:color="auto"/>
              </w:divBdr>
            </w:div>
          </w:divsChild>
        </w:div>
        <w:div w:id="415446282">
          <w:marLeft w:val="0"/>
          <w:marRight w:val="0"/>
          <w:marTop w:val="0"/>
          <w:marBottom w:val="0"/>
          <w:divBdr>
            <w:top w:val="none" w:sz="0" w:space="0" w:color="auto"/>
            <w:left w:val="none" w:sz="0" w:space="0" w:color="auto"/>
            <w:bottom w:val="none" w:sz="0" w:space="0" w:color="auto"/>
            <w:right w:val="none" w:sz="0" w:space="0" w:color="auto"/>
          </w:divBdr>
          <w:divsChild>
            <w:div w:id="1560169795">
              <w:marLeft w:val="0"/>
              <w:marRight w:val="0"/>
              <w:marTop w:val="0"/>
              <w:marBottom w:val="0"/>
              <w:divBdr>
                <w:top w:val="none" w:sz="0" w:space="0" w:color="auto"/>
                <w:left w:val="none" w:sz="0" w:space="0" w:color="auto"/>
                <w:bottom w:val="none" w:sz="0" w:space="0" w:color="auto"/>
                <w:right w:val="none" w:sz="0" w:space="0" w:color="auto"/>
              </w:divBdr>
            </w:div>
          </w:divsChild>
        </w:div>
        <w:div w:id="474031411">
          <w:marLeft w:val="0"/>
          <w:marRight w:val="0"/>
          <w:marTop w:val="0"/>
          <w:marBottom w:val="0"/>
          <w:divBdr>
            <w:top w:val="none" w:sz="0" w:space="0" w:color="auto"/>
            <w:left w:val="none" w:sz="0" w:space="0" w:color="auto"/>
            <w:bottom w:val="none" w:sz="0" w:space="0" w:color="auto"/>
            <w:right w:val="none" w:sz="0" w:space="0" w:color="auto"/>
          </w:divBdr>
          <w:divsChild>
            <w:div w:id="1354764016">
              <w:marLeft w:val="0"/>
              <w:marRight w:val="0"/>
              <w:marTop w:val="0"/>
              <w:marBottom w:val="0"/>
              <w:divBdr>
                <w:top w:val="none" w:sz="0" w:space="0" w:color="auto"/>
                <w:left w:val="none" w:sz="0" w:space="0" w:color="auto"/>
                <w:bottom w:val="none" w:sz="0" w:space="0" w:color="auto"/>
                <w:right w:val="none" w:sz="0" w:space="0" w:color="auto"/>
              </w:divBdr>
            </w:div>
          </w:divsChild>
        </w:div>
        <w:div w:id="47803086">
          <w:marLeft w:val="0"/>
          <w:marRight w:val="0"/>
          <w:marTop w:val="0"/>
          <w:marBottom w:val="0"/>
          <w:divBdr>
            <w:top w:val="none" w:sz="0" w:space="0" w:color="auto"/>
            <w:left w:val="none" w:sz="0" w:space="0" w:color="auto"/>
            <w:bottom w:val="none" w:sz="0" w:space="0" w:color="auto"/>
            <w:right w:val="none" w:sz="0" w:space="0" w:color="auto"/>
          </w:divBdr>
          <w:divsChild>
            <w:div w:id="11871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7489">
      <w:bodyDiv w:val="1"/>
      <w:marLeft w:val="0"/>
      <w:marRight w:val="0"/>
      <w:marTop w:val="0"/>
      <w:marBottom w:val="0"/>
      <w:divBdr>
        <w:top w:val="none" w:sz="0" w:space="0" w:color="auto"/>
        <w:left w:val="none" w:sz="0" w:space="0" w:color="auto"/>
        <w:bottom w:val="none" w:sz="0" w:space="0" w:color="auto"/>
        <w:right w:val="none" w:sz="0" w:space="0" w:color="auto"/>
      </w:divBdr>
      <w:divsChild>
        <w:div w:id="605961090">
          <w:marLeft w:val="0"/>
          <w:marRight w:val="0"/>
          <w:marTop w:val="0"/>
          <w:marBottom w:val="0"/>
          <w:divBdr>
            <w:top w:val="none" w:sz="0" w:space="0" w:color="auto"/>
            <w:left w:val="none" w:sz="0" w:space="0" w:color="auto"/>
            <w:bottom w:val="none" w:sz="0" w:space="0" w:color="auto"/>
            <w:right w:val="none" w:sz="0" w:space="0" w:color="auto"/>
          </w:divBdr>
          <w:divsChild>
            <w:div w:id="1116825978">
              <w:marLeft w:val="0"/>
              <w:marRight w:val="0"/>
              <w:marTop w:val="0"/>
              <w:marBottom w:val="0"/>
              <w:divBdr>
                <w:top w:val="none" w:sz="0" w:space="0" w:color="auto"/>
                <w:left w:val="none" w:sz="0" w:space="0" w:color="auto"/>
                <w:bottom w:val="none" w:sz="0" w:space="0" w:color="auto"/>
                <w:right w:val="none" w:sz="0" w:space="0" w:color="auto"/>
              </w:divBdr>
              <w:divsChild>
                <w:div w:id="1531264540">
                  <w:marLeft w:val="0"/>
                  <w:marRight w:val="0"/>
                  <w:marTop w:val="0"/>
                  <w:marBottom w:val="0"/>
                  <w:divBdr>
                    <w:top w:val="none" w:sz="0" w:space="0" w:color="auto"/>
                    <w:left w:val="none" w:sz="0" w:space="0" w:color="auto"/>
                    <w:bottom w:val="none" w:sz="0" w:space="0" w:color="auto"/>
                    <w:right w:val="none" w:sz="0" w:space="0" w:color="auto"/>
                  </w:divBdr>
                  <w:divsChild>
                    <w:div w:id="622421455">
                      <w:marLeft w:val="0"/>
                      <w:marRight w:val="0"/>
                      <w:marTop w:val="0"/>
                      <w:marBottom w:val="0"/>
                      <w:divBdr>
                        <w:top w:val="none" w:sz="0" w:space="0" w:color="auto"/>
                        <w:left w:val="none" w:sz="0" w:space="0" w:color="auto"/>
                        <w:bottom w:val="none" w:sz="0" w:space="0" w:color="auto"/>
                        <w:right w:val="none" w:sz="0" w:space="0" w:color="auto"/>
                      </w:divBdr>
                      <w:divsChild>
                        <w:div w:id="252786833">
                          <w:marLeft w:val="0"/>
                          <w:marRight w:val="0"/>
                          <w:marTop w:val="0"/>
                          <w:marBottom w:val="0"/>
                          <w:divBdr>
                            <w:top w:val="none" w:sz="0" w:space="0" w:color="auto"/>
                            <w:left w:val="none" w:sz="0" w:space="0" w:color="auto"/>
                            <w:bottom w:val="none" w:sz="0" w:space="0" w:color="auto"/>
                            <w:right w:val="none" w:sz="0" w:space="0" w:color="auto"/>
                          </w:divBdr>
                          <w:divsChild>
                            <w:div w:id="100881090">
                              <w:marLeft w:val="0"/>
                              <w:marRight w:val="0"/>
                              <w:marTop w:val="0"/>
                              <w:marBottom w:val="0"/>
                              <w:divBdr>
                                <w:top w:val="none" w:sz="0" w:space="0" w:color="auto"/>
                                <w:left w:val="none" w:sz="0" w:space="0" w:color="auto"/>
                                <w:bottom w:val="none" w:sz="0" w:space="0" w:color="auto"/>
                                <w:right w:val="none" w:sz="0" w:space="0" w:color="auto"/>
                              </w:divBdr>
                              <w:divsChild>
                                <w:div w:id="5807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577353">
      <w:bodyDiv w:val="1"/>
      <w:marLeft w:val="0"/>
      <w:marRight w:val="0"/>
      <w:marTop w:val="0"/>
      <w:marBottom w:val="0"/>
      <w:divBdr>
        <w:top w:val="none" w:sz="0" w:space="0" w:color="auto"/>
        <w:left w:val="none" w:sz="0" w:space="0" w:color="auto"/>
        <w:bottom w:val="none" w:sz="0" w:space="0" w:color="auto"/>
        <w:right w:val="none" w:sz="0" w:space="0" w:color="auto"/>
      </w:divBdr>
      <w:divsChild>
        <w:div w:id="96290197">
          <w:marLeft w:val="0"/>
          <w:marRight w:val="0"/>
          <w:marTop w:val="0"/>
          <w:marBottom w:val="0"/>
          <w:divBdr>
            <w:top w:val="none" w:sz="0" w:space="0" w:color="auto"/>
            <w:left w:val="none" w:sz="0" w:space="0" w:color="auto"/>
            <w:bottom w:val="none" w:sz="0" w:space="0" w:color="auto"/>
            <w:right w:val="none" w:sz="0" w:space="0" w:color="auto"/>
          </w:divBdr>
          <w:divsChild>
            <w:div w:id="1604419219">
              <w:marLeft w:val="0"/>
              <w:marRight w:val="0"/>
              <w:marTop w:val="0"/>
              <w:marBottom w:val="0"/>
              <w:divBdr>
                <w:top w:val="none" w:sz="0" w:space="0" w:color="auto"/>
                <w:left w:val="none" w:sz="0" w:space="0" w:color="auto"/>
                <w:bottom w:val="none" w:sz="0" w:space="0" w:color="auto"/>
                <w:right w:val="none" w:sz="0" w:space="0" w:color="auto"/>
              </w:divBdr>
              <w:divsChild>
                <w:div w:id="1691487952">
                  <w:marLeft w:val="0"/>
                  <w:marRight w:val="0"/>
                  <w:marTop w:val="0"/>
                  <w:marBottom w:val="0"/>
                  <w:divBdr>
                    <w:top w:val="none" w:sz="0" w:space="0" w:color="auto"/>
                    <w:left w:val="none" w:sz="0" w:space="0" w:color="auto"/>
                    <w:bottom w:val="none" w:sz="0" w:space="0" w:color="auto"/>
                    <w:right w:val="none" w:sz="0" w:space="0" w:color="auto"/>
                  </w:divBdr>
                  <w:divsChild>
                    <w:div w:id="1992560427">
                      <w:marLeft w:val="0"/>
                      <w:marRight w:val="0"/>
                      <w:marTop w:val="0"/>
                      <w:marBottom w:val="0"/>
                      <w:divBdr>
                        <w:top w:val="none" w:sz="0" w:space="0" w:color="auto"/>
                        <w:left w:val="none" w:sz="0" w:space="0" w:color="auto"/>
                        <w:bottom w:val="none" w:sz="0" w:space="0" w:color="auto"/>
                        <w:right w:val="none" w:sz="0" w:space="0" w:color="auto"/>
                      </w:divBdr>
                      <w:divsChild>
                        <w:div w:id="99422923">
                          <w:marLeft w:val="0"/>
                          <w:marRight w:val="0"/>
                          <w:marTop w:val="0"/>
                          <w:marBottom w:val="0"/>
                          <w:divBdr>
                            <w:top w:val="none" w:sz="0" w:space="0" w:color="auto"/>
                            <w:left w:val="none" w:sz="0" w:space="0" w:color="auto"/>
                            <w:bottom w:val="none" w:sz="0" w:space="0" w:color="auto"/>
                            <w:right w:val="none" w:sz="0" w:space="0" w:color="auto"/>
                          </w:divBdr>
                          <w:divsChild>
                            <w:div w:id="1220941445">
                              <w:marLeft w:val="0"/>
                              <w:marRight w:val="0"/>
                              <w:marTop w:val="0"/>
                              <w:marBottom w:val="0"/>
                              <w:divBdr>
                                <w:top w:val="none" w:sz="0" w:space="0" w:color="auto"/>
                                <w:left w:val="none" w:sz="0" w:space="0" w:color="auto"/>
                                <w:bottom w:val="none" w:sz="0" w:space="0" w:color="auto"/>
                                <w:right w:val="none" w:sz="0" w:space="0" w:color="auto"/>
                              </w:divBdr>
                              <w:divsChild>
                                <w:div w:id="16214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228427">
      <w:bodyDiv w:val="1"/>
      <w:marLeft w:val="0"/>
      <w:marRight w:val="0"/>
      <w:marTop w:val="0"/>
      <w:marBottom w:val="0"/>
      <w:divBdr>
        <w:top w:val="none" w:sz="0" w:space="0" w:color="auto"/>
        <w:left w:val="none" w:sz="0" w:space="0" w:color="auto"/>
        <w:bottom w:val="none" w:sz="0" w:space="0" w:color="auto"/>
        <w:right w:val="none" w:sz="0" w:space="0" w:color="auto"/>
      </w:divBdr>
    </w:div>
    <w:div w:id="2015765701">
      <w:bodyDiv w:val="1"/>
      <w:marLeft w:val="0"/>
      <w:marRight w:val="0"/>
      <w:marTop w:val="0"/>
      <w:marBottom w:val="0"/>
      <w:divBdr>
        <w:top w:val="none" w:sz="0" w:space="0" w:color="auto"/>
        <w:left w:val="none" w:sz="0" w:space="0" w:color="auto"/>
        <w:bottom w:val="none" w:sz="0" w:space="0" w:color="auto"/>
        <w:right w:val="none" w:sz="0" w:space="0" w:color="auto"/>
      </w:divBdr>
      <w:divsChild>
        <w:div w:id="1937589040">
          <w:marLeft w:val="0"/>
          <w:marRight w:val="0"/>
          <w:marTop w:val="0"/>
          <w:marBottom w:val="0"/>
          <w:divBdr>
            <w:top w:val="none" w:sz="0" w:space="0" w:color="auto"/>
            <w:left w:val="none" w:sz="0" w:space="0" w:color="auto"/>
            <w:bottom w:val="none" w:sz="0" w:space="0" w:color="auto"/>
            <w:right w:val="none" w:sz="0" w:space="0" w:color="auto"/>
          </w:divBdr>
          <w:divsChild>
            <w:div w:id="1942059320">
              <w:marLeft w:val="0"/>
              <w:marRight w:val="0"/>
              <w:marTop w:val="0"/>
              <w:marBottom w:val="0"/>
              <w:divBdr>
                <w:top w:val="none" w:sz="0" w:space="0" w:color="auto"/>
                <w:left w:val="none" w:sz="0" w:space="0" w:color="auto"/>
                <w:bottom w:val="none" w:sz="0" w:space="0" w:color="auto"/>
                <w:right w:val="none" w:sz="0" w:space="0" w:color="auto"/>
              </w:divBdr>
              <w:divsChild>
                <w:div w:id="769818292">
                  <w:marLeft w:val="0"/>
                  <w:marRight w:val="0"/>
                  <w:marTop w:val="0"/>
                  <w:marBottom w:val="0"/>
                  <w:divBdr>
                    <w:top w:val="none" w:sz="0" w:space="0" w:color="auto"/>
                    <w:left w:val="none" w:sz="0" w:space="0" w:color="auto"/>
                    <w:bottom w:val="none" w:sz="0" w:space="0" w:color="auto"/>
                    <w:right w:val="none" w:sz="0" w:space="0" w:color="auto"/>
                  </w:divBdr>
                  <w:divsChild>
                    <w:div w:id="878859895">
                      <w:marLeft w:val="0"/>
                      <w:marRight w:val="0"/>
                      <w:marTop w:val="0"/>
                      <w:marBottom w:val="0"/>
                      <w:divBdr>
                        <w:top w:val="none" w:sz="0" w:space="0" w:color="auto"/>
                        <w:left w:val="none" w:sz="0" w:space="0" w:color="auto"/>
                        <w:bottom w:val="none" w:sz="0" w:space="0" w:color="auto"/>
                        <w:right w:val="none" w:sz="0" w:space="0" w:color="auto"/>
                      </w:divBdr>
                      <w:divsChild>
                        <w:div w:id="641159278">
                          <w:marLeft w:val="0"/>
                          <w:marRight w:val="0"/>
                          <w:marTop w:val="0"/>
                          <w:marBottom w:val="0"/>
                          <w:divBdr>
                            <w:top w:val="none" w:sz="0" w:space="0" w:color="auto"/>
                            <w:left w:val="none" w:sz="0" w:space="0" w:color="auto"/>
                            <w:bottom w:val="none" w:sz="0" w:space="0" w:color="auto"/>
                            <w:right w:val="none" w:sz="0" w:space="0" w:color="auto"/>
                          </w:divBdr>
                          <w:divsChild>
                            <w:div w:id="2092584933">
                              <w:marLeft w:val="0"/>
                              <w:marRight w:val="0"/>
                              <w:marTop w:val="0"/>
                              <w:marBottom w:val="0"/>
                              <w:divBdr>
                                <w:top w:val="none" w:sz="0" w:space="0" w:color="auto"/>
                                <w:left w:val="none" w:sz="0" w:space="0" w:color="auto"/>
                                <w:bottom w:val="none" w:sz="0" w:space="0" w:color="auto"/>
                                <w:right w:val="none" w:sz="0" w:space="0" w:color="auto"/>
                              </w:divBdr>
                              <w:divsChild>
                                <w:div w:id="4450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268985">
          <w:marLeft w:val="0"/>
          <w:marRight w:val="0"/>
          <w:marTop w:val="0"/>
          <w:marBottom w:val="0"/>
          <w:divBdr>
            <w:top w:val="none" w:sz="0" w:space="0" w:color="auto"/>
            <w:left w:val="none" w:sz="0" w:space="0" w:color="auto"/>
            <w:bottom w:val="none" w:sz="0" w:space="0" w:color="auto"/>
            <w:right w:val="none" w:sz="0" w:space="0" w:color="auto"/>
          </w:divBdr>
          <w:divsChild>
            <w:div w:id="1256787990">
              <w:marLeft w:val="0"/>
              <w:marRight w:val="0"/>
              <w:marTop w:val="0"/>
              <w:marBottom w:val="0"/>
              <w:divBdr>
                <w:top w:val="none" w:sz="0" w:space="0" w:color="auto"/>
                <w:left w:val="none" w:sz="0" w:space="0" w:color="auto"/>
                <w:bottom w:val="none" w:sz="0" w:space="0" w:color="auto"/>
                <w:right w:val="none" w:sz="0" w:space="0" w:color="auto"/>
              </w:divBdr>
              <w:divsChild>
                <w:div w:id="1562061278">
                  <w:marLeft w:val="0"/>
                  <w:marRight w:val="0"/>
                  <w:marTop w:val="0"/>
                  <w:marBottom w:val="0"/>
                  <w:divBdr>
                    <w:top w:val="none" w:sz="0" w:space="0" w:color="auto"/>
                    <w:left w:val="none" w:sz="0" w:space="0" w:color="auto"/>
                    <w:bottom w:val="none" w:sz="0" w:space="0" w:color="auto"/>
                    <w:right w:val="none" w:sz="0" w:space="0" w:color="auto"/>
                  </w:divBdr>
                  <w:divsChild>
                    <w:div w:id="1880124599">
                      <w:marLeft w:val="0"/>
                      <w:marRight w:val="0"/>
                      <w:marTop w:val="0"/>
                      <w:marBottom w:val="0"/>
                      <w:divBdr>
                        <w:top w:val="none" w:sz="0" w:space="0" w:color="auto"/>
                        <w:left w:val="none" w:sz="0" w:space="0" w:color="auto"/>
                        <w:bottom w:val="none" w:sz="0" w:space="0" w:color="auto"/>
                        <w:right w:val="none" w:sz="0" w:space="0" w:color="auto"/>
                      </w:divBdr>
                      <w:divsChild>
                        <w:div w:id="156967464">
                          <w:marLeft w:val="0"/>
                          <w:marRight w:val="0"/>
                          <w:marTop w:val="0"/>
                          <w:marBottom w:val="0"/>
                          <w:divBdr>
                            <w:top w:val="none" w:sz="0" w:space="0" w:color="auto"/>
                            <w:left w:val="none" w:sz="0" w:space="0" w:color="auto"/>
                            <w:bottom w:val="none" w:sz="0" w:space="0" w:color="auto"/>
                            <w:right w:val="none" w:sz="0" w:space="0" w:color="auto"/>
                          </w:divBdr>
                          <w:divsChild>
                            <w:div w:id="65761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412812">
          <w:marLeft w:val="0"/>
          <w:marRight w:val="0"/>
          <w:marTop w:val="0"/>
          <w:marBottom w:val="0"/>
          <w:divBdr>
            <w:top w:val="none" w:sz="0" w:space="0" w:color="auto"/>
            <w:left w:val="none" w:sz="0" w:space="0" w:color="auto"/>
            <w:bottom w:val="none" w:sz="0" w:space="0" w:color="auto"/>
            <w:right w:val="none" w:sz="0" w:space="0" w:color="auto"/>
          </w:divBdr>
          <w:divsChild>
            <w:div w:id="1249994921">
              <w:marLeft w:val="0"/>
              <w:marRight w:val="0"/>
              <w:marTop w:val="0"/>
              <w:marBottom w:val="0"/>
              <w:divBdr>
                <w:top w:val="none" w:sz="0" w:space="0" w:color="auto"/>
                <w:left w:val="none" w:sz="0" w:space="0" w:color="auto"/>
                <w:bottom w:val="none" w:sz="0" w:space="0" w:color="auto"/>
                <w:right w:val="none" w:sz="0" w:space="0" w:color="auto"/>
              </w:divBdr>
              <w:divsChild>
                <w:div w:id="1454127740">
                  <w:marLeft w:val="0"/>
                  <w:marRight w:val="0"/>
                  <w:marTop w:val="0"/>
                  <w:marBottom w:val="0"/>
                  <w:divBdr>
                    <w:top w:val="none" w:sz="0" w:space="0" w:color="auto"/>
                    <w:left w:val="none" w:sz="0" w:space="0" w:color="auto"/>
                    <w:bottom w:val="none" w:sz="0" w:space="0" w:color="auto"/>
                    <w:right w:val="none" w:sz="0" w:space="0" w:color="auto"/>
                  </w:divBdr>
                  <w:divsChild>
                    <w:div w:id="1433436124">
                      <w:marLeft w:val="0"/>
                      <w:marRight w:val="0"/>
                      <w:marTop w:val="0"/>
                      <w:marBottom w:val="0"/>
                      <w:divBdr>
                        <w:top w:val="none" w:sz="0" w:space="0" w:color="auto"/>
                        <w:left w:val="none" w:sz="0" w:space="0" w:color="auto"/>
                        <w:bottom w:val="none" w:sz="0" w:space="0" w:color="auto"/>
                        <w:right w:val="none" w:sz="0" w:space="0" w:color="auto"/>
                      </w:divBdr>
                      <w:divsChild>
                        <w:div w:id="2057465966">
                          <w:marLeft w:val="0"/>
                          <w:marRight w:val="0"/>
                          <w:marTop w:val="0"/>
                          <w:marBottom w:val="0"/>
                          <w:divBdr>
                            <w:top w:val="none" w:sz="0" w:space="0" w:color="auto"/>
                            <w:left w:val="none" w:sz="0" w:space="0" w:color="auto"/>
                            <w:bottom w:val="none" w:sz="0" w:space="0" w:color="auto"/>
                            <w:right w:val="none" w:sz="0" w:space="0" w:color="auto"/>
                          </w:divBdr>
                          <w:divsChild>
                            <w:div w:id="1689209104">
                              <w:marLeft w:val="0"/>
                              <w:marRight w:val="0"/>
                              <w:marTop w:val="0"/>
                              <w:marBottom w:val="0"/>
                              <w:divBdr>
                                <w:top w:val="none" w:sz="0" w:space="0" w:color="auto"/>
                                <w:left w:val="none" w:sz="0" w:space="0" w:color="auto"/>
                                <w:bottom w:val="none" w:sz="0" w:space="0" w:color="auto"/>
                                <w:right w:val="none" w:sz="0" w:space="0" w:color="auto"/>
                              </w:divBdr>
                              <w:divsChild>
                                <w:div w:id="20014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069518">
          <w:marLeft w:val="0"/>
          <w:marRight w:val="0"/>
          <w:marTop w:val="0"/>
          <w:marBottom w:val="0"/>
          <w:divBdr>
            <w:top w:val="none" w:sz="0" w:space="0" w:color="auto"/>
            <w:left w:val="none" w:sz="0" w:space="0" w:color="auto"/>
            <w:bottom w:val="none" w:sz="0" w:space="0" w:color="auto"/>
            <w:right w:val="none" w:sz="0" w:space="0" w:color="auto"/>
          </w:divBdr>
          <w:divsChild>
            <w:div w:id="1966496932">
              <w:marLeft w:val="0"/>
              <w:marRight w:val="0"/>
              <w:marTop w:val="0"/>
              <w:marBottom w:val="0"/>
              <w:divBdr>
                <w:top w:val="none" w:sz="0" w:space="0" w:color="auto"/>
                <w:left w:val="none" w:sz="0" w:space="0" w:color="auto"/>
                <w:bottom w:val="none" w:sz="0" w:space="0" w:color="auto"/>
                <w:right w:val="none" w:sz="0" w:space="0" w:color="auto"/>
              </w:divBdr>
              <w:divsChild>
                <w:div w:id="336202509">
                  <w:marLeft w:val="0"/>
                  <w:marRight w:val="0"/>
                  <w:marTop w:val="0"/>
                  <w:marBottom w:val="0"/>
                  <w:divBdr>
                    <w:top w:val="none" w:sz="0" w:space="0" w:color="auto"/>
                    <w:left w:val="none" w:sz="0" w:space="0" w:color="auto"/>
                    <w:bottom w:val="none" w:sz="0" w:space="0" w:color="auto"/>
                    <w:right w:val="none" w:sz="0" w:space="0" w:color="auto"/>
                  </w:divBdr>
                  <w:divsChild>
                    <w:div w:id="1519855192">
                      <w:marLeft w:val="0"/>
                      <w:marRight w:val="0"/>
                      <w:marTop w:val="0"/>
                      <w:marBottom w:val="0"/>
                      <w:divBdr>
                        <w:top w:val="none" w:sz="0" w:space="0" w:color="auto"/>
                        <w:left w:val="none" w:sz="0" w:space="0" w:color="auto"/>
                        <w:bottom w:val="none" w:sz="0" w:space="0" w:color="auto"/>
                        <w:right w:val="none" w:sz="0" w:space="0" w:color="auto"/>
                      </w:divBdr>
                      <w:divsChild>
                        <w:div w:id="642350138">
                          <w:marLeft w:val="0"/>
                          <w:marRight w:val="0"/>
                          <w:marTop w:val="0"/>
                          <w:marBottom w:val="0"/>
                          <w:divBdr>
                            <w:top w:val="none" w:sz="0" w:space="0" w:color="auto"/>
                            <w:left w:val="none" w:sz="0" w:space="0" w:color="auto"/>
                            <w:bottom w:val="none" w:sz="0" w:space="0" w:color="auto"/>
                            <w:right w:val="none" w:sz="0" w:space="0" w:color="auto"/>
                          </w:divBdr>
                          <w:divsChild>
                            <w:div w:id="82582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13566">
          <w:marLeft w:val="0"/>
          <w:marRight w:val="0"/>
          <w:marTop w:val="0"/>
          <w:marBottom w:val="0"/>
          <w:divBdr>
            <w:top w:val="none" w:sz="0" w:space="0" w:color="auto"/>
            <w:left w:val="none" w:sz="0" w:space="0" w:color="auto"/>
            <w:bottom w:val="none" w:sz="0" w:space="0" w:color="auto"/>
            <w:right w:val="none" w:sz="0" w:space="0" w:color="auto"/>
          </w:divBdr>
          <w:divsChild>
            <w:div w:id="1921718748">
              <w:marLeft w:val="0"/>
              <w:marRight w:val="0"/>
              <w:marTop w:val="0"/>
              <w:marBottom w:val="0"/>
              <w:divBdr>
                <w:top w:val="none" w:sz="0" w:space="0" w:color="auto"/>
                <w:left w:val="none" w:sz="0" w:space="0" w:color="auto"/>
                <w:bottom w:val="none" w:sz="0" w:space="0" w:color="auto"/>
                <w:right w:val="none" w:sz="0" w:space="0" w:color="auto"/>
              </w:divBdr>
              <w:divsChild>
                <w:div w:id="1414863620">
                  <w:marLeft w:val="0"/>
                  <w:marRight w:val="0"/>
                  <w:marTop w:val="0"/>
                  <w:marBottom w:val="0"/>
                  <w:divBdr>
                    <w:top w:val="none" w:sz="0" w:space="0" w:color="auto"/>
                    <w:left w:val="none" w:sz="0" w:space="0" w:color="auto"/>
                    <w:bottom w:val="none" w:sz="0" w:space="0" w:color="auto"/>
                    <w:right w:val="none" w:sz="0" w:space="0" w:color="auto"/>
                  </w:divBdr>
                  <w:divsChild>
                    <w:div w:id="1848712453">
                      <w:marLeft w:val="0"/>
                      <w:marRight w:val="0"/>
                      <w:marTop w:val="0"/>
                      <w:marBottom w:val="0"/>
                      <w:divBdr>
                        <w:top w:val="none" w:sz="0" w:space="0" w:color="auto"/>
                        <w:left w:val="none" w:sz="0" w:space="0" w:color="auto"/>
                        <w:bottom w:val="none" w:sz="0" w:space="0" w:color="auto"/>
                        <w:right w:val="none" w:sz="0" w:space="0" w:color="auto"/>
                      </w:divBdr>
                      <w:divsChild>
                        <w:div w:id="465510819">
                          <w:marLeft w:val="0"/>
                          <w:marRight w:val="0"/>
                          <w:marTop w:val="0"/>
                          <w:marBottom w:val="0"/>
                          <w:divBdr>
                            <w:top w:val="none" w:sz="0" w:space="0" w:color="auto"/>
                            <w:left w:val="none" w:sz="0" w:space="0" w:color="auto"/>
                            <w:bottom w:val="none" w:sz="0" w:space="0" w:color="auto"/>
                            <w:right w:val="none" w:sz="0" w:space="0" w:color="auto"/>
                          </w:divBdr>
                          <w:divsChild>
                            <w:div w:id="609123214">
                              <w:marLeft w:val="0"/>
                              <w:marRight w:val="0"/>
                              <w:marTop w:val="0"/>
                              <w:marBottom w:val="0"/>
                              <w:divBdr>
                                <w:top w:val="none" w:sz="0" w:space="0" w:color="auto"/>
                                <w:left w:val="none" w:sz="0" w:space="0" w:color="auto"/>
                                <w:bottom w:val="none" w:sz="0" w:space="0" w:color="auto"/>
                                <w:right w:val="none" w:sz="0" w:space="0" w:color="auto"/>
                              </w:divBdr>
                              <w:divsChild>
                                <w:div w:id="150859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002610">
          <w:marLeft w:val="0"/>
          <w:marRight w:val="0"/>
          <w:marTop w:val="0"/>
          <w:marBottom w:val="0"/>
          <w:divBdr>
            <w:top w:val="none" w:sz="0" w:space="0" w:color="auto"/>
            <w:left w:val="none" w:sz="0" w:space="0" w:color="auto"/>
            <w:bottom w:val="none" w:sz="0" w:space="0" w:color="auto"/>
            <w:right w:val="none" w:sz="0" w:space="0" w:color="auto"/>
          </w:divBdr>
          <w:divsChild>
            <w:div w:id="283971031">
              <w:marLeft w:val="0"/>
              <w:marRight w:val="0"/>
              <w:marTop w:val="0"/>
              <w:marBottom w:val="0"/>
              <w:divBdr>
                <w:top w:val="none" w:sz="0" w:space="0" w:color="auto"/>
                <w:left w:val="none" w:sz="0" w:space="0" w:color="auto"/>
                <w:bottom w:val="none" w:sz="0" w:space="0" w:color="auto"/>
                <w:right w:val="none" w:sz="0" w:space="0" w:color="auto"/>
              </w:divBdr>
              <w:divsChild>
                <w:div w:id="1556970995">
                  <w:marLeft w:val="0"/>
                  <w:marRight w:val="0"/>
                  <w:marTop w:val="0"/>
                  <w:marBottom w:val="0"/>
                  <w:divBdr>
                    <w:top w:val="none" w:sz="0" w:space="0" w:color="auto"/>
                    <w:left w:val="none" w:sz="0" w:space="0" w:color="auto"/>
                    <w:bottom w:val="none" w:sz="0" w:space="0" w:color="auto"/>
                    <w:right w:val="none" w:sz="0" w:space="0" w:color="auto"/>
                  </w:divBdr>
                  <w:divsChild>
                    <w:div w:id="1069109313">
                      <w:marLeft w:val="0"/>
                      <w:marRight w:val="0"/>
                      <w:marTop w:val="0"/>
                      <w:marBottom w:val="0"/>
                      <w:divBdr>
                        <w:top w:val="none" w:sz="0" w:space="0" w:color="auto"/>
                        <w:left w:val="none" w:sz="0" w:space="0" w:color="auto"/>
                        <w:bottom w:val="none" w:sz="0" w:space="0" w:color="auto"/>
                        <w:right w:val="none" w:sz="0" w:space="0" w:color="auto"/>
                      </w:divBdr>
                      <w:divsChild>
                        <w:div w:id="1899246253">
                          <w:marLeft w:val="0"/>
                          <w:marRight w:val="0"/>
                          <w:marTop w:val="0"/>
                          <w:marBottom w:val="0"/>
                          <w:divBdr>
                            <w:top w:val="none" w:sz="0" w:space="0" w:color="auto"/>
                            <w:left w:val="none" w:sz="0" w:space="0" w:color="auto"/>
                            <w:bottom w:val="none" w:sz="0" w:space="0" w:color="auto"/>
                            <w:right w:val="none" w:sz="0" w:space="0" w:color="auto"/>
                          </w:divBdr>
                          <w:divsChild>
                            <w:div w:id="10464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180830">
          <w:marLeft w:val="0"/>
          <w:marRight w:val="0"/>
          <w:marTop w:val="0"/>
          <w:marBottom w:val="0"/>
          <w:divBdr>
            <w:top w:val="none" w:sz="0" w:space="0" w:color="auto"/>
            <w:left w:val="none" w:sz="0" w:space="0" w:color="auto"/>
            <w:bottom w:val="none" w:sz="0" w:space="0" w:color="auto"/>
            <w:right w:val="none" w:sz="0" w:space="0" w:color="auto"/>
          </w:divBdr>
          <w:divsChild>
            <w:div w:id="1108504389">
              <w:marLeft w:val="0"/>
              <w:marRight w:val="0"/>
              <w:marTop w:val="0"/>
              <w:marBottom w:val="0"/>
              <w:divBdr>
                <w:top w:val="none" w:sz="0" w:space="0" w:color="auto"/>
                <w:left w:val="none" w:sz="0" w:space="0" w:color="auto"/>
                <w:bottom w:val="none" w:sz="0" w:space="0" w:color="auto"/>
                <w:right w:val="none" w:sz="0" w:space="0" w:color="auto"/>
              </w:divBdr>
              <w:divsChild>
                <w:div w:id="1716849062">
                  <w:marLeft w:val="0"/>
                  <w:marRight w:val="0"/>
                  <w:marTop w:val="0"/>
                  <w:marBottom w:val="0"/>
                  <w:divBdr>
                    <w:top w:val="none" w:sz="0" w:space="0" w:color="auto"/>
                    <w:left w:val="none" w:sz="0" w:space="0" w:color="auto"/>
                    <w:bottom w:val="none" w:sz="0" w:space="0" w:color="auto"/>
                    <w:right w:val="none" w:sz="0" w:space="0" w:color="auto"/>
                  </w:divBdr>
                  <w:divsChild>
                    <w:div w:id="441876034">
                      <w:marLeft w:val="0"/>
                      <w:marRight w:val="0"/>
                      <w:marTop w:val="0"/>
                      <w:marBottom w:val="0"/>
                      <w:divBdr>
                        <w:top w:val="none" w:sz="0" w:space="0" w:color="auto"/>
                        <w:left w:val="none" w:sz="0" w:space="0" w:color="auto"/>
                        <w:bottom w:val="none" w:sz="0" w:space="0" w:color="auto"/>
                        <w:right w:val="none" w:sz="0" w:space="0" w:color="auto"/>
                      </w:divBdr>
                      <w:divsChild>
                        <w:div w:id="1582181486">
                          <w:marLeft w:val="0"/>
                          <w:marRight w:val="0"/>
                          <w:marTop w:val="0"/>
                          <w:marBottom w:val="0"/>
                          <w:divBdr>
                            <w:top w:val="none" w:sz="0" w:space="0" w:color="auto"/>
                            <w:left w:val="none" w:sz="0" w:space="0" w:color="auto"/>
                            <w:bottom w:val="none" w:sz="0" w:space="0" w:color="auto"/>
                            <w:right w:val="none" w:sz="0" w:space="0" w:color="auto"/>
                          </w:divBdr>
                          <w:divsChild>
                            <w:div w:id="810830025">
                              <w:marLeft w:val="0"/>
                              <w:marRight w:val="0"/>
                              <w:marTop w:val="0"/>
                              <w:marBottom w:val="0"/>
                              <w:divBdr>
                                <w:top w:val="none" w:sz="0" w:space="0" w:color="auto"/>
                                <w:left w:val="none" w:sz="0" w:space="0" w:color="auto"/>
                                <w:bottom w:val="none" w:sz="0" w:space="0" w:color="auto"/>
                                <w:right w:val="none" w:sz="0" w:space="0" w:color="auto"/>
                              </w:divBdr>
                              <w:divsChild>
                                <w:div w:id="14431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0876032">
          <w:marLeft w:val="0"/>
          <w:marRight w:val="0"/>
          <w:marTop w:val="0"/>
          <w:marBottom w:val="0"/>
          <w:divBdr>
            <w:top w:val="none" w:sz="0" w:space="0" w:color="auto"/>
            <w:left w:val="none" w:sz="0" w:space="0" w:color="auto"/>
            <w:bottom w:val="none" w:sz="0" w:space="0" w:color="auto"/>
            <w:right w:val="none" w:sz="0" w:space="0" w:color="auto"/>
          </w:divBdr>
          <w:divsChild>
            <w:div w:id="216018019">
              <w:marLeft w:val="0"/>
              <w:marRight w:val="0"/>
              <w:marTop w:val="0"/>
              <w:marBottom w:val="0"/>
              <w:divBdr>
                <w:top w:val="none" w:sz="0" w:space="0" w:color="auto"/>
                <w:left w:val="none" w:sz="0" w:space="0" w:color="auto"/>
                <w:bottom w:val="none" w:sz="0" w:space="0" w:color="auto"/>
                <w:right w:val="none" w:sz="0" w:space="0" w:color="auto"/>
              </w:divBdr>
              <w:divsChild>
                <w:div w:id="1623002433">
                  <w:marLeft w:val="0"/>
                  <w:marRight w:val="0"/>
                  <w:marTop w:val="0"/>
                  <w:marBottom w:val="0"/>
                  <w:divBdr>
                    <w:top w:val="none" w:sz="0" w:space="0" w:color="auto"/>
                    <w:left w:val="none" w:sz="0" w:space="0" w:color="auto"/>
                    <w:bottom w:val="none" w:sz="0" w:space="0" w:color="auto"/>
                    <w:right w:val="none" w:sz="0" w:space="0" w:color="auto"/>
                  </w:divBdr>
                  <w:divsChild>
                    <w:div w:id="514078443">
                      <w:marLeft w:val="0"/>
                      <w:marRight w:val="0"/>
                      <w:marTop w:val="0"/>
                      <w:marBottom w:val="0"/>
                      <w:divBdr>
                        <w:top w:val="none" w:sz="0" w:space="0" w:color="auto"/>
                        <w:left w:val="none" w:sz="0" w:space="0" w:color="auto"/>
                        <w:bottom w:val="none" w:sz="0" w:space="0" w:color="auto"/>
                        <w:right w:val="none" w:sz="0" w:space="0" w:color="auto"/>
                      </w:divBdr>
                      <w:divsChild>
                        <w:div w:id="1335297882">
                          <w:marLeft w:val="0"/>
                          <w:marRight w:val="0"/>
                          <w:marTop w:val="0"/>
                          <w:marBottom w:val="0"/>
                          <w:divBdr>
                            <w:top w:val="none" w:sz="0" w:space="0" w:color="auto"/>
                            <w:left w:val="none" w:sz="0" w:space="0" w:color="auto"/>
                            <w:bottom w:val="none" w:sz="0" w:space="0" w:color="auto"/>
                            <w:right w:val="none" w:sz="0" w:space="0" w:color="auto"/>
                          </w:divBdr>
                          <w:divsChild>
                            <w:div w:id="180716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853232">
          <w:marLeft w:val="0"/>
          <w:marRight w:val="0"/>
          <w:marTop w:val="0"/>
          <w:marBottom w:val="0"/>
          <w:divBdr>
            <w:top w:val="none" w:sz="0" w:space="0" w:color="auto"/>
            <w:left w:val="none" w:sz="0" w:space="0" w:color="auto"/>
            <w:bottom w:val="none" w:sz="0" w:space="0" w:color="auto"/>
            <w:right w:val="none" w:sz="0" w:space="0" w:color="auto"/>
          </w:divBdr>
          <w:divsChild>
            <w:div w:id="1348755510">
              <w:marLeft w:val="0"/>
              <w:marRight w:val="0"/>
              <w:marTop w:val="0"/>
              <w:marBottom w:val="0"/>
              <w:divBdr>
                <w:top w:val="none" w:sz="0" w:space="0" w:color="auto"/>
                <w:left w:val="none" w:sz="0" w:space="0" w:color="auto"/>
                <w:bottom w:val="none" w:sz="0" w:space="0" w:color="auto"/>
                <w:right w:val="none" w:sz="0" w:space="0" w:color="auto"/>
              </w:divBdr>
              <w:divsChild>
                <w:div w:id="1841461799">
                  <w:marLeft w:val="0"/>
                  <w:marRight w:val="0"/>
                  <w:marTop w:val="0"/>
                  <w:marBottom w:val="0"/>
                  <w:divBdr>
                    <w:top w:val="none" w:sz="0" w:space="0" w:color="auto"/>
                    <w:left w:val="none" w:sz="0" w:space="0" w:color="auto"/>
                    <w:bottom w:val="none" w:sz="0" w:space="0" w:color="auto"/>
                    <w:right w:val="none" w:sz="0" w:space="0" w:color="auto"/>
                  </w:divBdr>
                  <w:divsChild>
                    <w:div w:id="796682687">
                      <w:marLeft w:val="0"/>
                      <w:marRight w:val="0"/>
                      <w:marTop w:val="0"/>
                      <w:marBottom w:val="0"/>
                      <w:divBdr>
                        <w:top w:val="none" w:sz="0" w:space="0" w:color="auto"/>
                        <w:left w:val="none" w:sz="0" w:space="0" w:color="auto"/>
                        <w:bottom w:val="none" w:sz="0" w:space="0" w:color="auto"/>
                        <w:right w:val="none" w:sz="0" w:space="0" w:color="auto"/>
                      </w:divBdr>
                      <w:divsChild>
                        <w:div w:id="1293174637">
                          <w:marLeft w:val="0"/>
                          <w:marRight w:val="0"/>
                          <w:marTop w:val="0"/>
                          <w:marBottom w:val="0"/>
                          <w:divBdr>
                            <w:top w:val="none" w:sz="0" w:space="0" w:color="auto"/>
                            <w:left w:val="none" w:sz="0" w:space="0" w:color="auto"/>
                            <w:bottom w:val="none" w:sz="0" w:space="0" w:color="auto"/>
                            <w:right w:val="none" w:sz="0" w:space="0" w:color="auto"/>
                          </w:divBdr>
                          <w:divsChild>
                            <w:div w:id="1545674182">
                              <w:marLeft w:val="0"/>
                              <w:marRight w:val="0"/>
                              <w:marTop w:val="0"/>
                              <w:marBottom w:val="0"/>
                              <w:divBdr>
                                <w:top w:val="none" w:sz="0" w:space="0" w:color="auto"/>
                                <w:left w:val="none" w:sz="0" w:space="0" w:color="auto"/>
                                <w:bottom w:val="none" w:sz="0" w:space="0" w:color="auto"/>
                                <w:right w:val="none" w:sz="0" w:space="0" w:color="auto"/>
                              </w:divBdr>
                              <w:divsChild>
                                <w:div w:id="90337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474732">
          <w:marLeft w:val="0"/>
          <w:marRight w:val="0"/>
          <w:marTop w:val="0"/>
          <w:marBottom w:val="0"/>
          <w:divBdr>
            <w:top w:val="none" w:sz="0" w:space="0" w:color="auto"/>
            <w:left w:val="none" w:sz="0" w:space="0" w:color="auto"/>
            <w:bottom w:val="none" w:sz="0" w:space="0" w:color="auto"/>
            <w:right w:val="none" w:sz="0" w:space="0" w:color="auto"/>
          </w:divBdr>
          <w:divsChild>
            <w:div w:id="24866529">
              <w:marLeft w:val="0"/>
              <w:marRight w:val="0"/>
              <w:marTop w:val="0"/>
              <w:marBottom w:val="0"/>
              <w:divBdr>
                <w:top w:val="none" w:sz="0" w:space="0" w:color="auto"/>
                <w:left w:val="none" w:sz="0" w:space="0" w:color="auto"/>
                <w:bottom w:val="none" w:sz="0" w:space="0" w:color="auto"/>
                <w:right w:val="none" w:sz="0" w:space="0" w:color="auto"/>
              </w:divBdr>
              <w:divsChild>
                <w:div w:id="1922324049">
                  <w:marLeft w:val="0"/>
                  <w:marRight w:val="0"/>
                  <w:marTop w:val="0"/>
                  <w:marBottom w:val="0"/>
                  <w:divBdr>
                    <w:top w:val="none" w:sz="0" w:space="0" w:color="auto"/>
                    <w:left w:val="none" w:sz="0" w:space="0" w:color="auto"/>
                    <w:bottom w:val="none" w:sz="0" w:space="0" w:color="auto"/>
                    <w:right w:val="none" w:sz="0" w:space="0" w:color="auto"/>
                  </w:divBdr>
                  <w:divsChild>
                    <w:div w:id="1795096696">
                      <w:marLeft w:val="0"/>
                      <w:marRight w:val="0"/>
                      <w:marTop w:val="0"/>
                      <w:marBottom w:val="0"/>
                      <w:divBdr>
                        <w:top w:val="none" w:sz="0" w:space="0" w:color="auto"/>
                        <w:left w:val="none" w:sz="0" w:space="0" w:color="auto"/>
                        <w:bottom w:val="none" w:sz="0" w:space="0" w:color="auto"/>
                        <w:right w:val="none" w:sz="0" w:space="0" w:color="auto"/>
                      </w:divBdr>
                      <w:divsChild>
                        <w:div w:id="1392193772">
                          <w:marLeft w:val="0"/>
                          <w:marRight w:val="0"/>
                          <w:marTop w:val="0"/>
                          <w:marBottom w:val="0"/>
                          <w:divBdr>
                            <w:top w:val="none" w:sz="0" w:space="0" w:color="auto"/>
                            <w:left w:val="none" w:sz="0" w:space="0" w:color="auto"/>
                            <w:bottom w:val="none" w:sz="0" w:space="0" w:color="auto"/>
                            <w:right w:val="none" w:sz="0" w:space="0" w:color="auto"/>
                          </w:divBdr>
                          <w:divsChild>
                            <w:div w:id="10446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05521">
          <w:marLeft w:val="0"/>
          <w:marRight w:val="0"/>
          <w:marTop w:val="0"/>
          <w:marBottom w:val="0"/>
          <w:divBdr>
            <w:top w:val="none" w:sz="0" w:space="0" w:color="auto"/>
            <w:left w:val="none" w:sz="0" w:space="0" w:color="auto"/>
            <w:bottom w:val="none" w:sz="0" w:space="0" w:color="auto"/>
            <w:right w:val="none" w:sz="0" w:space="0" w:color="auto"/>
          </w:divBdr>
          <w:divsChild>
            <w:div w:id="1540970826">
              <w:marLeft w:val="0"/>
              <w:marRight w:val="0"/>
              <w:marTop w:val="0"/>
              <w:marBottom w:val="0"/>
              <w:divBdr>
                <w:top w:val="none" w:sz="0" w:space="0" w:color="auto"/>
                <w:left w:val="none" w:sz="0" w:space="0" w:color="auto"/>
                <w:bottom w:val="none" w:sz="0" w:space="0" w:color="auto"/>
                <w:right w:val="none" w:sz="0" w:space="0" w:color="auto"/>
              </w:divBdr>
              <w:divsChild>
                <w:div w:id="134837949">
                  <w:marLeft w:val="0"/>
                  <w:marRight w:val="0"/>
                  <w:marTop w:val="0"/>
                  <w:marBottom w:val="0"/>
                  <w:divBdr>
                    <w:top w:val="none" w:sz="0" w:space="0" w:color="auto"/>
                    <w:left w:val="none" w:sz="0" w:space="0" w:color="auto"/>
                    <w:bottom w:val="none" w:sz="0" w:space="0" w:color="auto"/>
                    <w:right w:val="none" w:sz="0" w:space="0" w:color="auto"/>
                  </w:divBdr>
                  <w:divsChild>
                    <w:div w:id="1842814194">
                      <w:marLeft w:val="0"/>
                      <w:marRight w:val="0"/>
                      <w:marTop w:val="0"/>
                      <w:marBottom w:val="0"/>
                      <w:divBdr>
                        <w:top w:val="none" w:sz="0" w:space="0" w:color="auto"/>
                        <w:left w:val="none" w:sz="0" w:space="0" w:color="auto"/>
                        <w:bottom w:val="none" w:sz="0" w:space="0" w:color="auto"/>
                        <w:right w:val="none" w:sz="0" w:space="0" w:color="auto"/>
                      </w:divBdr>
                      <w:divsChild>
                        <w:div w:id="2053071401">
                          <w:marLeft w:val="0"/>
                          <w:marRight w:val="0"/>
                          <w:marTop w:val="0"/>
                          <w:marBottom w:val="0"/>
                          <w:divBdr>
                            <w:top w:val="none" w:sz="0" w:space="0" w:color="auto"/>
                            <w:left w:val="none" w:sz="0" w:space="0" w:color="auto"/>
                            <w:bottom w:val="none" w:sz="0" w:space="0" w:color="auto"/>
                            <w:right w:val="none" w:sz="0" w:space="0" w:color="auto"/>
                          </w:divBdr>
                          <w:divsChild>
                            <w:div w:id="608660911">
                              <w:marLeft w:val="0"/>
                              <w:marRight w:val="0"/>
                              <w:marTop w:val="0"/>
                              <w:marBottom w:val="0"/>
                              <w:divBdr>
                                <w:top w:val="none" w:sz="0" w:space="0" w:color="auto"/>
                                <w:left w:val="none" w:sz="0" w:space="0" w:color="auto"/>
                                <w:bottom w:val="none" w:sz="0" w:space="0" w:color="auto"/>
                                <w:right w:val="none" w:sz="0" w:space="0" w:color="auto"/>
                              </w:divBdr>
                              <w:divsChild>
                                <w:div w:id="2186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997533">
          <w:marLeft w:val="0"/>
          <w:marRight w:val="0"/>
          <w:marTop w:val="0"/>
          <w:marBottom w:val="0"/>
          <w:divBdr>
            <w:top w:val="none" w:sz="0" w:space="0" w:color="auto"/>
            <w:left w:val="none" w:sz="0" w:space="0" w:color="auto"/>
            <w:bottom w:val="none" w:sz="0" w:space="0" w:color="auto"/>
            <w:right w:val="none" w:sz="0" w:space="0" w:color="auto"/>
          </w:divBdr>
          <w:divsChild>
            <w:div w:id="804591754">
              <w:marLeft w:val="0"/>
              <w:marRight w:val="0"/>
              <w:marTop w:val="0"/>
              <w:marBottom w:val="0"/>
              <w:divBdr>
                <w:top w:val="none" w:sz="0" w:space="0" w:color="auto"/>
                <w:left w:val="none" w:sz="0" w:space="0" w:color="auto"/>
                <w:bottom w:val="none" w:sz="0" w:space="0" w:color="auto"/>
                <w:right w:val="none" w:sz="0" w:space="0" w:color="auto"/>
              </w:divBdr>
              <w:divsChild>
                <w:div w:id="906568988">
                  <w:marLeft w:val="0"/>
                  <w:marRight w:val="0"/>
                  <w:marTop w:val="0"/>
                  <w:marBottom w:val="0"/>
                  <w:divBdr>
                    <w:top w:val="none" w:sz="0" w:space="0" w:color="auto"/>
                    <w:left w:val="none" w:sz="0" w:space="0" w:color="auto"/>
                    <w:bottom w:val="none" w:sz="0" w:space="0" w:color="auto"/>
                    <w:right w:val="none" w:sz="0" w:space="0" w:color="auto"/>
                  </w:divBdr>
                  <w:divsChild>
                    <w:div w:id="1186602644">
                      <w:marLeft w:val="0"/>
                      <w:marRight w:val="0"/>
                      <w:marTop w:val="0"/>
                      <w:marBottom w:val="0"/>
                      <w:divBdr>
                        <w:top w:val="none" w:sz="0" w:space="0" w:color="auto"/>
                        <w:left w:val="none" w:sz="0" w:space="0" w:color="auto"/>
                        <w:bottom w:val="none" w:sz="0" w:space="0" w:color="auto"/>
                        <w:right w:val="none" w:sz="0" w:space="0" w:color="auto"/>
                      </w:divBdr>
                      <w:divsChild>
                        <w:div w:id="280380012">
                          <w:marLeft w:val="0"/>
                          <w:marRight w:val="0"/>
                          <w:marTop w:val="0"/>
                          <w:marBottom w:val="0"/>
                          <w:divBdr>
                            <w:top w:val="none" w:sz="0" w:space="0" w:color="auto"/>
                            <w:left w:val="none" w:sz="0" w:space="0" w:color="auto"/>
                            <w:bottom w:val="none" w:sz="0" w:space="0" w:color="auto"/>
                            <w:right w:val="none" w:sz="0" w:space="0" w:color="auto"/>
                          </w:divBdr>
                          <w:divsChild>
                            <w:div w:id="144757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894463">
          <w:marLeft w:val="0"/>
          <w:marRight w:val="0"/>
          <w:marTop w:val="0"/>
          <w:marBottom w:val="0"/>
          <w:divBdr>
            <w:top w:val="none" w:sz="0" w:space="0" w:color="auto"/>
            <w:left w:val="none" w:sz="0" w:space="0" w:color="auto"/>
            <w:bottom w:val="none" w:sz="0" w:space="0" w:color="auto"/>
            <w:right w:val="none" w:sz="0" w:space="0" w:color="auto"/>
          </w:divBdr>
          <w:divsChild>
            <w:div w:id="1833450248">
              <w:marLeft w:val="0"/>
              <w:marRight w:val="0"/>
              <w:marTop w:val="0"/>
              <w:marBottom w:val="0"/>
              <w:divBdr>
                <w:top w:val="none" w:sz="0" w:space="0" w:color="auto"/>
                <w:left w:val="none" w:sz="0" w:space="0" w:color="auto"/>
                <w:bottom w:val="none" w:sz="0" w:space="0" w:color="auto"/>
                <w:right w:val="none" w:sz="0" w:space="0" w:color="auto"/>
              </w:divBdr>
              <w:divsChild>
                <w:div w:id="1571310366">
                  <w:marLeft w:val="0"/>
                  <w:marRight w:val="0"/>
                  <w:marTop w:val="0"/>
                  <w:marBottom w:val="0"/>
                  <w:divBdr>
                    <w:top w:val="none" w:sz="0" w:space="0" w:color="auto"/>
                    <w:left w:val="none" w:sz="0" w:space="0" w:color="auto"/>
                    <w:bottom w:val="none" w:sz="0" w:space="0" w:color="auto"/>
                    <w:right w:val="none" w:sz="0" w:space="0" w:color="auto"/>
                  </w:divBdr>
                  <w:divsChild>
                    <w:div w:id="937176613">
                      <w:marLeft w:val="0"/>
                      <w:marRight w:val="0"/>
                      <w:marTop w:val="0"/>
                      <w:marBottom w:val="0"/>
                      <w:divBdr>
                        <w:top w:val="none" w:sz="0" w:space="0" w:color="auto"/>
                        <w:left w:val="none" w:sz="0" w:space="0" w:color="auto"/>
                        <w:bottom w:val="none" w:sz="0" w:space="0" w:color="auto"/>
                        <w:right w:val="none" w:sz="0" w:space="0" w:color="auto"/>
                      </w:divBdr>
                      <w:divsChild>
                        <w:div w:id="1351881721">
                          <w:marLeft w:val="0"/>
                          <w:marRight w:val="0"/>
                          <w:marTop w:val="0"/>
                          <w:marBottom w:val="0"/>
                          <w:divBdr>
                            <w:top w:val="none" w:sz="0" w:space="0" w:color="auto"/>
                            <w:left w:val="none" w:sz="0" w:space="0" w:color="auto"/>
                            <w:bottom w:val="none" w:sz="0" w:space="0" w:color="auto"/>
                            <w:right w:val="none" w:sz="0" w:space="0" w:color="auto"/>
                          </w:divBdr>
                          <w:divsChild>
                            <w:div w:id="1701393634">
                              <w:marLeft w:val="0"/>
                              <w:marRight w:val="0"/>
                              <w:marTop w:val="0"/>
                              <w:marBottom w:val="0"/>
                              <w:divBdr>
                                <w:top w:val="none" w:sz="0" w:space="0" w:color="auto"/>
                                <w:left w:val="none" w:sz="0" w:space="0" w:color="auto"/>
                                <w:bottom w:val="none" w:sz="0" w:space="0" w:color="auto"/>
                                <w:right w:val="none" w:sz="0" w:space="0" w:color="auto"/>
                              </w:divBdr>
                              <w:divsChild>
                                <w:div w:id="102455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463795">
          <w:marLeft w:val="0"/>
          <w:marRight w:val="0"/>
          <w:marTop w:val="0"/>
          <w:marBottom w:val="0"/>
          <w:divBdr>
            <w:top w:val="none" w:sz="0" w:space="0" w:color="auto"/>
            <w:left w:val="none" w:sz="0" w:space="0" w:color="auto"/>
            <w:bottom w:val="none" w:sz="0" w:space="0" w:color="auto"/>
            <w:right w:val="none" w:sz="0" w:space="0" w:color="auto"/>
          </w:divBdr>
          <w:divsChild>
            <w:div w:id="676887684">
              <w:marLeft w:val="0"/>
              <w:marRight w:val="0"/>
              <w:marTop w:val="0"/>
              <w:marBottom w:val="0"/>
              <w:divBdr>
                <w:top w:val="none" w:sz="0" w:space="0" w:color="auto"/>
                <w:left w:val="none" w:sz="0" w:space="0" w:color="auto"/>
                <w:bottom w:val="none" w:sz="0" w:space="0" w:color="auto"/>
                <w:right w:val="none" w:sz="0" w:space="0" w:color="auto"/>
              </w:divBdr>
              <w:divsChild>
                <w:div w:id="696539797">
                  <w:marLeft w:val="0"/>
                  <w:marRight w:val="0"/>
                  <w:marTop w:val="0"/>
                  <w:marBottom w:val="0"/>
                  <w:divBdr>
                    <w:top w:val="none" w:sz="0" w:space="0" w:color="auto"/>
                    <w:left w:val="none" w:sz="0" w:space="0" w:color="auto"/>
                    <w:bottom w:val="none" w:sz="0" w:space="0" w:color="auto"/>
                    <w:right w:val="none" w:sz="0" w:space="0" w:color="auto"/>
                  </w:divBdr>
                  <w:divsChild>
                    <w:div w:id="1133134957">
                      <w:marLeft w:val="0"/>
                      <w:marRight w:val="0"/>
                      <w:marTop w:val="0"/>
                      <w:marBottom w:val="0"/>
                      <w:divBdr>
                        <w:top w:val="none" w:sz="0" w:space="0" w:color="auto"/>
                        <w:left w:val="none" w:sz="0" w:space="0" w:color="auto"/>
                        <w:bottom w:val="none" w:sz="0" w:space="0" w:color="auto"/>
                        <w:right w:val="none" w:sz="0" w:space="0" w:color="auto"/>
                      </w:divBdr>
                      <w:divsChild>
                        <w:div w:id="1057237637">
                          <w:marLeft w:val="0"/>
                          <w:marRight w:val="0"/>
                          <w:marTop w:val="0"/>
                          <w:marBottom w:val="0"/>
                          <w:divBdr>
                            <w:top w:val="none" w:sz="0" w:space="0" w:color="auto"/>
                            <w:left w:val="none" w:sz="0" w:space="0" w:color="auto"/>
                            <w:bottom w:val="none" w:sz="0" w:space="0" w:color="auto"/>
                            <w:right w:val="none" w:sz="0" w:space="0" w:color="auto"/>
                          </w:divBdr>
                          <w:divsChild>
                            <w:div w:id="129656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874292">
          <w:marLeft w:val="0"/>
          <w:marRight w:val="0"/>
          <w:marTop w:val="0"/>
          <w:marBottom w:val="0"/>
          <w:divBdr>
            <w:top w:val="none" w:sz="0" w:space="0" w:color="auto"/>
            <w:left w:val="none" w:sz="0" w:space="0" w:color="auto"/>
            <w:bottom w:val="none" w:sz="0" w:space="0" w:color="auto"/>
            <w:right w:val="none" w:sz="0" w:space="0" w:color="auto"/>
          </w:divBdr>
          <w:divsChild>
            <w:div w:id="1922643777">
              <w:marLeft w:val="0"/>
              <w:marRight w:val="0"/>
              <w:marTop w:val="0"/>
              <w:marBottom w:val="0"/>
              <w:divBdr>
                <w:top w:val="none" w:sz="0" w:space="0" w:color="auto"/>
                <w:left w:val="none" w:sz="0" w:space="0" w:color="auto"/>
                <w:bottom w:val="none" w:sz="0" w:space="0" w:color="auto"/>
                <w:right w:val="none" w:sz="0" w:space="0" w:color="auto"/>
              </w:divBdr>
              <w:divsChild>
                <w:div w:id="2078361231">
                  <w:marLeft w:val="0"/>
                  <w:marRight w:val="0"/>
                  <w:marTop w:val="0"/>
                  <w:marBottom w:val="0"/>
                  <w:divBdr>
                    <w:top w:val="none" w:sz="0" w:space="0" w:color="auto"/>
                    <w:left w:val="none" w:sz="0" w:space="0" w:color="auto"/>
                    <w:bottom w:val="none" w:sz="0" w:space="0" w:color="auto"/>
                    <w:right w:val="none" w:sz="0" w:space="0" w:color="auto"/>
                  </w:divBdr>
                  <w:divsChild>
                    <w:div w:id="1982611013">
                      <w:marLeft w:val="0"/>
                      <w:marRight w:val="0"/>
                      <w:marTop w:val="0"/>
                      <w:marBottom w:val="0"/>
                      <w:divBdr>
                        <w:top w:val="none" w:sz="0" w:space="0" w:color="auto"/>
                        <w:left w:val="none" w:sz="0" w:space="0" w:color="auto"/>
                        <w:bottom w:val="none" w:sz="0" w:space="0" w:color="auto"/>
                        <w:right w:val="none" w:sz="0" w:space="0" w:color="auto"/>
                      </w:divBdr>
                      <w:divsChild>
                        <w:div w:id="482821945">
                          <w:marLeft w:val="0"/>
                          <w:marRight w:val="0"/>
                          <w:marTop w:val="0"/>
                          <w:marBottom w:val="0"/>
                          <w:divBdr>
                            <w:top w:val="none" w:sz="0" w:space="0" w:color="auto"/>
                            <w:left w:val="none" w:sz="0" w:space="0" w:color="auto"/>
                            <w:bottom w:val="none" w:sz="0" w:space="0" w:color="auto"/>
                            <w:right w:val="none" w:sz="0" w:space="0" w:color="auto"/>
                          </w:divBdr>
                          <w:divsChild>
                            <w:div w:id="578826618">
                              <w:marLeft w:val="0"/>
                              <w:marRight w:val="0"/>
                              <w:marTop w:val="0"/>
                              <w:marBottom w:val="0"/>
                              <w:divBdr>
                                <w:top w:val="none" w:sz="0" w:space="0" w:color="auto"/>
                                <w:left w:val="none" w:sz="0" w:space="0" w:color="auto"/>
                                <w:bottom w:val="none" w:sz="0" w:space="0" w:color="auto"/>
                                <w:right w:val="none" w:sz="0" w:space="0" w:color="auto"/>
                              </w:divBdr>
                              <w:divsChild>
                                <w:div w:id="73447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615067">
          <w:marLeft w:val="0"/>
          <w:marRight w:val="0"/>
          <w:marTop w:val="0"/>
          <w:marBottom w:val="0"/>
          <w:divBdr>
            <w:top w:val="none" w:sz="0" w:space="0" w:color="auto"/>
            <w:left w:val="none" w:sz="0" w:space="0" w:color="auto"/>
            <w:bottom w:val="none" w:sz="0" w:space="0" w:color="auto"/>
            <w:right w:val="none" w:sz="0" w:space="0" w:color="auto"/>
          </w:divBdr>
          <w:divsChild>
            <w:div w:id="537083066">
              <w:marLeft w:val="0"/>
              <w:marRight w:val="0"/>
              <w:marTop w:val="0"/>
              <w:marBottom w:val="0"/>
              <w:divBdr>
                <w:top w:val="none" w:sz="0" w:space="0" w:color="auto"/>
                <w:left w:val="none" w:sz="0" w:space="0" w:color="auto"/>
                <w:bottom w:val="none" w:sz="0" w:space="0" w:color="auto"/>
                <w:right w:val="none" w:sz="0" w:space="0" w:color="auto"/>
              </w:divBdr>
              <w:divsChild>
                <w:div w:id="1034960621">
                  <w:marLeft w:val="0"/>
                  <w:marRight w:val="0"/>
                  <w:marTop w:val="0"/>
                  <w:marBottom w:val="0"/>
                  <w:divBdr>
                    <w:top w:val="none" w:sz="0" w:space="0" w:color="auto"/>
                    <w:left w:val="none" w:sz="0" w:space="0" w:color="auto"/>
                    <w:bottom w:val="none" w:sz="0" w:space="0" w:color="auto"/>
                    <w:right w:val="none" w:sz="0" w:space="0" w:color="auto"/>
                  </w:divBdr>
                  <w:divsChild>
                    <w:div w:id="604927443">
                      <w:marLeft w:val="0"/>
                      <w:marRight w:val="0"/>
                      <w:marTop w:val="0"/>
                      <w:marBottom w:val="0"/>
                      <w:divBdr>
                        <w:top w:val="none" w:sz="0" w:space="0" w:color="auto"/>
                        <w:left w:val="none" w:sz="0" w:space="0" w:color="auto"/>
                        <w:bottom w:val="none" w:sz="0" w:space="0" w:color="auto"/>
                        <w:right w:val="none" w:sz="0" w:space="0" w:color="auto"/>
                      </w:divBdr>
                      <w:divsChild>
                        <w:div w:id="328139307">
                          <w:marLeft w:val="0"/>
                          <w:marRight w:val="0"/>
                          <w:marTop w:val="0"/>
                          <w:marBottom w:val="0"/>
                          <w:divBdr>
                            <w:top w:val="none" w:sz="0" w:space="0" w:color="auto"/>
                            <w:left w:val="none" w:sz="0" w:space="0" w:color="auto"/>
                            <w:bottom w:val="none" w:sz="0" w:space="0" w:color="auto"/>
                            <w:right w:val="none" w:sz="0" w:space="0" w:color="auto"/>
                          </w:divBdr>
                          <w:divsChild>
                            <w:div w:id="182400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451304">
          <w:marLeft w:val="0"/>
          <w:marRight w:val="0"/>
          <w:marTop w:val="0"/>
          <w:marBottom w:val="0"/>
          <w:divBdr>
            <w:top w:val="none" w:sz="0" w:space="0" w:color="auto"/>
            <w:left w:val="none" w:sz="0" w:space="0" w:color="auto"/>
            <w:bottom w:val="none" w:sz="0" w:space="0" w:color="auto"/>
            <w:right w:val="none" w:sz="0" w:space="0" w:color="auto"/>
          </w:divBdr>
          <w:divsChild>
            <w:div w:id="2099980194">
              <w:marLeft w:val="0"/>
              <w:marRight w:val="0"/>
              <w:marTop w:val="0"/>
              <w:marBottom w:val="0"/>
              <w:divBdr>
                <w:top w:val="none" w:sz="0" w:space="0" w:color="auto"/>
                <w:left w:val="none" w:sz="0" w:space="0" w:color="auto"/>
                <w:bottom w:val="none" w:sz="0" w:space="0" w:color="auto"/>
                <w:right w:val="none" w:sz="0" w:space="0" w:color="auto"/>
              </w:divBdr>
              <w:divsChild>
                <w:div w:id="1759329401">
                  <w:marLeft w:val="0"/>
                  <w:marRight w:val="0"/>
                  <w:marTop w:val="0"/>
                  <w:marBottom w:val="0"/>
                  <w:divBdr>
                    <w:top w:val="none" w:sz="0" w:space="0" w:color="auto"/>
                    <w:left w:val="none" w:sz="0" w:space="0" w:color="auto"/>
                    <w:bottom w:val="none" w:sz="0" w:space="0" w:color="auto"/>
                    <w:right w:val="none" w:sz="0" w:space="0" w:color="auto"/>
                  </w:divBdr>
                  <w:divsChild>
                    <w:div w:id="1504126231">
                      <w:marLeft w:val="0"/>
                      <w:marRight w:val="0"/>
                      <w:marTop w:val="0"/>
                      <w:marBottom w:val="0"/>
                      <w:divBdr>
                        <w:top w:val="none" w:sz="0" w:space="0" w:color="auto"/>
                        <w:left w:val="none" w:sz="0" w:space="0" w:color="auto"/>
                        <w:bottom w:val="none" w:sz="0" w:space="0" w:color="auto"/>
                        <w:right w:val="none" w:sz="0" w:space="0" w:color="auto"/>
                      </w:divBdr>
                      <w:divsChild>
                        <w:div w:id="993877021">
                          <w:marLeft w:val="0"/>
                          <w:marRight w:val="0"/>
                          <w:marTop w:val="0"/>
                          <w:marBottom w:val="0"/>
                          <w:divBdr>
                            <w:top w:val="none" w:sz="0" w:space="0" w:color="auto"/>
                            <w:left w:val="none" w:sz="0" w:space="0" w:color="auto"/>
                            <w:bottom w:val="none" w:sz="0" w:space="0" w:color="auto"/>
                            <w:right w:val="none" w:sz="0" w:space="0" w:color="auto"/>
                          </w:divBdr>
                          <w:divsChild>
                            <w:div w:id="1381133314">
                              <w:marLeft w:val="0"/>
                              <w:marRight w:val="0"/>
                              <w:marTop w:val="0"/>
                              <w:marBottom w:val="0"/>
                              <w:divBdr>
                                <w:top w:val="none" w:sz="0" w:space="0" w:color="auto"/>
                                <w:left w:val="none" w:sz="0" w:space="0" w:color="auto"/>
                                <w:bottom w:val="none" w:sz="0" w:space="0" w:color="auto"/>
                                <w:right w:val="none" w:sz="0" w:space="0" w:color="auto"/>
                              </w:divBdr>
                              <w:divsChild>
                                <w:div w:id="5439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328954">
          <w:marLeft w:val="0"/>
          <w:marRight w:val="0"/>
          <w:marTop w:val="0"/>
          <w:marBottom w:val="0"/>
          <w:divBdr>
            <w:top w:val="none" w:sz="0" w:space="0" w:color="auto"/>
            <w:left w:val="none" w:sz="0" w:space="0" w:color="auto"/>
            <w:bottom w:val="none" w:sz="0" w:space="0" w:color="auto"/>
            <w:right w:val="none" w:sz="0" w:space="0" w:color="auto"/>
          </w:divBdr>
          <w:divsChild>
            <w:div w:id="1690521956">
              <w:marLeft w:val="0"/>
              <w:marRight w:val="0"/>
              <w:marTop w:val="0"/>
              <w:marBottom w:val="0"/>
              <w:divBdr>
                <w:top w:val="none" w:sz="0" w:space="0" w:color="auto"/>
                <w:left w:val="none" w:sz="0" w:space="0" w:color="auto"/>
                <w:bottom w:val="none" w:sz="0" w:space="0" w:color="auto"/>
                <w:right w:val="none" w:sz="0" w:space="0" w:color="auto"/>
              </w:divBdr>
              <w:divsChild>
                <w:div w:id="1940940236">
                  <w:marLeft w:val="0"/>
                  <w:marRight w:val="0"/>
                  <w:marTop w:val="0"/>
                  <w:marBottom w:val="0"/>
                  <w:divBdr>
                    <w:top w:val="none" w:sz="0" w:space="0" w:color="auto"/>
                    <w:left w:val="none" w:sz="0" w:space="0" w:color="auto"/>
                    <w:bottom w:val="none" w:sz="0" w:space="0" w:color="auto"/>
                    <w:right w:val="none" w:sz="0" w:space="0" w:color="auto"/>
                  </w:divBdr>
                  <w:divsChild>
                    <w:div w:id="776143338">
                      <w:marLeft w:val="0"/>
                      <w:marRight w:val="0"/>
                      <w:marTop w:val="0"/>
                      <w:marBottom w:val="0"/>
                      <w:divBdr>
                        <w:top w:val="none" w:sz="0" w:space="0" w:color="auto"/>
                        <w:left w:val="none" w:sz="0" w:space="0" w:color="auto"/>
                        <w:bottom w:val="none" w:sz="0" w:space="0" w:color="auto"/>
                        <w:right w:val="none" w:sz="0" w:space="0" w:color="auto"/>
                      </w:divBdr>
                      <w:divsChild>
                        <w:div w:id="1955474449">
                          <w:marLeft w:val="0"/>
                          <w:marRight w:val="0"/>
                          <w:marTop w:val="0"/>
                          <w:marBottom w:val="0"/>
                          <w:divBdr>
                            <w:top w:val="none" w:sz="0" w:space="0" w:color="auto"/>
                            <w:left w:val="none" w:sz="0" w:space="0" w:color="auto"/>
                            <w:bottom w:val="none" w:sz="0" w:space="0" w:color="auto"/>
                            <w:right w:val="none" w:sz="0" w:space="0" w:color="auto"/>
                          </w:divBdr>
                          <w:divsChild>
                            <w:div w:id="136945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745487">
          <w:marLeft w:val="0"/>
          <w:marRight w:val="0"/>
          <w:marTop w:val="0"/>
          <w:marBottom w:val="0"/>
          <w:divBdr>
            <w:top w:val="none" w:sz="0" w:space="0" w:color="auto"/>
            <w:left w:val="none" w:sz="0" w:space="0" w:color="auto"/>
            <w:bottom w:val="none" w:sz="0" w:space="0" w:color="auto"/>
            <w:right w:val="none" w:sz="0" w:space="0" w:color="auto"/>
          </w:divBdr>
          <w:divsChild>
            <w:div w:id="666788686">
              <w:marLeft w:val="0"/>
              <w:marRight w:val="0"/>
              <w:marTop w:val="0"/>
              <w:marBottom w:val="0"/>
              <w:divBdr>
                <w:top w:val="none" w:sz="0" w:space="0" w:color="auto"/>
                <w:left w:val="none" w:sz="0" w:space="0" w:color="auto"/>
                <w:bottom w:val="none" w:sz="0" w:space="0" w:color="auto"/>
                <w:right w:val="none" w:sz="0" w:space="0" w:color="auto"/>
              </w:divBdr>
              <w:divsChild>
                <w:div w:id="1276446808">
                  <w:marLeft w:val="0"/>
                  <w:marRight w:val="0"/>
                  <w:marTop w:val="0"/>
                  <w:marBottom w:val="0"/>
                  <w:divBdr>
                    <w:top w:val="none" w:sz="0" w:space="0" w:color="auto"/>
                    <w:left w:val="none" w:sz="0" w:space="0" w:color="auto"/>
                    <w:bottom w:val="none" w:sz="0" w:space="0" w:color="auto"/>
                    <w:right w:val="none" w:sz="0" w:space="0" w:color="auto"/>
                  </w:divBdr>
                  <w:divsChild>
                    <w:div w:id="1241019098">
                      <w:marLeft w:val="0"/>
                      <w:marRight w:val="0"/>
                      <w:marTop w:val="0"/>
                      <w:marBottom w:val="0"/>
                      <w:divBdr>
                        <w:top w:val="none" w:sz="0" w:space="0" w:color="auto"/>
                        <w:left w:val="none" w:sz="0" w:space="0" w:color="auto"/>
                        <w:bottom w:val="none" w:sz="0" w:space="0" w:color="auto"/>
                        <w:right w:val="none" w:sz="0" w:space="0" w:color="auto"/>
                      </w:divBdr>
                      <w:divsChild>
                        <w:div w:id="1444808146">
                          <w:marLeft w:val="0"/>
                          <w:marRight w:val="0"/>
                          <w:marTop w:val="0"/>
                          <w:marBottom w:val="0"/>
                          <w:divBdr>
                            <w:top w:val="none" w:sz="0" w:space="0" w:color="auto"/>
                            <w:left w:val="none" w:sz="0" w:space="0" w:color="auto"/>
                            <w:bottom w:val="none" w:sz="0" w:space="0" w:color="auto"/>
                            <w:right w:val="none" w:sz="0" w:space="0" w:color="auto"/>
                          </w:divBdr>
                          <w:divsChild>
                            <w:div w:id="2083405173">
                              <w:marLeft w:val="0"/>
                              <w:marRight w:val="0"/>
                              <w:marTop w:val="0"/>
                              <w:marBottom w:val="0"/>
                              <w:divBdr>
                                <w:top w:val="none" w:sz="0" w:space="0" w:color="auto"/>
                                <w:left w:val="none" w:sz="0" w:space="0" w:color="auto"/>
                                <w:bottom w:val="none" w:sz="0" w:space="0" w:color="auto"/>
                                <w:right w:val="none" w:sz="0" w:space="0" w:color="auto"/>
                              </w:divBdr>
                              <w:divsChild>
                                <w:div w:id="19984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757803">
          <w:marLeft w:val="0"/>
          <w:marRight w:val="0"/>
          <w:marTop w:val="0"/>
          <w:marBottom w:val="0"/>
          <w:divBdr>
            <w:top w:val="none" w:sz="0" w:space="0" w:color="auto"/>
            <w:left w:val="none" w:sz="0" w:space="0" w:color="auto"/>
            <w:bottom w:val="none" w:sz="0" w:space="0" w:color="auto"/>
            <w:right w:val="none" w:sz="0" w:space="0" w:color="auto"/>
          </w:divBdr>
          <w:divsChild>
            <w:div w:id="1527213743">
              <w:marLeft w:val="0"/>
              <w:marRight w:val="0"/>
              <w:marTop w:val="0"/>
              <w:marBottom w:val="0"/>
              <w:divBdr>
                <w:top w:val="none" w:sz="0" w:space="0" w:color="auto"/>
                <w:left w:val="none" w:sz="0" w:space="0" w:color="auto"/>
                <w:bottom w:val="none" w:sz="0" w:space="0" w:color="auto"/>
                <w:right w:val="none" w:sz="0" w:space="0" w:color="auto"/>
              </w:divBdr>
              <w:divsChild>
                <w:div w:id="1682199653">
                  <w:marLeft w:val="0"/>
                  <w:marRight w:val="0"/>
                  <w:marTop w:val="0"/>
                  <w:marBottom w:val="0"/>
                  <w:divBdr>
                    <w:top w:val="none" w:sz="0" w:space="0" w:color="auto"/>
                    <w:left w:val="none" w:sz="0" w:space="0" w:color="auto"/>
                    <w:bottom w:val="none" w:sz="0" w:space="0" w:color="auto"/>
                    <w:right w:val="none" w:sz="0" w:space="0" w:color="auto"/>
                  </w:divBdr>
                  <w:divsChild>
                    <w:div w:id="1370106425">
                      <w:marLeft w:val="0"/>
                      <w:marRight w:val="0"/>
                      <w:marTop w:val="0"/>
                      <w:marBottom w:val="0"/>
                      <w:divBdr>
                        <w:top w:val="none" w:sz="0" w:space="0" w:color="auto"/>
                        <w:left w:val="none" w:sz="0" w:space="0" w:color="auto"/>
                        <w:bottom w:val="none" w:sz="0" w:space="0" w:color="auto"/>
                        <w:right w:val="none" w:sz="0" w:space="0" w:color="auto"/>
                      </w:divBdr>
                      <w:divsChild>
                        <w:div w:id="208491978">
                          <w:marLeft w:val="0"/>
                          <w:marRight w:val="0"/>
                          <w:marTop w:val="0"/>
                          <w:marBottom w:val="0"/>
                          <w:divBdr>
                            <w:top w:val="none" w:sz="0" w:space="0" w:color="auto"/>
                            <w:left w:val="none" w:sz="0" w:space="0" w:color="auto"/>
                            <w:bottom w:val="none" w:sz="0" w:space="0" w:color="auto"/>
                            <w:right w:val="none" w:sz="0" w:space="0" w:color="auto"/>
                          </w:divBdr>
                          <w:divsChild>
                            <w:div w:id="9998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331575">
          <w:marLeft w:val="0"/>
          <w:marRight w:val="0"/>
          <w:marTop w:val="0"/>
          <w:marBottom w:val="0"/>
          <w:divBdr>
            <w:top w:val="none" w:sz="0" w:space="0" w:color="auto"/>
            <w:left w:val="none" w:sz="0" w:space="0" w:color="auto"/>
            <w:bottom w:val="none" w:sz="0" w:space="0" w:color="auto"/>
            <w:right w:val="none" w:sz="0" w:space="0" w:color="auto"/>
          </w:divBdr>
          <w:divsChild>
            <w:div w:id="1100680520">
              <w:marLeft w:val="0"/>
              <w:marRight w:val="0"/>
              <w:marTop w:val="0"/>
              <w:marBottom w:val="0"/>
              <w:divBdr>
                <w:top w:val="none" w:sz="0" w:space="0" w:color="auto"/>
                <w:left w:val="none" w:sz="0" w:space="0" w:color="auto"/>
                <w:bottom w:val="none" w:sz="0" w:space="0" w:color="auto"/>
                <w:right w:val="none" w:sz="0" w:space="0" w:color="auto"/>
              </w:divBdr>
              <w:divsChild>
                <w:div w:id="1588684155">
                  <w:marLeft w:val="0"/>
                  <w:marRight w:val="0"/>
                  <w:marTop w:val="0"/>
                  <w:marBottom w:val="0"/>
                  <w:divBdr>
                    <w:top w:val="none" w:sz="0" w:space="0" w:color="auto"/>
                    <w:left w:val="none" w:sz="0" w:space="0" w:color="auto"/>
                    <w:bottom w:val="none" w:sz="0" w:space="0" w:color="auto"/>
                    <w:right w:val="none" w:sz="0" w:space="0" w:color="auto"/>
                  </w:divBdr>
                  <w:divsChild>
                    <w:div w:id="1593512580">
                      <w:marLeft w:val="0"/>
                      <w:marRight w:val="0"/>
                      <w:marTop w:val="0"/>
                      <w:marBottom w:val="0"/>
                      <w:divBdr>
                        <w:top w:val="none" w:sz="0" w:space="0" w:color="auto"/>
                        <w:left w:val="none" w:sz="0" w:space="0" w:color="auto"/>
                        <w:bottom w:val="none" w:sz="0" w:space="0" w:color="auto"/>
                        <w:right w:val="none" w:sz="0" w:space="0" w:color="auto"/>
                      </w:divBdr>
                      <w:divsChild>
                        <w:div w:id="1200778840">
                          <w:marLeft w:val="0"/>
                          <w:marRight w:val="0"/>
                          <w:marTop w:val="0"/>
                          <w:marBottom w:val="0"/>
                          <w:divBdr>
                            <w:top w:val="none" w:sz="0" w:space="0" w:color="auto"/>
                            <w:left w:val="none" w:sz="0" w:space="0" w:color="auto"/>
                            <w:bottom w:val="none" w:sz="0" w:space="0" w:color="auto"/>
                            <w:right w:val="none" w:sz="0" w:space="0" w:color="auto"/>
                          </w:divBdr>
                          <w:divsChild>
                            <w:div w:id="404300294">
                              <w:marLeft w:val="0"/>
                              <w:marRight w:val="0"/>
                              <w:marTop w:val="0"/>
                              <w:marBottom w:val="0"/>
                              <w:divBdr>
                                <w:top w:val="none" w:sz="0" w:space="0" w:color="auto"/>
                                <w:left w:val="none" w:sz="0" w:space="0" w:color="auto"/>
                                <w:bottom w:val="none" w:sz="0" w:space="0" w:color="auto"/>
                                <w:right w:val="none" w:sz="0" w:space="0" w:color="auto"/>
                              </w:divBdr>
                              <w:divsChild>
                                <w:div w:id="154050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723362">
          <w:marLeft w:val="0"/>
          <w:marRight w:val="0"/>
          <w:marTop w:val="0"/>
          <w:marBottom w:val="0"/>
          <w:divBdr>
            <w:top w:val="none" w:sz="0" w:space="0" w:color="auto"/>
            <w:left w:val="none" w:sz="0" w:space="0" w:color="auto"/>
            <w:bottom w:val="none" w:sz="0" w:space="0" w:color="auto"/>
            <w:right w:val="none" w:sz="0" w:space="0" w:color="auto"/>
          </w:divBdr>
          <w:divsChild>
            <w:div w:id="989290154">
              <w:marLeft w:val="0"/>
              <w:marRight w:val="0"/>
              <w:marTop w:val="0"/>
              <w:marBottom w:val="0"/>
              <w:divBdr>
                <w:top w:val="none" w:sz="0" w:space="0" w:color="auto"/>
                <w:left w:val="none" w:sz="0" w:space="0" w:color="auto"/>
                <w:bottom w:val="none" w:sz="0" w:space="0" w:color="auto"/>
                <w:right w:val="none" w:sz="0" w:space="0" w:color="auto"/>
              </w:divBdr>
              <w:divsChild>
                <w:div w:id="566112751">
                  <w:marLeft w:val="0"/>
                  <w:marRight w:val="0"/>
                  <w:marTop w:val="0"/>
                  <w:marBottom w:val="0"/>
                  <w:divBdr>
                    <w:top w:val="none" w:sz="0" w:space="0" w:color="auto"/>
                    <w:left w:val="none" w:sz="0" w:space="0" w:color="auto"/>
                    <w:bottom w:val="none" w:sz="0" w:space="0" w:color="auto"/>
                    <w:right w:val="none" w:sz="0" w:space="0" w:color="auto"/>
                  </w:divBdr>
                  <w:divsChild>
                    <w:div w:id="1690376408">
                      <w:marLeft w:val="0"/>
                      <w:marRight w:val="0"/>
                      <w:marTop w:val="0"/>
                      <w:marBottom w:val="0"/>
                      <w:divBdr>
                        <w:top w:val="none" w:sz="0" w:space="0" w:color="auto"/>
                        <w:left w:val="none" w:sz="0" w:space="0" w:color="auto"/>
                        <w:bottom w:val="none" w:sz="0" w:space="0" w:color="auto"/>
                        <w:right w:val="none" w:sz="0" w:space="0" w:color="auto"/>
                      </w:divBdr>
                      <w:divsChild>
                        <w:div w:id="656304959">
                          <w:marLeft w:val="0"/>
                          <w:marRight w:val="0"/>
                          <w:marTop w:val="0"/>
                          <w:marBottom w:val="0"/>
                          <w:divBdr>
                            <w:top w:val="none" w:sz="0" w:space="0" w:color="auto"/>
                            <w:left w:val="none" w:sz="0" w:space="0" w:color="auto"/>
                            <w:bottom w:val="none" w:sz="0" w:space="0" w:color="auto"/>
                            <w:right w:val="none" w:sz="0" w:space="0" w:color="auto"/>
                          </w:divBdr>
                          <w:divsChild>
                            <w:div w:id="184485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091861">
          <w:marLeft w:val="0"/>
          <w:marRight w:val="0"/>
          <w:marTop w:val="0"/>
          <w:marBottom w:val="0"/>
          <w:divBdr>
            <w:top w:val="none" w:sz="0" w:space="0" w:color="auto"/>
            <w:left w:val="none" w:sz="0" w:space="0" w:color="auto"/>
            <w:bottom w:val="none" w:sz="0" w:space="0" w:color="auto"/>
            <w:right w:val="none" w:sz="0" w:space="0" w:color="auto"/>
          </w:divBdr>
          <w:divsChild>
            <w:div w:id="1422947698">
              <w:marLeft w:val="0"/>
              <w:marRight w:val="0"/>
              <w:marTop w:val="0"/>
              <w:marBottom w:val="0"/>
              <w:divBdr>
                <w:top w:val="none" w:sz="0" w:space="0" w:color="auto"/>
                <w:left w:val="none" w:sz="0" w:space="0" w:color="auto"/>
                <w:bottom w:val="none" w:sz="0" w:space="0" w:color="auto"/>
                <w:right w:val="none" w:sz="0" w:space="0" w:color="auto"/>
              </w:divBdr>
              <w:divsChild>
                <w:div w:id="464003457">
                  <w:marLeft w:val="0"/>
                  <w:marRight w:val="0"/>
                  <w:marTop w:val="0"/>
                  <w:marBottom w:val="0"/>
                  <w:divBdr>
                    <w:top w:val="none" w:sz="0" w:space="0" w:color="auto"/>
                    <w:left w:val="none" w:sz="0" w:space="0" w:color="auto"/>
                    <w:bottom w:val="none" w:sz="0" w:space="0" w:color="auto"/>
                    <w:right w:val="none" w:sz="0" w:space="0" w:color="auto"/>
                  </w:divBdr>
                  <w:divsChild>
                    <w:div w:id="1728381846">
                      <w:marLeft w:val="0"/>
                      <w:marRight w:val="0"/>
                      <w:marTop w:val="0"/>
                      <w:marBottom w:val="0"/>
                      <w:divBdr>
                        <w:top w:val="none" w:sz="0" w:space="0" w:color="auto"/>
                        <w:left w:val="none" w:sz="0" w:space="0" w:color="auto"/>
                        <w:bottom w:val="none" w:sz="0" w:space="0" w:color="auto"/>
                        <w:right w:val="none" w:sz="0" w:space="0" w:color="auto"/>
                      </w:divBdr>
                      <w:divsChild>
                        <w:div w:id="159929286">
                          <w:marLeft w:val="0"/>
                          <w:marRight w:val="0"/>
                          <w:marTop w:val="0"/>
                          <w:marBottom w:val="0"/>
                          <w:divBdr>
                            <w:top w:val="none" w:sz="0" w:space="0" w:color="auto"/>
                            <w:left w:val="none" w:sz="0" w:space="0" w:color="auto"/>
                            <w:bottom w:val="none" w:sz="0" w:space="0" w:color="auto"/>
                            <w:right w:val="none" w:sz="0" w:space="0" w:color="auto"/>
                          </w:divBdr>
                          <w:divsChild>
                            <w:div w:id="1099645159">
                              <w:marLeft w:val="0"/>
                              <w:marRight w:val="0"/>
                              <w:marTop w:val="0"/>
                              <w:marBottom w:val="0"/>
                              <w:divBdr>
                                <w:top w:val="none" w:sz="0" w:space="0" w:color="auto"/>
                                <w:left w:val="none" w:sz="0" w:space="0" w:color="auto"/>
                                <w:bottom w:val="none" w:sz="0" w:space="0" w:color="auto"/>
                                <w:right w:val="none" w:sz="0" w:space="0" w:color="auto"/>
                              </w:divBdr>
                              <w:divsChild>
                                <w:div w:id="195016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640076">
          <w:marLeft w:val="0"/>
          <w:marRight w:val="0"/>
          <w:marTop w:val="0"/>
          <w:marBottom w:val="0"/>
          <w:divBdr>
            <w:top w:val="none" w:sz="0" w:space="0" w:color="auto"/>
            <w:left w:val="none" w:sz="0" w:space="0" w:color="auto"/>
            <w:bottom w:val="none" w:sz="0" w:space="0" w:color="auto"/>
            <w:right w:val="none" w:sz="0" w:space="0" w:color="auto"/>
          </w:divBdr>
          <w:divsChild>
            <w:div w:id="1801990325">
              <w:marLeft w:val="0"/>
              <w:marRight w:val="0"/>
              <w:marTop w:val="0"/>
              <w:marBottom w:val="0"/>
              <w:divBdr>
                <w:top w:val="none" w:sz="0" w:space="0" w:color="auto"/>
                <w:left w:val="none" w:sz="0" w:space="0" w:color="auto"/>
                <w:bottom w:val="none" w:sz="0" w:space="0" w:color="auto"/>
                <w:right w:val="none" w:sz="0" w:space="0" w:color="auto"/>
              </w:divBdr>
              <w:divsChild>
                <w:div w:id="241452029">
                  <w:marLeft w:val="0"/>
                  <w:marRight w:val="0"/>
                  <w:marTop w:val="0"/>
                  <w:marBottom w:val="0"/>
                  <w:divBdr>
                    <w:top w:val="none" w:sz="0" w:space="0" w:color="auto"/>
                    <w:left w:val="none" w:sz="0" w:space="0" w:color="auto"/>
                    <w:bottom w:val="none" w:sz="0" w:space="0" w:color="auto"/>
                    <w:right w:val="none" w:sz="0" w:space="0" w:color="auto"/>
                  </w:divBdr>
                  <w:divsChild>
                    <w:div w:id="1524854058">
                      <w:marLeft w:val="0"/>
                      <w:marRight w:val="0"/>
                      <w:marTop w:val="0"/>
                      <w:marBottom w:val="0"/>
                      <w:divBdr>
                        <w:top w:val="none" w:sz="0" w:space="0" w:color="auto"/>
                        <w:left w:val="none" w:sz="0" w:space="0" w:color="auto"/>
                        <w:bottom w:val="none" w:sz="0" w:space="0" w:color="auto"/>
                        <w:right w:val="none" w:sz="0" w:space="0" w:color="auto"/>
                      </w:divBdr>
                      <w:divsChild>
                        <w:div w:id="424115561">
                          <w:marLeft w:val="0"/>
                          <w:marRight w:val="0"/>
                          <w:marTop w:val="0"/>
                          <w:marBottom w:val="0"/>
                          <w:divBdr>
                            <w:top w:val="none" w:sz="0" w:space="0" w:color="auto"/>
                            <w:left w:val="none" w:sz="0" w:space="0" w:color="auto"/>
                            <w:bottom w:val="none" w:sz="0" w:space="0" w:color="auto"/>
                            <w:right w:val="none" w:sz="0" w:space="0" w:color="auto"/>
                          </w:divBdr>
                          <w:divsChild>
                            <w:div w:id="201353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249939">
          <w:marLeft w:val="0"/>
          <w:marRight w:val="0"/>
          <w:marTop w:val="0"/>
          <w:marBottom w:val="0"/>
          <w:divBdr>
            <w:top w:val="none" w:sz="0" w:space="0" w:color="auto"/>
            <w:left w:val="none" w:sz="0" w:space="0" w:color="auto"/>
            <w:bottom w:val="none" w:sz="0" w:space="0" w:color="auto"/>
            <w:right w:val="none" w:sz="0" w:space="0" w:color="auto"/>
          </w:divBdr>
          <w:divsChild>
            <w:div w:id="890850272">
              <w:marLeft w:val="0"/>
              <w:marRight w:val="0"/>
              <w:marTop w:val="0"/>
              <w:marBottom w:val="0"/>
              <w:divBdr>
                <w:top w:val="none" w:sz="0" w:space="0" w:color="auto"/>
                <w:left w:val="none" w:sz="0" w:space="0" w:color="auto"/>
                <w:bottom w:val="none" w:sz="0" w:space="0" w:color="auto"/>
                <w:right w:val="none" w:sz="0" w:space="0" w:color="auto"/>
              </w:divBdr>
              <w:divsChild>
                <w:div w:id="1377974828">
                  <w:marLeft w:val="0"/>
                  <w:marRight w:val="0"/>
                  <w:marTop w:val="0"/>
                  <w:marBottom w:val="0"/>
                  <w:divBdr>
                    <w:top w:val="none" w:sz="0" w:space="0" w:color="auto"/>
                    <w:left w:val="none" w:sz="0" w:space="0" w:color="auto"/>
                    <w:bottom w:val="none" w:sz="0" w:space="0" w:color="auto"/>
                    <w:right w:val="none" w:sz="0" w:space="0" w:color="auto"/>
                  </w:divBdr>
                  <w:divsChild>
                    <w:div w:id="1680157454">
                      <w:marLeft w:val="0"/>
                      <w:marRight w:val="0"/>
                      <w:marTop w:val="0"/>
                      <w:marBottom w:val="0"/>
                      <w:divBdr>
                        <w:top w:val="none" w:sz="0" w:space="0" w:color="auto"/>
                        <w:left w:val="none" w:sz="0" w:space="0" w:color="auto"/>
                        <w:bottom w:val="none" w:sz="0" w:space="0" w:color="auto"/>
                        <w:right w:val="none" w:sz="0" w:space="0" w:color="auto"/>
                      </w:divBdr>
                      <w:divsChild>
                        <w:div w:id="104081006">
                          <w:marLeft w:val="0"/>
                          <w:marRight w:val="0"/>
                          <w:marTop w:val="0"/>
                          <w:marBottom w:val="0"/>
                          <w:divBdr>
                            <w:top w:val="none" w:sz="0" w:space="0" w:color="auto"/>
                            <w:left w:val="none" w:sz="0" w:space="0" w:color="auto"/>
                            <w:bottom w:val="none" w:sz="0" w:space="0" w:color="auto"/>
                            <w:right w:val="none" w:sz="0" w:space="0" w:color="auto"/>
                          </w:divBdr>
                          <w:divsChild>
                            <w:div w:id="27687945">
                              <w:marLeft w:val="0"/>
                              <w:marRight w:val="0"/>
                              <w:marTop w:val="0"/>
                              <w:marBottom w:val="0"/>
                              <w:divBdr>
                                <w:top w:val="none" w:sz="0" w:space="0" w:color="auto"/>
                                <w:left w:val="none" w:sz="0" w:space="0" w:color="auto"/>
                                <w:bottom w:val="none" w:sz="0" w:space="0" w:color="auto"/>
                                <w:right w:val="none" w:sz="0" w:space="0" w:color="auto"/>
                              </w:divBdr>
                              <w:divsChild>
                                <w:div w:id="29379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591015">
          <w:marLeft w:val="0"/>
          <w:marRight w:val="0"/>
          <w:marTop w:val="0"/>
          <w:marBottom w:val="0"/>
          <w:divBdr>
            <w:top w:val="none" w:sz="0" w:space="0" w:color="auto"/>
            <w:left w:val="none" w:sz="0" w:space="0" w:color="auto"/>
            <w:bottom w:val="none" w:sz="0" w:space="0" w:color="auto"/>
            <w:right w:val="none" w:sz="0" w:space="0" w:color="auto"/>
          </w:divBdr>
          <w:divsChild>
            <w:div w:id="381635741">
              <w:marLeft w:val="0"/>
              <w:marRight w:val="0"/>
              <w:marTop w:val="0"/>
              <w:marBottom w:val="0"/>
              <w:divBdr>
                <w:top w:val="none" w:sz="0" w:space="0" w:color="auto"/>
                <w:left w:val="none" w:sz="0" w:space="0" w:color="auto"/>
                <w:bottom w:val="none" w:sz="0" w:space="0" w:color="auto"/>
                <w:right w:val="none" w:sz="0" w:space="0" w:color="auto"/>
              </w:divBdr>
              <w:divsChild>
                <w:div w:id="1239288473">
                  <w:marLeft w:val="0"/>
                  <w:marRight w:val="0"/>
                  <w:marTop w:val="0"/>
                  <w:marBottom w:val="0"/>
                  <w:divBdr>
                    <w:top w:val="none" w:sz="0" w:space="0" w:color="auto"/>
                    <w:left w:val="none" w:sz="0" w:space="0" w:color="auto"/>
                    <w:bottom w:val="none" w:sz="0" w:space="0" w:color="auto"/>
                    <w:right w:val="none" w:sz="0" w:space="0" w:color="auto"/>
                  </w:divBdr>
                  <w:divsChild>
                    <w:div w:id="1860243446">
                      <w:marLeft w:val="0"/>
                      <w:marRight w:val="0"/>
                      <w:marTop w:val="0"/>
                      <w:marBottom w:val="0"/>
                      <w:divBdr>
                        <w:top w:val="none" w:sz="0" w:space="0" w:color="auto"/>
                        <w:left w:val="none" w:sz="0" w:space="0" w:color="auto"/>
                        <w:bottom w:val="none" w:sz="0" w:space="0" w:color="auto"/>
                        <w:right w:val="none" w:sz="0" w:space="0" w:color="auto"/>
                      </w:divBdr>
                      <w:divsChild>
                        <w:div w:id="1955362390">
                          <w:marLeft w:val="0"/>
                          <w:marRight w:val="0"/>
                          <w:marTop w:val="0"/>
                          <w:marBottom w:val="0"/>
                          <w:divBdr>
                            <w:top w:val="none" w:sz="0" w:space="0" w:color="auto"/>
                            <w:left w:val="none" w:sz="0" w:space="0" w:color="auto"/>
                            <w:bottom w:val="none" w:sz="0" w:space="0" w:color="auto"/>
                            <w:right w:val="none" w:sz="0" w:space="0" w:color="auto"/>
                          </w:divBdr>
                          <w:divsChild>
                            <w:div w:id="19165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824671">
          <w:marLeft w:val="0"/>
          <w:marRight w:val="0"/>
          <w:marTop w:val="0"/>
          <w:marBottom w:val="0"/>
          <w:divBdr>
            <w:top w:val="none" w:sz="0" w:space="0" w:color="auto"/>
            <w:left w:val="none" w:sz="0" w:space="0" w:color="auto"/>
            <w:bottom w:val="none" w:sz="0" w:space="0" w:color="auto"/>
            <w:right w:val="none" w:sz="0" w:space="0" w:color="auto"/>
          </w:divBdr>
          <w:divsChild>
            <w:div w:id="1812749811">
              <w:marLeft w:val="0"/>
              <w:marRight w:val="0"/>
              <w:marTop w:val="0"/>
              <w:marBottom w:val="0"/>
              <w:divBdr>
                <w:top w:val="none" w:sz="0" w:space="0" w:color="auto"/>
                <w:left w:val="none" w:sz="0" w:space="0" w:color="auto"/>
                <w:bottom w:val="none" w:sz="0" w:space="0" w:color="auto"/>
                <w:right w:val="none" w:sz="0" w:space="0" w:color="auto"/>
              </w:divBdr>
              <w:divsChild>
                <w:div w:id="920531781">
                  <w:marLeft w:val="0"/>
                  <w:marRight w:val="0"/>
                  <w:marTop w:val="0"/>
                  <w:marBottom w:val="0"/>
                  <w:divBdr>
                    <w:top w:val="none" w:sz="0" w:space="0" w:color="auto"/>
                    <w:left w:val="none" w:sz="0" w:space="0" w:color="auto"/>
                    <w:bottom w:val="none" w:sz="0" w:space="0" w:color="auto"/>
                    <w:right w:val="none" w:sz="0" w:space="0" w:color="auto"/>
                  </w:divBdr>
                  <w:divsChild>
                    <w:div w:id="67195801">
                      <w:marLeft w:val="0"/>
                      <w:marRight w:val="0"/>
                      <w:marTop w:val="0"/>
                      <w:marBottom w:val="0"/>
                      <w:divBdr>
                        <w:top w:val="none" w:sz="0" w:space="0" w:color="auto"/>
                        <w:left w:val="none" w:sz="0" w:space="0" w:color="auto"/>
                        <w:bottom w:val="none" w:sz="0" w:space="0" w:color="auto"/>
                        <w:right w:val="none" w:sz="0" w:space="0" w:color="auto"/>
                      </w:divBdr>
                      <w:divsChild>
                        <w:div w:id="1332217069">
                          <w:marLeft w:val="0"/>
                          <w:marRight w:val="0"/>
                          <w:marTop w:val="0"/>
                          <w:marBottom w:val="0"/>
                          <w:divBdr>
                            <w:top w:val="none" w:sz="0" w:space="0" w:color="auto"/>
                            <w:left w:val="none" w:sz="0" w:space="0" w:color="auto"/>
                            <w:bottom w:val="none" w:sz="0" w:space="0" w:color="auto"/>
                            <w:right w:val="none" w:sz="0" w:space="0" w:color="auto"/>
                          </w:divBdr>
                          <w:divsChild>
                            <w:div w:id="1965306645">
                              <w:marLeft w:val="0"/>
                              <w:marRight w:val="0"/>
                              <w:marTop w:val="0"/>
                              <w:marBottom w:val="0"/>
                              <w:divBdr>
                                <w:top w:val="none" w:sz="0" w:space="0" w:color="auto"/>
                                <w:left w:val="none" w:sz="0" w:space="0" w:color="auto"/>
                                <w:bottom w:val="none" w:sz="0" w:space="0" w:color="auto"/>
                                <w:right w:val="none" w:sz="0" w:space="0" w:color="auto"/>
                              </w:divBdr>
                              <w:divsChild>
                                <w:div w:id="15471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089261">
          <w:marLeft w:val="0"/>
          <w:marRight w:val="0"/>
          <w:marTop w:val="0"/>
          <w:marBottom w:val="0"/>
          <w:divBdr>
            <w:top w:val="none" w:sz="0" w:space="0" w:color="auto"/>
            <w:left w:val="none" w:sz="0" w:space="0" w:color="auto"/>
            <w:bottom w:val="none" w:sz="0" w:space="0" w:color="auto"/>
            <w:right w:val="none" w:sz="0" w:space="0" w:color="auto"/>
          </w:divBdr>
          <w:divsChild>
            <w:div w:id="1183938449">
              <w:marLeft w:val="0"/>
              <w:marRight w:val="0"/>
              <w:marTop w:val="0"/>
              <w:marBottom w:val="0"/>
              <w:divBdr>
                <w:top w:val="none" w:sz="0" w:space="0" w:color="auto"/>
                <w:left w:val="none" w:sz="0" w:space="0" w:color="auto"/>
                <w:bottom w:val="none" w:sz="0" w:space="0" w:color="auto"/>
                <w:right w:val="none" w:sz="0" w:space="0" w:color="auto"/>
              </w:divBdr>
              <w:divsChild>
                <w:div w:id="1785073797">
                  <w:marLeft w:val="0"/>
                  <w:marRight w:val="0"/>
                  <w:marTop w:val="0"/>
                  <w:marBottom w:val="0"/>
                  <w:divBdr>
                    <w:top w:val="none" w:sz="0" w:space="0" w:color="auto"/>
                    <w:left w:val="none" w:sz="0" w:space="0" w:color="auto"/>
                    <w:bottom w:val="none" w:sz="0" w:space="0" w:color="auto"/>
                    <w:right w:val="none" w:sz="0" w:space="0" w:color="auto"/>
                  </w:divBdr>
                  <w:divsChild>
                    <w:div w:id="42099538">
                      <w:marLeft w:val="0"/>
                      <w:marRight w:val="0"/>
                      <w:marTop w:val="0"/>
                      <w:marBottom w:val="0"/>
                      <w:divBdr>
                        <w:top w:val="none" w:sz="0" w:space="0" w:color="auto"/>
                        <w:left w:val="none" w:sz="0" w:space="0" w:color="auto"/>
                        <w:bottom w:val="none" w:sz="0" w:space="0" w:color="auto"/>
                        <w:right w:val="none" w:sz="0" w:space="0" w:color="auto"/>
                      </w:divBdr>
                      <w:divsChild>
                        <w:div w:id="1202018744">
                          <w:marLeft w:val="0"/>
                          <w:marRight w:val="0"/>
                          <w:marTop w:val="0"/>
                          <w:marBottom w:val="0"/>
                          <w:divBdr>
                            <w:top w:val="none" w:sz="0" w:space="0" w:color="auto"/>
                            <w:left w:val="none" w:sz="0" w:space="0" w:color="auto"/>
                            <w:bottom w:val="none" w:sz="0" w:space="0" w:color="auto"/>
                            <w:right w:val="none" w:sz="0" w:space="0" w:color="auto"/>
                          </w:divBdr>
                          <w:divsChild>
                            <w:div w:id="724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177948">
          <w:marLeft w:val="0"/>
          <w:marRight w:val="0"/>
          <w:marTop w:val="0"/>
          <w:marBottom w:val="0"/>
          <w:divBdr>
            <w:top w:val="none" w:sz="0" w:space="0" w:color="auto"/>
            <w:left w:val="none" w:sz="0" w:space="0" w:color="auto"/>
            <w:bottom w:val="none" w:sz="0" w:space="0" w:color="auto"/>
            <w:right w:val="none" w:sz="0" w:space="0" w:color="auto"/>
          </w:divBdr>
          <w:divsChild>
            <w:div w:id="1621061091">
              <w:marLeft w:val="0"/>
              <w:marRight w:val="0"/>
              <w:marTop w:val="0"/>
              <w:marBottom w:val="0"/>
              <w:divBdr>
                <w:top w:val="none" w:sz="0" w:space="0" w:color="auto"/>
                <w:left w:val="none" w:sz="0" w:space="0" w:color="auto"/>
                <w:bottom w:val="none" w:sz="0" w:space="0" w:color="auto"/>
                <w:right w:val="none" w:sz="0" w:space="0" w:color="auto"/>
              </w:divBdr>
              <w:divsChild>
                <w:div w:id="1850171418">
                  <w:marLeft w:val="0"/>
                  <w:marRight w:val="0"/>
                  <w:marTop w:val="0"/>
                  <w:marBottom w:val="0"/>
                  <w:divBdr>
                    <w:top w:val="none" w:sz="0" w:space="0" w:color="auto"/>
                    <w:left w:val="none" w:sz="0" w:space="0" w:color="auto"/>
                    <w:bottom w:val="none" w:sz="0" w:space="0" w:color="auto"/>
                    <w:right w:val="none" w:sz="0" w:space="0" w:color="auto"/>
                  </w:divBdr>
                  <w:divsChild>
                    <w:div w:id="1980187949">
                      <w:marLeft w:val="0"/>
                      <w:marRight w:val="0"/>
                      <w:marTop w:val="0"/>
                      <w:marBottom w:val="0"/>
                      <w:divBdr>
                        <w:top w:val="none" w:sz="0" w:space="0" w:color="auto"/>
                        <w:left w:val="none" w:sz="0" w:space="0" w:color="auto"/>
                        <w:bottom w:val="none" w:sz="0" w:space="0" w:color="auto"/>
                        <w:right w:val="none" w:sz="0" w:space="0" w:color="auto"/>
                      </w:divBdr>
                      <w:divsChild>
                        <w:div w:id="1765147321">
                          <w:marLeft w:val="0"/>
                          <w:marRight w:val="0"/>
                          <w:marTop w:val="0"/>
                          <w:marBottom w:val="0"/>
                          <w:divBdr>
                            <w:top w:val="none" w:sz="0" w:space="0" w:color="auto"/>
                            <w:left w:val="none" w:sz="0" w:space="0" w:color="auto"/>
                            <w:bottom w:val="none" w:sz="0" w:space="0" w:color="auto"/>
                            <w:right w:val="none" w:sz="0" w:space="0" w:color="auto"/>
                          </w:divBdr>
                          <w:divsChild>
                            <w:div w:id="1189101712">
                              <w:marLeft w:val="0"/>
                              <w:marRight w:val="0"/>
                              <w:marTop w:val="0"/>
                              <w:marBottom w:val="0"/>
                              <w:divBdr>
                                <w:top w:val="none" w:sz="0" w:space="0" w:color="auto"/>
                                <w:left w:val="none" w:sz="0" w:space="0" w:color="auto"/>
                                <w:bottom w:val="none" w:sz="0" w:space="0" w:color="auto"/>
                                <w:right w:val="none" w:sz="0" w:space="0" w:color="auto"/>
                              </w:divBdr>
                              <w:divsChild>
                                <w:div w:id="1546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239097">
          <w:marLeft w:val="0"/>
          <w:marRight w:val="0"/>
          <w:marTop w:val="0"/>
          <w:marBottom w:val="0"/>
          <w:divBdr>
            <w:top w:val="none" w:sz="0" w:space="0" w:color="auto"/>
            <w:left w:val="none" w:sz="0" w:space="0" w:color="auto"/>
            <w:bottom w:val="none" w:sz="0" w:space="0" w:color="auto"/>
            <w:right w:val="none" w:sz="0" w:space="0" w:color="auto"/>
          </w:divBdr>
          <w:divsChild>
            <w:div w:id="1562515627">
              <w:marLeft w:val="0"/>
              <w:marRight w:val="0"/>
              <w:marTop w:val="0"/>
              <w:marBottom w:val="0"/>
              <w:divBdr>
                <w:top w:val="none" w:sz="0" w:space="0" w:color="auto"/>
                <w:left w:val="none" w:sz="0" w:space="0" w:color="auto"/>
                <w:bottom w:val="none" w:sz="0" w:space="0" w:color="auto"/>
                <w:right w:val="none" w:sz="0" w:space="0" w:color="auto"/>
              </w:divBdr>
              <w:divsChild>
                <w:div w:id="2031447006">
                  <w:marLeft w:val="0"/>
                  <w:marRight w:val="0"/>
                  <w:marTop w:val="0"/>
                  <w:marBottom w:val="0"/>
                  <w:divBdr>
                    <w:top w:val="none" w:sz="0" w:space="0" w:color="auto"/>
                    <w:left w:val="none" w:sz="0" w:space="0" w:color="auto"/>
                    <w:bottom w:val="none" w:sz="0" w:space="0" w:color="auto"/>
                    <w:right w:val="none" w:sz="0" w:space="0" w:color="auto"/>
                  </w:divBdr>
                  <w:divsChild>
                    <w:div w:id="1386442035">
                      <w:marLeft w:val="0"/>
                      <w:marRight w:val="0"/>
                      <w:marTop w:val="0"/>
                      <w:marBottom w:val="0"/>
                      <w:divBdr>
                        <w:top w:val="none" w:sz="0" w:space="0" w:color="auto"/>
                        <w:left w:val="none" w:sz="0" w:space="0" w:color="auto"/>
                        <w:bottom w:val="none" w:sz="0" w:space="0" w:color="auto"/>
                        <w:right w:val="none" w:sz="0" w:space="0" w:color="auto"/>
                      </w:divBdr>
                      <w:divsChild>
                        <w:div w:id="559054565">
                          <w:marLeft w:val="0"/>
                          <w:marRight w:val="0"/>
                          <w:marTop w:val="0"/>
                          <w:marBottom w:val="0"/>
                          <w:divBdr>
                            <w:top w:val="none" w:sz="0" w:space="0" w:color="auto"/>
                            <w:left w:val="none" w:sz="0" w:space="0" w:color="auto"/>
                            <w:bottom w:val="none" w:sz="0" w:space="0" w:color="auto"/>
                            <w:right w:val="none" w:sz="0" w:space="0" w:color="auto"/>
                          </w:divBdr>
                          <w:divsChild>
                            <w:div w:id="156880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491785">
          <w:marLeft w:val="0"/>
          <w:marRight w:val="0"/>
          <w:marTop w:val="0"/>
          <w:marBottom w:val="0"/>
          <w:divBdr>
            <w:top w:val="none" w:sz="0" w:space="0" w:color="auto"/>
            <w:left w:val="none" w:sz="0" w:space="0" w:color="auto"/>
            <w:bottom w:val="none" w:sz="0" w:space="0" w:color="auto"/>
            <w:right w:val="none" w:sz="0" w:space="0" w:color="auto"/>
          </w:divBdr>
          <w:divsChild>
            <w:div w:id="1204946093">
              <w:marLeft w:val="0"/>
              <w:marRight w:val="0"/>
              <w:marTop w:val="0"/>
              <w:marBottom w:val="0"/>
              <w:divBdr>
                <w:top w:val="none" w:sz="0" w:space="0" w:color="auto"/>
                <w:left w:val="none" w:sz="0" w:space="0" w:color="auto"/>
                <w:bottom w:val="none" w:sz="0" w:space="0" w:color="auto"/>
                <w:right w:val="none" w:sz="0" w:space="0" w:color="auto"/>
              </w:divBdr>
              <w:divsChild>
                <w:div w:id="1469976329">
                  <w:marLeft w:val="0"/>
                  <w:marRight w:val="0"/>
                  <w:marTop w:val="0"/>
                  <w:marBottom w:val="0"/>
                  <w:divBdr>
                    <w:top w:val="none" w:sz="0" w:space="0" w:color="auto"/>
                    <w:left w:val="none" w:sz="0" w:space="0" w:color="auto"/>
                    <w:bottom w:val="none" w:sz="0" w:space="0" w:color="auto"/>
                    <w:right w:val="none" w:sz="0" w:space="0" w:color="auto"/>
                  </w:divBdr>
                  <w:divsChild>
                    <w:div w:id="2110850064">
                      <w:marLeft w:val="0"/>
                      <w:marRight w:val="0"/>
                      <w:marTop w:val="0"/>
                      <w:marBottom w:val="0"/>
                      <w:divBdr>
                        <w:top w:val="none" w:sz="0" w:space="0" w:color="auto"/>
                        <w:left w:val="none" w:sz="0" w:space="0" w:color="auto"/>
                        <w:bottom w:val="none" w:sz="0" w:space="0" w:color="auto"/>
                        <w:right w:val="none" w:sz="0" w:space="0" w:color="auto"/>
                      </w:divBdr>
                      <w:divsChild>
                        <w:div w:id="1497723632">
                          <w:marLeft w:val="0"/>
                          <w:marRight w:val="0"/>
                          <w:marTop w:val="0"/>
                          <w:marBottom w:val="0"/>
                          <w:divBdr>
                            <w:top w:val="none" w:sz="0" w:space="0" w:color="auto"/>
                            <w:left w:val="none" w:sz="0" w:space="0" w:color="auto"/>
                            <w:bottom w:val="none" w:sz="0" w:space="0" w:color="auto"/>
                            <w:right w:val="none" w:sz="0" w:space="0" w:color="auto"/>
                          </w:divBdr>
                          <w:divsChild>
                            <w:div w:id="1289120144">
                              <w:marLeft w:val="0"/>
                              <w:marRight w:val="0"/>
                              <w:marTop w:val="0"/>
                              <w:marBottom w:val="0"/>
                              <w:divBdr>
                                <w:top w:val="none" w:sz="0" w:space="0" w:color="auto"/>
                                <w:left w:val="none" w:sz="0" w:space="0" w:color="auto"/>
                                <w:bottom w:val="none" w:sz="0" w:space="0" w:color="auto"/>
                                <w:right w:val="none" w:sz="0" w:space="0" w:color="auto"/>
                              </w:divBdr>
                              <w:divsChild>
                                <w:div w:id="157627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057421">
          <w:marLeft w:val="0"/>
          <w:marRight w:val="0"/>
          <w:marTop w:val="0"/>
          <w:marBottom w:val="0"/>
          <w:divBdr>
            <w:top w:val="none" w:sz="0" w:space="0" w:color="auto"/>
            <w:left w:val="none" w:sz="0" w:space="0" w:color="auto"/>
            <w:bottom w:val="none" w:sz="0" w:space="0" w:color="auto"/>
            <w:right w:val="none" w:sz="0" w:space="0" w:color="auto"/>
          </w:divBdr>
          <w:divsChild>
            <w:div w:id="1354190435">
              <w:marLeft w:val="0"/>
              <w:marRight w:val="0"/>
              <w:marTop w:val="0"/>
              <w:marBottom w:val="0"/>
              <w:divBdr>
                <w:top w:val="none" w:sz="0" w:space="0" w:color="auto"/>
                <w:left w:val="none" w:sz="0" w:space="0" w:color="auto"/>
                <w:bottom w:val="none" w:sz="0" w:space="0" w:color="auto"/>
                <w:right w:val="none" w:sz="0" w:space="0" w:color="auto"/>
              </w:divBdr>
              <w:divsChild>
                <w:div w:id="1310744825">
                  <w:marLeft w:val="0"/>
                  <w:marRight w:val="0"/>
                  <w:marTop w:val="0"/>
                  <w:marBottom w:val="0"/>
                  <w:divBdr>
                    <w:top w:val="none" w:sz="0" w:space="0" w:color="auto"/>
                    <w:left w:val="none" w:sz="0" w:space="0" w:color="auto"/>
                    <w:bottom w:val="none" w:sz="0" w:space="0" w:color="auto"/>
                    <w:right w:val="none" w:sz="0" w:space="0" w:color="auto"/>
                  </w:divBdr>
                  <w:divsChild>
                    <w:div w:id="1690251416">
                      <w:marLeft w:val="0"/>
                      <w:marRight w:val="0"/>
                      <w:marTop w:val="0"/>
                      <w:marBottom w:val="0"/>
                      <w:divBdr>
                        <w:top w:val="none" w:sz="0" w:space="0" w:color="auto"/>
                        <w:left w:val="none" w:sz="0" w:space="0" w:color="auto"/>
                        <w:bottom w:val="none" w:sz="0" w:space="0" w:color="auto"/>
                        <w:right w:val="none" w:sz="0" w:space="0" w:color="auto"/>
                      </w:divBdr>
                      <w:divsChild>
                        <w:div w:id="1479498751">
                          <w:marLeft w:val="0"/>
                          <w:marRight w:val="0"/>
                          <w:marTop w:val="0"/>
                          <w:marBottom w:val="0"/>
                          <w:divBdr>
                            <w:top w:val="none" w:sz="0" w:space="0" w:color="auto"/>
                            <w:left w:val="none" w:sz="0" w:space="0" w:color="auto"/>
                            <w:bottom w:val="none" w:sz="0" w:space="0" w:color="auto"/>
                            <w:right w:val="none" w:sz="0" w:space="0" w:color="auto"/>
                          </w:divBdr>
                          <w:divsChild>
                            <w:div w:id="14220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881348">
          <w:marLeft w:val="0"/>
          <w:marRight w:val="0"/>
          <w:marTop w:val="0"/>
          <w:marBottom w:val="0"/>
          <w:divBdr>
            <w:top w:val="none" w:sz="0" w:space="0" w:color="auto"/>
            <w:left w:val="none" w:sz="0" w:space="0" w:color="auto"/>
            <w:bottom w:val="none" w:sz="0" w:space="0" w:color="auto"/>
            <w:right w:val="none" w:sz="0" w:space="0" w:color="auto"/>
          </w:divBdr>
          <w:divsChild>
            <w:div w:id="1117481533">
              <w:marLeft w:val="0"/>
              <w:marRight w:val="0"/>
              <w:marTop w:val="0"/>
              <w:marBottom w:val="0"/>
              <w:divBdr>
                <w:top w:val="none" w:sz="0" w:space="0" w:color="auto"/>
                <w:left w:val="none" w:sz="0" w:space="0" w:color="auto"/>
                <w:bottom w:val="none" w:sz="0" w:space="0" w:color="auto"/>
                <w:right w:val="none" w:sz="0" w:space="0" w:color="auto"/>
              </w:divBdr>
              <w:divsChild>
                <w:div w:id="367529516">
                  <w:marLeft w:val="0"/>
                  <w:marRight w:val="0"/>
                  <w:marTop w:val="0"/>
                  <w:marBottom w:val="0"/>
                  <w:divBdr>
                    <w:top w:val="none" w:sz="0" w:space="0" w:color="auto"/>
                    <w:left w:val="none" w:sz="0" w:space="0" w:color="auto"/>
                    <w:bottom w:val="none" w:sz="0" w:space="0" w:color="auto"/>
                    <w:right w:val="none" w:sz="0" w:space="0" w:color="auto"/>
                  </w:divBdr>
                  <w:divsChild>
                    <w:div w:id="32996585">
                      <w:marLeft w:val="0"/>
                      <w:marRight w:val="0"/>
                      <w:marTop w:val="0"/>
                      <w:marBottom w:val="0"/>
                      <w:divBdr>
                        <w:top w:val="none" w:sz="0" w:space="0" w:color="auto"/>
                        <w:left w:val="none" w:sz="0" w:space="0" w:color="auto"/>
                        <w:bottom w:val="none" w:sz="0" w:space="0" w:color="auto"/>
                        <w:right w:val="none" w:sz="0" w:space="0" w:color="auto"/>
                      </w:divBdr>
                      <w:divsChild>
                        <w:div w:id="610014653">
                          <w:marLeft w:val="0"/>
                          <w:marRight w:val="0"/>
                          <w:marTop w:val="0"/>
                          <w:marBottom w:val="0"/>
                          <w:divBdr>
                            <w:top w:val="none" w:sz="0" w:space="0" w:color="auto"/>
                            <w:left w:val="none" w:sz="0" w:space="0" w:color="auto"/>
                            <w:bottom w:val="none" w:sz="0" w:space="0" w:color="auto"/>
                            <w:right w:val="none" w:sz="0" w:space="0" w:color="auto"/>
                          </w:divBdr>
                          <w:divsChild>
                            <w:div w:id="870151134">
                              <w:marLeft w:val="0"/>
                              <w:marRight w:val="0"/>
                              <w:marTop w:val="0"/>
                              <w:marBottom w:val="0"/>
                              <w:divBdr>
                                <w:top w:val="none" w:sz="0" w:space="0" w:color="auto"/>
                                <w:left w:val="none" w:sz="0" w:space="0" w:color="auto"/>
                                <w:bottom w:val="none" w:sz="0" w:space="0" w:color="auto"/>
                                <w:right w:val="none" w:sz="0" w:space="0" w:color="auto"/>
                              </w:divBdr>
                              <w:divsChild>
                                <w:div w:id="21426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7077">
          <w:marLeft w:val="0"/>
          <w:marRight w:val="0"/>
          <w:marTop w:val="0"/>
          <w:marBottom w:val="0"/>
          <w:divBdr>
            <w:top w:val="none" w:sz="0" w:space="0" w:color="auto"/>
            <w:left w:val="none" w:sz="0" w:space="0" w:color="auto"/>
            <w:bottom w:val="none" w:sz="0" w:space="0" w:color="auto"/>
            <w:right w:val="none" w:sz="0" w:space="0" w:color="auto"/>
          </w:divBdr>
          <w:divsChild>
            <w:div w:id="868765509">
              <w:marLeft w:val="0"/>
              <w:marRight w:val="0"/>
              <w:marTop w:val="0"/>
              <w:marBottom w:val="0"/>
              <w:divBdr>
                <w:top w:val="none" w:sz="0" w:space="0" w:color="auto"/>
                <w:left w:val="none" w:sz="0" w:space="0" w:color="auto"/>
                <w:bottom w:val="none" w:sz="0" w:space="0" w:color="auto"/>
                <w:right w:val="none" w:sz="0" w:space="0" w:color="auto"/>
              </w:divBdr>
              <w:divsChild>
                <w:div w:id="1296176207">
                  <w:marLeft w:val="0"/>
                  <w:marRight w:val="0"/>
                  <w:marTop w:val="0"/>
                  <w:marBottom w:val="0"/>
                  <w:divBdr>
                    <w:top w:val="none" w:sz="0" w:space="0" w:color="auto"/>
                    <w:left w:val="none" w:sz="0" w:space="0" w:color="auto"/>
                    <w:bottom w:val="none" w:sz="0" w:space="0" w:color="auto"/>
                    <w:right w:val="none" w:sz="0" w:space="0" w:color="auto"/>
                  </w:divBdr>
                  <w:divsChild>
                    <w:div w:id="361635927">
                      <w:marLeft w:val="0"/>
                      <w:marRight w:val="0"/>
                      <w:marTop w:val="0"/>
                      <w:marBottom w:val="0"/>
                      <w:divBdr>
                        <w:top w:val="none" w:sz="0" w:space="0" w:color="auto"/>
                        <w:left w:val="none" w:sz="0" w:space="0" w:color="auto"/>
                        <w:bottom w:val="none" w:sz="0" w:space="0" w:color="auto"/>
                        <w:right w:val="none" w:sz="0" w:space="0" w:color="auto"/>
                      </w:divBdr>
                      <w:divsChild>
                        <w:div w:id="1899894356">
                          <w:marLeft w:val="0"/>
                          <w:marRight w:val="0"/>
                          <w:marTop w:val="0"/>
                          <w:marBottom w:val="0"/>
                          <w:divBdr>
                            <w:top w:val="none" w:sz="0" w:space="0" w:color="auto"/>
                            <w:left w:val="none" w:sz="0" w:space="0" w:color="auto"/>
                            <w:bottom w:val="none" w:sz="0" w:space="0" w:color="auto"/>
                            <w:right w:val="none" w:sz="0" w:space="0" w:color="auto"/>
                          </w:divBdr>
                          <w:divsChild>
                            <w:div w:id="11393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511899">
          <w:marLeft w:val="0"/>
          <w:marRight w:val="0"/>
          <w:marTop w:val="0"/>
          <w:marBottom w:val="0"/>
          <w:divBdr>
            <w:top w:val="none" w:sz="0" w:space="0" w:color="auto"/>
            <w:left w:val="none" w:sz="0" w:space="0" w:color="auto"/>
            <w:bottom w:val="none" w:sz="0" w:space="0" w:color="auto"/>
            <w:right w:val="none" w:sz="0" w:space="0" w:color="auto"/>
          </w:divBdr>
          <w:divsChild>
            <w:div w:id="291404066">
              <w:marLeft w:val="0"/>
              <w:marRight w:val="0"/>
              <w:marTop w:val="0"/>
              <w:marBottom w:val="0"/>
              <w:divBdr>
                <w:top w:val="none" w:sz="0" w:space="0" w:color="auto"/>
                <w:left w:val="none" w:sz="0" w:space="0" w:color="auto"/>
                <w:bottom w:val="none" w:sz="0" w:space="0" w:color="auto"/>
                <w:right w:val="none" w:sz="0" w:space="0" w:color="auto"/>
              </w:divBdr>
              <w:divsChild>
                <w:div w:id="541746891">
                  <w:marLeft w:val="0"/>
                  <w:marRight w:val="0"/>
                  <w:marTop w:val="0"/>
                  <w:marBottom w:val="0"/>
                  <w:divBdr>
                    <w:top w:val="none" w:sz="0" w:space="0" w:color="auto"/>
                    <w:left w:val="none" w:sz="0" w:space="0" w:color="auto"/>
                    <w:bottom w:val="none" w:sz="0" w:space="0" w:color="auto"/>
                    <w:right w:val="none" w:sz="0" w:space="0" w:color="auto"/>
                  </w:divBdr>
                  <w:divsChild>
                    <w:div w:id="1559125666">
                      <w:marLeft w:val="0"/>
                      <w:marRight w:val="0"/>
                      <w:marTop w:val="0"/>
                      <w:marBottom w:val="0"/>
                      <w:divBdr>
                        <w:top w:val="none" w:sz="0" w:space="0" w:color="auto"/>
                        <w:left w:val="none" w:sz="0" w:space="0" w:color="auto"/>
                        <w:bottom w:val="none" w:sz="0" w:space="0" w:color="auto"/>
                        <w:right w:val="none" w:sz="0" w:space="0" w:color="auto"/>
                      </w:divBdr>
                      <w:divsChild>
                        <w:div w:id="370812413">
                          <w:marLeft w:val="0"/>
                          <w:marRight w:val="0"/>
                          <w:marTop w:val="0"/>
                          <w:marBottom w:val="0"/>
                          <w:divBdr>
                            <w:top w:val="none" w:sz="0" w:space="0" w:color="auto"/>
                            <w:left w:val="none" w:sz="0" w:space="0" w:color="auto"/>
                            <w:bottom w:val="none" w:sz="0" w:space="0" w:color="auto"/>
                            <w:right w:val="none" w:sz="0" w:space="0" w:color="auto"/>
                          </w:divBdr>
                          <w:divsChild>
                            <w:div w:id="7829293">
                              <w:marLeft w:val="0"/>
                              <w:marRight w:val="0"/>
                              <w:marTop w:val="0"/>
                              <w:marBottom w:val="0"/>
                              <w:divBdr>
                                <w:top w:val="none" w:sz="0" w:space="0" w:color="auto"/>
                                <w:left w:val="none" w:sz="0" w:space="0" w:color="auto"/>
                                <w:bottom w:val="none" w:sz="0" w:space="0" w:color="auto"/>
                                <w:right w:val="none" w:sz="0" w:space="0" w:color="auto"/>
                              </w:divBdr>
                              <w:divsChild>
                                <w:div w:id="77490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327682">
          <w:marLeft w:val="0"/>
          <w:marRight w:val="0"/>
          <w:marTop w:val="0"/>
          <w:marBottom w:val="0"/>
          <w:divBdr>
            <w:top w:val="none" w:sz="0" w:space="0" w:color="auto"/>
            <w:left w:val="none" w:sz="0" w:space="0" w:color="auto"/>
            <w:bottom w:val="none" w:sz="0" w:space="0" w:color="auto"/>
            <w:right w:val="none" w:sz="0" w:space="0" w:color="auto"/>
          </w:divBdr>
          <w:divsChild>
            <w:div w:id="2039503223">
              <w:marLeft w:val="0"/>
              <w:marRight w:val="0"/>
              <w:marTop w:val="0"/>
              <w:marBottom w:val="0"/>
              <w:divBdr>
                <w:top w:val="none" w:sz="0" w:space="0" w:color="auto"/>
                <w:left w:val="none" w:sz="0" w:space="0" w:color="auto"/>
                <w:bottom w:val="none" w:sz="0" w:space="0" w:color="auto"/>
                <w:right w:val="none" w:sz="0" w:space="0" w:color="auto"/>
              </w:divBdr>
              <w:divsChild>
                <w:div w:id="2140416636">
                  <w:marLeft w:val="0"/>
                  <w:marRight w:val="0"/>
                  <w:marTop w:val="0"/>
                  <w:marBottom w:val="0"/>
                  <w:divBdr>
                    <w:top w:val="none" w:sz="0" w:space="0" w:color="auto"/>
                    <w:left w:val="none" w:sz="0" w:space="0" w:color="auto"/>
                    <w:bottom w:val="none" w:sz="0" w:space="0" w:color="auto"/>
                    <w:right w:val="none" w:sz="0" w:space="0" w:color="auto"/>
                  </w:divBdr>
                  <w:divsChild>
                    <w:div w:id="2083484727">
                      <w:marLeft w:val="0"/>
                      <w:marRight w:val="0"/>
                      <w:marTop w:val="0"/>
                      <w:marBottom w:val="0"/>
                      <w:divBdr>
                        <w:top w:val="none" w:sz="0" w:space="0" w:color="auto"/>
                        <w:left w:val="none" w:sz="0" w:space="0" w:color="auto"/>
                        <w:bottom w:val="none" w:sz="0" w:space="0" w:color="auto"/>
                        <w:right w:val="none" w:sz="0" w:space="0" w:color="auto"/>
                      </w:divBdr>
                      <w:divsChild>
                        <w:div w:id="97987697">
                          <w:marLeft w:val="0"/>
                          <w:marRight w:val="0"/>
                          <w:marTop w:val="0"/>
                          <w:marBottom w:val="0"/>
                          <w:divBdr>
                            <w:top w:val="none" w:sz="0" w:space="0" w:color="auto"/>
                            <w:left w:val="none" w:sz="0" w:space="0" w:color="auto"/>
                            <w:bottom w:val="none" w:sz="0" w:space="0" w:color="auto"/>
                            <w:right w:val="none" w:sz="0" w:space="0" w:color="auto"/>
                          </w:divBdr>
                          <w:divsChild>
                            <w:div w:id="136578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0497435">
          <w:marLeft w:val="0"/>
          <w:marRight w:val="0"/>
          <w:marTop w:val="0"/>
          <w:marBottom w:val="0"/>
          <w:divBdr>
            <w:top w:val="none" w:sz="0" w:space="0" w:color="auto"/>
            <w:left w:val="none" w:sz="0" w:space="0" w:color="auto"/>
            <w:bottom w:val="none" w:sz="0" w:space="0" w:color="auto"/>
            <w:right w:val="none" w:sz="0" w:space="0" w:color="auto"/>
          </w:divBdr>
          <w:divsChild>
            <w:div w:id="1967421723">
              <w:marLeft w:val="0"/>
              <w:marRight w:val="0"/>
              <w:marTop w:val="0"/>
              <w:marBottom w:val="0"/>
              <w:divBdr>
                <w:top w:val="none" w:sz="0" w:space="0" w:color="auto"/>
                <w:left w:val="none" w:sz="0" w:space="0" w:color="auto"/>
                <w:bottom w:val="none" w:sz="0" w:space="0" w:color="auto"/>
                <w:right w:val="none" w:sz="0" w:space="0" w:color="auto"/>
              </w:divBdr>
              <w:divsChild>
                <w:div w:id="181016557">
                  <w:marLeft w:val="0"/>
                  <w:marRight w:val="0"/>
                  <w:marTop w:val="0"/>
                  <w:marBottom w:val="0"/>
                  <w:divBdr>
                    <w:top w:val="none" w:sz="0" w:space="0" w:color="auto"/>
                    <w:left w:val="none" w:sz="0" w:space="0" w:color="auto"/>
                    <w:bottom w:val="none" w:sz="0" w:space="0" w:color="auto"/>
                    <w:right w:val="none" w:sz="0" w:space="0" w:color="auto"/>
                  </w:divBdr>
                  <w:divsChild>
                    <w:div w:id="808286817">
                      <w:marLeft w:val="0"/>
                      <w:marRight w:val="0"/>
                      <w:marTop w:val="0"/>
                      <w:marBottom w:val="0"/>
                      <w:divBdr>
                        <w:top w:val="none" w:sz="0" w:space="0" w:color="auto"/>
                        <w:left w:val="none" w:sz="0" w:space="0" w:color="auto"/>
                        <w:bottom w:val="none" w:sz="0" w:space="0" w:color="auto"/>
                        <w:right w:val="none" w:sz="0" w:space="0" w:color="auto"/>
                      </w:divBdr>
                      <w:divsChild>
                        <w:div w:id="1524787736">
                          <w:marLeft w:val="0"/>
                          <w:marRight w:val="0"/>
                          <w:marTop w:val="0"/>
                          <w:marBottom w:val="0"/>
                          <w:divBdr>
                            <w:top w:val="none" w:sz="0" w:space="0" w:color="auto"/>
                            <w:left w:val="none" w:sz="0" w:space="0" w:color="auto"/>
                            <w:bottom w:val="none" w:sz="0" w:space="0" w:color="auto"/>
                            <w:right w:val="none" w:sz="0" w:space="0" w:color="auto"/>
                          </w:divBdr>
                          <w:divsChild>
                            <w:div w:id="939723782">
                              <w:marLeft w:val="0"/>
                              <w:marRight w:val="0"/>
                              <w:marTop w:val="0"/>
                              <w:marBottom w:val="0"/>
                              <w:divBdr>
                                <w:top w:val="none" w:sz="0" w:space="0" w:color="auto"/>
                                <w:left w:val="none" w:sz="0" w:space="0" w:color="auto"/>
                                <w:bottom w:val="none" w:sz="0" w:space="0" w:color="auto"/>
                                <w:right w:val="none" w:sz="0" w:space="0" w:color="auto"/>
                              </w:divBdr>
                              <w:divsChild>
                                <w:div w:id="44573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145160">
          <w:marLeft w:val="0"/>
          <w:marRight w:val="0"/>
          <w:marTop w:val="0"/>
          <w:marBottom w:val="0"/>
          <w:divBdr>
            <w:top w:val="none" w:sz="0" w:space="0" w:color="auto"/>
            <w:left w:val="none" w:sz="0" w:space="0" w:color="auto"/>
            <w:bottom w:val="none" w:sz="0" w:space="0" w:color="auto"/>
            <w:right w:val="none" w:sz="0" w:space="0" w:color="auto"/>
          </w:divBdr>
          <w:divsChild>
            <w:div w:id="1594625503">
              <w:marLeft w:val="0"/>
              <w:marRight w:val="0"/>
              <w:marTop w:val="0"/>
              <w:marBottom w:val="0"/>
              <w:divBdr>
                <w:top w:val="none" w:sz="0" w:space="0" w:color="auto"/>
                <w:left w:val="none" w:sz="0" w:space="0" w:color="auto"/>
                <w:bottom w:val="none" w:sz="0" w:space="0" w:color="auto"/>
                <w:right w:val="none" w:sz="0" w:space="0" w:color="auto"/>
              </w:divBdr>
              <w:divsChild>
                <w:div w:id="2065133745">
                  <w:marLeft w:val="0"/>
                  <w:marRight w:val="0"/>
                  <w:marTop w:val="0"/>
                  <w:marBottom w:val="0"/>
                  <w:divBdr>
                    <w:top w:val="none" w:sz="0" w:space="0" w:color="auto"/>
                    <w:left w:val="none" w:sz="0" w:space="0" w:color="auto"/>
                    <w:bottom w:val="none" w:sz="0" w:space="0" w:color="auto"/>
                    <w:right w:val="none" w:sz="0" w:space="0" w:color="auto"/>
                  </w:divBdr>
                  <w:divsChild>
                    <w:div w:id="2024739257">
                      <w:marLeft w:val="0"/>
                      <w:marRight w:val="0"/>
                      <w:marTop w:val="0"/>
                      <w:marBottom w:val="0"/>
                      <w:divBdr>
                        <w:top w:val="none" w:sz="0" w:space="0" w:color="auto"/>
                        <w:left w:val="none" w:sz="0" w:space="0" w:color="auto"/>
                        <w:bottom w:val="none" w:sz="0" w:space="0" w:color="auto"/>
                        <w:right w:val="none" w:sz="0" w:space="0" w:color="auto"/>
                      </w:divBdr>
                      <w:divsChild>
                        <w:div w:id="255405909">
                          <w:marLeft w:val="0"/>
                          <w:marRight w:val="0"/>
                          <w:marTop w:val="0"/>
                          <w:marBottom w:val="0"/>
                          <w:divBdr>
                            <w:top w:val="none" w:sz="0" w:space="0" w:color="auto"/>
                            <w:left w:val="none" w:sz="0" w:space="0" w:color="auto"/>
                            <w:bottom w:val="none" w:sz="0" w:space="0" w:color="auto"/>
                            <w:right w:val="none" w:sz="0" w:space="0" w:color="auto"/>
                          </w:divBdr>
                          <w:divsChild>
                            <w:div w:id="4442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073643">
          <w:marLeft w:val="0"/>
          <w:marRight w:val="0"/>
          <w:marTop w:val="0"/>
          <w:marBottom w:val="0"/>
          <w:divBdr>
            <w:top w:val="none" w:sz="0" w:space="0" w:color="auto"/>
            <w:left w:val="none" w:sz="0" w:space="0" w:color="auto"/>
            <w:bottom w:val="none" w:sz="0" w:space="0" w:color="auto"/>
            <w:right w:val="none" w:sz="0" w:space="0" w:color="auto"/>
          </w:divBdr>
          <w:divsChild>
            <w:div w:id="549223621">
              <w:marLeft w:val="0"/>
              <w:marRight w:val="0"/>
              <w:marTop w:val="0"/>
              <w:marBottom w:val="0"/>
              <w:divBdr>
                <w:top w:val="none" w:sz="0" w:space="0" w:color="auto"/>
                <w:left w:val="none" w:sz="0" w:space="0" w:color="auto"/>
                <w:bottom w:val="none" w:sz="0" w:space="0" w:color="auto"/>
                <w:right w:val="none" w:sz="0" w:space="0" w:color="auto"/>
              </w:divBdr>
              <w:divsChild>
                <w:div w:id="814372604">
                  <w:marLeft w:val="0"/>
                  <w:marRight w:val="0"/>
                  <w:marTop w:val="0"/>
                  <w:marBottom w:val="0"/>
                  <w:divBdr>
                    <w:top w:val="none" w:sz="0" w:space="0" w:color="auto"/>
                    <w:left w:val="none" w:sz="0" w:space="0" w:color="auto"/>
                    <w:bottom w:val="none" w:sz="0" w:space="0" w:color="auto"/>
                    <w:right w:val="none" w:sz="0" w:space="0" w:color="auto"/>
                  </w:divBdr>
                  <w:divsChild>
                    <w:div w:id="2057925651">
                      <w:marLeft w:val="0"/>
                      <w:marRight w:val="0"/>
                      <w:marTop w:val="0"/>
                      <w:marBottom w:val="0"/>
                      <w:divBdr>
                        <w:top w:val="none" w:sz="0" w:space="0" w:color="auto"/>
                        <w:left w:val="none" w:sz="0" w:space="0" w:color="auto"/>
                        <w:bottom w:val="none" w:sz="0" w:space="0" w:color="auto"/>
                        <w:right w:val="none" w:sz="0" w:space="0" w:color="auto"/>
                      </w:divBdr>
                      <w:divsChild>
                        <w:div w:id="96995905">
                          <w:marLeft w:val="0"/>
                          <w:marRight w:val="0"/>
                          <w:marTop w:val="0"/>
                          <w:marBottom w:val="0"/>
                          <w:divBdr>
                            <w:top w:val="none" w:sz="0" w:space="0" w:color="auto"/>
                            <w:left w:val="none" w:sz="0" w:space="0" w:color="auto"/>
                            <w:bottom w:val="none" w:sz="0" w:space="0" w:color="auto"/>
                            <w:right w:val="none" w:sz="0" w:space="0" w:color="auto"/>
                          </w:divBdr>
                          <w:divsChild>
                            <w:div w:id="720056450">
                              <w:marLeft w:val="0"/>
                              <w:marRight w:val="0"/>
                              <w:marTop w:val="0"/>
                              <w:marBottom w:val="0"/>
                              <w:divBdr>
                                <w:top w:val="none" w:sz="0" w:space="0" w:color="auto"/>
                                <w:left w:val="none" w:sz="0" w:space="0" w:color="auto"/>
                                <w:bottom w:val="none" w:sz="0" w:space="0" w:color="auto"/>
                                <w:right w:val="none" w:sz="0" w:space="0" w:color="auto"/>
                              </w:divBdr>
                              <w:divsChild>
                                <w:div w:id="136682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739755">
          <w:marLeft w:val="0"/>
          <w:marRight w:val="0"/>
          <w:marTop w:val="0"/>
          <w:marBottom w:val="0"/>
          <w:divBdr>
            <w:top w:val="none" w:sz="0" w:space="0" w:color="auto"/>
            <w:left w:val="none" w:sz="0" w:space="0" w:color="auto"/>
            <w:bottom w:val="none" w:sz="0" w:space="0" w:color="auto"/>
            <w:right w:val="none" w:sz="0" w:space="0" w:color="auto"/>
          </w:divBdr>
          <w:divsChild>
            <w:div w:id="239489014">
              <w:marLeft w:val="0"/>
              <w:marRight w:val="0"/>
              <w:marTop w:val="0"/>
              <w:marBottom w:val="0"/>
              <w:divBdr>
                <w:top w:val="none" w:sz="0" w:space="0" w:color="auto"/>
                <w:left w:val="none" w:sz="0" w:space="0" w:color="auto"/>
                <w:bottom w:val="none" w:sz="0" w:space="0" w:color="auto"/>
                <w:right w:val="none" w:sz="0" w:space="0" w:color="auto"/>
              </w:divBdr>
              <w:divsChild>
                <w:div w:id="1242829695">
                  <w:marLeft w:val="0"/>
                  <w:marRight w:val="0"/>
                  <w:marTop w:val="0"/>
                  <w:marBottom w:val="0"/>
                  <w:divBdr>
                    <w:top w:val="none" w:sz="0" w:space="0" w:color="auto"/>
                    <w:left w:val="none" w:sz="0" w:space="0" w:color="auto"/>
                    <w:bottom w:val="none" w:sz="0" w:space="0" w:color="auto"/>
                    <w:right w:val="none" w:sz="0" w:space="0" w:color="auto"/>
                  </w:divBdr>
                  <w:divsChild>
                    <w:div w:id="1692028528">
                      <w:marLeft w:val="0"/>
                      <w:marRight w:val="0"/>
                      <w:marTop w:val="0"/>
                      <w:marBottom w:val="0"/>
                      <w:divBdr>
                        <w:top w:val="none" w:sz="0" w:space="0" w:color="auto"/>
                        <w:left w:val="none" w:sz="0" w:space="0" w:color="auto"/>
                        <w:bottom w:val="none" w:sz="0" w:space="0" w:color="auto"/>
                        <w:right w:val="none" w:sz="0" w:space="0" w:color="auto"/>
                      </w:divBdr>
                      <w:divsChild>
                        <w:div w:id="1634485222">
                          <w:marLeft w:val="0"/>
                          <w:marRight w:val="0"/>
                          <w:marTop w:val="0"/>
                          <w:marBottom w:val="0"/>
                          <w:divBdr>
                            <w:top w:val="none" w:sz="0" w:space="0" w:color="auto"/>
                            <w:left w:val="none" w:sz="0" w:space="0" w:color="auto"/>
                            <w:bottom w:val="none" w:sz="0" w:space="0" w:color="auto"/>
                            <w:right w:val="none" w:sz="0" w:space="0" w:color="auto"/>
                          </w:divBdr>
                          <w:divsChild>
                            <w:div w:id="16092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499404">
          <w:marLeft w:val="0"/>
          <w:marRight w:val="0"/>
          <w:marTop w:val="0"/>
          <w:marBottom w:val="0"/>
          <w:divBdr>
            <w:top w:val="none" w:sz="0" w:space="0" w:color="auto"/>
            <w:left w:val="none" w:sz="0" w:space="0" w:color="auto"/>
            <w:bottom w:val="none" w:sz="0" w:space="0" w:color="auto"/>
            <w:right w:val="none" w:sz="0" w:space="0" w:color="auto"/>
          </w:divBdr>
          <w:divsChild>
            <w:div w:id="259142987">
              <w:marLeft w:val="0"/>
              <w:marRight w:val="0"/>
              <w:marTop w:val="0"/>
              <w:marBottom w:val="0"/>
              <w:divBdr>
                <w:top w:val="none" w:sz="0" w:space="0" w:color="auto"/>
                <w:left w:val="none" w:sz="0" w:space="0" w:color="auto"/>
                <w:bottom w:val="none" w:sz="0" w:space="0" w:color="auto"/>
                <w:right w:val="none" w:sz="0" w:space="0" w:color="auto"/>
              </w:divBdr>
              <w:divsChild>
                <w:div w:id="1392147842">
                  <w:marLeft w:val="0"/>
                  <w:marRight w:val="0"/>
                  <w:marTop w:val="0"/>
                  <w:marBottom w:val="0"/>
                  <w:divBdr>
                    <w:top w:val="none" w:sz="0" w:space="0" w:color="auto"/>
                    <w:left w:val="none" w:sz="0" w:space="0" w:color="auto"/>
                    <w:bottom w:val="none" w:sz="0" w:space="0" w:color="auto"/>
                    <w:right w:val="none" w:sz="0" w:space="0" w:color="auto"/>
                  </w:divBdr>
                  <w:divsChild>
                    <w:div w:id="681205245">
                      <w:marLeft w:val="0"/>
                      <w:marRight w:val="0"/>
                      <w:marTop w:val="0"/>
                      <w:marBottom w:val="0"/>
                      <w:divBdr>
                        <w:top w:val="none" w:sz="0" w:space="0" w:color="auto"/>
                        <w:left w:val="none" w:sz="0" w:space="0" w:color="auto"/>
                        <w:bottom w:val="none" w:sz="0" w:space="0" w:color="auto"/>
                        <w:right w:val="none" w:sz="0" w:space="0" w:color="auto"/>
                      </w:divBdr>
                      <w:divsChild>
                        <w:div w:id="1780293989">
                          <w:marLeft w:val="0"/>
                          <w:marRight w:val="0"/>
                          <w:marTop w:val="0"/>
                          <w:marBottom w:val="0"/>
                          <w:divBdr>
                            <w:top w:val="none" w:sz="0" w:space="0" w:color="auto"/>
                            <w:left w:val="none" w:sz="0" w:space="0" w:color="auto"/>
                            <w:bottom w:val="none" w:sz="0" w:space="0" w:color="auto"/>
                            <w:right w:val="none" w:sz="0" w:space="0" w:color="auto"/>
                          </w:divBdr>
                          <w:divsChild>
                            <w:div w:id="1927765838">
                              <w:marLeft w:val="0"/>
                              <w:marRight w:val="0"/>
                              <w:marTop w:val="0"/>
                              <w:marBottom w:val="0"/>
                              <w:divBdr>
                                <w:top w:val="none" w:sz="0" w:space="0" w:color="auto"/>
                                <w:left w:val="none" w:sz="0" w:space="0" w:color="auto"/>
                                <w:bottom w:val="none" w:sz="0" w:space="0" w:color="auto"/>
                                <w:right w:val="none" w:sz="0" w:space="0" w:color="auto"/>
                              </w:divBdr>
                              <w:divsChild>
                                <w:div w:id="158737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02334">
          <w:marLeft w:val="0"/>
          <w:marRight w:val="0"/>
          <w:marTop w:val="0"/>
          <w:marBottom w:val="0"/>
          <w:divBdr>
            <w:top w:val="none" w:sz="0" w:space="0" w:color="auto"/>
            <w:left w:val="none" w:sz="0" w:space="0" w:color="auto"/>
            <w:bottom w:val="none" w:sz="0" w:space="0" w:color="auto"/>
            <w:right w:val="none" w:sz="0" w:space="0" w:color="auto"/>
          </w:divBdr>
          <w:divsChild>
            <w:div w:id="1172376332">
              <w:marLeft w:val="0"/>
              <w:marRight w:val="0"/>
              <w:marTop w:val="0"/>
              <w:marBottom w:val="0"/>
              <w:divBdr>
                <w:top w:val="none" w:sz="0" w:space="0" w:color="auto"/>
                <w:left w:val="none" w:sz="0" w:space="0" w:color="auto"/>
                <w:bottom w:val="none" w:sz="0" w:space="0" w:color="auto"/>
                <w:right w:val="none" w:sz="0" w:space="0" w:color="auto"/>
              </w:divBdr>
              <w:divsChild>
                <w:div w:id="1813016979">
                  <w:marLeft w:val="0"/>
                  <w:marRight w:val="0"/>
                  <w:marTop w:val="0"/>
                  <w:marBottom w:val="0"/>
                  <w:divBdr>
                    <w:top w:val="none" w:sz="0" w:space="0" w:color="auto"/>
                    <w:left w:val="none" w:sz="0" w:space="0" w:color="auto"/>
                    <w:bottom w:val="none" w:sz="0" w:space="0" w:color="auto"/>
                    <w:right w:val="none" w:sz="0" w:space="0" w:color="auto"/>
                  </w:divBdr>
                  <w:divsChild>
                    <w:div w:id="1747801162">
                      <w:marLeft w:val="0"/>
                      <w:marRight w:val="0"/>
                      <w:marTop w:val="0"/>
                      <w:marBottom w:val="0"/>
                      <w:divBdr>
                        <w:top w:val="none" w:sz="0" w:space="0" w:color="auto"/>
                        <w:left w:val="none" w:sz="0" w:space="0" w:color="auto"/>
                        <w:bottom w:val="none" w:sz="0" w:space="0" w:color="auto"/>
                        <w:right w:val="none" w:sz="0" w:space="0" w:color="auto"/>
                      </w:divBdr>
                      <w:divsChild>
                        <w:div w:id="2092002778">
                          <w:marLeft w:val="0"/>
                          <w:marRight w:val="0"/>
                          <w:marTop w:val="0"/>
                          <w:marBottom w:val="0"/>
                          <w:divBdr>
                            <w:top w:val="none" w:sz="0" w:space="0" w:color="auto"/>
                            <w:left w:val="none" w:sz="0" w:space="0" w:color="auto"/>
                            <w:bottom w:val="none" w:sz="0" w:space="0" w:color="auto"/>
                            <w:right w:val="none" w:sz="0" w:space="0" w:color="auto"/>
                          </w:divBdr>
                          <w:divsChild>
                            <w:div w:id="1149593984">
                              <w:marLeft w:val="0"/>
                              <w:marRight w:val="0"/>
                              <w:marTop w:val="0"/>
                              <w:marBottom w:val="0"/>
                              <w:divBdr>
                                <w:top w:val="none" w:sz="0" w:space="0" w:color="auto"/>
                                <w:left w:val="none" w:sz="0" w:space="0" w:color="auto"/>
                                <w:bottom w:val="none" w:sz="0" w:space="0" w:color="auto"/>
                                <w:right w:val="none" w:sz="0" w:space="0" w:color="auto"/>
                              </w:divBdr>
                              <w:divsChild>
                                <w:div w:id="12799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02073">
                      <w:marLeft w:val="0"/>
                      <w:marRight w:val="0"/>
                      <w:marTop w:val="0"/>
                      <w:marBottom w:val="0"/>
                      <w:divBdr>
                        <w:top w:val="none" w:sz="0" w:space="0" w:color="auto"/>
                        <w:left w:val="none" w:sz="0" w:space="0" w:color="auto"/>
                        <w:bottom w:val="none" w:sz="0" w:space="0" w:color="auto"/>
                        <w:right w:val="none" w:sz="0" w:space="0" w:color="auto"/>
                      </w:divBdr>
                      <w:divsChild>
                        <w:div w:id="1698657663">
                          <w:marLeft w:val="0"/>
                          <w:marRight w:val="0"/>
                          <w:marTop w:val="0"/>
                          <w:marBottom w:val="0"/>
                          <w:divBdr>
                            <w:top w:val="none" w:sz="0" w:space="0" w:color="auto"/>
                            <w:left w:val="none" w:sz="0" w:space="0" w:color="auto"/>
                            <w:bottom w:val="none" w:sz="0" w:space="0" w:color="auto"/>
                            <w:right w:val="none" w:sz="0" w:space="0" w:color="auto"/>
                          </w:divBdr>
                          <w:divsChild>
                            <w:div w:id="2000110089">
                              <w:marLeft w:val="0"/>
                              <w:marRight w:val="0"/>
                              <w:marTop w:val="0"/>
                              <w:marBottom w:val="0"/>
                              <w:divBdr>
                                <w:top w:val="none" w:sz="0" w:space="0" w:color="auto"/>
                                <w:left w:val="none" w:sz="0" w:space="0" w:color="auto"/>
                                <w:bottom w:val="none" w:sz="0" w:space="0" w:color="auto"/>
                                <w:right w:val="none" w:sz="0" w:space="0" w:color="auto"/>
                              </w:divBdr>
                              <w:divsChild>
                                <w:div w:id="404835917">
                                  <w:blockQuote w:val="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330960">
          <w:marLeft w:val="0"/>
          <w:marRight w:val="0"/>
          <w:marTop w:val="0"/>
          <w:marBottom w:val="0"/>
          <w:divBdr>
            <w:top w:val="none" w:sz="0" w:space="0" w:color="auto"/>
            <w:left w:val="none" w:sz="0" w:space="0" w:color="auto"/>
            <w:bottom w:val="none" w:sz="0" w:space="0" w:color="auto"/>
            <w:right w:val="none" w:sz="0" w:space="0" w:color="auto"/>
          </w:divBdr>
          <w:divsChild>
            <w:div w:id="1457796360">
              <w:marLeft w:val="0"/>
              <w:marRight w:val="0"/>
              <w:marTop w:val="0"/>
              <w:marBottom w:val="0"/>
              <w:divBdr>
                <w:top w:val="none" w:sz="0" w:space="0" w:color="auto"/>
                <w:left w:val="none" w:sz="0" w:space="0" w:color="auto"/>
                <w:bottom w:val="none" w:sz="0" w:space="0" w:color="auto"/>
                <w:right w:val="none" w:sz="0" w:space="0" w:color="auto"/>
              </w:divBdr>
              <w:divsChild>
                <w:div w:id="1050543647">
                  <w:marLeft w:val="0"/>
                  <w:marRight w:val="0"/>
                  <w:marTop w:val="0"/>
                  <w:marBottom w:val="0"/>
                  <w:divBdr>
                    <w:top w:val="none" w:sz="0" w:space="0" w:color="auto"/>
                    <w:left w:val="none" w:sz="0" w:space="0" w:color="auto"/>
                    <w:bottom w:val="none" w:sz="0" w:space="0" w:color="auto"/>
                    <w:right w:val="none" w:sz="0" w:space="0" w:color="auto"/>
                  </w:divBdr>
                  <w:divsChild>
                    <w:div w:id="1452944405">
                      <w:marLeft w:val="0"/>
                      <w:marRight w:val="0"/>
                      <w:marTop w:val="0"/>
                      <w:marBottom w:val="0"/>
                      <w:divBdr>
                        <w:top w:val="none" w:sz="0" w:space="0" w:color="auto"/>
                        <w:left w:val="none" w:sz="0" w:space="0" w:color="auto"/>
                        <w:bottom w:val="none" w:sz="0" w:space="0" w:color="auto"/>
                        <w:right w:val="none" w:sz="0" w:space="0" w:color="auto"/>
                      </w:divBdr>
                      <w:divsChild>
                        <w:div w:id="376702665">
                          <w:marLeft w:val="0"/>
                          <w:marRight w:val="0"/>
                          <w:marTop w:val="0"/>
                          <w:marBottom w:val="0"/>
                          <w:divBdr>
                            <w:top w:val="none" w:sz="0" w:space="0" w:color="auto"/>
                            <w:left w:val="none" w:sz="0" w:space="0" w:color="auto"/>
                            <w:bottom w:val="none" w:sz="0" w:space="0" w:color="auto"/>
                            <w:right w:val="none" w:sz="0" w:space="0" w:color="auto"/>
                          </w:divBdr>
                          <w:divsChild>
                            <w:div w:id="783696841">
                              <w:marLeft w:val="0"/>
                              <w:marRight w:val="0"/>
                              <w:marTop w:val="0"/>
                              <w:marBottom w:val="0"/>
                              <w:divBdr>
                                <w:top w:val="none" w:sz="0" w:space="0" w:color="auto"/>
                                <w:left w:val="none" w:sz="0" w:space="0" w:color="auto"/>
                                <w:bottom w:val="none" w:sz="0" w:space="0" w:color="auto"/>
                                <w:right w:val="none" w:sz="0" w:space="0" w:color="auto"/>
                              </w:divBdr>
                              <w:divsChild>
                                <w:div w:id="14948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548026">
          <w:marLeft w:val="0"/>
          <w:marRight w:val="0"/>
          <w:marTop w:val="0"/>
          <w:marBottom w:val="0"/>
          <w:divBdr>
            <w:top w:val="none" w:sz="0" w:space="0" w:color="auto"/>
            <w:left w:val="none" w:sz="0" w:space="0" w:color="auto"/>
            <w:bottom w:val="none" w:sz="0" w:space="0" w:color="auto"/>
            <w:right w:val="none" w:sz="0" w:space="0" w:color="auto"/>
          </w:divBdr>
          <w:divsChild>
            <w:div w:id="1902060646">
              <w:marLeft w:val="0"/>
              <w:marRight w:val="0"/>
              <w:marTop w:val="0"/>
              <w:marBottom w:val="0"/>
              <w:divBdr>
                <w:top w:val="none" w:sz="0" w:space="0" w:color="auto"/>
                <w:left w:val="none" w:sz="0" w:space="0" w:color="auto"/>
                <w:bottom w:val="none" w:sz="0" w:space="0" w:color="auto"/>
                <w:right w:val="none" w:sz="0" w:space="0" w:color="auto"/>
              </w:divBdr>
              <w:divsChild>
                <w:div w:id="1056512805">
                  <w:marLeft w:val="0"/>
                  <w:marRight w:val="0"/>
                  <w:marTop w:val="0"/>
                  <w:marBottom w:val="0"/>
                  <w:divBdr>
                    <w:top w:val="none" w:sz="0" w:space="0" w:color="auto"/>
                    <w:left w:val="none" w:sz="0" w:space="0" w:color="auto"/>
                    <w:bottom w:val="none" w:sz="0" w:space="0" w:color="auto"/>
                    <w:right w:val="none" w:sz="0" w:space="0" w:color="auto"/>
                  </w:divBdr>
                  <w:divsChild>
                    <w:div w:id="214782503">
                      <w:marLeft w:val="0"/>
                      <w:marRight w:val="0"/>
                      <w:marTop w:val="0"/>
                      <w:marBottom w:val="0"/>
                      <w:divBdr>
                        <w:top w:val="none" w:sz="0" w:space="0" w:color="auto"/>
                        <w:left w:val="none" w:sz="0" w:space="0" w:color="auto"/>
                        <w:bottom w:val="none" w:sz="0" w:space="0" w:color="auto"/>
                        <w:right w:val="none" w:sz="0" w:space="0" w:color="auto"/>
                      </w:divBdr>
                      <w:divsChild>
                        <w:div w:id="395277043">
                          <w:marLeft w:val="0"/>
                          <w:marRight w:val="0"/>
                          <w:marTop w:val="0"/>
                          <w:marBottom w:val="0"/>
                          <w:divBdr>
                            <w:top w:val="none" w:sz="0" w:space="0" w:color="auto"/>
                            <w:left w:val="none" w:sz="0" w:space="0" w:color="auto"/>
                            <w:bottom w:val="none" w:sz="0" w:space="0" w:color="auto"/>
                            <w:right w:val="none" w:sz="0" w:space="0" w:color="auto"/>
                          </w:divBdr>
                          <w:divsChild>
                            <w:div w:id="6438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683654">
          <w:marLeft w:val="0"/>
          <w:marRight w:val="0"/>
          <w:marTop w:val="0"/>
          <w:marBottom w:val="0"/>
          <w:divBdr>
            <w:top w:val="none" w:sz="0" w:space="0" w:color="auto"/>
            <w:left w:val="none" w:sz="0" w:space="0" w:color="auto"/>
            <w:bottom w:val="none" w:sz="0" w:space="0" w:color="auto"/>
            <w:right w:val="none" w:sz="0" w:space="0" w:color="auto"/>
          </w:divBdr>
          <w:divsChild>
            <w:div w:id="1799838225">
              <w:marLeft w:val="0"/>
              <w:marRight w:val="0"/>
              <w:marTop w:val="0"/>
              <w:marBottom w:val="0"/>
              <w:divBdr>
                <w:top w:val="none" w:sz="0" w:space="0" w:color="auto"/>
                <w:left w:val="none" w:sz="0" w:space="0" w:color="auto"/>
                <w:bottom w:val="none" w:sz="0" w:space="0" w:color="auto"/>
                <w:right w:val="none" w:sz="0" w:space="0" w:color="auto"/>
              </w:divBdr>
              <w:divsChild>
                <w:div w:id="1299996818">
                  <w:marLeft w:val="0"/>
                  <w:marRight w:val="0"/>
                  <w:marTop w:val="0"/>
                  <w:marBottom w:val="0"/>
                  <w:divBdr>
                    <w:top w:val="none" w:sz="0" w:space="0" w:color="auto"/>
                    <w:left w:val="none" w:sz="0" w:space="0" w:color="auto"/>
                    <w:bottom w:val="none" w:sz="0" w:space="0" w:color="auto"/>
                    <w:right w:val="none" w:sz="0" w:space="0" w:color="auto"/>
                  </w:divBdr>
                  <w:divsChild>
                    <w:div w:id="1870098805">
                      <w:marLeft w:val="0"/>
                      <w:marRight w:val="0"/>
                      <w:marTop w:val="0"/>
                      <w:marBottom w:val="0"/>
                      <w:divBdr>
                        <w:top w:val="none" w:sz="0" w:space="0" w:color="auto"/>
                        <w:left w:val="none" w:sz="0" w:space="0" w:color="auto"/>
                        <w:bottom w:val="none" w:sz="0" w:space="0" w:color="auto"/>
                        <w:right w:val="none" w:sz="0" w:space="0" w:color="auto"/>
                      </w:divBdr>
                      <w:divsChild>
                        <w:div w:id="916864020">
                          <w:marLeft w:val="0"/>
                          <w:marRight w:val="0"/>
                          <w:marTop w:val="0"/>
                          <w:marBottom w:val="0"/>
                          <w:divBdr>
                            <w:top w:val="none" w:sz="0" w:space="0" w:color="auto"/>
                            <w:left w:val="none" w:sz="0" w:space="0" w:color="auto"/>
                            <w:bottom w:val="none" w:sz="0" w:space="0" w:color="auto"/>
                            <w:right w:val="none" w:sz="0" w:space="0" w:color="auto"/>
                          </w:divBdr>
                          <w:divsChild>
                            <w:div w:id="1129661406">
                              <w:marLeft w:val="0"/>
                              <w:marRight w:val="0"/>
                              <w:marTop w:val="0"/>
                              <w:marBottom w:val="0"/>
                              <w:divBdr>
                                <w:top w:val="none" w:sz="0" w:space="0" w:color="auto"/>
                                <w:left w:val="none" w:sz="0" w:space="0" w:color="auto"/>
                                <w:bottom w:val="none" w:sz="0" w:space="0" w:color="auto"/>
                                <w:right w:val="none" w:sz="0" w:space="0" w:color="auto"/>
                              </w:divBdr>
                              <w:divsChild>
                                <w:div w:id="7205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734188">
          <w:marLeft w:val="0"/>
          <w:marRight w:val="0"/>
          <w:marTop w:val="0"/>
          <w:marBottom w:val="0"/>
          <w:divBdr>
            <w:top w:val="none" w:sz="0" w:space="0" w:color="auto"/>
            <w:left w:val="none" w:sz="0" w:space="0" w:color="auto"/>
            <w:bottom w:val="none" w:sz="0" w:space="0" w:color="auto"/>
            <w:right w:val="none" w:sz="0" w:space="0" w:color="auto"/>
          </w:divBdr>
          <w:divsChild>
            <w:div w:id="2103911436">
              <w:marLeft w:val="0"/>
              <w:marRight w:val="0"/>
              <w:marTop w:val="0"/>
              <w:marBottom w:val="0"/>
              <w:divBdr>
                <w:top w:val="none" w:sz="0" w:space="0" w:color="auto"/>
                <w:left w:val="none" w:sz="0" w:space="0" w:color="auto"/>
                <w:bottom w:val="none" w:sz="0" w:space="0" w:color="auto"/>
                <w:right w:val="none" w:sz="0" w:space="0" w:color="auto"/>
              </w:divBdr>
              <w:divsChild>
                <w:div w:id="847058248">
                  <w:marLeft w:val="0"/>
                  <w:marRight w:val="0"/>
                  <w:marTop w:val="0"/>
                  <w:marBottom w:val="0"/>
                  <w:divBdr>
                    <w:top w:val="none" w:sz="0" w:space="0" w:color="auto"/>
                    <w:left w:val="none" w:sz="0" w:space="0" w:color="auto"/>
                    <w:bottom w:val="none" w:sz="0" w:space="0" w:color="auto"/>
                    <w:right w:val="none" w:sz="0" w:space="0" w:color="auto"/>
                  </w:divBdr>
                  <w:divsChild>
                    <w:div w:id="418256652">
                      <w:marLeft w:val="0"/>
                      <w:marRight w:val="0"/>
                      <w:marTop w:val="0"/>
                      <w:marBottom w:val="0"/>
                      <w:divBdr>
                        <w:top w:val="none" w:sz="0" w:space="0" w:color="auto"/>
                        <w:left w:val="none" w:sz="0" w:space="0" w:color="auto"/>
                        <w:bottom w:val="none" w:sz="0" w:space="0" w:color="auto"/>
                        <w:right w:val="none" w:sz="0" w:space="0" w:color="auto"/>
                      </w:divBdr>
                      <w:divsChild>
                        <w:div w:id="499777713">
                          <w:marLeft w:val="0"/>
                          <w:marRight w:val="0"/>
                          <w:marTop w:val="0"/>
                          <w:marBottom w:val="0"/>
                          <w:divBdr>
                            <w:top w:val="none" w:sz="0" w:space="0" w:color="auto"/>
                            <w:left w:val="none" w:sz="0" w:space="0" w:color="auto"/>
                            <w:bottom w:val="none" w:sz="0" w:space="0" w:color="auto"/>
                            <w:right w:val="none" w:sz="0" w:space="0" w:color="auto"/>
                          </w:divBdr>
                          <w:divsChild>
                            <w:div w:id="1582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328444">
          <w:marLeft w:val="0"/>
          <w:marRight w:val="0"/>
          <w:marTop w:val="0"/>
          <w:marBottom w:val="0"/>
          <w:divBdr>
            <w:top w:val="none" w:sz="0" w:space="0" w:color="auto"/>
            <w:left w:val="none" w:sz="0" w:space="0" w:color="auto"/>
            <w:bottom w:val="none" w:sz="0" w:space="0" w:color="auto"/>
            <w:right w:val="none" w:sz="0" w:space="0" w:color="auto"/>
          </w:divBdr>
          <w:divsChild>
            <w:div w:id="1720394329">
              <w:marLeft w:val="0"/>
              <w:marRight w:val="0"/>
              <w:marTop w:val="0"/>
              <w:marBottom w:val="0"/>
              <w:divBdr>
                <w:top w:val="none" w:sz="0" w:space="0" w:color="auto"/>
                <w:left w:val="none" w:sz="0" w:space="0" w:color="auto"/>
                <w:bottom w:val="none" w:sz="0" w:space="0" w:color="auto"/>
                <w:right w:val="none" w:sz="0" w:space="0" w:color="auto"/>
              </w:divBdr>
              <w:divsChild>
                <w:div w:id="1489437739">
                  <w:marLeft w:val="0"/>
                  <w:marRight w:val="0"/>
                  <w:marTop w:val="0"/>
                  <w:marBottom w:val="0"/>
                  <w:divBdr>
                    <w:top w:val="none" w:sz="0" w:space="0" w:color="auto"/>
                    <w:left w:val="none" w:sz="0" w:space="0" w:color="auto"/>
                    <w:bottom w:val="none" w:sz="0" w:space="0" w:color="auto"/>
                    <w:right w:val="none" w:sz="0" w:space="0" w:color="auto"/>
                  </w:divBdr>
                  <w:divsChild>
                    <w:div w:id="499152516">
                      <w:marLeft w:val="0"/>
                      <w:marRight w:val="0"/>
                      <w:marTop w:val="0"/>
                      <w:marBottom w:val="0"/>
                      <w:divBdr>
                        <w:top w:val="none" w:sz="0" w:space="0" w:color="auto"/>
                        <w:left w:val="none" w:sz="0" w:space="0" w:color="auto"/>
                        <w:bottom w:val="none" w:sz="0" w:space="0" w:color="auto"/>
                        <w:right w:val="none" w:sz="0" w:space="0" w:color="auto"/>
                      </w:divBdr>
                      <w:divsChild>
                        <w:div w:id="84763809">
                          <w:marLeft w:val="0"/>
                          <w:marRight w:val="0"/>
                          <w:marTop w:val="0"/>
                          <w:marBottom w:val="0"/>
                          <w:divBdr>
                            <w:top w:val="none" w:sz="0" w:space="0" w:color="auto"/>
                            <w:left w:val="none" w:sz="0" w:space="0" w:color="auto"/>
                            <w:bottom w:val="none" w:sz="0" w:space="0" w:color="auto"/>
                            <w:right w:val="none" w:sz="0" w:space="0" w:color="auto"/>
                          </w:divBdr>
                          <w:divsChild>
                            <w:div w:id="946155223">
                              <w:marLeft w:val="0"/>
                              <w:marRight w:val="0"/>
                              <w:marTop w:val="0"/>
                              <w:marBottom w:val="0"/>
                              <w:divBdr>
                                <w:top w:val="none" w:sz="0" w:space="0" w:color="auto"/>
                                <w:left w:val="none" w:sz="0" w:space="0" w:color="auto"/>
                                <w:bottom w:val="none" w:sz="0" w:space="0" w:color="auto"/>
                                <w:right w:val="none" w:sz="0" w:space="0" w:color="auto"/>
                              </w:divBdr>
                              <w:divsChild>
                                <w:div w:id="152235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121524">
          <w:marLeft w:val="0"/>
          <w:marRight w:val="0"/>
          <w:marTop w:val="0"/>
          <w:marBottom w:val="0"/>
          <w:divBdr>
            <w:top w:val="none" w:sz="0" w:space="0" w:color="auto"/>
            <w:left w:val="none" w:sz="0" w:space="0" w:color="auto"/>
            <w:bottom w:val="none" w:sz="0" w:space="0" w:color="auto"/>
            <w:right w:val="none" w:sz="0" w:space="0" w:color="auto"/>
          </w:divBdr>
          <w:divsChild>
            <w:div w:id="704839914">
              <w:marLeft w:val="0"/>
              <w:marRight w:val="0"/>
              <w:marTop w:val="0"/>
              <w:marBottom w:val="0"/>
              <w:divBdr>
                <w:top w:val="none" w:sz="0" w:space="0" w:color="auto"/>
                <w:left w:val="none" w:sz="0" w:space="0" w:color="auto"/>
                <w:bottom w:val="none" w:sz="0" w:space="0" w:color="auto"/>
                <w:right w:val="none" w:sz="0" w:space="0" w:color="auto"/>
              </w:divBdr>
              <w:divsChild>
                <w:div w:id="1053577259">
                  <w:marLeft w:val="0"/>
                  <w:marRight w:val="0"/>
                  <w:marTop w:val="0"/>
                  <w:marBottom w:val="0"/>
                  <w:divBdr>
                    <w:top w:val="none" w:sz="0" w:space="0" w:color="auto"/>
                    <w:left w:val="none" w:sz="0" w:space="0" w:color="auto"/>
                    <w:bottom w:val="none" w:sz="0" w:space="0" w:color="auto"/>
                    <w:right w:val="none" w:sz="0" w:space="0" w:color="auto"/>
                  </w:divBdr>
                  <w:divsChild>
                    <w:div w:id="682325342">
                      <w:marLeft w:val="0"/>
                      <w:marRight w:val="0"/>
                      <w:marTop w:val="0"/>
                      <w:marBottom w:val="0"/>
                      <w:divBdr>
                        <w:top w:val="none" w:sz="0" w:space="0" w:color="auto"/>
                        <w:left w:val="none" w:sz="0" w:space="0" w:color="auto"/>
                        <w:bottom w:val="none" w:sz="0" w:space="0" w:color="auto"/>
                        <w:right w:val="none" w:sz="0" w:space="0" w:color="auto"/>
                      </w:divBdr>
                      <w:divsChild>
                        <w:div w:id="1128863950">
                          <w:marLeft w:val="0"/>
                          <w:marRight w:val="0"/>
                          <w:marTop w:val="0"/>
                          <w:marBottom w:val="0"/>
                          <w:divBdr>
                            <w:top w:val="none" w:sz="0" w:space="0" w:color="auto"/>
                            <w:left w:val="none" w:sz="0" w:space="0" w:color="auto"/>
                            <w:bottom w:val="none" w:sz="0" w:space="0" w:color="auto"/>
                            <w:right w:val="none" w:sz="0" w:space="0" w:color="auto"/>
                          </w:divBdr>
                          <w:divsChild>
                            <w:div w:id="2759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299934">
      <w:bodyDiv w:val="1"/>
      <w:marLeft w:val="0"/>
      <w:marRight w:val="0"/>
      <w:marTop w:val="0"/>
      <w:marBottom w:val="0"/>
      <w:divBdr>
        <w:top w:val="none" w:sz="0" w:space="0" w:color="auto"/>
        <w:left w:val="none" w:sz="0" w:space="0" w:color="auto"/>
        <w:bottom w:val="none" w:sz="0" w:space="0" w:color="auto"/>
        <w:right w:val="none" w:sz="0" w:space="0" w:color="auto"/>
      </w:divBdr>
      <w:divsChild>
        <w:div w:id="95445235">
          <w:marLeft w:val="0"/>
          <w:marRight w:val="0"/>
          <w:marTop w:val="0"/>
          <w:marBottom w:val="0"/>
          <w:divBdr>
            <w:top w:val="none" w:sz="0" w:space="0" w:color="auto"/>
            <w:left w:val="none" w:sz="0" w:space="0" w:color="auto"/>
            <w:bottom w:val="none" w:sz="0" w:space="0" w:color="auto"/>
            <w:right w:val="none" w:sz="0" w:space="0" w:color="auto"/>
          </w:divBdr>
          <w:divsChild>
            <w:div w:id="1703432955">
              <w:marLeft w:val="0"/>
              <w:marRight w:val="0"/>
              <w:marTop w:val="0"/>
              <w:marBottom w:val="0"/>
              <w:divBdr>
                <w:top w:val="none" w:sz="0" w:space="0" w:color="auto"/>
                <w:left w:val="none" w:sz="0" w:space="0" w:color="auto"/>
                <w:bottom w:val="none" w:sz="0" w:space="0" w:color="auto"/>
                <w:right w:val="none" w:sz="0" w:space="0" w:color="auto"/>
              </w:divBdr>
              <w:divsChild>
                <w:div w:id="1081411367">
                  <w:marLeft w:val="0"/>
                  <w:marRight w:val="0"/>
                  <w:marTop w:val="0"/>
                  <w:marBottom w:val="0"/>
                  <w:divBdr>
                    <w:top w:val="none" w:sz="0" w:space="0" w:color="auto"/>
                    <w:left w:val="none" w:sz="0" w:space="0" w:color="auto"/>
                    <w:bottom w:val="none" w:sz="0" w:space="0" w:color="auto"/>
                    <w:right w:val="none" w:sz="0" w:space="0" w:color="auto"/>
                  </w:divBdr>
                  <w:divsChild>
                    <w:div w:id="1296373603">
                      <w:marLeft w:val="0"/>
                      <w:marRight w:val="0"/>
                      <w:marTop w:val="0"/>
                      <w:marBottom w:val="0"/>
                      <w:divBdr>
                        <w:top w:val="none" w:sz="0" w:space="0" w:color="auto"/>
                        <w:left w:val="none" w:sz="0" w:space="0" w:color="auto"/>
                        <w:bottom w:val="none" w:sz="0" w:space="0" w:color="auto"/>
                        <w:right w:val="none" w:sz="0" w:space="0" w:color="auto"/>
                      </w:divBdr>
                      <w:divsChild>
                        <w:div w:id="175467483">
                          <w:marLeft w:val="0"/>
                          <w:marRight w:val="0"/>
                          <w:marTop w:val="0"/>
                          <w:marBottom w:val="0"/>
                          <w:divBdr>
                            <w:top w:val="none" w:sz="0" w:space="0" w:color="auto"/>
                            <w:left w:val="none" w:sz="0" w:space="0" w:color="auto"/>
                            <w:bottom w:val="none" w:sz="0" w:space="0" w:color="auto"/>
                            <w:right w:val="none" w:sz="0" w:space="0" w:color="auto"/>
                          </w:divBdr>
                          <w:divsChild>
                            <w:div w:id="280261854">
                              <w:marLeft w:val="0"/>
                              <w:marRight w:val="0"/>
                              <w:marTop w:val="0"/>
                              <w:marBottom w:val="0"/>
                              <w:divBdr>
                                <w:top w:val="none" w:sz="0" w:space="0" w:color="auto"/>
                                <w:left w:val="none" w:sz="0" w:space="0" w:color="auto"/>
                                <w:bottom w:val="none" w:sz="0" w:space="0" w:color="auto"/>
                                <w:right w:val="none" w:sz="0" w:space="0" w:color="auto"/>
                              </w:divBdr>
                              <w:divsChild>
                                <w:div w:id="166862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2197477">
      <w:bodyDiv w:val="1"/>
      <w:marLeft w:val="0"/>
      <w:marRight w:val="0"/>
      <w:marTop w:val="0"/>
      <w:marBottom w:val="0"/>
      <w:divBdr>
        <w:top w:val="none" w:sz="0" w:space="0" w:color="auto"/>
        <w:left w:val="none" w:sz="0" w:space="0" w:color="auto"/>
        <w:bottom w:val="none" w:sz="0" w:space="0" w:color="auto"/>
        <w:right w:val="none" w:sz="0" w:space="0" w:color="auto"/>
      </w:divBdr>
    </w:div>
    <w:div w:id="2047169178">
      <w:bodyDiv w:val="1"/>
      <w:marLeft w:val="0"/>
      <w:marRight w:val="0"/>
      <w:marTop w:val="0"/>
      <w:marBottom w:val="0"/>
      <w:divBdr>
        <w:top w:val="none" w:sz="0" w:space="0" w:color="auto"/>
        <w:left w:val="none" w:sz="0" w:space="0" w:color="auto"/>
        <w:bottom w:val="none" w:sz="0" w:space="0" w:color="auto"/>
        <w:right w:val="none" w:sz="0" w:space="0" w:color="auto"/>
      </w:divBdr>
    </w:div>
    <w:div w:id="2081975963">
      <w:bodyDiv w:val="1"/>
      <w:marLeft w:val="0"/>
      <w:marRight w:val="0"/>
      <w:marTop w:val="0"/>
      <w:marBottom w:val="0"/>
      <w:divBdr>
        <w:top w:val="none" w:sz="0" w:space="0" w:color="auto"/>
        <w:left w:val="none" w:sz="0" w:space="0" w:color="auto"/>
        <w:bottom w:val="none" w:sz="0" w:space="0" w:color="auto"/>
        <w:right w:val="none" w:sz="0" w:space="0" w:color="auto"/>
      </w:divBdr>
    </w:div>
    <w:div w:id="2089381332">
      <w:bodyDiv w:val="1"/>
      <w:marLeft w:val="0"/>
      <w:marRight w:val="0"/>
      <w:marTop w:val="0"/>
      <w:marBottom w:val="0"/>
      <w:divBdr>
        <w:top w:val="none" w:sz="0" w:space="0" w:color="auto"/>
        <w:left w:val="none" w:sz="0" w:space="0" w:color="auto"/>
        <w:bottom w:val="none" w:sz="0" w:space="0" w:color="auto"/>
        <w:right w:val="none" w:sz="0" w:space="0" w:color="auto"/>
      </w:divBdr>
    </w:div>
    <w:div w:id="2102988808">
      <w:bodyDiv w:val="1"/>
      <w:marLeft w:val="0"/>
      <w:marRight w:val="0"/>
      <w:marTop w:val="0"/>
      <w:marBottom w:val="0"/>
      <w:divBdr>
        <w:top w:val="none" w:sz="0" w:space="0" w:color="auto"/>
        <w:left w:val="none" w:sz="0" w:space="0" w:color="auto"/>
        <w:bottom w:val="none" w:sz="0" w:space="0" w:color="auto"/>
        <w:right w:val="none" w:sz="0" w:space="0" w:color="auto"/>
      </w:divBdr>
    </w:div>
    <w:div w:id="2105956500">
      <w:bodyDiv w:val="1"/>
      <w:marLeft w:val="0"/>
      <w:marRight w:val="0"/>
      <w:marTop w:val="0"/>
      <w:marBottom w:val="0"/>
      <w:divBdr>
        <w:top w:val="none" w:sz="0" w:space="0" w:color="auto"/>
        <w:left w:val="none" w:sz="0" w:space="0" w:color="auto"/>
        <w:bottom w:val="none" w:sz="0" w:space="0" w:color="auto"/>
        <w:right w:val="none" w:sz="0" w:space="0" w:color="auto"/>
      </w:divBdr>
    </w:div>
    <w:div w:id="2106925384">
      <w:bodyDiv w:val="1"/>
      <w:marLeft w:val="0"/>
      <w:marRight w:val="0"/>
      <w:marTop w:val="0"/>
      <w:marBottom w:val="0"/>
      <w:divBdr>
        <w:top w:val="none" w:sz="0" w:space="0" w:color="auto"/>
        <w:left w:val="none" w:sz="0" w:space="0" w:color="auto"/>
        <w:bottom w:val="none" w:sz="0" w:space="0" w:color="auto"/>
        <w:right w:val="none" w:sz="0" w:space="0" w:color="auto"/>
      </w:divBdr>
      <w:divsChild>
        <w:div w:id="2049068741">
          <w:marLeft w:val="0"/>
          <w:marRight w:val="0"/>
          <w:marTop w:val="0"/>
          <w:marBottom w:val="0"/>
          <w:divBdr>
            <w:top w:val="none" w:sz="0" w:space="0" w:color="auto"/>
            <w:left w:val="none" w:sz="0" w:space="0" w:color="auto"/>
            <w:bottom w:val="none" w:sz="0" w:space="0" w:color="auto"/>
            <w:right w:val="none" w:sz="0" w:space="0" w:color="auto"/>
          </w:divBdr>
          <w:divsChild>
            <w:div w:id="534195383">
              <w:marLeft w:val="0"/>
              <w:marRight w:val="0"/>
              <w:marTop w:val="0"/>
              <w:marBottom w:val="0"/>
              <w:divBdr>
                <w:top w:val="none" w:sz="0" w:space="0" w:color="auto"/>
                <w:left w:val="none" w:sz="0" w:space="0" w:color="auto"/>
                <w:bottom w:val="none" w:sz="0" w:space="0" w:color="auto"/>
                <w:right w:val="none" w:sz="0" w:space="0" w:color="auto"/>
              </w:divBdr>
              <w:divsChild>
                <w:div w:id="1772823562">
                  <w:marLeft w:val="0"/>
                  <w:marRight w:val="0"/>
                  <w:marTop w:val="0"/>
                  <w:marBottom w:val="0"/>
                  <w:divBdr>
                    <w:top w:val="none" w:sz="0" w:space="0" w:color="auto"/>
                    <w:left w:val="none" w:sz="0" w:space="0" w:color="auto"/>
                    <w:bottom w:val="none" w:sz="0" w:space="0" w:color="auto"/>
                    <w:right w:val="none" w:sz="0" w:space="0" w:color="auto"/>
                  </w:divBdr>
                  <w:divsChild>
                    <w:div w:id="1298998477">
                      <w:marLeft w:val="0"/>
                      <w:marRight w:val="0"/>
                      <w:marTop w:val="0"/>
                      <w:marBottom w:val="0"/>
                      <w:divBdr>
                        <w:top w:val="none" w:sz="0" w:space="0" w:color="auto"/>
                        <w:left w:val="none" w:sz="0" w:space="0" w:color="auto"/>
                        <w:bottom w:val="none" w:sz="0" w:space="0" w:color="auto"/>
                        <w:right w:val="none" w:sz="0" w:space="0" w:color="auto"/>
                      </w:divBdr>
                      <w:divsChild>
                        <w:div w:id="1218936312">
                          <w:marLeft w:val="0"/>
                          <w:marRight w:val="0"/>
                          <w:marTop w:val="0"/>
                          <w:marBottom w:val="0"/>
                          <w:divBdr>
                            <w:top w:val="none" w:sz="0" w:space="0" w:color="auto"/>
                            <w:left w:val="none" w:sz="0" w:space="0" w:color="auto"/>
                            <w:bottom w:val="none" w:sz="0" w:space="0" w:color="auto"/>
                            <w:right w:val="none" w:sz="0" w:space="0" w:color="auto"/>
                          </w:divBdr>
                          <w:divsChild>
                            <w:div w:id="1213076073">
                              <w:marLeft w:val="0"/>
                              <w:marRight w:val="0"/>
                              <w:marTop w:val="0"/>
                              <w:marBottom w:val="0"/>
                              <w:divBdr>
                                <w:top w:val="none" w:sz="0" w:space="0" w:color="auto"/>
                                <w:left w:val="none" w:sz="0" w:space="0" w:color="auto"/>
                                <w:bottom w:val="none" w:sz="0" w:space="0" w:color="auto"/>
                                <w:right w:val="none" w:sz="0" w:space="0" w:color="auto"/>
                              </w:divBdr>
                              <w:divsChild>
                                <w:div w:id="67909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83525">
      <w:bodyDiv w:val="1"/>
      <w:marLeft w:val="0"/>
      <w:marRight w:val="0"/>
      <w:marTop w:val="0"/>
      <w:marBottom w:val="0"/>
      <w:divBdr>
        <w:top w:val="none" w:sz="0" w:space="0" w:color="auto"/>
        <w:left w:val="none" w:sz="0" w:space="0" w:color="auto"/>
        <w:bottom w:val="none" w:sz="0" w:space="0" w:color="auto"/>
        <w:right w:val="none" w:sz="0" w:space="0" w:color="auto"/>
      </w:divBdr>
    </w:div>
    <w:div w:id="2132165318">
      <w:bodyDiv w:val="1"/>
      <w:marLeft w:val="0"/>
      <w:marRight w:val="0"/>
      <w:marTop w:val="0"/>
      <w:marBottom w:val="0"/>
      <w:divBdr>
        <w:top w:val="none" w:sz="0" w:space="0" w:color="auto"/>
        <w:left w:val="none" w:sz="0" w:space="0" w:color="auto"/>
        <w:bottom w:val="none" w:sz="0" w:space="0" w:color="auto"/>
        <w:right w:val="none" w:sz="0" w:space="0" w:color="auto"/>
      </w:divBdr>
    </w:div>
    <w:div w:id="213929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a:ln>
              <a:noFill/>
            </a:ln>
          </c:spPr>
          <c:dPt>
            <c:idx val="0"/>
            <c:bubble3D val="0"/>
            <c:spPr>
              <a:solidFill>
                <a:schemeClr val="accent2"/>
              </a:solidFill>
              <a:ln w="19050">
                <a:noFill/>
              </a:ln>
              <a:effectLst/>
            </c:spPr>
            <c:extLst>
              <c:ext xmlns:c16="http://schemas.microsoft.com/office/drawing/2014/chart" uri="{C3380CC4-5D6E-409C-BE32-E72D297353CC}">
                <c16:uniqueId val="{00000001-8B0E-4888-AC2A-3DF3BB809823}"/>
              </c:ext>
            </c:extLst>
          </c:dPt>
          <c:dPt>
            <c:idx val="1"/>
            <c:bubble3D val="0"/>
            <c:spPr>
              <a:solidFill>
                <a:schemeClr val="accent4"/>
              </a:solidFill>
              <a:ln w="19050">
                <a:noFill/>
              </a:ln>
              <a:effectLst/>
            </c:spPr>
            <c:extLst>
              <c:ext xmlns:c16="http://schemas.microsoft.com/office/drawing/2014/chart" uri="{C3380CC4-5D6E-409C-BE32-E72D297353CC}">
                <c16:uniqueId val="{00000003-8B0E-4888-AC2A-3DF3BB809823}"/>
              </c:ext>
            </c:extLst>
          </c:dPt>
          <c:dPt>
            <c:idx val="2"/>
            <c:bubble3D val="0"/>
            <c:spPr>
              <a:solidFill>
                <a:schemeClr val="accent6"/>
              </a:solidFill>
              <a:ln w="19050">
                <a:noFill/>
              </a:ln>
              <a:effectLst/>
            </c:spPr>
            <c:extLst>
              <c:ext xmlns:c16="http://schemas.microsoft.com/office/drawing/2014/chart" uri="{C3380CC4-5D6E-409C-BE32-E72D297353CC}">
                <c16:uniqueId val="{00000005-8B0E-4888-AC2A-3DF3BB809823}"/>
              </c:ext>
            </c:extLst>
          </c:dPt>
          <c:dPt>
            <c:idx val="3"/>
            <c:bubble3D val="0"/>
            <c:spPr>
              <a:solidFill>
                <a:schemeClr val="accent2">
                  <a:lumMod val="60000"/>
                </a:schemeClr>
              </a:solidFill>
              <a:ln w="19050">
                <a:noFill/>
              </a:ln>
              <a:effectLst/>
            </c:spPr>
            <c:extLst>
              <c:ext xmlns:c16="http://schemas.microsoft.com/office/drawing/2014/chart" uri="{C3380CC4-5D6E-409C-BE32-E72D297353CC}">
                <c16:uniqueId val="{00000007-8B0E-4888-AC2A-3DF3BB809823}"/>
              </c:ext>
            </c:extLst>
          </c:dPt>
          <c:dLbls>
            <c:dLbl>
              <c:idx val="0"/>
              <c:delete val="1"/>
              <c:extLst>
                <c:ext xmlns:c15="http://schemas.microsoft.com/office/drawing/2012/chart" uri="{CE6537A1-D6FC-4f65-9D91-7224C49458BB}"/>
                <c:ext xmlns:c16="http://schemas.microsoft.com/office/drawing/2014/chart" uri="{C3380CC4-5D6E-409C-BE32-E72D297353CC}">
                  <c16:uniqueId val="{00000001-8B0E-4888-AC2A-3DF3BB8098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3"/>
              <c:pt idx="1">
                <c:v>أنثى</c:v>
              </c:pt>
              <c:pt idx="2">
                <c:v>ذكر</c:v>
              </c:pt>
            </c:strLit>
          </c:cat>
          <c:val>
            <c:numLit>
              <c:formatCode>General</c:formatCode>
              <c:ptCount val="3"/>
              <c:pt idx="0">
                <c:v>0</c:v>
              </c:pt>
              <c:pt idx="1">
                <c:v>22</c:v>
              </c:pt>
              <c:pt idx="2">
                <c:v>38</c:v>
              </c:pt>
            </c:numLit>
          </c:val>
          <c:extLst>
            <c:ext xmlns:c16="http://schemas.microsoft.com/office/drawing/2014/chart" uri="{C3380CC4-5D6E-409C-BE32-E72D297353CC}">
              <c16:uniqueId val="{00000008-8B0E-4888-AC2A-3DF3BB809823}"/>
            </c:ext>
          </c:extLst>
        </c:ser>
        <c:dLbls>
          <c:showLegendKey val="0"/>
          <c:showVal val="0"/>
          <c:showCatName val="0"/>
          <c:showSerName val="0"/>
          <c:showPercent val="1"/>
          <c:showBubbleSize val="0"/>
          <c:showLeaderLines val="1"/>
        </c:dLbls>
        <c:firstSliceAng val="0"/>
      </c:pieChart>
      <c:spPr>
        <a:noFill/>
        <a:ln>
          <a:noFill/>
        </a:ln>
        <a:effectLst/>
      </c:spPr>
    </c:plotArea>
    <c:legend>
      <c:legendPos val="t"/>
      <c:legendEntry>
        <c:idx val="0"/>
        <c:delete val="1"/>
      </c:legendEntry>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Lit>
              <c:ptCount val="4"/>
              <c:pt idx="0">
                <c:v>25 – 34 سنة</c:v>
              </c:pt>
              <c:pt idx="1">
                <c:v>35 – 44 سنة</c:v>
              </c:pt>
              <c:pt idx="2">
                <c:v>45 سنة فأكثر</c:v>
              </c:pt>
              <c:pt idx="3">
                <c:v>أقل من 25 سنة</c:v>
              </c:pt>
            </c:strLit>
          </c:cat>
          <c:val>
            <c:numLit>
              <c:formatCode>General</c:formatCode>
              <c:ptCount val="4"/>
              <c:pt idx="0">
                <c:v>23</c:v>
              </c:pt>
              <c:pt idx="1">
                <c:v>16</c:v>
              </c:pt>
              <c:pt idx="2">
                <c:v>10</c:v>
              </c:pt>
              <c:pt idx="3">
                <c:v>11</c:v>
              </c:pt>
            </c:numLit>
          </c:val>
          <c:extLst>
            <c:ext xmlns:c16="http://schemas.microsoft.com/office/drawing/2014/chart" uri="{C3380CC4-5D6E-409C-BE32-E72D297353CC}">
              <c16:uniqueId val="{00000000-5BD5-4B61-824B-163AA76F0A6A}"/>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ar-SA" baseline="0"/>
                  <a:t>التكرار</a:t>
                </a:r>
                <a:endParaRPr lang="en-US" baseline="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971A-48DF-9166-F2523F098A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71A-48DF-9166-F2523F098A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71A-48DF-9166-F2523F098A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71A-48DF-9166-F2523F098A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71A-48DF-9166-F2523F098A53}"/>
              </c:ext>
            </c:extLst>
          </c:dPt>
          <c:dLbls>
            <c:dLbl>
              <c:idx val="0"/>
              <c:delete val="1"/>
              <c:extLst>
                <c:ext xmlns:c15="http://schemas.microsoft.com/office/drawing/2012/chart" uri="{CE6537A1-D6FC-4f65-9D91-7224C49458BB}"/>
                <c:ext xmlns:c16="http://schemas.microsoft.com/office/drawing/2014/chart" uri="{C3380CC4-5D6E-409C-BE32-E72D297353CC}">
                  <c16:uniqueId val="{00000001-971A-48DF-9166-F2523F098A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1">
                <c:v>بكالوريوس</c:v>
              </c:pt>
              <c:pt idx="2">
                <c:v>ثانوي</c:v>
              </c:pt>
              <c:pt idx="3">
                <c:v>دبلوم</c:v>
              </c:pt>
              <c:pt idx="4">
                <c:v>دراسات عليا</c:v>
              </c:pt>
            </c:strLit>
          </c:cat>
          <c:val>
            <c:numLit>
              <c:formatCode>General</c:formatCode>
              <c:ptCount val="5"/>
              <c:pt idx="0">
                <c:v>0</c:v>
              </c:pt>
              <c:pt idx="1">
                <c:v>34</c:v>
              </c:pt>
              <c:pt idx="2">
                <c:v>5</c:v>
              </c:pt>
              <c:pt idx="3">
                <c:v>7</c:v>
              </c:pt>
              <c:pt idx="4">
                <c:v>14</c:v>
              </c:pt>
            </c:numLit>
          </c:val>
          <c:extLst>
            <c:ext xmlns:c16="http://schemas.microsoft.com/office/drawing/2014/chart" uri="{C3380CC4-5D6E-409C-BE32-E72D297353CC}">
              <c16:uniqueId val="{0000000A-971A-48DF-9166-F2523F098A53}"/>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0458640796411327"/>
          <c:y val="3.1729243786356429E-2"/>
          <c:w val="0.71024700679538344"/>
          <c:h val="8.9239122740540577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cat>
            <c:strLit>
              <c:ptCount val="4"/>
              <c:pt idx="0">
                <c:v>10 سنوات فأكثر</c:v>
              </c:pt>
              <c:pt idx="1">
                <c:v>3 - 5 سنوات</c:v>
              </c:pt>
              <c:pt idx="2">
                <c:v>6 - 9 سنوات</c:v>
              </c:pt>
              <c:pt idx="3">
                <c:v>أقل من 3 سنوات</c:v>
              </c:pt>
            </c:strLit>
          </c:cat>
          <c:val>
            <c:numLit>
              <c:formatCode>General</c:formatCode>
              <c:ptCount val="4"/>
              <c:pt idx="0">
                <c:v>14</c:v>
              </c:pt>
              <c:pt idx="1">
                <c:v>19</c:v>
              </c:pt>
              <c:pt idx="2">
                <c:v>13</c:v>
              </c:pt>
              <c:pt idx="3">
                <c:v>14</c:v>
              </c:pt>
            </c:numLit>
          </c:val>
          <c:extLst>
            <c:ext xmlns:c16="http://schemas.microsoft.com/office/drawing/2014/chart" uri="{C3380CC4-5D6E-409C-BE32-E72D297353CC}">
              <c16:uniqueId val="{00000000-346A-4B17-8D56-D0E147D6016D}"/>
            </c:ext>
          </c:extLst>
        </c:ser>
        <c:dLbls>
          <c:showLegendKey val="0"/>
          <c:showVal val="0"/>
          <c:showCatName val="0"/>
          <c:showSerName val="0"/>
          <c:showPercent val="0"/>
          <c:showBubbleSize val="0"/>
        </c:dLbls>
        <c:gapWidth val="355"/>
        <c:overlap val="-70"/>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ar-SA"/>
                  <a:t>التكرا</a:t>
                </a: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02347E-421F-471B-8E36-CD183A1428D7}"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67DCC814-7331-4136-ADC3-7EA04D4F6E3F}">
      <dgm:prSet phldrT="[Text]"/>
      <dgm:spPr/>
      <dgm:t>
        <a:bodyPr/>
        <a:lstStyle/>
        <a:p>
          <a:pPr algn="ctr"/>
          <a:r>
            <a:rPr lang="ar-SA"/>
            <a:t>المتغير التابع</a:t>
          </a:r>
          <a:endParaRPr lang="en-US"/>
        </a:p>
      </dgm:t>
    </dgm:pt>
    <dgm:pt modelId="{073DA74B-CAAC-452E-8645-C06CB50729E6}" type="parTrans" cxnId="{9038CF3F-49BA-4767-A2F0-F6B015901C6B}">
      <dgm:prSet/>
      <dgm:spPr/>
      <dgm:t>
        <a:bodyPr/>
        <a:lstStyle/>
        <a:p>
          <a:pPr algn="ctr"/>
          <a:endParaRPr lang="en-US"/>
        </a:p>
      </dgm:t>
    </dgm:pt>
    <dgm:pt modelId="{1069EBF4-2779-4475-8232-C1FF73FCCB5D}" type="sibTrans" cxnId="{9038CF3F-49BA-4767-A2F0-F6B015901C6B}">
      <dgm:prSet/>
      <dgm:spPr/>
      <dgm:t>
        <a:bodyPr/>
        <a:lstStyle/>
        <a:p>
          <a:pPr algn="ctr"/>
          <a:endParaRPr lang="en-US"/>
        </a:p>
      </dgm:t>
    </dgm:pt>
    <dgm:pt modelId="{1115DA07-2B12-4B3B-BBE1-463901FFBFDE}">
      <dgm:prSet phldrT="[Text]"/>
      <dgm:spPr/>
      <dgm:t>
        <a:bodyPr/>
        <a:lstStyle/>
        <a:p>
          <a:pPr algn="ctr"/>
          <a:r>
            <a:rPr lang="ar-SA"/>
            <a:t>المتغير المستقل</a:t>
          </a:r>
          <a:endParaRPr lang="en-US"/>
        </a:p>
      </dgm:t>
    </dgm:pt>
    <dgm:pt modelId="{FCA16B06-EE2F-497C-9114-C3AD6AA93F3C}" type="parTrans" cxnId="{FAB48EC8-FBE8-4B5A-8F09-6C74B1710097}">
      <dgm:prSet/>
      <dgm:spPr/>
      <dgm:t>
        <a:bodyPr/>
        <a:lstStyle/>
        <a:p>
          <a:pPr algn="ctr"/>
          <a:endParaRPr lang="en-US"/>
        </a:p>
      </dgm:t>
    </dgm:pt>
    <dgm:pt modelId="{2BF3CA3D-AA22-41BD-BFCD-E84FAC8850D6}" type="sibTrans" cxnId="{FAB48EC8-FBE8-4B5A-8F09-6C74B1710097}">
      <dgm:prSet/>
      <dgm:spPr/>
      <dgm:t>
        <a:bodyPr/>
        <a:lstStyle/>
        <a:p>
          <a:pPr algn="ctr"/>
          <a:endParaRPr lang="en-US"/>
        </a:p>
      </dgm:t>
    </dgm:pt>
    <dgm:pt modelId="{BFB95F72-9CFC-4B69-BB4C-F9AD7BF29AAB}">
      <dgm:prSet phldrT="[Text]"/>
      <dgm:spPr/>
      <dgm:t>
        <a:bodyPr/>
        <a:lstStyle/>
        <a:p>
          <a:pPr algn="ctr"/>
          <a:r>
            <a:rPr lang="ar-SA"/>
            <a:t>الكفاءة التشغيلية والاستدامة المؤسسية</a:t>
          </a:r>
          <a:endParaRPr lang="en-US"/>
        </a:p>
      </dgm:t>
    </dgm:pt>
    <dgm:pt modelId="{EB1B6CA5-7D46-42A9-A889-EDD1FBF87A3D}" type="parTrans" cxnId="{2780EEA3-61BA-49E1-B2FC-ED90B899F512}">
      <dgm:prSet/>
      <dgm:spPr/>
      <dgm:t>
        <a:bodyPr/>
        <a:lstStyle/>
        <a:p>
          <a:pPr algn="ctr"/>
          <a:endParaRPr lang="en-US"/>
        </a:p>
      </dgm:t>
    </dgm:pt>
    <dgm:pt modelId="{5D9E83CA-40FC-46E6-9A40-E75063821791}" type="sibTrans" cxnId="{2780EEA3-61BA-49E1-B2FC-ED90B899F512}">
      <dgm:prSet/>
      <dgm:spPr/>
      <dgm:t>
        <a:bodyPr/>
        <a:lstStyle/>
        <a:p>
          <a:pPr algn="ctr"/>
          <a:endParaRPr lang="en-US"/>
        </a:p>
      </dgm:t>
    </dgm:pt>
    <dgm:pt modelId="{3CB99845-7772-4B1D-B0FB-7628937DC2D2}">
      <dgm:prSet phldrT="[Text]"/>
      <dgm:spPr/>
      <dgm:t>
        <a:bodyPr/>
        <a:lstStyle/>
        <a:p>
          <a:pPr algn="ctr"/>
          <a:r>
            <a:rPr lang="ar-SA"/>
            <a:t>دمج تقنيات الطاقة المتجددة في مشاريع الاتصالات</a:t>
          </a:r>
          <a:endParaRPr lang="en-US"/>
        </a:p>
      </dgm:t>
    </dgm:pt>
    <dgm:pt modelId="{D0FF0F6B-94BD-4C26-B034-F00D965A2EBF}" type="parTrans" cxnId="{7B92CD99-5CEF-4FC1-868E-549633940B3A}">
      <dgm:prSet/>
      <dgm:spPr/>
      <dgm:t>
        <a:bodyPr/>
        <a:lstStyle/>
        <a:p>
          <a:pPr algn="ctr"/>
          <a:endParaRPr lang="en-US"/>
        </a:p>
      </dgm:t>
    </dgm:pt>
    <dgm:pt modelId="{EF8F8432-828F-455C-B9AF-362F824A8B95}" type="sibTrans" cxnId="{7B92CD99-5CEF-4FC1-868E-549633940B3A}">
      <dgm:prSet/>
      <dgm:spPr/>
      <dgm:t>
        <a:bodyPr/>
        <a:lstStyle/>
        <a:p>
          <a:pPr algn="ctr"/>
          <a:endParaRPr lang="en-US"/>
        </a:p>
      </dgm:t>
    </dgm:pt>
    <dgm:pt modelId="{903D1587-4C0A-46BA-A706-3BADDB5CC5C3}" type="pres">
      <dgm:prSet presAssocID="{DD02347E-421F-471B-8E36-CD183A1428D7}" presName="matrix" presStyleCnt="0">
        <dgm:presLayoutVars>
          <dgm:chMax val="1"/>
          <dgm:dir/>
          <dgm:resizeHandles val="exact"/>
        </dgm:presLayoutVars>
      </dgm:prSet>
      <dgm:spPr/>
    </dgm:pt>
    <dgm:pt modelId="{4AA3A164-B632-49EF-B029-B24F822D5837}" type="pres">
      <dgm:prSet presAssocID="{DD02347E-421F-471B-8E36-CD183A1428D7}" presName="diamond" presStyleLbl="bgShp" presStyleIdx="0" presStyleCnt="1"/>
      <dgm:spPr/>
    </dgm:pt>
    <dgm:pt modelId="{6C7F3DC1-E230-4B7F-83D5-215F57743493}" type="pres">
      <dgm:prSet presAssocID="{DD02347E-421F-471B-8E36-CD183A1428D7}" presName="quad1" presStyleLbl="node1" presStyleIdx="0" presStyleCnt="4">
        <dgm:presLayoutVars>
          <dgm:chMax val="0"/>
          <dgm:chPref val="0"/>
          <dgm:bulletEnabled val="1"/>
        </dgm:presLayoutVars>
      </dgm:prSet>
      <dgm:spPr/>
    </dgm:pt>
    <dgm:pt modelId="{88C3DF42-4D6C-4174-A39F-E7838AC72E24}" type="pres">
      <dgm:prSet presAssocID="{DD02347E-421F-471B-8E36-CD183A1428D7}" presName="quad2" presStyleLbl="node1" presStyleIdx="1" presStyleCnt="4">
        <dgm:presLayoutVars>
          <dgm:chMax val="0"/>
          <dgm:chPref val="0"/>
          <dgm:bulletEnabled val="1"/>
        </dgm:presLayoutVars>
      </dgm:prSet>
      <dgm:spPr/>
    </dgm:pt>
    <dgm:pt modelId="{A822BE34-8F16-451D-9119-AF473BFC449A}" type="pres">
      <dgm:prSet presAssocID="{DD02347E-421F-471B-8E36-CD183A1428D7}" presName="quad3" presStyleLbl="node1" presStyleIdx="2" presStyleCnt="4">
        <dgm:presLayoutVars>
          <dgm:chMax val="0"/>
          <dgm:chPref val="0"/>
          <dgm:bulletEnabled val="1"/>
        </dgm:presLayoutVars>
      </dgm:prSet>
      <dgm:spPr/>
    </dgm:pt>
    <dgm:pt modelId="{945F73D8-C74A-4069-AE4B-8533933F78C6}" type="pres">
      <dgm:prSet presAssocID="{DD02347E-421F-471B-8E36-CD183A1428D7}" presName="quad4" presStyleLbl="node1" presStyleIdx="3" presStyleCnt="4">
        <dgm:presLayoutVars>
          <dgm:chMax val="0"/>
          <dgm:chPref val="0"/>
          <dgm:bulletEnabled val="1"/>
        </dgm:presLayoutVars>
      </dgm:prSet>
      <dgm:spPr/>
    </dgm:pt>
  </dgm:ptLst>
  <dgm:cxnLst>
    <dgm:cxn modelId="{9038CF3F-49BA-4767-A2F0-F6B015901C6B}" srcId="{DD02347E-421F-471B-8E36-CD183A1428D7}" destId="{67DCC814-7331-4136-ADC3-7EA04D4F6E3F}" srcOrd="0" destOrd="0" parTransId="{073DA74B-CAAC-452E-8645-C06CB50729E6}" sibTransId="{1069EBF4-2779-4475-8232-C1FF73FCCB5D}"/>
    <dgm:cxn modelId="{97FE2D41-21C0-4332-8F88-AD24515AE247}" type="presOf" srcId="{67DCC814-7331-4136-ADC3-7EA04D4F6E3F}" destId="{6C7F3DC1-E230-4B7F-83D5-215F57743493}" srcOrd="0" destOrd="0" presId="urn:microsoft.com/office/officeart/2005/8/layout/matrix3"/>
    <dgm:cxn modelId="{7B92CD99-5CEF-4FC1-868E-549633940B3A}" srcId="{DD02347E-421F-471B-8E36-CD183A1428D7}" destId="{3CB99845-7772-4B1D-B0FB-7628937DC2D2}" srcOrd="3" destOrd="0" parTransId="{D0FF0F6B-94BD-4C26-B034-F00D965A2EBF}" sibTransId="{EF8F8432-828F-455C-B9AF-362F824A8B95}"/>
    <dgm:cxn modelId="{2780EEA3-61BA-49E1-B2FC-ED90B899F512}" srcId="{DD02347E-421F-471B-8E36-CD183A1428D7}" destId="{BFB95F72-9CFC-4B69-BB4C-F9AD7BF29AAB}" srcOrd="2" destOrd="0" parTransId="{EB1B6CA5-7D46-42A9-A889-EDD1FBF87A3D}" sibTransId="{5D9E83CA-40FC-46E6-9A40-E75063821791}"/>
    <dgm:cxn modelId="{FAB48EC8-FBE8-4B5A-8F09-6C74B1710097}" srcId="{DD02347E-421F-471B-8E36-CD183A1428D7}" destId="{1115DA07-2B12-4B3B-BBE1-463901FFBFDE}" srcOrd="1" destOrd="0" parTransId="{FCA16B06-EE2F-497C-9114-C3AD6AA93F3C}" sibTransId="{2BF3CA3D-AA22-41BD-BFCD-E84FAC8850D6}"/>
    <dgm:cxn modelId="{9B3C1FCE-F597-4BC0-8121-00E76D249278}" type="presOf" srcId="{DD02347E-421F-471B-8E36-CD183A1428D7}" destId="{903D1587-4C0A-46BA-A706-3BADDB5CC5C3}" srcOrd="0" destOrd="0" presId="urn:microsoft.com/office/officeart/2005/8/layout/matrix3"/>
    <dgm:cxn modelId="{93ECB9E0-7FC7-47C6-B240-026EE5C5D3F5}" type="presOf" srcId="{1115DA07-2B12-4B3B-BBE1-463901FFBFDE}" destId="{88C3DF42-4D6C-4174-A39F-E7838AC72E24}" srcOrd="0" destOrd="0" presId="urn:microsoft.com/office/officeart/2005/8/layout/matrix3"/>
    <dgm:cxn modelId="{A1C23EE1-423E-4C7D-A92D-81F7F3663741}" type="presOf" srcId="{3CB99845-7772-4B1D-B0FB-7628937DC2D2}" destId="{945F73D8-C74A-4069-AE4B-8533933F78C6}" srcOrd="0" destOrd="0" presId="urn:microsoft.com/office/officeart/2005/8/layout/matrix3"/>
    <dgm:cxn modelId="{741CF6F4-D65A-4E69-A1C1-138BA963F2F5}" type="presOf" srcId="{BFB95F72-9CFC-4B69-BB4C-F9AD7BF29AAB}" destId="{A822BE34-8F16-451D-9119-AF473BFC449A}" srcOrd="0" destOrd="0" presId="urn:microsoft.com/office/officeart/2005/8/layout/matrix3"/>
    <dgm:cxn modelId="{3E422302-65C0-489D-89E5-B5A2A025E8D4}" type="presParOf" srcId="{903D1587-4C0A-46BA-A706-3BADDB5CC5C3}" destId="{4AA3A164-B632-49EF-B029-B24F822D5837}" srcOrd="0" destOrd="0" presId="urn:microsoft.com/office/officeart/2005/8/layout/matrix3"/>
    <dgm:cxn modelId="{19200522-4431-44CD-AC73-37AE9E584787}" type="presParOf" srcId="{903D1587-4C0A-46BA-A706-3BADDB5CC5C3}" destId="{6C7F3DC1-E230-4B7F-83D5-215F57743493}" srcOrd="1" destOrd="0" presId="urn:microsoft.com/office/officeart/2005/8/layout/matrix3"/>
    <dgm:cxn modelId="{99424BE2-E873-4201-8DC6-807288903401}" type="presParOf" srcId="{903D1587-4C0A-46BA-A706-3BADDB5CC5C3}" destId="{88C3DF42-4D6C-4174-A39F-E7838AC72E24}" srcOrd="2" destOrd="0" presId="urn:microsoft.com/office/officeart/2005/8/layout/matrix3"/>
    <dgm:cxn modelId="{C2684497-A909-457E-967D-9A7B05B72A6E}" type="presParOf" srcId="{903D1587-4C0A-46BA-A706-3BADDB5CC5C3}" destId="{A822BE34-8F16-451D-9119-AF473BFC449A}" srcOrd="3" destOrd="0" presId="urn:microsoft.com/office/officeart/2005/8/layout/matrix3"/>
    <dgm:cxn modelId="{53C9EBD6-F33E-4880-A231-4725211421EC}" type="presParOf" srcId="{903D1587-4C0A-46BA-A706-3BADDB5CC5C3}" destId="{945F73D8-C74A-4069-AE4B-8533933F78C6}" srcOrd="4" destOrd="0" presId="urn:microsoft.com/office/officeart/2005/8/layout/matrix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A3A164-B632-49EF-B029-B24F822D5837}">
      <dsp:nvSpPr>
        <dsp:cNvPr id="0" name=""/>
        <dsp:cNvSpPr/>
      </dsp:nvSpPr>
      <dsp:spPr>
        <a:xfrm>
          <a:off x="1184910" y="0"/>
          <a:ext cx="1863725" cy="1863725"/>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C7F3DC1-E230-4B7F-83D5-215F57743493}">
      <dsp:nvSpPr>
        <dsp:cNvPr id="0" name=""/>
        <dsp:cNvSpPr/>
      </dsp:nvSpPr>
      <dsp:spPr>
        <a:xfrm>
          <a:off x="1361963" y="177053"/>
          <a:ext cx="726852" cy="7268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kern="1200"/>
            <a:t>المتغير التابع</a:t>
          </a:r>
          <a:endParaRPr lang="en-US" sz="900" kern="1200"/>
        </a:p>
      </dsp:txBody>
      <dsp:txXfrm>
        <a:off x="1397445" y="212535"/>
        <a:ext cx="655888" cy="655888"/>
      </dsp:txXfrm>
    </dsp:sp>
    <dsp:sp modelId="{88C3DF42-4D6C-4174-A39F-E7838AC72E24}">
      <dsp:nvSpPr>
        <dsp:cNvPr id="0" name=""/>
        <dsp:cNvSpPr/>
      </dsp:nvSpPr>
      <dsp:spPr>
        <a:xfrm>
          <a:off x="2144728" y="177053"/>
          <a:ext cx="726852" cy="7268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kern="1200"/>
            <a:t>المتغير المستقل</a:t>
          </a:r>
          <a:endParaRPr lang="en-US" sz="900" kern="1200"/>
        </a:p>
      </dsp:txBody>
      <dsp:txXfrm>
        <a:off x="2180210" y="212535"/>
        <a:ext cx="655888" cy="655888"/>
      </dsp:txXfrm>
    </dsp:sp>
    <dsp:sp modelId="{A822BE34-8F16-451D-9119-AF473BFC449A}">
      <dsp:nvSpPr>
        <dsp:cNvPr id="0" name=""/>
        <dsp:cNvSpPr/>
      </dsp:nvSpPr>
      <dsp:spPr>
        <a:xfrm>
          <a:off x="1361963" y="959818"/>
          <a:ext cx="726852" cy="7268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kern="1200"/>
            <a:t>الكفاءة التشغيلية والاستدامة المؤسسية</a:t>
          </a:r>
          <a:endParaRPr lang="en-US" sz="900" kern="1200"/>
        </a:p>
      </dsp:txBody>
      <dsp:txXfrm>
        <a:off x="1397445" y="995300"/>
        <a:ext cx="655888" cy="655888"/>
      </dsp:txXfrm>
    </dsp:sp>
    <dsp:sp modelId="{945F73D8-C74A-4069-AE4B-8533933F78C6}">
      <dsp:nvSpPr>
        <dsp:cNvPr id="0" name=""/>
        <dsp:cNvSpPr/>
      </dsp:nvSpPr>
      <dsp:spPr>
        <a:xfrm>
          <a:off x="2144728" y="959818"/>
          <a:ext cx="726852" cy="7268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ar-SA" sz="900" kern="1200"/>
            <a:t>دمج تقنيات الطاقة المتجددة في مشاريع الاتصالات</a:t>
          </a:r>
          <a:endParaRPr lang="en-US" sz="900" kern="1200"/>
        </a:p>
      </dsp:txBody>
      <dsp:txXfrm>
        <a:off x="2180210" y="995300"/>
        <a:ext cx="655888" cy="6558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9D866-361D-4605-AF1F-7C4DFA7ED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91</Pages>
  <Words>15469</Words>
  <Characters>88179</Characters>
  <Application>Microsoft Office Word</Application>
  <DocSecurity>0</DocSecurity>
  <Lines>734</Lines>
  <Paragraphs>206</Paragraphs>
  <ScaleCrop>false</ScaleCrop>
  <Company/>
  <LinksUpToDate>false</LinksUpToDate>
  <CharactersWithSpaces>103442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162</cp:revision>
  <cp:lastPrinted>2026-03-27T19:28:00Z</cp:lastPrinted>
  <dcterms:created xsi:type="dcterms:W3CDTF">2025-11-05T20:10:00Z</dcterms:created>
  <dcterms:modified xsi:type="dcterms:W3CDTF">2026-03-27T19:28:00Z</dcterms:modified>
</cp:coreProperties>
</file>