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EADEB" w14:textId="2EE3785B" w:rsidR="000017C3" w:rsidRPr="000017C3" w:rsidRDefault="000017C3" w:rsidP="000017C3">
      <w:pPr>
        <w:bidi/>
        <w:jc w:val="center"/>
        <w:rPr>
          <w:b/>
          <w:bCs/>
        </w:rPr>
      </w:pPr>
      <w:r w:rsidRPr="000017C3">
        <w:rPr>
          <w:rFonts w:hint="cs"/>
          <w:b/>
          <w:bCs/>
          <w:rtl/>
        </w:rPr>
        <w:t>أثر</w:t>
      </w:r>
      <w:r w:rsidRPr="000017C3">
        <w:rPr>
          <w:b/>
          <w:bCs/>
          <w:rtl/>
        </w:rPr>
        <w:t xml:space="preserve"> </w:t>
      </w:r>
      <w:r w:rsidRPr="000017C3">
        <w:rPr>
          <w:rFonts w:hint="cs"/>
          <w:b/>
          <w:bCs/>
          <w:rtl/>
        </w:rPr>
        <w:t>الذكاء</w:t>
      </w:r>
      <w:r w:rsidRPr="000017C3">
        <w:rPr>
          <w:b/>
          <w:bCs/>
          <w:rtl/>
        </w:rPr>
        <w:t xml:space="preserve"> </w:t>
      </w:r>
      <w:r w:rsidRPr="000017C3">
        <w:rPr>
          <w:rFonts w:hint="cs"/>
          <w:b/>
          <w:bCs/>
          <w:rtl/>
        </w:rPr>
        <w:t>الاصطناعي</w:t>
      </w:r>
      <w:r w:rsidRPr="000017C3">
        <w:rPr>
          <w:b/>
          <w:bCs/>
          <w:rtl/>
        </w:rPr>
        <w:t xml:space="preserve"> </w:t>
      </w:r>
      <w:r w:rsidRPr="000017C3">
        <w:rPr>
          <w:rFonts w:hint="cs"/>
          <w:b/>
          <w:bCs/>
          <w:rtl/>
        </w:rPr>
        <w:t>في</w:t>
      </w:r>
      <w:r w:rsidRPr="000017C3">
        <w:rPr>
          <w:b/>
          <w:bCs/>
          <w:rtl/>
        </w:rPr>
        <w:t xml:space="preserve"> </w:t>
      </w:r>
      <w:r w:rsidRPr="000017C3">
        <w:rPr>
          <w:rFonts w:hint="cs"/>
          <w:b/>
          <w:bCs/>
          <w:rtl/>
        </w:rPr>
        <w:t>تحسين</w:t>
      </w:r>
      <w:r w:rsidRPr="000017C3">
        <w:rPr>
          <w:b/>
          <w:bCs/>
          <w:rtl/>
        </w:rPr>
        <w:t xml:space="preserve"> </w:t>
      </w:r>
      <w:r w:rsidRPr="000017C3">
        <w:rPr>
          <w:rFonts w:hint="cs"/>
          <w:b/>
          <w:bCs/>
          <w:rtl/>
        </w:rPr>
        <w:t>كفاءة</w:t>
      </w:r>
      <w:r w:rsidRPr="000017C3">
        <w:rPr>
          <w:b/>
          <w:bCs/>
          <w:rtl/>
        </w:rPr>
        <w:t xml:space="preserve"> </w:t>
      </w:r>
      <w:r w:rsidRPr="000017C3">
        <w:rPr>
          <w:rFonts w:hint="cs"/>
          <w:b/>
          <w:bCs/>
          <w:rtl/>
        </w:rPr>
        <w:t>إدارة</w:t>
      </w:r>
      <w:r w:rsidRPr="000017C3">
        <w:rPr>
          <w:b/>
          <w:bCs/>
          <w:rtl/>
        </w:rPr>
        <w:t xml:space="preserve"> </w:t>
      </w:r>
      <w:r w:rsidRPr="000017C3">
        <w:rPr>
          <w:rFonts w:hint="cs"/>
          <w:b/>
          <w:bCs/>
          <w:rtl/>
        </w:rPr>
        <w:t>سلسلة</w:t>
      </w:r>
      <w:r w:rsidRPr="000017C3">
        <w:rPr>
          <w:b/>
          <w:bCs/>
          <w:rtl/>
        </w:rPr>
        <w:t xml:space="preserve"> </w:t>
      </w:r>
      <w:r w:rsidRPr="000017C3">
        <w:rPr>
          <w:rFonts w:hint="cs"/>
          <w:b/>
          <w:bCs/>
          <w:rtl/>
        </w:rPr>
        <w:t>التوريد</w:t>
      </w:r>
      <w:r w:rsidRPr="000017C3">
        <w:rPr>
          <w:b/>
          <w:bCs/>
          <w:rtl/>
        </w:rPr>
        <w:t xml:space="preserve">: </w:t>
      </w:r>
      <w:r>
        <w:rPr>
          <w:rFonts w:hint="cs"/>
          <w:b/>
          <w:bCs/>
          <w:rtl/>
          <w:lang w:bidi="ar-EG"/>
        </w:rPr>
        <w:t>دراسة</w:t>
      </w:r>
      <w:r w:rsidRPr="000017C3">
        <w:rPr>
          <w:b/>
          <w:bCs/>
          <w:rtl/>
        </w:rPr>
        <w:t xml:space="preserve"> </w:t>
      </w:r>
      <w:r w:rsidRPr="000017C3">
        <w:rPr>
          <w:rFonts w:hint="cs"/>
          <w:b/>
          <w:bCs/>
          <w:rtl/>
        </w:rPr>
        <w:t>حالة</w:t>
      </w:r>
    </w:p>
    <w:p w14:paraId="387B6280" w14:textId="1D530017" w:rsidR="00A236F7" w:rsidRDefault="000017C3" w:rsidP="000017C3">
      <w:pPr>
        <w:bidi/>
        <w:jc w:val="center"/>
        <w:rPr>
          <w:b/>
          <w:bCs/>
          <w:rtl/>
        </w:rPr>
      </w:pPr>
      <w:r w:rsidRPr="000017C3">
        <w:rPr>
          <w:rFonts w:hint="cs"/>
          <w:b/>
          <w:bCs/>
          <w:rtl/>
        </w:rPr>
        <w:t>الشركة</w:t>
      </w:r>
      <w:r w:rsidRPr="000017C3">
        <w:rPr>
          <w:b/>
          <w:bCs/>
          <w:rtl/>
        </w:rPr>
        <w:t xml:space="preserve"> </w:t>
      </w:r>
      <w:r w:rsidRPr="000017C3">
        <w:rPr>
          <w:rFonts w:hint="cs"/>
          <w:b/>
          <w:bCs/>
          <w:rtl/>
        </w:rPr>
        <w:t>السعودية</w:t>
      </w:r>
      <w:r w:rsidRPr="000017C3">
        <w:rPr>
          <w:b/>
          <w:bCs/>
          <w:rtl/>
        </w:rPr>
        <w:t xml:space="preserve"> </w:t>
      </w:r>
      <w:r w:rsidRPr="000017C3">
        <w:rPr>
          <w:rFonts w:hint="cs"/>
          <w:b/>
          <w:bCs/>
          <w:rtl/>
        </w:rPr>
        <w:t>للصناعات</w:t>
      </w:r>
      <w:r w:rsidRPr="000017C3">
        <w:rPr>
          <w:b/>
          <w:bCs/>
          <w:rtl/>
        </w:rPr>
        <w:t xml:space="preserve"> </w:t>
      </w:r>
      <w:r w:rsidRPr="000017C3">
        <w:rPr>
          <w:rFonts w:hint="cs"/>
          <w:b/>
          <w:bCs/>
          <w:rtl/>
        </w:rPr>
        <w:t>الأساسية</w:t>
      </w:r>
      <w:r w:rsidRPr="000017C3">
        <w:rPr>
          <w:b/>
          <w:bCs/>
          <w:rtl/>
        </w:rPr>
        <w:t xml:space="preserve"> "</w:t>
      </w:r>
      <w:r w:rsidRPr="000017C3">
        <w:rPr>
          <w:rFonts w:hint="cs"/>
          <w:b/>
          <w:bCs/>
          <w:rtl/>
        </w:rPr>
        <w:t>سابك</w:t>
      </w:r>
      <w:r w:rsidRPr="000017C3">
        <w:rPr>
          <w:b/>
          <w:bCs/>
        </w:rPr>
        <w:t>"</w:t>
      </w:r>
    </w:p>
    <w:p w14:paraId="27AFEC86" w14:textId="77777777" w:rsidR="000017C3" w:rsidRDefault="000017C3" w:rsidP="000017C3">
      <w:pPr>
        <w:bidi/>
        <w:rPr>
          <w:b/>
          <w:bCs/>
          <w:rtl/>
        </w:rPr>
      </w:pPr>
    </w:p>
    <w:p w14:paraId="7BAAEBF7" w14:textId="0AB07317" w:rsidR="00D76BA4" w:rsidRDefault="00D76BA4" w:rsidP="00D76BA4">
      <w:pPr>
        <w:bidi/>
        <w:rPr>
          <w:b/>
          <w:bCs/>
          <w:rtl/>
        </w:rPr>
      </w:pPr>
      <w:r>
        <w:rPr>
          <w:rFonts w:hint="cs"/>
          <w:b/>
          <w:bCs/>
          <w:rtl/>
        </w:rPr>
        <w:t xml:space="preserve">المقدمة </w:t>
      </w:r>
    </w:p>
    <w:p w14:paraId="5286505B" w14:textId="19BB8159" w:rsidR="002C7B05" w:rsidRDefault="002C7B05" w:rsidP="006B787D">
      <w:pPr>
        <w:bidi/>
        <w:rPr>
          <w:rtl/>
        </w:rPr>
      </w:pPr>
      <w:r w:rsidRPr="002C7B05">
        <w:rPr>
          <w:rtl/>
        </w:rPr>
        <w:t xml:space="preserve">المقدمة جاءت جيدة من حيث تسليط الضوء على أثر الذكاء الاصطناعي في </w:t>
      </w:r>
      <w:r w:rsidR="00661F21">
        <w:rPr>
          <w:rFonts w:hint="cs"/>
          <w:rtl/>
        </w:rPr>
        <w:t xml:space="preserve">ادارة سلاسل الامداد </w:t>
      </w:r>
      <w:r w:rsidRPr="002C7B05">
        <w:rPr>
          <w:rtl/>
        </w:rPr>
        <w:t>بشكل عام، ولكن يُلاحظ أنها</w:t>
      </w:r>
      <w:r w:rsidR="00D33E49">
        <w:rPr>
          <w:rFonts w:hint="cs"/>
          <w:rtl/>
        </w:rPr>
        <w:t xml:space="preserve"> طويلة</w:t>
      </w:r>
      <w:r w:rsidR="00661F21">
        <w:rPr>
          <w:rFonts w:hint="cs"/>
          <w:rtl/>
        </w:rPr>
        <w:t xml:space="preserve">، </w:t>
      </w:r>
      <w:r w:rsidR="00D33E49">
        <w:rPr>
          <w:rFonts w:hint="cs"/>
          <w:rtl/>
        </w:rPr>
        <w:t xml:space="preserve"> كما انها</w:t>
      </w:r>
      <w:r w:rsidRPr="002C7B05">
        <w:rPr>
          <w:rtl/>
        </w:rPr>
        <w:t xml:space="preserve"> </w:t>
      </w:r>
      <w:r w:rsidR="006B787D">
        <w:rPr>
          <w:rFonts w:hint="cs"/>
          <w:rtl/>
        </w:rPr>
        <w:t xml:space="preserve">لم </w:t>
      </w:r>
      <w:r w:rsidRPr="002C7B05">
        <w:rPr>
          <w:rtl/>
        </w:rPr>
        <w:t xml:space="preserve"> </w:t>
      </w:r>
      <w:r w:rsidR="006B787D">
        <w:rPr>
          <w:rFonts w:hint="cs"/>
          <w:rtl/>
        </w:rPr>
        <w:t>ت</w:t>
      </w:r>
      <w:r w:rsidRPr="002C7B05">
        <w:rPr>
          <w:rtl/>
        </w:rPr>
        <w:t>طرق بشكل كافٍ إلى</w:t>
      </w:r>
      <w:r w:rsidR="006B787D">
        <w:rPr>
          <w:rFonts w:hint="cs"/>
          <w:rtl/>
        </w:rPr>
        <w:t xml:space="preserve"> </w:t>
      </w:r>
      <w:r w:rsidRPr="002C7B05">
        <w:rPr>
          <w:rtl/>
        </w:rPr>
        <w:t>الخصوصية التطبيقية في سابك</w:t>
      </w:r>
      <w:r w:rsidRPr="002C7B05">
        <w:t>:</w:t>
      </w:r>
      <w:r w:rsidR="006B787D">
        <w:rPr>
          <w:rFonts w:hint="cs"/>
          <w:rtl/>
        </w:rPr>
        <w:t xml:space="preserve"> و </w:t>
      </w:r>
      <w:r w:rsidRPr="002C7B05">
        <w:rPr>
          <w:rtl/>
        </w:rPr>
        <w:t>أهمية الذكاء الاصطناعي في سلاسل الإمداد داخل شركة سابك تحديدًا، رغم أن الدراسة تعتمد عليها كحالة تطبيقية</w:t>
      </w:r>
      <w:r w:rsidRPr="002C7B05">
        <w:t>.</w:t>
      </w:r>
      <w:r w:rsidR="006B787D">
        <w:rPr>
          <w:rFonts w:hint="cs"/>
          <w:rtl/>
        </w:rPr>
        <w:t xml:space="preserve"> </w:t>
      </w:r>
      <w:r w:rsidRPr="002C7B05">
        <w:rPr>
          <w:rtl/>
        </w:rPr>
        <w:t>لذا يُقترح إعادة صياغة المقدمة لتشمل هذه الجوانب، مع الحفاظ على التوازن بين الإطار النظري العام والتطبيق العملي المرتبط بسياق الدراسة</w:t>
      </w:r>
      <w:r w:rsidRPr="002C7B05">
        <w:t>.</w:t>
      </w:r>
    </w:p>
    <w:p w14:paraId="2D0210DD" w14:textId="32AB6710" w:rsidR="00DB3170" w:rsidRDefault="00CD7FEB" w:rsidP="00CD7FEB">
      <w:pPr>
        <w:bidi/>
        <w:rPr>
          <w:b/>
          <w:bCs/>
          <w:rtl/>
        </w:rPr>
      </w:pPr>
      <w:r w:rsidRPr="00CD7FEB">
        <w:rPr>
          <w:rFonts w:hint="cs"/>
          <w:b/>
          <w:bCs/>
          <w:rtl/>
        </w:rPr>
        <w:t>مشكلة</w:t>
      </w:r>
      <w:r w:rsidRPr="00CD7FEB">
        <w:rPr>
          <w:b/>
          <w:bCs/>
          <w:rtl/>
        </w:rPr>
        <w:t xml:space="preserve"> </w:t>
      </w:r>
      <w:r w:rsidRPr="00CD7FEB">
        <w:rPr>
          <w:rFonts w:hint="cs"/>
          <w:b/>
          <w:bCs/>
          <w:rtl/>
        </w:rPr>
        <w:t>الدراسة</w:t>
      </w:r>
      <w:r w:rsidRPr="00CD7FEB">
        <w:rPr>
          <w:b/>
          <w:bCs/>
          <w:rtl/>
        </w:rPr>
        <w:t xml:space="preserve"> </w:t>
      </w:r>
      <w:r w:rsidRPr="00CD7FEB">
        <w:rPr>
          <w:rFonts w:hint="cs"/>
          <w:b/>
          <w:bCs/>
          <w:rtl/>
        </w:rPr>
        <w:t>وأسئلتها</w:t>
      </w:r>
      <w:r w:rsidRPr="00CD7FEB">
        <w:rPr>
          <w:b/>
          <w:bCs/>
        </w:rPr>
        <w:t>:</w:t>
      </w:r>
    </w:p>
    <w:p w14:paraId="3940828A" w14:textId="77777777" w:rsidR="00CE0D82" w:rsidRPr="00CE0D82" w:rsidRDefault="00CE0D82" w:rsidP="00CE0D82">
      <w:pPr>
        <w:bidi/>
      </w:pPr>
      <w:r w:rsidRPr="00CE0D82">
        <w:rPr>
          <w:rtl/>
        </w:rPr>
        <w:t>رغم وضوح الإطار العام لمشكلة الدراسة، إلا أن صياغة الفجوة البحثية لا تزال بحاجة إلى مزيد من التوضيح والتدقيق</w:t>
      </w:r>
      <w:r w:rsidRPr="00CE0D82">
        <w:t xml:space="preserve">. </w:t>
      </w:r>
      <w:r w:rsidRPr="00CE0D82">
        <w:rPr>
          <w:rtl/>
        </w:rPr>
        <w:t>يُوصى بما يلي</w:t>
      </w:r>
      <w:r w:rsidRPr="00CE0D82">
        <w:t>:</w:t>
      </w:r>
    </w:p>
    <w:p w14:paraId="7ADCBE4C" w14:textId="395B0B46" w:rsidR="00CE0D82" w:rsidRPr="00CE0D82" w:rsidRDefault="00CE0D82" w:rsidP="00CE0D82">
      <w:pPr>
        <w:numPr>
          <w:ilvl w:val="0"/>
          <w:numId w:val="2"/>
        </w:numPr>
        <w:bidi/>
      </w:pPr>
      <w:r w:rsidRPr="00CE0D82">
        <w:rPr>
          <w:rtl/>
        </w:rPr>
        <w:t>تحديد دقيق للفجوة البحثية</w:t>
      </w:r>
      <w:r w:rsidRPr="00CE0D82">
        <w:t xml:space="preserve">: </w:t>
      </w:r>
      <w:r w:rsidRPr="00CE0D82">
        <w:rPr>
          <w:rtl/>
        </w:rPr>
        <w:t>من المهم توضيح النقطة البحثية التي ركزت عليها كل دراسة سابقة تم الاستشهاد بها، مع إبراز</w:t>
      </w:r>
      <w:r w:rsidR="009718EB" w:rsidRPr="00284850">
        <w:rPr>
          <w:rFonts w:hint="cs"/>
          <w:rtl/>
        </w:rPr>
        <w:t xml:space="preserve"> النقطة اللتى ميزت كل دراسة و </w:t>
      </w:r>
      <w:r w:rsidRPr="00CE0D82">
        <w:rPr>
          <w:rtl/>
        </w:rPr>
        <w:t xml:space="preserve"> أوجه التشابه والاختلاف بينها </w:t>
      </w:r>
      <w:r w:rsidR="009718EB" w:rsidRPr="00284850">
        <w:rPr>
          <w:rFonts w:hint="cs"/>
          <w:rtl/>
        </w:rPr>
        <w:t xml:space="preserve"> </w:t>
      </w:r>
      <w:r w:rsidRPr="00CE0D82">
        <w:rPr>
          <w:rtl/>
        </w:rPr>
        <w:t>وبين الدراسة الحالية. هذا سيساعد في توضيح ما الذي تضيفه هذه الدراسة تحديدًا إلى الأدبيات العلمية</w:t>
      </w:r>
      <w:r w:rsidRPr="00CE0D82">
        <w:t>.</w:t>
      </w:r>
    </w:p>
    <w:p w14:paraId="7DB71641" w14:textId="1370541D" w:rsidR="00CE0D82" w:rsidRPr="00CE0D82" w:rsidRDefault="00CE0D82" w:rsidP="003F0A71">
      <w:pPr>
        <w:numPr>
          <w:ilvl w:val="0"/>
          <w:numId w:val="2"/>
        </w:numPr>
        <w:bidi/>
      </w:pPr>
      <w:r w:rsidRPr="00CE0D82">
        <w:rPr>
          <w:rtl/>
        </w:rPr>
        <w:t>دمج الدراسات السابقة ذات الصلة</w:t>
      </w:r>
      <w:r w:rsidR="009718EB" w:rsidRPr="00284850">
        <w:rPr>
          <w:rFonts w:hint="cs"/>
          <w:rtl/>
        </w:rPr>
        <w:t xml:space="preserve"> ب</w:t>
      </w:r>
      <w:r w:rsidRPr="00CE0D82">
        <w:rPr>
          <w:rtl/>
        </w:rPr>
        <w:t>أثر الذكاء الاصطناعي على سلاسل التوريد، مع تحليل نقدي لها، لتسليط الضوء على ما يميز هذه الدراسة سواء من حيث</w:t>
      </w:r>
      <w:r w:rsidR="003F0A71" w:rsidRPr="00284850">
        <w:rPr>
          <w:rFonts w:hint="cs"/>
          <w:rtl/>
        </w:rPr>
        <w:t xml:space="preserve"> </w:t>
      </w:r>
      <w:r w:rsidRPr="00CE0D82">
        <w:rPr>
          <w:rtl/>
        </w:rPr>
        <w:t xml:space="preserve">المنهجية المتبعة </w:t>
      </w:r>
      <w:r w:rsidR="003F0A71" w:rsidRPr="00284850">
        <w:rPr>
          <w:rFonts w:hint="cs"/>
          <w:rtl/>
        </w:rPr>
        <w:t xml:space="preserve"> ، </w:t>
      </w:r>
      <w:r w:rsidRPr="00CE0D82">
        <w:rPr>
          <w:rtl/>
        </w:rPr>
        <w:t xml:space="preserve">المتغيرات المدروسة </w:t>
      </w:r>
      <w:r w:rsidR="003F0A71" w:rsidRPr="00284850">
        <w:rPr>
          <w:rFonts w:hint="cs"/>
          <w:rtl/>
        </w:rPr>
        <w:t xml:space="preserve"> او </w:t>
      </w:r>
      <w:r w:rsidRPr="00CE0D82">
        <w:rPr>
          <w:rtl/>
        </w:rPr>
        <w:t xml:space="preserve">السياق التطبيقي </w:t>
      </w:r>
    </w:p>
    <w:p w14:paraId="73DDB286" w14:textId="77777777" w:rsidR="00CE0D82" w:rsidRPr="00CE0D82" w:rsidRDefault="00CE0D82" w:rsidP="00CE0D82">
      <w:pPr>
        <w:numPr>
          <w:ilvl w:val="0"/>
          <w:numId w:val="2"/>
        </w:numPr>
        <w:bidi/>
      </w:pPr>
      <w:r w:rsidRPr="00CE0D82">
        <w:rPr>
          <w:rtl/>
        </w:rPr>
        <w:t>تبرير علمي لاختيار أبعاد المتغيرات</w:t>
      </w:r>
      <w:r w:rsidRPr="00CE0D82">
        <w:t xml:space="preserve">: </w:t>
      </w:r>
      <w:r w:rsidRPr="00CE0D82">
        <w:rPr>
          <w:rtl/>
        </w:rPr>
        <w:t>من الضروري تقديم مبررات علمية مدعومة بمراجع لاختيار أبعاد الذكاء الاصطناعي (مثل نظم التحكم والنقل الذكية، الاتصال المعلوماتي، النظم الخبيرة) وأبعاد سلسلة التوريد (مثل التكامل، الشراء، التخزين)، لضمان اتساق الإطار النظري مع أهداف الدراسة</w:t>
      </w:r>
      <w:r w:rsidRPr="00CE0D82">
        <w:t>.</w:t>
      </w:r>
    </w:p>
    <w:p w14:paraId="1B16A2B6" w14:textId="77777777" w:rsidR="00CE0D82" w:rsidRDefault="00CE0D82" w:rsidP="00CE0D82">
      <w:pPr>
        <w:numPr>
          <w:ilvl w:val="0"/>
          <w:numId w:val="2"/>
        </w:numPr>
        <w:bidi/>
      </w:pPr>
      <w:r w:rsidRPr="00CE0D82">
        <w:rPr>
          <w:rtl/>
        </w:rPr>
        <w:t>تسليط الضوء على الوضع الحالي لشركة سابك</w:t>
      </w:r>
      <w:r w:rsidRPr="00CE0D82">
        <w:t xml:space="preserve">: </w:t>
      </w:r>
      <w:r w:rsidRPr="00CE0D82">
        <w:rPr>
          <w:rtl/>
        </w:rPr>
        <w:t>بما أن الدراسة تركز على شركة سابك، فمن المهم تضمين وصف دقيق لوضع الشركة الحالي فيما يتعلق بتطبيق تقنيات الذكاء الاصطناعي في إدارة سلسلة التوريد، سواء من خلال تقارير رسمية، أو دراسات حالة، أو تصريحات إدارية، وذلك لتبرير اختيارها كحالة تطبيقية</w:t>
      </w:r>
      <w:r w:rsidRPr="00CE0D82">
        <w:t>.</w:t>
      </w:r>
    </w:p>
    <w:p w14:paraId="5B189A7F" w14:textId="51999E90" w:rsidR="00284850" w:rsidRPr="00FB6C97" w:rsidRDefault="00D35DB2" w:rsidP="00284850">
      <w:pPr>
        <w:bidi/>
        <w:rPr>
          <w:b/>
          <w:bCs/>
          <w:rtl/>
        </w:rPr>
      </w:pPr>
      <w:r w:rsidRPr="00FB6C97">
        <w:rPr>
          <w:rFonts w:hint="cs"/>
          <w:b/>
          <w:bCs/>
          <w:rtl/>
        </w:rPr>
        <w:t xml:space="preserve">أهداف الدراسة </w:t>
      </w:r>
    </w:p>
    <w:p w14:paraId="7231168F" w14:textId="7CFACCA7" w:rsidR="00D35DB2" w:rsidRDefault="00FB6C97" w:rsidP="00D35DB2">
      <w:pPr>
        <w:bidi/>
        <w:rPr>
          <w:rtl/>
        </w:rPr>
      </w:pPr>
      <w:r>
        <w:rPr>
          <w:rFonts w:hint="cs"/>
          <w:rtl/>
        </w:rPr>
        <w:t xml:space="preserve">تغير مصطلح "دور" بمصطلح "أثر" للتماشى مع عنوان الدراسة </w:t>
      </w:r>
    </w:p>
    <w:p w14:paraId="715D7D62" w14:textId="1B2A7999" w:rsidR="00451CA3" w:rsidRDefault="00451CA3" w:rsidP="00451CA3">
      <w:pPr>
        <w:bidi/>
        <w:rPr>
          <w:b/>
          <w:bCs/>
          <w:rtl/>
        </w:rPr>
      </w:pPr>
      <w:r w:rsidRPr="00451CA3">
        <w:rPr>
          <w:rFonts w:hint="cs"/>
          <w:b/>
          <w:bCs/>
          <w:rtl/>
        </w:rPr>
        <w:t>نموذج</w:t>
      </w:r>
      <w:r w:rsidRPr="00451CA3">
        <w:rPr>
          <w:b/>
          <w:bCs/>
          <w:rtl/>
        </w:rPr>
        <w:t xml:space="preserve"> </w:t>
      </w:r>
      <w:r w:rsidRPr="00451CA3">
        <w:rPr>
          <w:rFonts w:hint="cs"/>
          <w:b/>
          <w:bCs/>
          <w:rtl/>
        </w:rPr>
        <w:t>الدراسة</w:t>
      </w:r>
    </w:p>
    <w:p w14:paraId="010F5DE5" w14:textId="72A28DD4" w:rsidR="00451CA3" w:rsidRDefault="0027262B" w:rsidP="00451CA3">
      <w:pPr>
        <w:bidi/>
        <w:rPr>
          <w:rtl/>
        </w:rPr>
      </w:pPr>
      <w:r w:rsidRPr="003B4D6B">
        <w:rPr>
          <w:rFonts w:hint="cs"/>
          <w:rtl/>
        </w:rPr>
        <w:t xml:space="preserve">النموذج </w:t>
      </w:r>
      <w:r w:rsidR="003B4D6B" w:rsidRPr="003B4D6B">
        <w:rPr>
          <w:rFonts w:hint="cs"/>
          <w:rtl/>
        </w:rPr>
        <w:t xml:space="preserve">غير مكتمل </w:t>
      </w:r>
    </w:p>
    <w:p w14:paraId="620B4031" w14:textId="6CDEFF87" w:rsidR="00B101E9" w:rsidRPr="00B101E9" w:rsidRDefault="00603B87" w:rsidP="00603B87">
      <w:pPr>
        <w:bidi/>
        <w:rPr>
          <w:b/>
          <w:bCs/>
        </w:rPr>
      </w:pPr>
      <w:r w:rsidRPr="00603B87">
        <w:rPr>
          <w:rFonts w:hint="cs"/>
          <w:b/>
          <w:bCs/>
          <w:rtl/>
        </w:rPr>
        <w:t>مصطلحات</w:t>
      </w:r>
      <w:r w:rsidRPr="00603B87">
        <w:rPr>
          <w:b/>
          <w:bCs/>
          <w:rtl/>
        </w:rPr>
        <w:t xml:space="preserve"> </w:t>
      </w:r>
      <w:r w:rsidRPr="00603B87">
        <w:rPr>
          <w:rFonts w:hint="cs"/>
          <w:b/>
          <w:bCs/>
          <w:rtl/>
        </w:rPr>
        <w:t>الدراسة</w:t>
      </w:r>
      <w:r w:rsidRPr="00603B87">
        <w:rPr>
          <w:b/>
          <w:bCs/>
          <w:rtl/>
        </w:rPr>
        <w:t xml:space="preserve"> </w:t>
      </w:r>
      <w:r w:rsidRPr="00603B87">
        <w:rPr>
          <w:rFonts w:hint="cs"/>
          <w:b/>
          <w:bCs/>
          <w:rtl/>
        </w:rPr>
        <w:t>وتعريفاتها</w:t>
      </w:r>
      <w:r w:rsidRPr="00603B87">
        <w:rPr>
          <w:b/>
          <w:bCs/>
          <w:rtl/>
        </w:rPr>
        <w:t xml:space="preserve"> </w:t>
      </w:r>
      <w:r w:rsidRPr="00603B87">
        <w:rPr>
          <w:rFonts w:hint="cs"/>
          <w:b/>
          <w:bCs/>
          <w:rtl/>
        </w:rPr>
        <w:t>الإجرائية</w:t>
      </w:r>
      <w:r w:rsidR="00B101E9" w:rsidRPr="00B101E9">
        <w:rPr>
          <w:b/>
          <w:bCs/>
        </w:rPr>
        <w:t xml:space="preserve"> </w:t>
      </w:r>
    </w:p>
    <w:p w14:paraId="21177586" w14:textId="47D37C2B" w:rsidR="00B101E9" w:rsidRPr="00B101E9" w:rsidRDefault="00E81FD2" w:rsidP="00FF0A51">
      <w:pPr>
        <w:bidi/>
      </w:pPr>
      <w:r w:rsidRPr="00FF0A51">
        <w:rPr>
          <w:rFonts w:hint="cs"/>
          <w:rtl/>
        </w:rPr>
        <w:t xml:space="preserve">الرجاء مراعاة الفرق بين </w:t>
      </w:r>
      <w:r w:rsidR="00134D5E" w:rsidRPr="00FF0A51">
        <w:rPr>
          <w:rFonts w:hint="cs"/>
          <w:rtl/>
        </w:rPr>
        <w:t xml:space="preserve">التعريف الاصطلاحى و التعريف الاجرائى حيث ان </w:t>
      </w:r>
      <w:r w:rsidR="00B101E9" w:rsidRPr="00B101E9">
        <w:rPr>
          <w:rtl/>
        </w:rPr>
        <w:t xml:space="preserve">التعريف </w:t>
      </w:r>
      <w:r w:rsidR="0052276C" w:rsidRPr="00FF0A51">
        <w:rPr>
          <w:rFonts w:hint="cs"/>
          <w:rtl/>
        </w:rPr>
        <w:t xml:space="preserve">الاصطلاحى هو ذكر </w:t>
      </w:r>
      <w:r w:rsidR="00B101E9" w:rsidRPr="00B101E9">
        <w:rPr>
          <w:rtl/>
        </w:rPr>
        <w:t xml:space="preserve"> للمصطلح كما ورد في الأدبيات العلمية والمراجع المتخصصة. يهدف إلى توضيح المفهوم من حيث معناه العام في المجال العلمي</w:t>
      </w:r>
      <w:r w:rsidR="00B101E9" w:rsidRPr="00B101E9">
        <w:t>.</w:t>
      </w:r>
      <w:r w:rsidR="00A96E22" w:rsidRPr="00FF0A51">
        <w:rPr>
          <w:rFonts w:hint="cs"/>
          <w:rtl/>
        </w:rPr>
        <w:t xml:space="preserve"> بينما التعريف الاجرائى </w:t>
      </w:r>
      <w:r w:rsidR="00FF0A51" w:rsidRPr="00FF0A51">
        <w:rPr>
          <w:rFonts w:hint="cs"/>
          <w:rtl/>
        </w:rPr>
        <w:t xml:space="preserve">هو تعريف </w:t>
      </w:r>
      <w:r w:rsidR="00B101E9" w:rsidRPr="00B101E9">
        <w:rPr>
          <w:rtl/>
        </w:rPr>
        <w:t>للمصطلح داخل إطار الدراسة، ويُستخدم لتحديد كيفية قياس المفهوم أو تطبيقه في البحث. يوضح كيف سيتم التعامل مع المتغير في الواقع العملي أو في أدوات الدراسة (مثل الاستبيان أو المقابلة)</w:t>
      </w:r>
    </w:p>
    <w:p w14:paraId="257DAACF" w14:textId="381CE6EE" w:rsidR="00B101E9" w:rsidRPr="00B101E9" w:rsidRDefault="00B101E9" w:rsidP="00B101E9">
      <w:pPr>
        <w:bidi/>
      </w:pPr>
    </w:p>
    <w:p w14:paraId="2736C1C8" w14:textId="51D507F6" w:rsidR="0010010D" w:rsidRPr="0010010D" w:rsidRDefault="0010010D" w:rsidP="0010010D">
      <w:pPr>
        <w:bidi/>
      </w:pPr>
      <w:r w:rsidRPr="0010010D">
        <w:rPr>
          <w:b/>
          <w:bCs/>
          <w:rtl/>
        </w:rPr>
        <w:lastRenderedPageBreak/>
        <w:t>مجتمع الدراسة والعينة</w:t>
      </w:r>
      <w:r w:rsidRPr="0010010D">
        <w:rPr>
          <w:b/>
          <w:bCs/>
        </w:rPr>
        <w:t>:</w:t>
      </w:r>
    </w:p>
    <w:p w14:paraId="7AB4D2A5" w14:textId="77777777" w:rsidR="0010010D" w:rsidRPr="0010010D" w:rsidRDefault="0010010D" w:rsidP="0010010D">
      <w:pPr>
        <w:bidi/>
      </w:pPr>
      <w:r w:rsidRPr="0010010D">
        <w:rPr>
          <w:rtl/>
        </w:rPr>
        <w:t>يُلاحظ أن الباحث لم يقم بحصر مجتمع الدراسة بشكل دقيق، حيث اقتصر التحديد على العاملين في شركة "سابك" دون التركيز على الفئة المعنية مباشرة بتطبيقات الذكاء الاصطناعي في إدارة سلسلة التوريد. وبما أن موضوع الدراسة يرتبط بتطبيقات الذكاء الاصطناعي في هذا المجال تحديدًا، فإن تحديد مجتمع الدراسة يتطلب مزيدًا من التوضيح والتنظيم، وذلك من خلال</w:t>
      </w:r>
      <w:r w:rsidRPr="0010010D">
        <w:t>:</w:t>
      </w:r>
    </w:p>
    <w:p w14:paraId="0601FE9A" w14:textId="77777777" w:rsidR="0010010D" w:rsidRPr="0010010D" w:rsidRDefault="0010010D" w:rsidP="0010010D">
      <w:pPr>
        <w:numPr>
          <w:ilvl w:val="0"/>
          <w:numId w:val="4"/>
        </w:numPr>
        <w:bidi/>
      </w:pPr>
      <w:r w:rsidRPr="0010010D">
        <w:rPr>
          <w:rtl/>
        </w:rPr>
        <w:t>تحديد الفئة المستهدفة بدقة</w:t>
      </w:r>
      <w:r w:rsidRPr="0010010D">
        <w:t xml:space="preserve">: </w:t>
      </w:r>
      <w:r w:rsidRPr="0010010D">
        <w:rPr>
          <w:rtl/>
        </w:rPr>
        <w:t>ينبغي توضيح من هم الأفراد المعنيون فعليًا بتطبيقات الذكاء الاصطناعي داخل الشركة، مع بيان طبيعة مهامهم وعلاقتهم المباشرة بسلسلة التوريد، مثل العاملين في إدارات التخطيط، التحليل، تقنية المعلومات، وسلسلة الإمداد</w:t>
      </w:r>
      <w:r w:rsidRPr="0010010D">
        <w:t>.</w:t>
      </w:r>
    </w:p>
    <w:p w14:paraId="15911AC3" w14:textId="77777777" w:rsidR="0010010D" w:rsidRPr="0010010D" w:rsidRDefault="0010010D" w:rsidP="0010010D">
      <w:pPr>
        <w:numPr>
          <w:ilvl w:val="0"/>
          <w:numId w:val="4"/>
        </w:numPr>
        <w:bidi/>
      </w:pPr>
      <w:r w:rsidRPr="0010010D">
        <w:rPr>
          <w:rtl/>
        </w:rPr>
        <w:t>تصنيف المجتمع إلى أقسام تنظيمية</w:t>
      </w:r>
      <w:r w:rsidRPr="0010010D">
        <w:t xml:space="preserve">: </w:t>
      </w:r>
      <w:r w:rsidRPr="0010010D">
        <w:rPr>
          <w:rtl/>
        </w:rPr>
        <w:t>يُستحسن تقسيم الفئة المستهدفة حسب الإدارات أو الوحدات ذات الصلة، مثل إدارة سلسلة الإمداد، إدارة تقنية المعلومات، إدارة التحليل والتخطيط، وغيرها، مما يسهم في فهم بنية المجتمع البحثي بشكل أوضح ويعزز دقة اختيار العينة</w:t>
      </w:r>
      <w:r w:rsidRPr="0010010D">
        <w:t>.</w:t>
      </w:r>
    </w:p>
    <w:p w14:paraId="7ABC62E2" w14:textId="77777777" w:rsidR="0010010D" w:rsidRPr="00157A1B" w:rsidRDefault="0010010D" w:rsidP="0010010D">
      <w:pPr>
        <w:numPr>
          <w:ilvl w:val="0"/>
          <w:numId w:val="4"/>
        </w:numPr>
        <w:bidi/>
      </w:pPr>
      <w:r w:rsidRPr="0010010D">
        <w:rPr>
          <w:rtl/>
        </w:rPr>
        <w:t>تحديد العينة بناءً على هذا التصنيف</w:t>
      </w:r>
      <w:r w:rsidRPr="0010010D">
        <w:t xml:space="preserve">: </w:t>
      </w:r>
      <w:r w:rsidRPr="0010010D">
        <w:rPr>
          <w:rtl/>
        </w:rPr>
        <w:t>بعد حصر المجتمع وتصنيفه، ينبغي تحديد حجم العينة وطريقة اختيارها (عشوائية، طبقية، قصدية…) بما يضمن تمثيلًا مناسبًا للفئات ذات العلاقة المباشرة بموضوع الدراسة، ويعزز من صدق النتائج وقابليتها للتعميم داخل السياق المحدد</w:t>
      </w:r>
      <w:r w:rsidRPr="0010010D">
        <w:t>.</w:t>
      </w:r>
    </w:p>
    <w:p w14:paraId="22A9340C" w14:textId="77777777" w:rsidR="00157A1B" w:rsidRPr="00157A1B" w:rsidRDefault="00157A1B" w:rsidP="00157A1B">
      <w:pPr>
        <w:pStyle w:val="NormalWeb"/>
        <w:numPr>
          <w:ilvl w:val="0"/>
          <w:numId w:val="4"/>
        </w:numPr>
        <w:shd w:val="clear" w:color="auto" w:fill="FAFAFA"/>
        <w:bidi/>
        <w:spacing w:before="0" w:beforeAutospacing="0" w:after="120" w:afterAutospacing="0"/>
        <w:rPr>
          <w:rFonts w:asciiTheme="minorHAnsi" w:eastAsiaTheme="minorHAnsi" w:hAnsiTheme="minorHAnsi" w:cstheme="minorBidi"/>
          <w:kern w:val="2"/>
          <w:sz w:val="22"/>
          <w:szCs w:val="22"/>
          <w14:ligatures w14:val="standardContextual"/>
        </w:rPr>
      </w:pPr>
      <w:r w:rsidRPr="00157A1B">
        <w:rPr>
          <w:rFonts w:asciiTheme="minorHAnsi" w:eastAsiaTheme="minorHAnsi" w:hAnsiTheme="minorHAnsi" w:cstheme="minorBidi"/>
          <w:kern w:val="2"/>
          <w:sz w:val="22"/>
          <w:szCs w:val="22"/>
          <w:rtl/>
          <w14:ligatures w14:val="standardContextual"/>
        </w:rPr>
        <w:t>توضيح آلية جمع البيانات الأولية</w:t>
      </w:r>
      <w:r w:rsidRPr="00157A1B">
        <w:rPr>
          <w:rFonts w:asciiTheme="minorHAnsi" w:eastAsiaTheme="minorHAnsi" w:hAnsiTheme="minorHAnsi" w:cstheme="minorBidi"/>
          <w:kern w:val="2"/>
          <w:sz w:val="22"/>
          <w:szCs w:val="22"/>
          <w14:ligatures w14:val="standardContextual"/>
        </w:rPr>
        <w:t xml:space="preserve">: </w:t>
      </w:r>
      <w:r w:rsidRPr="00157A1B">
        <w:rPr>
          <w:rFonts w:asciiTheme="minorHAnsi" w:eastAsiaTheme="minorHAnsi" w:hAnsiTheme="minorHAnsi" w:cstheme="minorBidi"/>
          <w:kern w:val="2"/>
          <w:sz w:val="22"/>
          <w:szCs w:val="22"/>
          <w:rtl/>
          <w14:ligatures w14:val="standardContextual"/>
        </w:rPr>
        <w:t>من الأفضل أن يحدد الباحث بشكل صريح الوسيلة التي سيتم من خلالها جمع البيانات، سواء من خلال المقابلات أو الاستبيانات</w:t>
      </w:r>
      <w:r w:rsidRPr="00157A1B">
        <w:rPr>
          <w:rFonts w:asciiTheme="minorHAnsi" w:eastAsiaTheme="minorHAnsi" w:hAnsiTheme="minorHAnsi" w:cstheme="minorBidi"/>
          <w:kern w:val="2"/>
          <w:sz w:val="22"/>
          <w:szCs w:val="22"/>
          <w14:ligatures w14:val="standardContextual"/>
        </w:rPr>
        <w:t xml:space="preserve">. </w:t>
      </w:r>
      <w:r w:rsidRPr="00157A1B">
        <w:rPr>
          <w:rFonts w:asciiTheme="minorHAnsi" w:eastAsiaTheme="minorHAnsi" w:hAnsiTheme="minorHAnsi" w:cstheme="minorBidi"/>
          <w:kern w:val="2"/>
          <w:sz w:val="22"/>
          <w:szCs w:val="22"/>
          <w:rtl/>
          <w14:ligatures w14:val="standardContextual"/>
        </w:rPr>
        <w:t>وفي حال الاعتماد على الاستبيانات، يجب توضيح طريقة توزيعها (مثل البريد الإلكتروني، أو التوزيع المباشر داخل الشركة)، مع مراعاة الخصوصية وسهولة الوصول للفئة المستهدفة</w:t>
      </w:r>
      <w:r w:rsidRPr="00157A1B">
        <w:rPr>
          <w:rFonts w:asciiTheme="minorHAnsi" w:eastAsiaTheme="minorHAnsi" w:hAnsiTheme="minorHAnsi" w:cstheme="minorBidi"/>
          <w:kern w:val="2"/>
          <w:sz w:val="22"/>
          <w:szCs w:val="22"/>
          <w14:ligatures w14:val="standardContextual"/>
        </w:rPr>
        <w:t>.</w:t>
      </w:r>
    </w:p>
    <w:p w14:paraId="6F6B9637" w14:textId="77777777" w:rsidR="00157A1B" w:rsidRPr="0010010D" w:rsidRDefault="00157A1B" w:rsidP="00157A1B">
      <w:pPr>
        <w:bidi/>
        <w:ind w:left="360"/>
      </w:pPr>
    </w:p>
    <w:p w14:paraId="4F5205D6" w14:textId="77777777" w:rsidR="00B101E9" w:rsidRPr="00CE0D82" w:rsidRDefault="00B101E9" w:rsidP="00B101E9">
      <w:pPr>
        <w:bidi/>
      </w:pPr>
    </w:p>
    <w:p w14:paraId="31A0C741" w14:textId="03F04D46" w:rsidR="00CE0D82" w:rsidRPr="00CE0D82" w:rsidRDefault="00CE0D82" w:rsidP="00CE0D82">
      <w:pPr>
        <w:bidi/>
      </w:pPr>
    </w:p>
    <w:sectPr w:rsidR="00CE0D82" w:rsidRPr="00CE0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C4852"/>
    <w:multiLevelType w:val="multilevel"/>
    <w:tmpl w:val="80887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F630D7"/>
    <w:multiLevelType w:val="multilevel"/>
    <w:tmpl w:val="AD669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B867CE"/>
    <w:multiLevelType w:val="multilevel"/>
    <w:tmpl w:val="24506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604861"/>
    <w:multiLevelType w:val="multilevel"/>
    <w:tmpl w:val="C782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B85799"/>
    <w:multiLevelType w:val="multilevel"/>
    <w:tmpl w:val="B44A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928104">
    <w:abstractNumId w:val="0"/>
  </w:num>
  <w:num w:numId="2" w16cid:durableId="1630892843">
    <w:abstractNumId w:val="2"/>
  </w:num>
  <w:num w:numId="3" w16cid:durableId="1779060737">
    <w:abstractNumId w:val="3"/>
  </w:num>
  <w:num w:numId="4" w16cid:durableId="1600480693">
    <w:abstractNumId w:val="4"/>
  </w:num>
  <w:num w:numId="5" w16cid:durableId="1924218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7C3"/>
    <w:rsid w:val="000017C3"/>
    <w:rsid w:val="0010010D"/>
    <w:rsid w:val="00134D5E"/>
    <w:rsid w:val="00157A1B"/>
    <w:rsid w:val="002176DC"/>
    <w:rsid w:val="0027262B"/>
    <w:rsid w:val="00284850"/>
    <w:rsid w:val="002C7B05"/>
    <w:rsid w:val="00304D8D"/>
    <w:rsid w:val="003B4D6B"/>
    <w:rsid w:val="003F0A71"/>
    <w:rsid w:val="00451CA3"/>
    <w:rsid w:val="0052276C"/>
    <w:rsid w:val="00596320"/>
    <w:rsid w:val="00603B87"/>
    <w:rsid w:val="0062120F"/>
    <w:rsid w:val="00661F21"/>
    <w:rsid w:val="006B787D"/>
    <w:rsid w:val="007F102E"/>
    <w:rsid w:val="008721A2"/>
    <w:rsid w:val="008A09E2"/>
    <w:rsid w:val="008C3D79"/>
    <w:rsid w:val="009718EB"/>
    <w:rsid w:val="009E52D0"/>
    <w:rsid w:val="00A236F7"/>
    <w:rsid w:val="00A96E22"/>
    <w:rsid w:val="00B0527D"/>
    <w:rsid w:val="00B101E9"/>
    <w:rsid w:val="00BA1A27"/>
    <w:rsid w:val="00CA36C4"/>
    <w:rsid w:val="00CD7FEB"/>
    <w:rsid w:val="00CE0D82"/>
    <w:rsid w:val="00CF1CB0"/>
    <w:rsid w:val="00D33E49"/>
    <w:rsid w:val="00D35DB2"/>
    <w:rsid w:val="00D76BA4"/>
    <w:rsid w:val="00DB3170"/>
    <w:rsid w:val="00E4508A"/>
    <w:rsid w:val="00E63961"/>
    <w:rsid w:val="00E81FD2"/>
    <w:rsid w:val="00EC3197"/>
    <w:rsid w:val="00FB6C97"/>
    <w:rsid w:val="00FF0A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315C"/>
  <w15:chartTrackingRefBased/>
  <w15:docId w15:val="{181780DD-D0A7-4A6B-99D4-5DA3B339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7C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017C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017C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017C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017C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01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7C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017C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017C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017C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017C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01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7C3"/>
    <w:rPr>
      <w:rFonts w:eastAsiaTheme="majorEastAsia" w:cstheme="majorBidi"/>
      <w:color w:val="272727" w:themeColor="text1" w:themeTint="D8"/>
    </w:rPr>
  </w:style>
  <w:style w:type="paragraph" w:styleId="Title">
    <w:name w:val="Title"/>
    <w:basedOn w:val="Normal"/>
    <w:next w:val="Normal"/>
    <w:link w:val="TitleChar"/>
    <w:uiPriority w:val="10"/>
    <w:qFormat/>
    <w:rsid w:val="00001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7C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7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17C3"/>
    <w:rPr>
      <w:i/>
      <w:iCs/>
      <w:color w:val="404040" w:themeColor="text1" w:themeTint="BF"/>
    </w:rPr>
  </w:style>
  <w:style w:type="paragraph" w:styleId="ListParagraph">
    <w:name w:val="List Paragraph"/>
    <w:basedOn w:val="Normal"/>
    <w:uiPriority w:val="34"/>
    <w:qFormat/>
    <w:rsid w:val="000017C3"/>
    <w:pPr>
      <w:ind w:left="720"/>
      <w:contextualSpacing/>
    </w:pPr>
  </w:style>
  <w:style w:type="character" w:styleId="IntenseEmphasis">
    <w:name w:val="Intense Emphasis"/>
    <w:basedOn w:val="DefaultParagraphFont"/>
    <w:uiPriority w:val="21"/>
    <w:qFormat/>
    <w:rsid w:val="000017C3"/>
    <w:rPr>
      <w:i/>
      <w:iCs/>
      <w:color w:val="365F91" w:themeColor="accent1" w:themeShade="BF"/>
    </w:rPr>
  </w:style>
  <w:style w:type="paragraph" w:styleId="IntenseQuote">
    <w:name w:val="Intense Quote"/>
    <w:basedOn w:val="Normal"/>
    <w:next w:val="Normal"/>
    <w:link w:val="IntenseQuoteChar"/>
    <w:uiPriority w:val="30"/>
    <w:qFormat/>
    <w:rsid w:val="000017C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017C3"/>
    <w:rPr>
      <w:i/>
      <w:iCs/>
      <w:color w:val="365F91" w:themeColor="accent1" w:themeShade="BF"/>
    </w:rPr>
  </w:style>
  <w:style w:type="character" w:styleId="IntenseReference">
    <w:name w:val="Intense Reference"/>
    <w:basedOn w:val="DefaultParagraphFont"/>
    <w:uiPriority w:val="32"/>
    <w:qFormat/>
    <w:rsid w:val="000017C3"/>
    <w:rPr>
      <w:b/>
      <w:bCs/>
      <w:smallCaps/>
      <w:color w:val="365F91" w:themeColor="accent1" w:themeShade="BF"/>
      <w:spacing w:val="5"/>
    </w:rPr>
  </w:style>
  <w:style w:type="paragraph" w:styleId="NormalWeb">
    <w:name w:val="Normal (Web)"/>
    <w:basedOn w:val="Normal"/>
    <w:uiPriority w:val="99"/>
    <w:semiHidden/>
    <w:unhideWhenUsed/>
    <w:rsid w:val="00157A1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57A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5133">
      <w:bodyDiv w:val="1"/>
      <w:marLeft w:val="0"/>
      <w:marRight w:val="0"/>
      <w:marTop w:val="0"/>
      <w:marBottom w:val="0"/>
      <w:divBdr>
        <w:top w:val="none" w:sz="0" w:space="0" w:color="auto"/>
        <w:left w:val="none" w:sz="0" w:space="0" w:color="auto"/>
        <w:bottom w:val="none" w:sz="0" w:space="0" w:color="auto"/>
        <w:right w:val="none" w:sz="0" w:space="0" w:color="auto"/>
      </w:divBdr>
      <w:divsChild>
        <w:div w:id="505563184">
          <w:marLeft w:val="0"/>
          <w:marRight w:val="0"/>
          <w:marTop w:val="0"/>
          <w:marBottom w:val="0"/>
          <w:divBdr>
            <w:top w:val="none" w:sz="0" w:space="0" w:color="auto"/>
            <w:left w:val="none" w:sz="0" w:space="0" w:color="auto"/>
            <w:bottom w:val="none" w:sz="0" w:space="0" w:color="auto"/>
            <w:right w:val="none" w:sz="0" w:space="0" w:color="auto"/>
          </w:divBdr>
        </w:div>
      </w:divsChild>
    </w:div>
    <w:div w:id="158039629">
      <w:bodyDiv w:val="1"/>
      <w:marLeft w:val="0"/>
      <w:marRight w:val="0"/>
      <w:marTop w:val="0"/>
      <w:marBottom w:val="0"/>
      <w:divBdr>
        <w:top w:val="none" w:sz="0" w:space="0" w:color="auto"/>
        <w:left w:val="none" w:sz="0" w:space="0" w:color="auto"/>
        <w:bottom w:val="none" w:sz="0" w:space="0" w:color="auto"/>
        <w:right w:val="none" w:sz="0" w:space="0" w:color="auto"/>
      </w:divBdr>
      <w:divsChild>
        <w:div w:id="1299725817">
          <w:marLeft w:val="0"/>
          <w:marRight w:val="0"/>
          <w:marTop w:val="0"/>
          <w:marBottom w:val="0"/>
          <w:divBdr>
            <w:top w:val="none" w:sz="0" w:space="0" w:color="auto"/>
            <w:left w:val="none" w:sz="0" w:space="0" w:color="auto"/>
            <w:bottom w:val="none" w:sz="0" w:space="0" w:color="auto"/>
            <w:right w:val="none" w:sz="0" w:space="0" w:color="auto"/>
          </w:divBdr>
        </w:div>
      </w:divsChild>
    </w:div>
    <w:div w:id="224026525">
      <w:bodyDiv w:val="1"/>
      <w:marLeft w:val="0"/>
      <w:marRight w:val="0"/>
      <w:marTop w:val="0"/>
      <w:marBottom w:val="0"/>
      <w:divBdr>
        <w:top w:val="none" w:sz="0" w:space="0" w:color="auto"/>
        <w:left w:val="none" w:sz="0" w:space="0" w:color="auto"/>
        <w:bottom w:val="none" w:sz="0" w:space="0" w:color="auto"/>
        <w:right w:val="none" w:sz="0" w:space="0" w:color="auto"/>
      </w:divBdr>
      <w:divsChild>
        <w:div w:id="1986666729">
          <w:marLeft w:val="0"/>
          <w:marRight w:val="0"/>
          <w:marTop w:val="0"/>
          <w:marBottom w:val="0"/>
          <w:divBdr>
            <w:top w:val="none" w:sz="0" w:space="0" w:color="auto"/>
            <w:left w:val="none" w:sz="0" w:space="0" w:color="auto"/>
            <w:bottom w:val="none" w:sz="0" w:space="0" w:color="auto"/>
            <w:right w:val="none" w:sz="0" w:space="0" w:color="auto"/>
          </w:divBdr>
        </w:div>
      </w:divsChild>
    </w:div>
    <w:div w:id="226767829">
      <w:bodyDiv w:val="1"/>
      <w:marLeft w:val="0"/>
      <w:marRight w:val="0"/>
      <w:marTop w:val="0"/>
      <w:marBottom w:val="0"/>
      <w:divBdr>
        <w:top w:val="none" w:sz="0" w:space="0" w:color="auto"/>
        <w:left w:val="none" w:sz="0" w:space="0" w:color="auto"/>
        <w:bottom w:val="none" w:sz="0" w:space="0" w:color="auto"/>
        <w:right w:val="none" w:sz="0" w:space="0" w:color="auto"/>
      </w:divBdr>
    </w:div>
    <w:div w:id="422071682">
      <w:bodyDiv w:val="1"/>
      <w:marLeft w:val="0"/>
      <w:marRight w:val="0"/>
      <w:marTop w:val="0"/>
      <w:marBottom w:val="0"/>
      <w:divBdr>
        <w:top w:val="none" w:sz="0" w:space="0" w:color="auto"/>
        <w:left w:val="none" w:sz="0" w:space="0" w:color="auto"/>
        <w:bottom w:val="none" w:sz="0" w:space="0" w:color="auto"/>
        <w:right w:val="none" w:sz="0" w:space="0" w:color="auto"/>
      </w:divBdr>
      <w:divsChild>
        <w:div w:id="601912976">
          <w:marLeft w:val="0"/>
          <w:marRight w:val="0"/>
          <w:marTop w:val="0"/>
          <w:marBottom w:val="0"/>
          <w:divBdr>
            <w:top w:val="none" w:sz="0" w:space="0" w:color="auto"/>
            <w:left w:val="none" w:sz="0" w:space="0" w:color="auto"/>
            <w:bottom w:val="none" w:sz="0" w:space="0" w:color="auto"/>
            <w:right w:val="none" w:sz="0" w:space="0" w:color="auto"/>
          </w:divBdr>
        </w:div>
      </w:divsChild>
    </w:div>
    <w:div w:id="493180637">
      <w:bodyDiv w:val="1"/>
      <w:marLeft w:val="0"/>
      <w:marRight w:val="0"/>
      <w:marTop w:val="0"/>
      <w:marBottom w:val="0"/>
      <w:divBdr>
        <w:top w:val="none" w:sz="0" w:space="0" w:color="auto"/>
        <w:left w:val="none" w:sz="0" w:space="0" w:color="auto"/>
        <w:bottom w:val="none" w:sz="0" w:space="0" w:color="auto"/>
        <w:right w:val="none" w:sz="0" w:space="0" w:color="auto"/>
      </w:divBdr>
      <w:divsChild>
        <w:div w:id="623317030">
          <w:marLeft w:val="0"/>
          <w:marRight w:val="0"/>
          <w:marTop w:val="0"/>
          <w:marBottom w:val="0"/>
          <w:divBdr>
            <w:top w:val="none" w:sz="0" w:space="0" w:color="auto"/>
            <w:left w:val="none" w:sz="0" w:space="0" w:color="auto"/>
            <w:bottom w:val="none" w:sz="0" w:space="0" w:color="auto"/>
            <w:right w:val="none" w:sz="0" w:space="0" w:color="auto"/>
          </w:divBdr>
        </w:div>
      </w:divsChild>
    </w:div>
    <w:div w:id="805393021">
      <w:bodyDiv w:val="1"/>
      <w:marLeft w:val="0"/>
      <w:marRight w:val="0"/>
      <w:marTop w:val="0"/>
      <w:marBottom w:val="0"/>
      <w:divBdr>
        <w:top w:val="none" w:sz="0" w:space="0" w:color="auto"/>
        <w:left w:val="none" w:sz="0" w:space="0" w:color="auto"/>
        <w:bottom w:val="none" w:sz="0" w:space="0" w:color="auto"/>
        <w:right w:val="none" w:sz="0" w:space="0" w:color="auto"/>
      </w:divBdr>
      <w:divsChild>
        <w:div w:id="853223108">
          <w:marLeft w:val="0"/>
          <w:marRight w:val="0"/>
          <w:marTop w:val="0"/>
          <w:marBottom w:val="0"/>
          <w:divBdr>
            <w:top w:val="none" w:sz="0" w:space="0" w:color="auto"/>
            <w:left w:val="none" w:sz="0" w:space="0" w:color="auto"/>
            <w:bottom w:val="none" w:sz="0" w:space="0" w:color="auto"/>
            <w:right w:val="none" w:sz="0" w:space="0" w:color="auto"/>
          </w:divBdr>
        </w:div>
      </w:divsChild>
    </w:div>
    <w:div w:id="1095782572">
      <w:bodyDiv w:val="1"/>
      <w:marLeft w:val="0"/>
      <w:marRight w:val="0"/>
      <w:marTop w:val="0"/>
      <w:marBottom w:val="0"/>
      <w:divBdr>
        <w:top w:val="none" w:sz="0" w:space="0" w:color="auto"/>
        <w:left w:val="none" w:sz="0" w:space="0" w:color="auto"/>
        <w:bottom w:val="none" w:sz="0" w:space="0" w:color="auto"/>
        <w:right w:val="none" w:sz="0" w:space="0" w:color="auto"/>
      </w:divBdr>
      <w:divsChild>
        <w:div w:id="956326927">
          <w:marLeft w:val="0"/>
          <w:marRight w:val="0"/>
          <w:marTop w:val="0"/>
          <w:marBottom w:val="0"/>
          <w:divBdr>
            <w:top w:val="none" w:sz="0" w:space="0" w:color="auto"/>
            <w:left w:val="none" w:sz="0" w:space="0" w:color="auto"/>
            <w:bottom w:val="none" w:sz="0" w:space="0" w:color="auto"/>
            <w:right w:val="none" w:sz="0" w:space="0" w:color="auto"/>
          </w:divBdr>
        </w:div>
      </w:divsChild>
    </w:div>
    <w:div w:id="1459762707">
      <w:bodyDiv w:val="1"/>
      <w:marLeft w:val="0"/>
      <w:marRight w:val="0"/>
      <w:marTop w:val="0"/>
      <w:marBottom w:val="0"/>
      <w:divBdr>
        <w:top w:val="none" w:sz="0" w:space="0" w:color="auto"/>
        <w:left w:val="none" w:sz="0" w:space="0" w:color="auto"/>
        <w:bottom w:val="none" w:sz="0" w:space="0" w:color="auto"/>
        <w:right w:val="none" w:sz="0" w:space="0" w:color="auto"/>
      </w:divBdr>
    </w:div>
    <w:div w:id="1624191488">
      <w:bodyDiv w:val="1"/>
      <w:marLeft w:val="0"/>
      <w:marRight w:val="0"/>
      <w:marTop w:val="0"/>
      <w:marBottom w:val="0"/>
      <w:divBdr>
        <w:top w:val="none" w:sz="0" w:space="0" w:color="auto"/>
        <w:left w:val="none" w:sz="0" w:space="0" w:color="auto"/>
        <w:bottom w:val="none" w:sz="0" w:space="0" w:color="auto"/>
        <w:right w:val="none" w:sz="0" w:space="0" w:color="auto"/>
      </w:divBdr>
      <w:divsChild>
        <w:div w:id="67927415">
          <w:marLeft w:val="0"/>
          <w:marRight w:val="0"/>
          <w:marTop w:val="0"/>
          <w:marBottom w:val="0"/>
          <w:divBdr>
            <w:top w:val="none" w:sz="0" w:space="0" w:color="auto"/>
            <w:left w:val="none" w:sz="0" w:space="0" w:color="auto"/>
            <w:bottom w:val="none" w:sz="0" w:space="0" w:color="auto"/>
            <w:right w:val="none" w:sz="0" w:space="0" w:color="auto"/>
          </w:divBdr>
        </w:div>
      </w:divsChild>
    </w:div>
    <w:div w:id="1877426358">
      <w:bodyDiv w:val="1"/>
      <w:marLeft w:val="0"/>
      <w:marRight w:val="0"/>
      <w:marTop w:val="0"/>
      <w:marBottom w:val="0"/>
      <w:divBdr>
        <w:top w:val="none" w:sz="0" w:space="0" w:color="auto"/>
        <w:left w:val="none" w:sz="0" w:space="0" w:color="auto"/>
        <w:bottom w:val="none" w:sz="0" w:space="0" w:color="auto"/>
        <w:right w:val="none" w:sz="0" w:space="0" w:color="auto"/>
      </w:divBdr>
    </w:div>
    <w:div w:id="197028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2</cp:revision>
  <dcterms:created xsi:type="dcterms:W3CDTF">2025-07-22T13:54:00Z</dcterms:created>
  <dcterms:modified xsi:type="dcterms:W3CDTF">2025-07-22T13:54:00Z</dcterms:modified>
</cp:coreProperties>
</file>