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7380A" w14:textId="0423F554" w:rsidR="00860081" w:rsidRDefault="000031C0" w:rsidP="002556BF">
      <w:pPr>
        <w:spacing w:before="336"/>
        <w:rPr>
          <w:rFonts w:ascii="Calibri"/>
          <w:sz w:val="5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0AF729" wp14:editId="7917BA66">
            <wp:simplePos x="0" y="0"/>
            <wp:positionH relativeFrom="column">
              <wp:posOffset>-576580</wp:posOffset>
            </wp:positionH>
            <wp:positionV relativeFrom="paragraph">
              <wp:posOffset>-535940</wp:posOffset>
            </wp:positionV>
            <wp:extent cx="12161520" cy="6827520"/>
            <wp:effectExtent l="0" t="0" r="0" b="0"/>
            <wp:wrapNone/>
            <wp:docPr id="206407678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07678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1520" cy="682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7380B" w14:textId="77777777" w:rsidR="00860081" w:rsidRDefault="00860081">
      <w:pPr>
        <w:pStyle w:val="BodyText"/>
        <w:rPr>
          <w:rFonts w:ascii="Calibri"/>
        </w:rPr>
      </w:pPr>
    </w:p>
    <w:p w14:paraId="4717380C" w14:textId="77777777" w:rsidR="00860081" w:rsidRDefault="00860081">
      <w:pPr>
        <w:pStyle w:val="BodyText"/>
        <w:rPr>
          <w:rFonts w:ascii="Calibri"/>
        </w:rPr>
      </w:pPr>
    </w:p>
    <w:p w14:paraId="4717380D" w14:textId="77777777" w:rsidR="00860081" w:rsidRDefault="00860081">
      <w:pPr>
        <w:pStyle w:val="BodyText"/>
        <w:rPr>
          <w:rFonts w:ascii="Calibri"/>
        </w:rPr>
      </w:pPr>
    </w:p>
    <w:p w14:paraId="4717380E" w14:textId="77777777" w:rsidR="00860081" w:rsidRDefault="00860081">
      <w:pPr>
        <w:pStyle w:val="BodyText"/>
        <w:rPr>
          <w:rFonts w:ascii="Calibri"/>
        </w:rPr>
      </w:pPr>
    </w:p>
    <w:p w14:paraId="4717380F" w14:textId="77777777" w:rsidR="00860081" w:rsidRDefault="00860081">
      <w:pPr>
        <w:pStyle w:val="BodyText"/>
        <w:rPr>
          <w:rFonts w:ascii="Calibri"/>
        </w:rPr>
      </w:pPr>
    </w:p>
    <w:p w14:paraId="47173810" w14:textId="5ED7494D" w:rsidR="00860081" w:rsidRDefault="00860081">
      <w:pPr>
        <w:pStyle w:val="BodyText"/>
        <w:spacing w:before="5"/>
        <w:rPr>
          <w:rFonts w:ascii="Calibri"/>
          <w:sz w:val="15"/>
        </w:rPr>
      </w:pPr>
    </w:p>
    <w:p w14:paraId="47173811" w14:textId="77777777" w:rsidR="00860081" w:rsidRDefault="002556BF">
      <w:pPr>
        <w:spacing w:line="666" w:lineRule="exact"/>
        <w:ind w:left="9621"/>
        <w:rPr>
          <w:rFonts w:ascii="Calibri"/>
          <w:sz w:val="56"/>
        </w:rPr>
      </w:pPr>
      <w:r>
        <w:rPr>
          <w:rFonts w:ascii="Calibri"/>
          <w:color w:val="FFFFFF"/>
          <w:sz w:val="56"/>
        </w:rPr>
        <w:t>MGM</w:t>
      </w:r>
      <w:r>
        <w:rPr>
          <w:rFonts w:ascii="Calibri"/>
          <w:color w:val="FFFFFF"/>
          <w:spacing w:val="2"/>
          <w:sz w:val="56"/>
        </w:rPr>
        <w:t xml:space="preserve"> </w:t>
      </w:r>
      <w:r>
        <w:rPr>
          <w:rFonts w:ascii="Calibri"/>
          <w:color w:val="FFFFFF"/>
          <w:sz w:val="56"/>
        </w:rPr>
        <w:t>237</w:t>
      </w:r>
    </w:p>
    <w:p w14:paraId="47173812" w14:textId="77777777" w:rsidR="00860081" w:rsidRDefault="002556BF">
      <w:pPr>
        <w:spacing w:line="678" w:lineRule="exact"/>
        <w:ind w:left="9621"/>
        <w:rPr>
          <w:rFonts w:ascii="Calibri"/>
          <w:sz w:val="56"/>
        </w:rPr>
      </w:pPr>
      <w:r>
        <w:rPr>
          <w:rFonts w:ascii="Calibri"/>
          <w:color w:val="FFFFFF"/>
          <w:sz w:val="56"/>
        </w:rPr>
        <w:t>Introduction</w:t>
      </w:r>
      <w:r>
        <w:rPr>
          <w:rFonts w:ascii="Calibri"/>
          <w:color w:val="FFFFFF"/>
          <w:spacing w:val="-6"/>
          <w:sz w:val="56"/>
        </w:rPr>
        <w:t xml:space="preserve"> </w:t>
      </w:r>
      <w:r>
        <w:rPr>
          <w:rFonts w:ascii="Calibri"/>
          <w:color w:val="FFFFFF"/>
          <w:sz w:val="56"/>
        </w:rPr>
        <w:t>to</w:t>
      </w:r>
      <w:r>
        <w:rPr>
          <w:rFonts w:ascii="Calibri"/>
          <w:color w:val="FFFFFF"/>
          <w:spacing w:val="-14"/>
          <w:sz w:val="56"/>
        </w:rPr>
        <w:t xml:space="preserve"> </w:t>
      </w:r>
      <w:r>
        <w:rPr>
          <w:rFonts w:ascii="Calibri"/>
          <w:color w:val="FFFFFF"/>
          <w:sz w:val="56"/>
        </w:rPr>
        <w:t>Finance</w:t>
      </w:r>
    </w:p>
    <w:p w14:paraId="47173813" w14:textId="77777777" w:rsidR="00860081" w:rsidRDefault="00860081">
      <w:pPr>
        <w:spacing w:line="678" w:lineRule="exact"/>
        <w:rPr>
          <w:rFonts w:ascii="Calibri"/>
          <w:sz w:val="56"/>
        </w:rPr>
        <w:sectPr w:rsidR="00860081">
          <w:type w:val="continuous"/>
          <w:pgSz w:w="19200" w:h="10800" w:orient="landscape"/>
          <w:pgMar w:top="880" w:right="2780" w:bottom="280" w:left="920" w:header="720" w:footer="720" w:gutter="0"/>
          <w:cols w:space="720"/>
        </w:sectPr>
      </w:pPr>
    </w:p>
    <w:p w14:paraId="47173820" w14:textId="4983B9BC" w:rsidR="00860081" w:rsidRDefault="00913BB1" w:rsidP="00475903">
      <w:pPr>
        <w:pStyle w:val="BodyText"/>
        <w:rPr>
          <w:rFonts w:ascii="Trebuchet MS"/>
          <w:sz w:val="73"/>
        </w:rPr>
      </w:pPr>
      <w:r>
        <w:rPr>
          <w:rFonts w:ascii="Trebuchet MS"/>
          <w:noProof/>
          <w:sz w:val="86"/>
        </w:rPr>
        <w:lastRenderedPageBreak/>
        <w:drawing>
          <wp:anchor distT="0" distB="0" distL="114300" distR="114300" simplePos="0" relativeHeight="487590912" behindDoc="0" locked="0" layoutInCell="1" allowOverlap="1" wp14:anchorId="3C3CFFD3" wp14:editId="4DF66625">
            <wp:simplePos x="0" y="0"/>
            <wp:positionH relativeFrom="column">
              <wp:posOffset>5519420</wp:posOffset>
            </wp:positionH>
            <wp:positionV relativeFrom="paragraph">
              <wp:posOffset>-368300</wp:posOffset>
            </wp:positionV>
            <wp:extent cx="1889760" cy="640080"/>
            <wp:effectExtent l="0" t="0" r="0" b="0"/>
            <wp:wrapTopAndBottom/>
            <wp:docPr id="6712414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1DE80E" w14:textId="77777777" w:rsidR="00475903" w:rsidRDefault="00475903" w:rsidP="00475903">
      <w:pPr>
        <w:pStyle w:val="BodyText"/>
        <w:rPr>
          <w:rFonts w:ascii="Trebuchet MS"/>
          <w:sz w:val="73"/>
        </w:rPr>
      </w:pPr>
    </w:p>
    <w:p w14:paraId="47173821" w14:textId="22616879" w:rsidR="00860081" w:rsidRDefault="00000000">
      <w:pPr>
        <w:ind w:left="868"/>
        <w:rPr>
          <w:rFonts w:ascii="Trebuchet MS"/>
          <w:b/>
          <w:sz w:val="28"/>
        </w:rPr>
      </w:pPr>
      <w:r>
        <w:pict w14:anchorId="47173B8D">
          <v:shape id="_x0000_s1053" style="position:absolute;left:0;text-align:left;margin-left:65.3pt;margin-top:18.4pt;width:368.5pt;height:.1pt;z-index:-15728128;mso-wrap-distance-left:0;mso-wrap-distance-right:0;mso-position-horizontal-relative:page" coordorigin="1306,368" coordsize="7370,0" path="m1306,368r7370,e" filled="f" strokecolor="#808283" strokeweight=".48pt">
            <v:path arrowok="t"/>
            <w10:wrap type="topAndBottom" anchorx="page"/>
          </v:shape>
        </w:pict>
      </w:r>
      <w:r w:rsidR="002556BF">
        <w:rPr>
          <w:rFonts w:ascii="Trebuchet MS"/>
          <w:b/>
          <w:color w:val="A70D11"/>
          <w:spacing w:val="10"/>
          <w:sz w:val="28"/>
        </w:rPr>
        <w:t>LEAR</w:t>
      </w:r>
      <w:r w:rsidR="002556BF">
        <w:rPr>
          <w:rFonts w:ascii="Trebuchet MS"/>
          <w:b/>
          <w:color w:val="A70D11"/>
          <w:sz w:val="28"/>
        </w:rPr>
        <w:t>NING</w:t>
      </w:r>
      <w:r w:rsidR="002556BF">
        <w:rPr>
          <w:rFonts w:ascii="Trebuchet MS"/>
          <w:b/>
          <w:color w:val="A70D11"/>
          <w:spacing w:val="47"/>
          <w:sz w:val="28"/>
        </w:rPr>
        <w:t xml:space="preserve"> </w:t>
      </w:r>
      <w:r w:rsidR="002556BF">
        <w:rPr>
          <w:rFonts w:ascii="Trebuchet MS"/>
          <w:b/>
          <w:color w:val="A70D11"/>
          <w:spacing w:val="14"/>
          <w:sz w:val="28"/>
        </w:rPr>
        <w:t>OBJECTI</w:t>
      </w:r>
      <w:r w:rsidR="002556BF">
        <w:rPr>
          <w:rFonts w:ascii="Trebuchet MS"/>
          <w:b/>
          <w:color w:val="A70D11"/>
          <w:spacing w:val="-1"/>
          <w:sz w:val="28"/>
        </w:rPr>
        <w:t xml:space="preserve"> </w:t>
      </w:r>
      <w:r w:rsidR="002556BF">
        <w:rPr>
          <w:rFonts w:ascii="Trebuchet MS"/>
          <w:b/>
          <w:color w:val="A70D11"/>
          <w:sz w:val="28"/>
        </w:rPr>
        <w:t>VES</w:t>
      </w:r>
    </w:p>
    <w:p w14:paraId="47173822" w14:textId="77777777" w:rsidR="00860081" w:rsidRDefault="002556BF">
      <w:pPr>
        <w:spacing w:before="41" w:line="439" w:lineRule="auto"/>
        <w:ind w:left="868" w:right="2742"/>
        <w:rPr>
          <w:sz w:val="28"/>
        </w:rPr>
      </w:pPr>
      <w:r>
        <w:rPr>
          <w:color w:val="221F1F"/>
          <w:w w:val="105"/>
          <w:sz w:val="28"/>
        </w:rPr>
        <w:t>After</w:t>
      </w:r>
      <w:r>
        <w:rPr>
          <w:color w:val="221F1F"/>
          <w:spacing w:val="-9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studying</w:t>
      </w:r>
      <w:r>
        <w:rPr>
          <w:color w:val="221F1F"/>
          <w:spacing w:val="-4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this</w:t>
      </w:r>
      <w:r>
        <w:rPr>
          <w:color w:val="221F1F"/>
          <w:spacing w:val="-5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chapter,</w:t>
      </w:r>
      <w:r>
        <w:rPr>
          <w:color w:val="221F1F"/>
          <w:spacing w:val="-7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you</w:t>
      </w:r>
      <w:r>
        <w:rPr>
          <w:color w:val="221F1F"/>
          <w:spacing w:val="-7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should be</w:t>
      </w:r>
      <w:r>
        <w:rPr>
          <w:color w:val="221F1F"/>
          <w:spacing w:val="-9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able</w:t>
      </w:r>
      <w:r>
        <w:rPr>
          <w:color w:val="221F1F"/>
          <w:spacing w:val="-13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to</w:t>
      </w:r>
      <w:r>
        <w:rPr>
          <w:color w:val="221F1F"/>
          <w:spacing w:val="-5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do</w:t>
      </w:r>
      <w:r>
        <w:rPr>
          <w:color w:val="221F1F"/>
          <w:spacing w:val="-5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the</w:t>
      </w:r>
      <w:r>
        <w:rPr>
          <w:color w:val="221F1F"/>
          <w:spacing w:val="-10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following:</w:t>
      </w:r>
      <w:r>
        <w:rPr>
          <w:color w:val="221F1F"/>
          <w:spacing w:val="-70"/>
          <w:w w:val="105"/>
          <w:sz w:val="28"/>
        </w:rPr>
        <w:t xml:space="preserve"> </w:t>
      </w:r>
      <w:r>
        <w:rPr>
          <w:color w:val="221F1F"/>
          <w:sz w:val="28"/>
        </w:rPr>
        <w:t>LO</w:t>
      </w:r>
      <w:r>
        <w:rPr>
          <w:color w:val="221F1F"/>
          <w:spacing w:val="-11"/>
          <w:sz w:val="28"/>
        </w:rPr>
        <w:t xml:space="preserve"> </w:t>
      </w:r>
      <w:r>
        <w:rPr>
          <w:color w:val="221F1F"/>
          <w:sz w:val="28"/>
        </w:rPr>
        <w:t>7.1</w:t>
      </w:r>
      <w:r>
        <w:rPr>
          <w:color w:val="221F1F"/>
          <w:spacing w:val="39"/>
          <w:sz w:val="28"/>
        </w:rPr>
        <w:t xml:space="preserve"> </w:t>
      </w:r>
      <w:r>
        <w:rPr>
          <w:color w:val="221F1F"/>
          <w:sz w:val="28"/>
        </w:rPr>
        <w:t>Describe</w:t>
      </w:r>
      <w:r>
        <w:rPr>
          <w:color w:val="221F1F"/>
          <w:spacing w:val="-12"/>
          <w:sz w:val="28"/>
        </w:rPr>
        <w:t xml:space="preserve"> </w:t>
      </w:r>
      <w:r>
        <w:rPr>
          <w:color w:val="221F1F"/>
          <w:sz w:val="28"/>
        </w:rPr>
        <w:t>the</w:t>
      </w:r>
      <w:r>
        <w:rPr>
          <w:color w:val="221F1F"/>
          <w:spacing w:val="-1"/>
          <w:sz w:val="28"/>
        </w:rPr>
        <w:t xml:space="preserve"> </w:t>
      </w:r>
      <w:r>
        <w:rPr>
          <w:color w:val="221F1F"/>
          <w:sz w:val="28"/>
        </w:rPr>
        <w:t>three</w:t>
      </w:r>
      <w:r>
        <w:rPr>
          <w:color w:val="221F1F"/>
          <w:spacing w:val="-5"/>
          <w:sz w:val="28"/>
        </w:rPr>
        <w:t xml:space="preserve"> </w:t>
      </w:r>
      <w:r>
        <w:rPr>
          <w:color w:val="221F1F"/>
          <w:sz w:val="28"/>
        </w:rPr>
        <w:t>major</w:t>
      </w:r>
      <w:r>
        <w:rPr>
          <w:color w:val="221F1F"/>
          <w:spacing w:val="-1"/>
          <w:sz w:val="28"/>
        </w:rPr>
        <w:t xml:space="preserve"> </w:t>
      </w:r>
      <w:r>
        <w:rPr>
          <w:color w:val="221F1F"/>
          <w:sz w:val="28"/>
        </w:rPr>
        <w:t>forms</w:t>
      </w:r>
      <w:r>
        <w:rPr>
          <w:color w:val="221F1F"/>
          <w:spacing w:val="-9"/>
          <w:sz w:val="28"/>
        </w:rPr>
        <w:t xml:space="preserve"> </w:t>
      </w:r>
      <w:r>
        <w:rPr>
          <w:color w:val="221F1F"/>
          <w:sz w:val="28"/>
        </w:rPr>
        <w:t>of</w:t>
      </w:r>
      <w:r>
        <w:rPr>
          <w:color w:val="221F1F"/>
          <w:spacing w:val="-9"/>
          <w:sz w:val="28"/>
        </w:rPr>
        <w:t xml:space="preserve"> </w:t>
      </w:r>
      <w:r>
        <w:rPr>
          <w:color w:val="221F1F"/>
          <w:sz w:val="28"/>
        </w:rPr>
        <w:t>business</w:t>
      </w:r>
      <w:r>
        <w:rPr>
          <w:color w:val="221F1F"/>
          <w:spacing w:val="-7"/>
          <w:sz w:val="28"/>
        </w:rPr>
        <w:t xml:space="preserve"> </w:t>
      </w:r>
      <w:r>
        <w:rPr>
          <w:color w:val="221F1F"/>
          <w:sz w:val="28"/>
        </w:rPr>
        <w:t>organization.</w:t>
      </w:r>
    </w:p>
    <w:p w14:paraId="47173823" w14:textId="77777777" w:rsidR="00860081" w:rsidRDefault="002556BF">
      <w:pPr>
        <w:spacing w:line="279" w:lineRule="exact"/>
        <w:ind w:left="868"/>
        <w:rPr>
          <w:sz w:val="28"/>
        </w:rPr>
      </w:pPr>
      <w:r>
        <w:rPr>
          <w:color w:val="221F1F"/>
          <w:sz w:val="28"/>
        </w:rPr>
        <w:t>LO</w:t>
      </w:r>
      <w:r>
        <w:rPr>
          <w:color w:val="221F1F"/>
          <w:spacing w:val="-11"/>
          <w:sz w:val="28"/>
        </w:rPr>
        <w:t xml:space="preserve"> </w:t>
      </w:r>
      <w:r>
        <w:rPr>
          <w:color w:val="221F1F"/>
          <w:sz w:val="28"/>
        </w:rPr>
        <w:t>7.2</w:t>
      </w:r>
      <w:r>
        <w:rPr>
          <w:color w:val="221F1F"/>
          <w:spacing w:val="38"/>
          <w:sz w:val="28"/>
        </w:rPr>
        <w:t xml:space="preserve"> </w:t>
      </w:r>
      <w:r>
        <w:rPr>
          <w:color w:val="221F1F"/>
          <w:sz w:val="28"/>
        </w:rPr>
        <w:t>Describe</w:t>
      </w:r>
      <w:r>
        <w:rPr>
          <w:color w:val="221F1F"/>
          <w:spacing w:val="-8"/>
          <w:sz w:val="28"/>
        </w:rPr>
        <w:t xml:space="preserve"> </w:t>
      </w:r>
      <w:r>
        <w:rPr>
          <w:color w:val="221F1F"/>
          <w:sz w:val="28"/>
        </w:rPr>
        <w:t>and</w:t>
      </w:r>
      <w:r>
        <w:rPr>
          <w:color w:val="221F1F"/>
          <w:spacing w:val="-6"/>
          <w:sz w:val="28"/>
        </w:rPr>
        <w:t xml:space="preserve"> </w:t>
      </w:r>
      <w:r>
        <w:rPr>
          <w:color w:val="221F1F"/>
          <w:sz w:val="28"/>
        </w:rPr>
        <w:t>summarize</w:t>
      </w:r>
      <w:r>
        <w:rPr>
          <w:color w:val="221F1F"/>
          <w:spacing w:val="-6"/>
          <w:sz w:val="28"/>
        </w:rPr>
        <w:t xml:space="preserve"> </w:t>
      </w:r>
      <w:r>
        <w:rPr>
          <w:color w:val="221F1F"/>
          <w:sz w:val="28"/>
        </w:rPr>
        <w:t>the</w:t>
      </w:r>
      <w:r>
        <w:rPr>
          <w:color w:val="221F1F"/>
          <w:spacing w:val="-4"/>
          <w:sz w:val="28"/>
        </w:rPr>
        <w:t xml:space="preserve"> </w:t>
      </w:r>
      <w:r>
        <w:rPr>
          <w:color w:val="221F1F"/>
          <w:sz w:val="28"/>
        </w:rPr>
        <w:t>information</w:t>
      </w:r>
      <w:r>
        <w:rPr>
          <w:color w:val="221F1F"/>
          <w:spacing w:val="-6"/>
          <w:sz w:val="28"/>
        </w:rPr>
        <w:t xml:space="preserve"> </w:t>
      </w:r>
      <w:r>
        <w:rPr>
          <w:color w:val="221F1F"/>
          <w:sz w:val="28"/>
        </w:rPr>
        <w:t>in</w:t>
      </w:r>
      <w:r>
        <w:rPr>
          <w:color w:val="221F1F"/>
          <w:spacing w:val="-14"/>
          <w:sz w:val="28"/>
        </w:rPr>
        <w:t xml:space="preserve"> </w:t>
      </w:r>
      <w:r>
        <w:rPr>
          <w:color w:val="221F1F"/>
          <w:sz w:val="28"/>
        </w:rPr>
        <w:t>the</w:t>
      </w:r>
      <w:r>
        <w:rPr>
          <w:color w:val="221F1F"/>
          <w:spacing w:val="-6"/>
          <w:sz w:val="28"/>
        </w:rPr>
        <w:t xml:space="preserve"> </w:t>
      </w:r>
      <w:r>
        <w:rPr>
          <w:color w:val="221F1F"/>
          <w:sz w:val="28"/>
        </w:rPr>
        <w:t>income</w:t>
      </w:r>
      <w:r>
        <w:rPr>
          <w:color w:val="221F1F"/>
          <w:spacing w:val="-5"/>
          <w:sz w:val="28"/>
        </w:rPr>
        <w:t xml:space="preserve"> </w:t>
      </w:r>
      <w:r>
        <w:rPr>
          <w:color w:val="221F1F"/>
          <w:sz w:val="28"/>
        </w:rPr>
        <w:t>statement.</w:t>
      </w:r>
    </w:p>
    <w:p w14:paraId="47173824" w14:textId="77777777" w:rsidR="00860081" w:rsidRDefault="002556BF">
      <w:pPr>
        <w:spacing w:before="266"/>
        <w:ind w:left="868"/>
        <w:rPr>
          <w:sz w:val="28"/>
        </w:rPr>
      </w:pPr>
      <w:r>
        <w:rPr>
          <w:color w:val="221F1F"/>
          <w:sz w:val="28"/>
        </w:rPr>
        <w:t>LO</w:t>
      </w:r>
      <w:r>
        <w:rPr>
          <w:color w:val="221F1F"/>
          <w:spacing w:val="-11"/>
          <w:sz w:val="28"/>
        </w:rPr>
        <w:t xml:space="preserve"> </w:t>
      </w:r>
      <w:r>
        <w:rPr>
          <w:color w:val="221F1F"/>
          <w:sz w:val="28"/>
        </w:rPr>
        <w:t>7.3</w:t>
      </w:r>
      <w:r>
        <w:rPr>
          <w:color w:val="221F1F"/>
          <w:spacing w:val="40"/>
          <w:sz w:val="28"/>
        </w:rPr>
        <w:t xml:space="preserve"> </w:t>
      </w:r>
      <w:r>
        <w:rPr>
          <w:color w:val="221F1F"/>
          <w:sz w:val="28"/>
        </w:rPr>
        <w:t>Describe</w:t>
      </w:r>
      <w:r>
        <w:rPr>
          <w:color w:val="221F1F"/>
          <w:spacing w:val="-9"/>
          <w:sz w:val="28"/>
        </w:rPr>
        <w:t xml:space="preserve"> </w:t>
      </w:r>
      <w:r>
        <w:rPr>
          <w:color w:val="221F1F"/>
          <w:sz w:val="28"/>
        </w:rPr>
        <w:t>and</w:t>
      </w:r>
      <w:r>
        <w:rPr>
          <w:color w:val="221F1F"/>
          <w:spacing w:val="-5"/>
          <w:sz w:val="28"/>
        </w:rPr>
        <w:t xml:space="preserve"> </w:t>
      </w:r>
      <w:r>
        <w:rPr>
          <w:color w:val="221F1F"/>
          <w:sz w:val="28"/>
        </w:rPr>
        <w:t>summarize</w:t>
      </w:r>
      <w:r>
        <w:rPr>
          <w:color w:val="221F1F"/>
          <w:spacing w:val="-4"/>
          <w:sz w:val="28"/>
        </w:rPr>
        <w:t xml:space="preserve"> </w:t>
      </w:r>
      <w:r>
        <w:rPr>
          <w:color w:val="221F1F"/>
          <w:sz w:val="28"/>
        </w:rPr>
        <w:t>the</w:t>
      </w:r>
      <w:r>
        <w:rPr>
          <w:color w:val="221F1F"/>
          <w:spacing w:val="-5"/>
          <w:sz w:val="28"/>
        </w:rPr>
        <w:t xml:space="preserve"> </w:t>
      </w:r>
      <w:r>
        <w:rPr>
          <w:color w:val="221F1F"/>
          <w:sz w:val="28"/>
        </w:rPr>
        <w:t>information</w:t>
      </w:r>
      <w:r>
        <w:rPr>
          <w:color w:val="221F1F"/>
          <w:spacing w:val="-4"/>
          <w:sz w:val="28"/>
        </w:rPr>
        <w:t xml:space="preserve"> </w:t>
      </w:r>
      <w:r>
        <w:rPr>
          <w:color w:val="221F1F"/>
          <w:sz w:val="28"/>
        </w:rPr>
        <w:t>in</w:t>
      </w:r>
      <w:r>
        <w:rPr>
          <w:color w:val="221F1F"/>
          <w:spacing w:val="-14"/>
          <w:sz w:val="28"/>
        </w:rPr>
        <w:t xml:space="preserve"> </w:t>
      </w:r>
      <w:r>
        <w:rPr>
          <w:color w:val="221F1F"/>
          <w:sz w:val="28"/>
        </w:rPr>
        <w:t>the</w:t>
      </w:r>
      <w:r>
        <w:rPr>
          <w:color w:val="221F1F"/>
          <w:spacing w:val="-5"/>
          <w:sz w:val="28"/>
        </w:rPr>
        <w:t xml:space="preserve"> </w:t>
      </w:r>
      <w:r>
        <w:rPr>
          <w:color w:val="221F1F"/>
          <w:sz w:val="28"/>
        </w:rPr>
        <w:t>balance</w:t>
      </w:r>
      <w:r>
        <w:rPr>
          <w:color w:val="221F1F"/>
          <w:spacing w:val="-11"/>
          <w:sz w:val="28"/>
        </w:rPr>
        <w:t xml:space="preserve"> </w:t>
      </w:r>
      <w:r>
        <w:rPr>
          <w:color w:val="221F1F"/>
          <w:sz w:val="28"/>
        </w:rPr>
        <w:t>sheet.</w:t>
      </w:r>
    </w:p>
    <w:p w14:paraId="47173825" w14:textId="77777777" w:rsidR="00860081" w:rsidRDefault="002556BF">
      <w:pPr>
        <w:spacing w:line="590" w:lineRule="atLeast"/>
        <w:ind w:left="868" w:right="1378"/>
        <w:rPr>
          <w:sz w:val="28"/>
        </w:rPr>
      </w:pPr>
      <w:r>
        <w:rPr>
          <w:color w:val="221F1F"/>
          <w:sz w:val="28"/>
        </w:rPr>
        <w:t>LO</w:t>
      </w:r>
      <w:r>
        <w:rPr>
          <w:color w:val="221F1F"/>
          <w:spacing w:val="-4"/>
          <w:sz w:val="28"/>
        </w:rPr>
        <w:t xml:space="preserve"> </w:t>
      </w:r>
      <w:r>
        <w:rPr>
          <w:color w:val="221F1F"/>
          <w:sz w:val="28"/>
        </w:rPr>
        <w:t>7.4</w:t>
      </w:r>
      <w:r>
        <w:rPr>
          <w:color w:val="221F1F"/>
          <w:spacing w:val="-4"/>
          <w:sz w:val="28"/>
        </w:rPr>
        <w:t xml:space="preserve"> </w:t>
      </w:r>
      <w:r>
        <w:rPr>
          <w:color w:val="221F1F"/>
          <w:sz w:val="28"/>
        </w:rPr>
        <w:t>Describe</w:t>
      </w:r>
      <w:r>
        <w:rPr>
          <w:color w:val="221F1F"/>
          <w:spacing w:val="-1"/>
          <w:sz w:val="28"/>
        </w:rPr>
        <w:t xml:space="preserve"> </w:t>
      </w:r>
      <w:r>
        <w:rPr>
          <w:color w:val="221F1F"/>
          <w:sz w:val="28"/>
        </w:rPr>
        <w:t>and</w:t>
      </w:r>
      <w:r>
        <w:rPr>
          <w:color w:val="221F1F"/>
          <w:spacing w:val="-5"/>
          <w:sz w:val="28"/>
        </w:rPr>
        <w:t xml:space="preserve"> </w:t>
      </w:r>
      <w:r>
        <w:rPr>
          <w:color w:val="221F1F"/>
          <w:sz w:val="28"/>
        </w:rPr>
        <w:t>summarize</w:t>
      </w:r>
      <w:r>
        <w:rPr>
          <w:color w:val="221F1F"/>
          <w:spacing w:val="-4"/>
          <w:sz w:val="28"/>
        </w:rPr>
        <w:t xml:space="preserve"> </w:t>
      </w:r>
      <w:r>
        <w:rPr>
          <w:color w:val="221F1F"/>
          <w:sz w:val="28"/>
        </w:rPr>
        <w:t>the</w:t>
      </w:r>
      <w:r>
        <w:rPr>
          <w:color w:val="221F1F"/>
          <w:spacing w:val="-5"/>
          <w:sz w:val="28"/>
        </w:rPr>
        <w:t xml:space="preserve"> </w:t>
      </w:r>
      <w:r>
        <w:rPr>
          <w:color w:val="221F1F"/>
          <w:sz w:val="28"/>
        </w:rPr>
        <w:t>information</w:t>
      </w:r>
      <w:r>
        <w:rPr>
          <w:color w:val="221F1F"/>
          <w:spacing w:val="-1"/>
          <w:sz w:val="28"/>
        </w:rPr>
        <w:t xml:space="preserve"> </w:t>
      </w:r>
      <w:r>
        <w:rPr>
          <w:color w:val="221F1F"/>
          <w:sz w:val="28"/>
        </w:rPr>
        <w:t>in the</w:t>
      </w:r>
      <w:r>
        <w:rPr>
          <w:color w:val="221F1F"/>
          <w:spacing w:val="-5"/>
          <w:sz w:val="28"/>
        </w:rPr>
        <w:t xml:space="preserve"> </w:t>
      </w:r>
      <w:r>
        <w:rPr>
          <w:color w:val="221F1F"/>
          <w:sz w:val="28"/>
        </w:rPr>
        <w:t>statement</w:t>
      </w:r>
      <w:r>
        <w:rPr>
          <w:color w:val="221F1F"/>
          <w:spacing w:val="-3"/>
          <w:sz w:val="28"/>
        </w:rPr>
        <w:t xml:space="preserve"> </w:t>
      </w:r>
      <w:r>
        <w:rPr>
          <w:color w:val="221F1F"/>
          <w:sz w:val="28"/>
        </w:rPr>
        <w:t>of</w:t>
      </w:r>
      <w:r>
        <w:rPr>
          <w:color w:val="221F1F"/>
          <w:spacing w:val="-2"/>
          <w:sz w:val="28"/>
        </w:rPr>
        <w:t xml:space="preserve"> </w:t>
      </w:r>
      <w:r>
        <w:rPr>
          <w:color w:val="221F1F"/>
          <w:sz w:val="28"/>
        </w:rPr>
        <w:t>cash</w:t>
      </w:r>
      <w:r>
        <w:rPr>
          <w:color w:val="221F1F"/>
          <w:spacing w:val="-1"/>
          <w:sz w:val="28"/>
        </w:rPr>
        <w:t xml:space="preserve"> </w:t>
      </w:r>
      <w:r>
        <w:rPr>
          <w:color w:val="221F1F"/>
          <w:sz w:val="28"/>
        </w:rPr>
        <w:t>ﬂows.</w:t>
      </w:r>
      <w:r>
        <w:rPr>
          <w:color w:val="221F1F"/>
          <w:spacing w:val="-67"/>
          <w:sz w:val="28"/>
        </w:rPr>
        <w:t xml:space="preserve"> </w:t>
      </w:r>
      <w:r>
        <w:rPr>
          <w:color w:val="221F1F"/>
          <w:sz w:val="28"/>
        </w:rPr>
        <w:t>LO</w:t>
      </w:r>
      <w:r>
        <w:rPr>
          <w:color w:val="221F1F"/>
          <w:spacing w:val="-8"/>
          <w:sz w:val="28"/>
        </w:rPr>
        <w:t xml:space="preserve"> </w:t>
      </w:r>
      <w:r>
        <w:rPr>
          <w:color w:val="221F1F"/>
          <w:sz w:val="28"/>
        </w:rPr>
        <w:t>7.5</w:t>
      </w:r>
      <w:r>
        <w:rPr>
          <w:color w:val="221F1F"/>
          <w:spacing w:val="45"/>
          <w:sz w:val="28"/>
        </w:rPr>
        <w:t xml:space="preserve"> </w:t>
      </w:r>
      <w:r>
        <w:rPr>
          <w:color w:val="221F1F"/>
          <w:sz w:val="28"/>
        </w:rPr>
        <w:t>Identify</w:t>
      </w:r>
      <w:r>
        <w:rPr>
          <w:color w:val="221F1F"/>
          <w:spacing w:val="-8"/>
          <w:sz w:val="28"/>
        </w:rPr>
        <w:t xml:space="preserve"> </w:t>
      </w:r>
      <w:r>
        <w:rPr>
          <w:color w:val="221F1F"/>
          <w:sz w:val="28"/>
        </w:rPr>
        <w:t>the</w:t>
      </w:r>
      <w:r>
        <w:rPr>
          <w:color w:val="221F1F"/>
          <w:spacing w:val="-4"/>
          <w:sz w:val="28"/>
        </w:rPr>
        <w:t xml:space="preserve"> </w:t>
      </w:r>
      <w:r>
        <w:rPr>
          <w:color w:val="221F1F"/>
          <w:sz w:val="28"/>
        </w:rPr>
        <w:t>goal</w:t>
      </w:r>
      <w:r>
        <w:rPr>
          <w:color w:val="221F1F"/>
          <w:spacing w:val="-2"/>
          <w:sz w:val="28"/>
        </w:rPr>
        <w:t xml:space="preserve"> </w:t>
      </w:r>
      <w:r>
        <w:rPr>
          <w:color w:val="221F1F"/>
          <w:sz w:val="28"/>
        </w:rPr>
        <w:t>and</w:t>
      </w:r>
      <w:r>
        <w:rPr>
          <w:color w:val="221F1F"/>
          <w:spacing w:val="-1"/>
          <w:sz w:val="28"/>
        </w:rPr>
        <w:t xml:space="preserve"> </w:t>
      </w:r>
      <w:r>
        <w:rPr>
          <w:color w:val="221F1F"/>
          <w:sz w:val="28"/>
        </w:rPr>
        <w:t>functions</w:t>
      </w:r>
      <w:r>
        <w:rPr>
          <w:color w:val="221F1F"/>
          <w:spacing w:val="-2"/>
          <w:sz w:val="28"/>
        </w:rPr>
        <w:t xml:space="preserve"> </w:t>
      </w:r>
      <w:r>
        <w:rPr>
          <w:color w:val="221F1F"/>
          <w:sz w:val="28"/>
        </w:rPr>
        <w:t>of</w:t>
      </w:r>
      <w:r>
        <w:rPr>
          <w:color w:val="221F1F"/>
          <w:spacing w:val="-4"/>
          <w:sz w:val="28"/>
        </w:rPr>
        <w:t xml:space="preserve"> </w:t>
      </w:r>
      <w:r>
        <w:rPr>
          <w:color w:val="221F1F"/>
          <w:sz w:val="28"/>
        </w:rPr>
        <w:t>ﬁnancial</w:t>
      </w:r>
      <w:r>
        <w:rPr>
          <w:color w:val="221F1F"/>
          <w:spacing w:val="-2"/>
          <w:sz w:val="28"/>
        </w:rPr>
        <w:t xml:space="preserve"> </w:t>
      </w:r>
      <w:r>
        <w:rPr>
          <w:color w:val="221F1F"/>
          <w:sz w:val="28"/>
        </w:rPr>
        <w:t>management.</w:t>
      </w:r>
    </w:p>
    <w:p w14:paraId="47173826" w14:textId="21F62CF3" w:rsidR="00860081" w:rsidRDefault="002556BF">
      <w:pPr>
        <w:spacing w:before="161" w:line="360" w:lineRule="auto"/>
        <w:ind w:left="1648" w:hanging="780"/>
        <w:rPr>
          <w:sz w:val="28"/>
        </w:rPr>
      </w:pPr>
      <w:r>
        <w:rPr>
          <w:color w:val="221F1F"/>
          <w:sz w:val="28"/>
        </w:rPr>
        <w:t xml:space="preserve">LO 7.6 Describe the agency relationships in a business organization and their </w:t>
      </w:r>
      <w:r w:rsidR="000031C0">
        <w:rPr>
          <w:color w:val="221F1F"/>
          <w:sz w:val="28"/>
        </w:rPr>
        <w:t>implications for</w:t>
      </w:r>
      <w:r>
        <w:rPr>
          <w:color w:val="221F1F"/>
          <w:spacing w:val="-67"/>
          <w:sz w:val="28"/>
        </w:rPr>
        <w:t xml:space="preserve"> </w:t>
      </w:r>
      <w:r>
        <w:rPr>
          <w:color w:val="221F1F"/>
          <w:sz w:val="28"/>
        </w:rPr>
        <w:t>ﬁnancial</w:t>
      </w:r>
      <w:r>
        <w:rPr>
          <w:color w:val="221F1F"/>
          <w:spacing w:val="-2"/>
          <w:sz w:val="28"/>
        </w:rPr>
        <w:t xml:space="preserve"> </w:t>
      </w:r>
      <w:r>
        <w:rPr>
          <w:color w:val="221F1F"/>
          <w:sz w:val="28"/>
        </w:rPr>
        <w:t>management.</w:t>
      </w:r>
    </w:p>
    <w:p w14:paraId="47173827" w14:textId="77777777" w:rsidR="00860081" w:rsidRDefault="00000000">
      <w:pPr>
        <w:pStyle w:val="BodyText"/>
        <w:spacing w:before="8"/>
        <w:rPr>
          <w:sz w:val="9"/>
        </w:rPr>
      </w:pPr>
      <w:r>
        <w:pict w14:anchorId="47173B8E">
          <v:shape id="_x0000_s1052" style="position:absolute;margin-left:65.3pt;margin-top:7.75pt;width:368.5pt;height:.1pt;z-index:-15727616;mso-wrap-distance-left:0;mso-wrap-distance-right:0;mso-position-horizontal-relative:page" coordorigin="1306,155" coordsize="7370,0" path="m1306,155r7370,e" filled="f" strokecolor="#808283" strokeweight=".48pt">
            <v:path arrowok="t"/>
            <w10:wrap type="topAndBottom" anchorx="page"/>
          </v:shape>
        </w:pict>
      </w:r>
    </w:p>
    <w:p w14:paraId="361BEE51" w14:textId="77777777" w:rsidR="00860081" w:rsidRDefault="00860081">
      <w:pPr>
        <w:rPr>
          <w:sz w:val="9"/>
        </w:rPr>
      </w:pPr>
    </w:p>
    <w:p w14:paraId="5168F6E6" w14:textId="77777777" w:rsidR="00D1368A" w:rsidRDefault="00D1368A">
      <w:pPr>
        <w:rPr>
          <w:sz w:val="9"/>
        </w:rPr>
      </w:pPr>
    </w:p>
    <w:p w14:paraId="7334548D" w14:textId="77777777" w:rsidR="00D1368A" w:rsidRDefault="00D1368A">
      <w:pPr>
        <w:rPr>
          <w:sz w:val="9"/>
        </w:rPr>
      </w:pPr>
    </w:p>
    <w:p w14:paraId="47173828" w14:textId="1C23DC86" w:rsidR="00D1368A" w:rsidRDefault="00D1368A">
      <w:pPr>
        <w:rPr>
          <w:sz w:val="9"/>
        </w:rPr>
        <w:sectPr w:rsidR="00D1368A">
          <w:pgSz w:w="12240" w:h="15840"/>
          <w:pgMar w:top="640" w:right="340" w:bottom="280" w:left="440" w:header="720" w:footer="720" w:gutter="0"/>
          <w:cols w:space="720"/>
        </w:sectPr>
      </w:pPr>
    </w:p>
    <w:p w14:paraId="47173829" w14:textId="77777777" w:rsidR="00860081" w:rsidRDefault="00860081">
      <w:pPr>
        <w:pStyle w:val="BodyText"/>
        <w:rPr>
          <w:sz w:val="18"/>
        </w:rPr>
      </w:pPr>
    </w:p>
    <w:p w14:paraId="4717382A" w14:textId="77777777" w:rsidR="00860081" w:rsidRDefault="00860081">
      <w:pPr>
        <w:pStyle w:val="BodyText"/>
        <w:rPr>
          <w:sz w:val="18"/>
        </w:rPr>
      </w:pPr>
    </w:p>
    <w:p w14:paraId="4717382B" w14:textId="77777777" w:rsidR="00860081" w:rsidRDefault="00860081">
      <w:pPr>
        <w:pStyle w:val="BodyText"/>
        <w:rPr>
          <w:sz w:val="18"/>
        </w:rPr>
      </w:pPr>
    </w:p>
    <w:p w14:paraId="4717382C" w14:textId="77777777" w:rsidR="00860081" w:rsidRDefault="00860081">
      <w:pPr>
        <w:pStyle w:val="BodyText"/>
        <w:rPr>
          <w:sz w:val="18"/>
        </w:rPr>
      </w:pPr>
    </w:p>
    <w:p w14:paraId="4717382D" w14:textId="77777777" w:rsidR="00860081" w:rsidRDefault="00860081">
      <w:pPr>
        <w:pStyle w:val="BodyText"/>
        <w:rPr>
          <w:sz w:val="18"/>
        </w:rPr>
      </w:pPr>
    </w:p>
    <w:p w14:paraId="4717382E" w14:textId="77777777" w:rsidR="00860081" w:rsidRDefault="00860081">
      <w:pPr>
        <w:pStyle w:val="BodyText"/>
        <w:rPr>
          <w:sz w:val="18"/>
        </w:rPr>
      </w:pPr>
    </w:p>
    <w:p w14:paraId="4717382F" w14:textId="77777777" w:rsidR="00860081" w:rsidRDefault="00860081">
      <w:pPr>
        <w:pStyle w:val="BodyText"/>
        <w:rPr>
          <w:sz w:val="18"/>
        </w:rPr>
      </w:pPr>
    </w:p>
    <w:p w14:paraId="47173830" w14:textId="77777777" w:rsidR="00860081" w:rsidRDefault="00860081">
      <w:pPr>
        <w:pStyle w:val="BodyText"/>
        <w:rPr>
          <w:sz w:val="18"/>
        </w:rPr>
      </w:pPr>
    </w:p>
    <w:p w14:paraId="47173831" w14:textId="77777777" w:rsidR="00860081" w:rsidRDefault="00860081">
      <w:pPr>
        <w:pStyle w:val="BodyText"/>
        <w:rPr>
          <w:sz w:val="18"/>
        </w:rPr>
      </w:pPr>
    </w:p>
    <w:p w14:paraId="47173832" w14:textId="77777777" w:rsidR="00860081" w:rsidRDefault="00860081">
      <w:pPr>
        <w:pStyle w:val="BodyText"/>
        <w:rPr>
          <w:sz w:val="18"/>
        </w:rPr>
      </w:pPr>
    </w:p>
    <w:p w14:paraId="47173833" w14:textId="77777777" w:rsidR="00860081" w:rsidRDefault="00860081">
      <w:pPr>
        <w:pStyle w:val="BodyText"/>
        <w:rPr>
          <w:sz w:val="18"/>
        </w:rPr>
      </w:pPr>
    </w:p>
    <w:p w14:paraId="47173834" w14:textId="77777777" w:rsidR="00860081" w:rsidRDefault="00860081">
      <w:pPr>
        <w:pStyle w:val="BodyText"/>
        <w:rPr>
          <w:sz w:val="18"/>
        </w:rPr>
      </w:pPr>
    </w:p>
    <w:p w14:paraId="47173835" w14:textId="77777777" w:rsidR="00860081" w:rsidRDefault="00860081">
      <w:pPr>
        <w:pStyle w:val="BodyText"/>
        <w:spacing w:before="4"/>
        <w:rPr>
          <w:sz w:val="14"/>
        </w:rPr>
      </w:pPr>
    </w:p>
    <w:p w14:paraId="47173836" w14:textId="77777777" w:rsidR="00860081" w:rsidRDefault="002556BF">
      <w:pPr>
        <w:spacing w:line="360" w:lineRule="auto"/>
        <w:ind w:left="332" w:right="35"/>
        <w:rPr>
          <w:sz w:val="17"/>
        </w:rPr>
      </w:pPr>
      <w:r>
        <w:rPr>
          <w:color w:val="009CDB"/>
          <w:sz w:val="17"/>
        </w:rPr>
        <w:t>proprietorship</w:t>
      </w:r>
      <w:r>
        <w:rPr>
          <w:color w:val="009CDB"/>
          <w:spacing w:val="43"/>
          <w:sz w:val="17"/>
        </w:rPr>
        <w:t xml:space="preserve"> </w:t>
      </w:r>
      <w:r>
        <w:rPr>
          <w:color w:val="009CDB"/>
          <w:sz w:val="17"/>
        </w:rPr>
        <w:t>(sole</w:t>
      </w:r>
      <w:r>
        <w:rPr>
          <w:color w:val="009CDB"/>
          <w:spacing w:val="1"/>
          <w:sz w:val="17"/>
        </w:rPr>
        <w:t xml:space="preserve"> </w:t>
      </w:r>
      <w:r>
        <w:rPr>
          <w:color w:val="009CDB"/>
          <w:sz w:val="17"/>
        </w:rPr>
        <w:t>proprietorship)</w:t>
      </w:r>
      <w:r>
        <w:rPr>
          <w:color w:val="009CDB"/>
          <w:spacing w:val="22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14"/>
          <w:sz w:val="17"/>
        </w:rPr>
        <w:t xml:space="preserve"> </w:t>
      </w:r>
      <w:r>
        <w:rPr>
          <w:color w:val="4A4A4D"/>
          <w:sz w:val="17"/>
        </w:rPr>
        <w:t>business</w:t>
      </w:r>
      <w:r>
        <w:rPr>
          <w:color w:val="4A4A4D"/>
          <w:spacing w:val="11"/>
          <w:sz w:val="17"/>
        </w:rPr>
        <w:t xml:space="preserve"> </w:t>
      </w:r>
      <w:r>
        <w:rPr>
          <w:color w:val="4A4A4D"/>
          <w:sz w:val="17"/>
        </w:rPr>
        <w:t>venture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owned by an individual who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personally receives all proﬁts and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assumes all responsibility for 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debts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and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losses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1"/>
          <w:sz w:val="17"/>
        </w:rPr>
        <w:t xml:space="preserve"> </w:t>
      </w:r>
      <w:proofErr w:type="gramStart"/>
      <w:r>
        <w:rPr>
          <w:color w:val="4A4A4D"/>
          <w:sz w:val="17"/>
        </w:rPr>
        <w:t>business</w:t>
      </w:r>
      <w:proofErr w:type="gramEnd"/>
    </w:p>
    <w:p w14:paraId="47173837" w14:textId="77777777" w:rsidR="00860081" w:rsidRDefault="002556BF">
      <w:pPr>
        <w:pStyle w:val="Heading1"/>
        <w:spacing w:before="87" w:line="290" w:lineRule="auto"/>
        <w:ind w:left="332" w:right="2236" w:firstLine="927"/>
      </w:pPr>
      <w:r>
        <w:br w:type="column"/>
      </w:r>
      <w:r>
        <w:rPr>
          <w:color w:val="221F1F"/>
          <w:w w:val="95"/>
        </w:rPr>
        <w:t>Forms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Business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Organization</w:t>
      </w:r>
      <w:r>
        <w:rPr>
          <w:color w:val="221F1F"/>
          <w:spacing w:val="-109"/>
          <w:w w:val="95"/>
        </w:rPr>
        <w:t xml:space="preserve"> </w:t>
      </w:r>
      <w:r>
        <w:rPr>
          <w:color w:val="221F1F"/>
          <w:w w:val="90"/>
        </w:rPr>
        <w:t>in</w:t>
      </w:r>
      <w:r>
        <w:rPr>
          <w:color w:val="221F1F"/>
          <w:spacing w:val="-37"/>
          <w:w w:val="90"/>
        </w:rPr>
        <w:t xml:space="preserve"> </w:t>
      </w:r>
      <w:r>
        <w:rPr>
          <w:color w:val="221F1F"/>
          <w:w w:val="90"/>
        </w:rPr>
        <w:t>the</w:t>
      </w:r>
      <w:r>
        <w:rPr>
          <w:color w:val="221F1F"/>
          <w:spacing w:val="-21"/>
          <w:w w:val="90"/>
        </w:rPr>
        <w:t xml:space="preserve"> </w:t>
      </w:r>
      <w:r>
        <w:rPr>
          <w:color w:val="221F1F"/>
          <w:w w:val="90"/>
        </w:rPr>
        <w:t>United</w:t>
      </w:r>
      <w:r>
        <w:rPr>
          <w:color w:val="221F1F"/>
          <w:spacing w:val="-36"/>
          <w:w w:val="90"/>
        </w:rPr>
        <w:t xml:space="preserve"> </w:t>
      </w:r>
      <w:r>
        <w:rPr>
          <w:color w:val="221F1F"/>
          <w:w w:val="90"/>
        </w:rPr>
        <w:t>States</w:t>
      </w:r>
    </w:p>
    <w:p w14:paraId="47173838" w14:textId="64FC8F04" w:rsidR="00860081" w:rsidRDefault="00000000">
      <w:pPr>
        <w:pStyle w:val="BodyText"/>
        <w:spacing w:before="111" w:line="364" w:lineRule="auto"/>
        <w:ind w:left="332" w:right="953"/>
        <w:jc w:val="both"/>
      </w:pPr>
      <w:r>
        <w:pict w14:anchorId="47173B90">
          <v:shapetype id="_x0000_t202" coordsize="21600,21600" o:spt="202" path="m,l,21600r21600,l21600,xe">
            <v:stroke joinstyle="miter"/>
            <v:path gradientshapeok="t" o:connecttype="rect"/>
          </v:shapetype>
          <v:shape id="_x0000_s1051" type="#_x0000_t202" style="position:absolute;left:0;text-align:left;margin-left:179.15pt;margin-top:-53.5pt;width:34.45pt;height:22pt;z-index:-16584704;mso-position-horizontal-relative:page" filled="f" strokecolor="#dbdbdd" strokeweight="2.04pt">
            <v:textbox inset="0,0,0,0">
              <w:txbxContent>
                <w:p w14:paraId="47173BA7" w14:textId="77777777" w:rsidR="00860081" w:rsidRDefault="002556BF">
                  <w:pPr>
                    <w:spacing w:before="88"/>
                    <w:ind w:left="119"/>
                    <w:rPr>
                      <w:rFonts w:ascii="Microsoft Sans Serif"/>
                      <w:sz w:val="21"/>
                    </w:rPr>
                  </w:pPr>
                  <w:r>
                    <w:rPr>
                      <w:rFonts w:ascii="Microsoft Sans Serif"/>
                      <w:color w:val="221F1F"/>
                      <w:sz w:val="21"/>
                    </w:rPr>
                    <w:t xml:space="preserve">7.1 </w:t>
                  </w:r>
                </w:p>
              </w:txbxContent>
            </v:textbox>
            <w10:wrap anchorx="page"/>
          </v:shape>
        </w:pict>
      </w:r>
      <w:r w:rsidR="002556BF">
        <w:rPr>
          <w:color w:val="221F1F"/>
        </w:rPr>
        <w:t>Three major forms of business ownership are used in the United States: proprietorships,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  <w:spacing w:val="-1"/>
        </w:rPr>
        <w:t>partnerships,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and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corporations.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Proprietorships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are</w:t>
      </w:r>
      <w:r w:rsidR="002556BF">
        <w:rPr>
          <w:color w:val="221F1F"/>
          <w:spacing w:val="2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1"/>
        </w:rPr>
        <w:t xml:space="preserve"> </w:t>
      </w:r>
      <w:r w:rsidR="002556BF">
        <w:rPr>
          <w:color w:val="221F1F"/>
        </w:rPr>
        <w:t>most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widely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used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form,</w:t>
      </w:r>
      <w:r w:rsidR="002556BF">
        <w:rPr>
          <w:color w:val="221F1F"/>
          <w:spacing w:val="-12"/>
        </w:rPr>
        <w:t xml:space="preserve"> </w:t>
      </w:r>
      <w:r w:rsidR="002556BF">
        <w:rPr>
          <w:color w:val="221F1F"/>
        </w:rPr>
        <w:t>although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they</w:t>
      </w:r>
      <w:r w:rsidR="002556BF">
        <w:rPr>
          <w:color w:val="221F1F"/>
          <w:spacing w:val="-47"/>
        </w:rPr>
        <w:t xml:space="preserve"> </w:t>
      </w:r>
      <w:r w:rsidR="002556BF">
        <w:rPr>
          <w:color w:val="221F1F"/>
          <w:w w:val="95"/>
        </w:rPr>
        <w:t>are</w:t>
      </w:r>
      <w:r w:rsidR="000031C0">
        <w:rPr>
          <w:color w:val="221F1F"/>
          <w:w w:val="95"/>
        </w:rPr>
        <w:t xml:space="preserve"> </w:t>
      </w:r>
      <w:r w:rsidR="002556BF">
        <w:rPr>
          <w:color w:val="221F1F"/>
          <w:w w:val="95"/>
        </w:rPr>
        <w:t>generally the smallest organizations in terms of assets. About 72 percent of U.S. ﬁrms are</w:t>
      </w:r>
      <w:r w:rsidR="002556BF">
        <w:rPr>
          <w:color w:val="221F1F"/>
          <w:spacing w:val="1"/>
          <w:w w:val="95"/>
        </w:rPr>
        <w:t xml:space="preserve"> </w:t>
      </w:r>
      <w:r w:rsidR="002556BF">
        <w:rPr>
          <w:color w:val="221F1F"/>
          <w:w w:val="90"/>
        </w:rPr>
        <w:t>proprietorships, about</w:t>
      </w:r>
      <w:r w:rsidR="002556BF">
        <w:rPr>
          <w:color w:val="221F1F"/>
          <w:spacing w:val="40"/>
        </w:rPr>
        <w:t xml:space="preserve"> </w:t>
      </w:r>
      <w:r w:rsidR="002556BF">
        <w:rPr>
          <w:color w:val="221F1F"/>
          <w:w w:val="90"/>
        </w:rPr>
        <w:t>10 percent are partnerships,</w:t>
      </w:r>
      <w:r w:rsidR="002556BF">
        <w:rPr>
          <w:color w:val="221F1F"/>
          <w:spacing w:val="85"/>
        </w:rPr>
        <w:t xml:space="preserve"> </w:t>
      </w:r>
      <w:r w:rsidR="002556BF">
        <w:rPr>
          <w:color w:val="221F1F"/>
          <w:w w:val="90"/>
        </w:rPr>
        <w:t>and the remaining 18 percent</w:t>
      </w:r>
      <w:r w:rsidR="002556BF">
        <w:rPr>
          <w:color w:val="221F1F"/>
          <w:spacing w:val="85"/>
        </w:rPr>
        <w:t xml:space="preserve"> </w:t>
      </w:r>
      <w:r w:rsidR="002556BF">
        <w:rPr>
          <w:color w:val="221F1F"/>
          <w:w w:val="90"/>
        </w:rPr>
        <w:t>are corporations.</w:t>
      </w:r>
      <w:r w:rsidR="002556BF">
        <w:rPr>
          <w:color w:val="221F1F"/>
          <w:spacing w:val="1"/>
          <w:w w:val="90"/>
        </w:rPr>
        <w:t xml:space="preserve"> </w:t>
      </w:r>
      <w:r w:rsidR="002556BF">
        <w:rPr>
          <w:color w:val="221F1F"/>
        </w:rPr>
        <w:t>In terms of revenues, 81 percent of sales are generated by corporations, about 15 percent by</w:t>
      </w:r>
      <w:r w:rsidR="002556BF">
        <w:rPr>
          <w:color w:val="221F1F"/>
          <w:spacing w:val="-47"/>
        </w:rPr>
        <w:t xml:space="preserve"> </w:t>
      </w:r>
      <w:r w:rsidR="002556BF">
        <w:rPr>
          <w:color w:val="221F1F"/>
        </w:rPr>
        <w:t>partnerships,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and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about 4</w:t>
      </w:r>
      <w:r w:rsidR="002556BF">
        <w:rPr>
          <w:color w:val="221F1F"/>
          <w:spacing w:val="-1"/>
        </w:rPr>
        <w:t xml:space="preserve"> </w:t>
      </w:r>
      <w:r w:rsidR="002556BF">
        <w:rPr>
          <w:color w:val="221F1F"/>
        </w:rPr>
        <w:t>percent</w:t>
      </w:r>
      <w:r w:rsidR="002556BF">
        <w:rPr>
          <w:color w:val="221F1F"/>
          <w:spacing w:val="-2"/>
        </w:rPr>
        <w:t xml:space="preserve"> </w:t>
      </w:r>
      <w:r w:rsidR="002556BF">
        <w:rPr>
          <w:color w:val="221F1F"/>
        </w:rPr>
        <w:t>by</w:t>
      </w:r>
      <w:r w:rsidR="002556BF">
        <w:rPr>
          <w:color w:val="221F1F"/>
          <w:spacing w:val="3"/>
        </w:rPr>
        <w:t xml:space="preserve"> </w:t>
      </w:r>
      <w:r w:rsidR="002556BF">
        <w:rPr>
          <w:color w:val="221F1F"/>
        </w:rPr>
        <w:t>proprietorships.</w:t>
      </w:r>
      <w:r w:rsidR="002556BF">
        <w:rPr>
          <w:color w:val="221F1F"/>
          <w:vertAlign w:val="superscript"/>
        </w:rPr>
        <w:t>3</w:t>
      </w:r>
    </w:p>
    <w:p w14:paraId="47173839" w14:textId="77777777" w:rsidR="00860081" w:rsidRDefault="002556BF">
      <w:pPr>
        <w:pStyle w:val="BodyText"/>
        <w:spacing w:before="3" w:line="360" w:lineRule="auto"/>
        <w:ind w:left="332" w:right="949" w:firstLine="355"/>
        <w:jc w:val="both"/>
      </w:pP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choice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of a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legal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form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organization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business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strategic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matter from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many</w:t>
      </w:r>
      <w:r>
        <w:rPr>
          <w:color w:val="221F1F"/>
          <w:spacing w:val="-47"/>
        </w:rPr>
        <w:t xml:space="preserve"> </w:t>
      </w:r>
      <w:r>
        <w:rPr>
          <w:color w:val="221F1F"/>
          <w:w w:val="90"/>
        </w:rPr>
        <w:t>points of view. Managerial lines of authority and control, legal responsibility, and the allocation of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  <w:w w:val="95"/>
        </w:rPr>
        <w:t>income and risk are directly related to the form the organization takes. In this chapter, we look at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the relationship between the legal form of organization and its sources and methods of ﬁnancing,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its</w:t>
      </w:r>
      <w:r>
        <w:rPr>
          <w:color w:val="221F1F"/>
          <w:spacing w:val="5"/>
          <w:w w:val="95"/>
        </w:rPr>
        <w:t xml:space="preserve"> </w:t>
      </w:r>
      <w:r>
        <w:rPr>
          <w:color w:val="221F1F"/>
          <w:w w:val="95"/>
        </w:rPr>
        <w:t>allocation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risk.</w:t>
      </w:r>
      <w:r>
        <w:rPr>
          <w:color w:val="221F1F"/>
          <w:spacing w:val="-3"/>
          <w:w w:val="95"/>
        </w:rPr>
        <w:t xml:space="preserve"> </w:t>
      </w:r>
      <w:r>
        <w:rPr>
          <w:color w:val="009CDB"/>
          <w:w w:val="95"/>
        </w:rPr>
        <w:t>Table 13.1</w:t>
      </w:r>
      <w:r>
        <w:rPr>
          <w:color w:val="009CDB"/>
          <w:spacing w:val="7"/>
          <w:w w:val="95"/>
        </w:rPr>
        <w:t xml:space="preserve"> </w:t>
      </w:r>
      <w:r>
        <w:rPr>
          <w:color w:val="221F1F"/>
          <w:w w:val="95"/>
        </w:rPr>
        <w:t>summarizes</w:t>
      </w:r>
      <w:r>
        <w:rPr>
          <w:color w:val="221F1F"/>
          <w:spacing w:val="2"/>
          <w:w w:val="95"/>
        </w:rPr>
        <w:t xml:space="preserve"> </w:t>
      </w:r>
      <w:r>
        <w:rPr>
          <w:color w:val="221F1F"/>
          <w:w w:val="95"/>
        </w:rPr>
        <w:t>some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points</w:t>
      </w:r>
      <w:r>
        <w:rPr>
          <w:color w:val="221F1F"/>
          <w:spacing w:val="-9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this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discussion.</w:t>
      </w:r>
    </w:p>
    <w:p w14:paraId="4717383A" w14:textId="77777777" w:rsidR="00860081" w:rsidRDefault="00860081">
      <w:pPr>
        <w:pStyle w:val="BodyText"/>
        <w:rPr>
          <w:sz w:val="22"/>
        </w:rPr>
      </w:pPr>
    </w:p>
    <w:p w14:paraId="4717383B" w14:textId="77777777" w:rsidR="00860081" w:rsidRDefault="00860081">
      <w:pPr>
        <w:pStyle w:val="BodyText"/>
        <w:spacing w:before="4"/>
        <w:rPr>
          <w:sz w:val="31"/>
        </w:rPr>
      </w:pPr>
    </w:p>
    <w:p w14:paraId="4717383C" w14:textId="77777777" w:rsidR="00860081" w:rsidRDefault="002556BF">
      <w:pPr>
        <w:pStyle w:val="Heading2"/>
      </w:pPr>
      <w:r>
        <w:rPr>
          <w:color w:val="A70D11"/>
        </w:rPr>
        <w:t>Proprietorship</w:t>
      </w:r>
    </w:p>
    <w:p w14:paraId="4717383D" w14:textId="77777777" w:rsidR="00860081" w:rsidRDefault="00860081">
      <w:pPr>
        <w:pStyle w:val="BodyText"/>
        <w:spacing w:before="7"/>
        <w:rPr>
          <w:rFonts w:ascii="Trebuchet MS"/>
          <w:sz w:val="28"/>
        </w:rPr>
      </w:pPr>
    </w:p>
    <w:p w14:paraId="4717383E" w14:textId="7C271C99" w:rsidR="00860081" w:rsidRDefault="002556BF">
      <w:pPr>
        <w:pStyle w:val="BodyText"/>
        <w:spacing w:line="360" w:lineRule="auto"/>
        <w:ind w:left="332" w:right="950"/>
        <w:jc w:val="both"/>
      </w:pPr>
      <w:r>
        <w:rPr>
          <w:color w:val="221F1F"/>
        </w:rPr>
        <w:t xml:space="preserve">The </w:t>
      </w:r>
      <w:r>
        <w:rPr>
          <w:color w:val="009CDB"/>
        </w:rPr>
        <w:t>proprietorship</w:t>
      </w:r>
      <w:r>
        <w:rPr>
          <w:color w:val="221F1F"/>
        </w:rPr>
        <w:t>, sometimes called a sole proprietorship, is a business venture owned by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 individual who personally receives all proﬁts and assumes all responsibility for the debts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losses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business.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Typically,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owner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manager;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he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or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she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43"/>
          <w:w w:val="95"/>
        </w:rPr>
        <w:t xml:space="preserve"> </w:t>
      </w:r>
      <w:r>
        <w:rPr>
          <w:color w:val="221F1F"/>
          <w:w w:val="95"/>
        </w:rPr>
        <w:t>in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total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control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spacing w:val="-1"/>
        </w:rPr>
        <w:t>ﬁrm.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Separating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owner</w:t>
      </w:r>
      <w:r>
        <w:rPr>
          <w:color w:val="221F1F"/>
          <w:spacing w:val="-13"/>
        </w:rPr>
        <w:t xml:space="preserve"> </w:t>
      </w:r>
      <w:r>
        <w:rPr>
          <w:color w:val="221F1F"/>
          <w:spacing w:val="-1"/>
        </w:rPr>
        <w:t>from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diﬃcult.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Proprietorships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outnumber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all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other</w:t>
      </w:r>
      <w:r w:rsidR="000031C0">
        <w:rPr>
          <w:color w:val="221F1F"/>
        </w:rPr>
        <w:t xml:space="preserve"> </w:t>
      </w:r>
      <w:r>
        <w:rPr>
          <w:color w:val="221F1F"/>
        </w:rPr>
        <w:t>forms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of business organization in the United States. However, the economic power of these ﬁrms,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as measured by number of employees and size of payroll, is less than that of the nation’s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corporations.</w:t>
      </w:r>
    </w:p>
    <w:p w14:paraId="4717383F" w14:textId="77777777" w:rsidR="00860081" w:rsidRDefault="00860081">
      <w:pPr>
        <w:spacing w:line="360" w:lineRule="auto"/>
        <w:jc w:val="both"/>
        <w:sectPr w:rsidR="00860081">
          <w:pgSz w:w="12240" w:h="15840"/>
          <w:pgMar w:top="1340" w:right="340" w:bottom="280" w:left="440" w:header="720" w:footer="720" w:gutter="0"/>
          <w:cols w:num="2" w:space="720" w:equalWidth="0">
            <w:col w:w="2743" w:space="48"/>
            <w:col w:w="8669"/>
          </w:cols>
        </w:sectPr>
      </w:pPr>
    </w:p>
    <w:tbl>
      <w:tblPr>
        <w:tblW w:w="0" w:type="auto"/>
        <w:tblInd w:w="86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6"/>
        <w:gridCol w:w="1368"/>
        <w:gridCol w:w="1244"/>
        <w:gridCol w:w="1154"/>
        <w:gridCol w:w="976"/>
        <w:gridCol w:w="1343"/>
        <w:gridCol w:w="1330"/>
        <w:gridCol w:w="1475"/>
      </w:tblGrid>
      <w:tr w:rsidR="00860081" w14:paraId="47173842" w14:textId="77777777">
        <w:trPr>
          <w:trHeight w:val="458"/>
        </w:trPr>
        <w:tc>
          <w:tcPr>
            <w:tcW w:w="1296" w:type="dxa"/>
            <w:shd w:val="clear" w:color="auto" w:fill="B9D7E6"/>
          </w:tcPr>
          <w:p w14:paraId="47173840" w14:textId="77777777" w:rsidR="00860081" w:rsidRDefault="002556BF">
            <w:pPr>
              <w:pStyle w:val="TableParagraph"/>
              <w:spacing w:before="119"/>
              <w:ind w:left="131"/>
              <w:rPr>
                <w:rFonts w:ascii="Trebuchet MS"/>
                <w:sz w:val="18"/>
              </w:rPr>
            </w:pPr>
            <w:r>
              <w:rPr>
                <w:rFonts w:ascii="Trebuchet MS"/>
                <w:color w:val="04719C"/>
                <w:w w:val="90"/>
                <w:sz w:val="18"/>
              </w:rPr>
              <w:lastRenderedPageBreak/>
              <w:t>TABLE</w:t>
            </w:r>
            <w:r>
              <w:rPr>
                <w:rFonts w:ascii="Trebuchet MS"/>
                <w:color w:val="04719C"/>
                <w:spacing w:val="111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13</w:t>
            </w:r>
            <w:r>
              <w:rPr>
                <w:rFonts w:ascii="Trebuchet MS"/>
                <w:color w:val="04719C"/>
                <w:spacing w:val="-7"/>
                <w:w w:val="90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.1</w:t>
            </w:r>
          </w:p>
        </w:tc>
        <w:tc>
          <w:tcPr>
            <w:tcW w:w="8890" w:type="dxa"/>
            <w:gridSpan w:val="7"/>
          </w:tcPr>
          <w:p w14:paraId="47173841" w14:textId="77777777" w:rsidR="00860081" w:rsidRDefault="002556BF">
            <w:pPr>
              <w:pStyle w:val="TableParagraph"/>
              <w:spacing w:before="107"/>
              <w:ind w:left="91"/>
              <w:rPr>
                <w:rFonts w:ascii="Georgia"/>
                <w:sz w:val="19"/>
              </w:rPr>
            </w:pPr>
            <w:r>
              <w:rPr>
                <w:rFonts w:ascii="Georgia"/>
                <w:color w:val="3A90B3"/>
                <w:w w:val="95"/>
                <w:sz w:val="19"/>
              </w:rPr>
              <w:t>Organizational</w:t>
            </w:r>
            <w:r>
              <w:rPr>
                <w:rFonts w:ascii="Georgia"/>
                <w:color w:val="3A90B3"/>
                <w:spacing w:val="18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Forms</w:t>
            </w:r>
            <w:r>
              <w:rPr>
                <w:rFonts w:ascii="Georgia"/>
                <w:color w:val="3A90B3"/>
                <w:spacing w:val="5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and</w:t>
            </w:r>
            <w:r>
              <w:rPr>
                <w:rFonts w:ascii="Georgia"/>
                <w:color w:val="3A90B3"/>
                <w:spacing w:val="12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Financial</w:t>
            </w:r>
            <w:r>
              <w:rPr>
                <w:rFonts w:ascii="Georgia"/>
                <w:color w:val="3A90B3"/>
                <w:spacing w:val="13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Characteristics</w:t>
            </w:r>
          </w:p>
        </w:tc>
      </w:tr>
      <w:tr w:rsidR="00860081" w14:paraId="47173855" w14:textId="77777777">
        <w:trPr>
          <w:trHeight w:val="892"/>
        </w:trPr>
        <w:tc>
          <w:tcPr>
            <w:tcW w:w="1296" w:type="dxa"/>
            <w:shd w:val="clear" w:color="auto" w:fill="3A90B3"/>
          </w:tcPr>
          <w:p w14:paraId="47173843" w14:textId="77777777" w:rsidR="00860081" w:rsidRDefault="00860081">
            <w:pPr>
              <w:pStyle w:val="TableParagraph"/>
              <w:spacing w:before="0"/>
              <w:rPr>
                <w:sz w:val="28"/>
              </w:rPr>
            </w:pPr>
          </w:p>
          <w:p w14:paraId="47173844" w14:textId="77777777" w:rsidR="00860081" w:rsidRDefault="002556BF">
            <w:pPr>
              <w:pStyle w:val="TableParagraph"/>
              <w:spacing w:before="1" w:line="252" w:lineRule="auto"/>
              <w:ind w:left="93"/>
              <w:rPr>
                <w:rFonts w:ascii="Georgia"/>
                <w:sz w:val="20"/>
              </w:rPr>
            </w:pPr>
            <w:proofErr w:type="spellStart"/>
            <w:r>
              <w:rPr>
                <w:rFonts w:ascii="Georgia"/>
                <w:color w:val="FFFFFF"/>
                <w:w w:val="90"/>
                <w:sz w:val="20"/>
              </w:rPr>
              <w:t>Organizationa</w:t>
            </w:r>
            <w:proofErr w:type="spellEnd"/>
            <w:r>
              <w:rPr>
                <w:rFonts w:ascii="Georgia"/>
                <w:color w:val="FFFFFF"/>
                <w:spacing w:val="1"/>
                <w:w w:val="90"/>
                <w:sz w:val="20"/>
              </w:rPr>
              <w:t xml:space="preserve"> </w:t>
            </w:r>
            <w:r>
              <w:rPr>
                <w:rFonts w:ascii="Georgia"/>
                <w:color w:val="FFFFFF"/>
                <w:sz w:val="20"/>
              </w:rPr>
              <w:t>Form</w:t>
            </w:r>
          </w:p>
        </w:tc>
        <w:tc>
          <w:tcPr>
            <w:tcW w:w="1368" w:type="dxa"/>
            <w:shd w:val="clear" w:color="auto" w:fill="3A90B3"/>
          </w:tcPr>
          <w:p w14:paraId="47173845" w14:textId="77777777" w:rsidR="00860081" w:rsidRDefault="00860081">
            <w:pPr>
              <w:pStyle w:val="TableParagraph"/>
              <w:spacing w:before="0"/>
              <w:rPr>
                <w:sz w:val="28"/>
              </w:rPr>
            </w:pPr>
          </w:p>
          <w:p w14:paraId="47173846" w14:textId="77777777" w:rsidR="00860081" w:rsidRDefault="002556BF">
            <w:pPr>
              <w:pStyle w:val="TableParagraph"/>
              <w:tabs>
                <w:tab w:val="left" w:pos="297"/>
              </w:tabs>
              <w:spacing w:before="1" w:line="252" w:lineRule="auto"/>
              <w:ind w:left="429" w:right="153" w:hanging="445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l</w:t>
            </w:r>
            <w:r>
              <w:rPr>
                <w:rFonts w:ascii="Georgia"/>
                <w:color w:val="FFFFFF"/>
                <w:sz w:val="20"/>
              </w:rPr>
              <w:tab/>
            </w:r>
            <w:r>
              <w:rPr>
                <w:rFonts w:ascii="Georgia"/>
                <w:color w:val="FFFFFF"/>
                <w:w w:val="95"/>
                <w:sz w:val="20"/>
              </w:rPr>
              <w:t>Number of</w:t>
            </w:r>
            <w:r>
              <w:rPr>
                <w:rFonts w:ascii="Georgia"/>
                <w:color w:val="FFFFFF"/>
                <w:spacing w:val="-43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sz w:val="20"/>
              </w:rPr>
              <w:t>Owners</w:t>
            </w:r>
          </w:p>
        </w:tc>
        <w:tc>
          <w:tcPr>
            <w:tcW w:w="1244" w:type="dxa"/>
            <w:shd w:val="clear" w:color="auto" w:fill="3A90B3"/>
          </w:tcPr>
          <w:p w14:paraId="47173847" w14:textId="77777777" w:rsidR="00860081" w:rsidRDefault="00860081">
            <w:pPr>
              <w:pStyle w:val="TableParagraph"/>
              <w:spacing w:before="0"/>
              <w:rPr>
                <w:sz w:val="28"/>
              </w:rPr>
            </w:pPr>
          </w:p>
          <w:p w14:paraId="47173848" w14:textId="77777777" w:rsidR="00860081" w:rsidRDefault="002556BF">
            <w:pPr>
              <w:pStyle w:val="TableParagraph"/>
              <w:spacing w:before="1"/>
              <w:ind w:left="269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color w:val="FFFFFF"/>
                <w:sz w:val="20"/>
              </w:rPr>
              <w:t>Owner’s</w:t>
            </w:r>
          </w:p>
          <w:p w14:paraId="47173849" w14:textId="77777777" w:rsidR="00860081" w:rsidRDefault="002556BF">
            <w:pPr>
              <w:pStyle w:val="TableParagraph"/>
              <w:spacing w:before="10"/>
              <w:ind w:left="266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Liability</w:t>
            </w:r>
          </w:p>
        </w:tc>
        <w:tc>
          <w:tcPr>
            <w:tcW w:w="1154" w:type="dxa"/>
            <w:shd w:val="clear" w:color="auto" w:fill="3A90B3"/>
          </w:tcPr>
          <w:p w14:paraId="4717384A" w14:textId="77777777" w:rsidR="00860081" w:rsidRDefault="002556BF">
            <w:pPr>
              <w:pStyle w:val="TableParagraph"/>
              <w:spacing w:before="87" w:line="252" w:lineRule="auto"/>
              <w:ind w:left="275" w:right="224" w:firstLine="43"/>
              <w:jc w:val="both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Equity</w:t>
            </w:r>
            <w:r>
              <w:rPr>
                <w:rFonts w:ascii="Georgia"/>
                <w:color w:val="FFFFFF"/>
                <w:spacing w:val="-46"/>
                <w:sz w:val="20"/>
              </w:rPr>
              <w:t xml:space="preserve"> </w:t>
            </w:r>
            <w:r>
              <w:rPr>
                <w:rFonts w:ascii="Georgia"/>
                <w:color w:val="FFFFFF"/>
                <w:sz w:val="20"/>
              </w:rPr>
              <w:t>Capital</w:t>
            </w:r>
            <w:r>
              <w:rPr>
                <w:rFonts w:ascii="Georgia"/>
                <w:color w:val="FFFFFF"/>
                <w:spacing w:val="-46"/>
                <w:sz w:val="20"/>
              </w:rPr>
              <w:t xml:space="preserve"> </w:t>
            </w:r>
            <w:r>
              <w:rPr>
                <w:rFonts w:ascii="Georgia"/>
                <w:color w:val="FFFFFF"/>
                <w:spacing w:val="-1"/>
                <w:w w:val="95"/>
                <w:sz w:val="20"/>
              </w:rPr>
              <w:t>Sources</w:t>
            </w:r>
          </w:p>
        </w:tc>
        <w:tc>
          <w:tcPr>
            <w:tcW w:w="976" w:type="dxa"/>
            <w:shd w:val="clear" w:color="auto" w:fill="3A90B3"/>
          </w:tcPr>
          <w:p w14:paraId="4717384B" w14:textId="77777777" w:rsidR="00860081" w:rsidRDefault="00860081">
            <w:pPr>
              <w:pStyle w:val="TableParagraph"/>
              <w:spacing w:before="0"/>
              <w:rPr>
                <w:sz w:val="28"/>
              </w:rPr>
            </w:pPr>
          </w:p>
          <w:p w14:paraId="4717384C" w14:textId="77777777" w:rsidR="00860081" w:rsidRDefault="002556BF">
            <w:pPr>
              <w:pStyle w:val="TableParagraph"/>
              <w:spacing w:before="1" w:line="252" w:lineRule="auto"/>
              <w:ind w:left="106" w:right="129" w:firstLine="67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w w:val="95"/>
                <w:sz w:val="20"/>
              </w:rPr>
              <w:t>Ease of</w:t>
            </w:r>
            <w:r>
              <w:rPr>
                <w:rFonts w:ascii="Georgia"/>
                <w:color w:val="FFFFFF"/>
                <w:spacing w:val="1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Start-Up</w:t>
            </w:r>
          </w:p>
        </w:tc>
        <w:tc>
          <w:tcPr>
            <w:tcW w:w="1343" w:type="dxa"/>
            <w:shd w:val="clear" w:color="auto" w:fill="3A90B3"/>
          </w:tcPr>
          <w:p w14:paraId="4717384D" w14:textId="77777777" w:rsidR="00860081" w:rsidRDefault="00860081">
            <w:pPr>
              <w:pStyle w:val="TableParagraph"/>
              <w:spacing w:before="0"/>
            </w:pPr>
          </w:p>
          <w:p w14:paraId="4717384E" w14:textId="77777777" w:rsidR="00860081" w:rsidRDefault="00860081">
            <w:pPr>
              <w:pStyle w:val="TableParagraph"/>
              <w:spacing w:before="8"/>
              <w:rPr>
                <w:sz w:val="26"/>
              </w:rPr>
            </w:pPr>
          </w:p>
          <w:p w14:paraId="4717384F" w14:textId="77777777" w:rsidR="00860081" w:rsidRDefault="002556BF">
            <w:pPr>
              <w:pStyle w:val="TableParagraph"/>
              <w:spacing w:before="0"/>
              <w:ind w:left="308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Taxation</w:t>
            </w:r>
          </w:p>
        </w:tc>
        <w:tc>
          <w:tcPr>
            <w:tcW w:w="1330" w:type="dxa"/>
            <w:shd w:val="clear" w:color="auto" w:fill="3A90B3"/>
          </w:tcPr>
          <w:p w14:paraId="47173850" w14:textId="77777777" w:rsidR="00860081" w:rsidRDefault="00860081">
            <w:pPr>
              <w:pStyle w:val="TableParagraph"/>
              <w:spacing w:before="0"/>
              <w:rPr>
                <w:sz w:val="28"/>
              </w:rPr>
            </w:pPr>
          </w:p>
          <w:p w14:paraId="47173851" w14:textId="77777777" w:rsidR="00860081" w:rsidRDefault="002556BF">
            <w:pPr>
              <w:pStyle w:val="TableParagraph"/>
              <w:spacing w:before="1" w:line="252" w:lineRule="auto"/>
              <w:ind w:left="208" w:right="142" w:hanging="36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pacing w:val="-3"/>
                <w:sz w:val="20"/>
              </w:rPr>
              <w:t xml:space="preserve">Liquidity </w:t>
            </w:r>
            <w:r>
              <w:rPr>
                <w:rFonts w:ascii="Georgia"/>
                <w:color w:val="FFFFFF"/>
                <w:spacing w:val="-2"/>
                <w:sz w:val="20"/>
              </w:rPr>
              <w:t>of</w:t>
            </w:r>
            <w:r>
              <w:rPr>
                <w:rFonts w:ascii="Georgia"/>
                <w:color w:val="FFFFFF"/>
                <w:spacing w:val="-46"/>
                <w:sz w:val="20"/>
              </w:rPr>
              <w:t xml:space="preserve"> </w:t>
            </w:r>
            <w:r>
              <w:rPr>
                <w:rFonts w:ascii="Georgia"/>
                <w:color w:val="FFFFFF"/>
                <w:spacing w:val="-1"/>
                <w:sz w:val="20"/>
              </w:rPr>
              <w:t>Ownership</w:t>
            </w:r>
          </w:p>
        </w:tc>
        <w:tc>
          <w:tcPr>
            <w:tcW w:w="1475" w:type="dxa"/>
            <w:shd w:val="clear" w:color="auto" w:fill="3A90B3"/>
          </w:tcPr>
          <w:p w14:paraId="47173852" w14:textId="77777777" w:rsidR="00860081" w:rsidRDefault="00860081">
            <w:pPr>
              <w:pStyle w:val="TableParagraph"/>
              <w:spacing w:before="0"/>
            </w:pPr>
          </w:p>
          <w:p w14:paraId="47173853" w14:textId="77777777" w:rsidR="00860081" w:rsidRDefault="00860081">
            <w:pPr>
              <w:pStyle w:val="TableParagraph"/>
              <w:spacing w:before="8"/>
              <w:rPr>
                <w:sz w:val="26"/>
              </w:rPr>
            </w:pPr>
          </w:p>
          <w:p w14:paraId="47173854" w14:textId="77777777" w:rsidR="00860081" w:rsidRDefault="002556BF">
            <w:pPr>
              <w:pStyle w:val="TableParagraph"/>
              <w:spacing w:before="0"/>
              <w:ind w:left="62" w:right="92"/>
              <w:jc w:val="center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Life</w:t>
            </w:r>
            <w:r>
              <w:rPr>
                <w:rFonts w:ascii="Georgia"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Georgia"/>
                <w:color w:val="FFFFFF"/>
                <w:sz w:val="20"/>
              </w:rPr>
              <w:t>Span</w:t>
            </w:r>
          </w:p>
        </w:tc>
      </w:tr>
      <w:tr w:rsidR="00860081" w14:paraId="4717385E" w14:textId="77777777">
        <w:trPr>
          <w:trHeight w:val="765"/>
        </w:trPr>
        <w:tc>
          <w:tcPr>
            <w:tcW w:w="1296" w:type="dxa"/>
            <w:tcBorders>
              <w:bottom w:val="single" w:sz="8" w:space="0" w:color="3A90B3"/>
            </w:tcBorders>
            <w:shd w:val="clear" w:color="auto" w:fill="EFEFF1"/>
          </w:tcPr>
          <w:p w14:paraId="47173856" w14:textId="77777777" w:rsidR="00860081" w:rsidRDefault="002556BF">
            <w:pPr>
              <w:pStyle w:val="TableParagraph"/>
              <w:spacing w:before="43"/>
              <w:ind w:left="93"/>
              <w:rPr>
                <w:sz w:val="18"/>
              </w:rPr>
            </w:pPr>
            <w:r>
              <w:rPr>
                <w:color w:val="221F1F"/>
                <w:sz w:val="18"/>
              </w:rPr>
              <w:t>Proprietorship</w:t>
            </w:r>
          </w:p>
        </w:tc>
        <w:tc>
          <w:tcPr>
            <w:tcW w:w="1368" w:type="dxa"/>
            <w:tcBorders>
              <w:bottom w:val="single" w:sz="8" w:space="0" w:color="3A90B3"/>
            </w:tcBorders>
            <w:shd w:val="clear" w:color="auto" w:fill="EFEFF1"/>
          </w:tcPr>
          <w:p w14:paraId="47173857" w14:textId="77777777" w:rsidR="00860081" w:rsidRDefault="002556BF">
            <w:pPr>
              <w:pStyle w:val="TableParagraph"/>
              <w:spacing w:before="43"/>
              <w:ind w:left="154"/>
              <w:jc w:val="center"/>
              <w:rPr>
                <w:sz w:val="18"/>
              </w:rPr>
            </w:pPr>
            <w:r>
              <w:rPr>
                <w:color w:val="221F1F"/>
                <w:w w:val="96"/>
                <w:sz w:val="18"/>
              </w:rPr>
              <w:t>1</w:t>
            </w:r>
          </w:p>
        </w:tc>
        <w:tc>
          <w:tcPr>
            <w:tcW w:w="1244" w:type="dxa"/>
            <w:tcBorders>
              <w:bottom w:val="single" w:sz="8" w:space="0" w:color="3A90B3"/>
            </w:tcBorders>
            <w:shd w:val="clear" w:color="auto" w:fill="EFEFF1"/>
          </w:tcPr>
          <w:p w14:paraId="47173858" w14:textId="77777777" w:rsidR="00860081" w:rsidRDefault="002556BF">
            <w:pPr>
              <w:pStyle w:val="TableParagraph"/>
              <w:spacing w:before="43"/>
              <w:ind w:left="269"/>
              <w:rPr>
                <w:sz w:val="18"/>
              </w:rPr>
            </w:pPr>
            <w:r>
              <w:rPr>
                <w:color w:val="221F1F"/>
                <w:sz w:val="18"/>
              </w:rPr>
              <w:t>Unlimited</w:t>
            </w:r>
          </w:p>
        </w:tc>
        <w:tc>
          <w:tcPr>
            <w:tcW w:w="1154" w:type="dxa"/>
            <w:tcBorders>
              <w:bottom w:val="single" w:sz="8" w:space="0" w:color="3A90B3"/>
            </w:tcBorders>
            <w:shd w:val="clear" w:color="auto" w:fill="EFEFF1"/>
          </w:tcPr>
          <w:p w14:paraId="47173859" w14:textId="77777777" w:rsidR="00860081" w:rsidRDefault="002556BF">
            <w:pPr>
              <w:pStyle w:val="TableParagraph"/>
              <w:spacing w:before="45" w:line="252" w:lineRule="auto"/>
              <w:ind w:left="306" w:right="242" w:hanging="9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Self,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friends,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relatives</w:t>
            </w:r>
          </w:p>
        </w:tc>
        <w:tc>
          <w:tcPr>
            <w:tcW w:w="976" w:type="dxa"/>
            <w:tcBorders>
              <w:bottom w:val="single" w:sz="8" w:space="0" w:color="3A90B3"/>
            </w:tcBorders>
            <w:shd w:val="clear" w:color="auto" w:fill="EFEFF1"/>
          </w:tcPr>
          <w:p w14:paraId="4717385A" w14:textId="77777777" w:rsidR="00860081" w:rsidRDefault="002556BF">
            <w:pPr>
              <w:pStyle w:val="TableParagraph"/>
              <w:spacing w:before="43"/>
              <w:ind w:left="223"/>
              <w:rPr>
                <w:sz w:val="18"/>
              </w:rPr>
            </w:pPr>
            <w:r>
              <w:rPr>
                <w:color w:val="221F1F"/>
                <w:sz w:val="18"/>
              </w:rPr>
              <w:t>Simple</w:t>
            </w:r>
          </w:p>
        </w:tc>
        <w:tc>
          <w:tcPr>
            <w:tcW w:w="1343" w:type="dxa"/>
            <w:tcBorders>
              <w:bottom w:val="single" w:sz="8" w:space="0" w:color="3A90B3"/>
            </w:tcBorders>
            <w:shd w:val="clear" w:color="auto" w:fill="EFEFF1"/>
          </w:tcPr>
          <w:p w14:paraId="4717385B" w14:textId="77777777" w:rsidR="00860081" w:rsidRDefault="002556BF">
            <w:pPr>
              <w:pStyle w:val="TableParagraph"/>
              <w:spacing w:before="43" w:line="256" w:lineRule="auto"/>
              <w:ind w:left="476" w:right="275" w:hanging="111"/>
              <w:rPr>
                <w:sz w:val="18"/>
              </w:rPr>
            </w:pPr>
            <w:r>
              <w:rPr>
                <w:color w:val="221F1F"/>
                <w:sz w:val="18"/>
              </w:rPr>
              <w:t>Personal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taxation</w:t>
            </w:r>
          </w:p>
        </w:tc>
        <w:tc>
          <w:tcPr>
            <w:tcW w:w="1330" w:type="dxa"/>
            <w:tcBorders>
              <w:bottom w:val="single" w:sz="8" w:space="0" w:color="3A90B3"/>
            </w:tcBorders>
            <w:shd w:val="clear" w:color="auto" w:fill="EFEFF1"/>
          </w:tcPr>
          <w:p w14:paraId="4717385C" w14:textId="77777777" w:rsidR="00860081" w:rsidRDefault="002556BF">
            <w:pPr>
              <w:pStyle w:val="TableParagraph"/>
              <w:spacing w:before="43"/>
              <w:ind w:left="110" w:right="78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Difficult</w:t>
            </w:r>
            <w:r>
              <w:rPr>
                <w:color w:val="221F1F"/>
                <w:spacing w:val="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to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sell</w:t>
            </w:r>
          </w:p>
        </w:tc>
        <w:tc>
          <w:tcPr>
            <w:tcW w:w="1475" w:type="dxa"/>
            <w:tcBorders>
              <w:bottom w:val="single" w:sz="8" w:space="0" w:color="3A90B3"/>
            </w:tcBorders>
            <w:shd w:val="clear" w:color="auto" w:fill="EFEFF1"/>
          </w:tcPr>
          <w:p w14:paraId="4717385D" w14:textId="77777777" w:rsidR="00860081" w:rsidRDefault="002556BF">
            <w:pPr>
              <w:pStyle w:val="TableParagraph"/>
              <w:spacing w:before="43"/>
              <w:ind w:left="88" w:right="92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Linked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to</w:t>
            </w:r>
            <w:r>
              <w:rPr>
                <w:color w:val="221F1F"/>
                <w:spacing w:val="-7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owner</w:t>
            </w:r>
          </w:p>
        </w:tc>
      </w:tr>
      <w:tr w:rsidR="00860081" w14:paraId="47173867" w14:textId="77777777">
        <w:trPr>
          <w:trHeight w:val="774"/>
        </w:trPr>
        <w:tc>
          <w:tcPr>
            <w:tcW w:w="129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5F" w14:textId="77777777" w:rsidR="00860081" w:rsidRDefault="002556BF">
            <w:pPr>
              <w:pStyle w:val="TableParagraph"/>
              <w:spacing w:before="57" w:line="247" w:lineRule="auto"/>
              <w:ind w:left="93" w:right="363"/>
              <w:rPr>
                <w:sz w:val="18"/>
              </w:rPr>
            </w:pPr>
            <w:r>
              <w:rPr>
                <w:color w:val="221F1F"/>
                <w:sz w:val="18"/>
              </w:rPr>
              <w:t>Partnership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(general)</w:t>
            </w:r>
          </w:p>
        </w:tc>
        <w:tc>
          <w:tcPr>
            <w:tcW w:w="1368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0" w14:textId="77777777" w:rsidR="00860081" w:rsidRDefault="002556BF">
            <w:pPr>
              <w:pStyle w:val="TableParagraph"/>
              <w:spacing w:before="57"/>
              <w:ind w:left="371" w:right="216"/>
              <w:jc w:val="center"/>
              <w:rPr>
                <w:sz w:val="18"/>
              </w:rPr>
            </w:pPr>
            <w:r>
              <w:rPr>
                <w:color w:val="221F1F"/>
                <w:w w:val="110"/>
                <w:sz w:val="18"/>
              </w:rPr>
              <w:t>&gt;1</w:t>
            </w:r>
          </w:p>
        </w:tc>
        <w:tc>
          <w:tcPr>
            <w:tcW w:w="124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1" w14:textId="77777777" w:rsidR="00860081" w:rsidRDefault="002556BF">
            <w:pPr>
              <w:pStyle w:val="TableParagraph"/>
              <w:spacing w:before="57" w:line="254" w:lineRule="auto"/>
              <w:ind w:left="247" w:right="220"/>
              <w:jc w:val="both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Unlimited,</w:t>
            </w:r>
            <w:r>
              <w:rPr>
                <w:color w:val="221F1F"/>
                <w:spacing w:val="-43"/>
                <w:sz w:val="18"/>
              </w:rPr>
              <w:t xml:space="preserve"> </w:t>
            </w:r>
            <w:proofErr w:type="gramStart"/>
            <w:r>
              <w:rPr>
                <w:color w:val="221F1F"/>
                <w:spacing w:val="-1"/>
                <w:sz w:val="18"/>
              </w:rPr>
              <w:t>jointly</w:t>
            </w:r>
            <w:proofErr w:type="gramEnd"/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and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severally</w:t>
            </w:r>
          </w:p>
        </w:tc>
        <w:tc>
          <w:tcPr>
            <w:tcW w:w="115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2" w14:textId="77777777" w:rsidR="00860081" w:rsidRDefault="002556BF">
            <w:pPr>
              <w:pStyle w:val="TableParagraph"/>
              <w:spacing w:before="57" w:line="254" w:lineRule="auto"/>
              <w:ind w:left="304" w:right="212" w:hanging="17"/>
              <w:rPr>
                <w:sz w:val="18"/>
              </w:rPr>
            </w:pPr>
            <w:r>
              <w:rPr>
                <w:color w:val="221F1F"/>
                <w:sz w:val="18"/>
              </w:rPr>
              <w:t>Partners,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friends,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relatives</w:t>
            </w:r>
          </w:p>
        </w:tc>
        <w:tc>
          <w:tcPr>
            <w:tcW w:w="97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3" w14:textId="77777777" w:rsidR="00860081" w:rsidRDefault="002556BF">
            <w:pPr>
              <w:pStyle w:val="TableParagraph"/>
              <w:spacing w:before="57" w:line="247" w:lineRule="auto"/>
              <w:ind w:left="192" w:right="193" w:firstLine="158"/>
              <w:rPr>
                <w:sz w:val="18"/>
              </w:rPr>
            </w:pPr>
            <w:r>
              <w:rPr>
                <w:color w:val="221F1F"/>
                <w:sz w:val="18"/>
              </w:rPr>
              <w:t>Not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difficult</w:t>
            </w:r>
          </w:p>
        </w:tc>
        <w:tc>
          <w:tcPr>
            <w:tcW w:w="134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4" w14:textId="77777777" w:rsidR="00860081" w:rsidRDefault="002556BF">
            <w:pPr>
              <w:pStyle w:val="TableParagraph"/>
              <w:spacing w:before="57" w:line="247" w:lineRule="auto"/>
              <w:ind w:left="385" w:right="346" w:hanging="20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Personal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taxation</w:t>
            </w:r>
          </w:p>
        </w:tc>
        <w:tc>
          <w:tcPr>
            <w:tcW w:w="1330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5" w14:textId="77777777" w:rsidR="00860081" w:rsidRDefault="002556BF">
            <w:pPr>
              <w:pStyle w:val="TableParagraph"/>
              <w:spacing w:before="57"/>
              <w:ind w:left="110" w:right="78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Difficult</w:t>
            </w:r>
            <w:r>
              <w:rPr>
                <w:color w:val="221F1F"/>
                <w:spacing w:val="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to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sell</w:t>
            </w:r>
          </w:p>
        </w:tc>
        <w:tc>
          <w:tcPr>
            <w:tcW w:w="147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6" w14:textId="77777777" w:rsidR="00860081" w:rsidRDefault="002556BF">
            <w:pPr>
              <w:pStyle w:val="TableParagraph"/>
              <w:spacing w:before="57"/>
              <w:ind w:left="91" w:right="92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Linked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to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owners</w:t>
            </w:r>
          </w:p>
        </w:tc>
      </w:tr>
      <w:tr w:rsidR="00860081" w14:paraId="47173870" w14:textId="77777777">
        <w:trPr>
          <w:trHeight w:val="1432"/>
        </w:trPr>
        <w:tc>
          <w:tcPr>
            <w:tcW w:w="129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8" w14:textId="77777777" w:rsidR="00860081" w:rsidRDefault="002556BF">
            <w:pPr>
              <w:pStyle w:val="TableParagraph"/>
              <w:spacing w:before="59" w:line="254" w:lineRule="auto"/>
              <w:ind w:left="93" w:right="384"/>
              <w:rPr>
                <w:sz w:val="18"/>
              </w:rPr>
            </w:pPr>
            <w:r>
              <w:rPr>
                <w:color w:val="221F1F"/>
                <w:sz w:val="18"/>
              </w:rPr>
              <w:t>Limited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partnership</w:t>
            </w:r>
          </w:p>
        </w:tc>
        <w:tc>
          <w:tcPr>
            <w:tcW w:w="1368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9" w14:textId="77777777" w:rsidR="00860081" w:rsidRDefault="002556BF">
            <w:pPr>
              <w:pStyle w:val="TableParagraph"/>
              <w:spacing w:before="59" w:line="252" w:lineRule="auto"/>
              <w:ind w:left="328" w:right="177" w:firstLine="12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At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least</w:t>
            </w:r>
            <w:r>
              <w:rPr>
                <w:color w:val="221F1F"/>
                <w:spacing w:val="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1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3"/>
                <w:sz w:val="18"/>
              </w:rPr>
              <w:t xml:space="preserve">general, </w:t>
            </w:r>
            <w:r>
              <w:rPr>
                <w:color w:val="221F1F"/>
                <w:spacing w:val="-2"/>
                <w:sz w:val="18"/>
              </w:rPr>
              <w:t>any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number of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limited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partners</w:t>
            </w:r>
          </w:p>
        </w:tc>
        <w:tc>
          <w:tcPr>
            <w:tcW w:w="124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A" w14:textId="77777777" w:rsidR="00860081" w:rsidRDefault="002556BF">
            <w:pPr>
              <w:pStyle w:val="TableParagraph"/>
              <w:spacing w:before="59" w:line="252" w:lineRule="auto"/>
              <w:ind w:left="245" w:right="224" w:firstLine="103"/>
              <w:rPr>
                <w:sz w:val="18"/>
              </w:rPr>
            </w:pPr>
            <w:r>
              <w:rPr>
                <w:color w:val="221F1F"/>
                <w:sz w:val="18"/>
              </w:rPr>
              <w:t>Limited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partners’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liability</w:t>
            </w:r>
            <w:r>
              <w:rPr>
                <w:color w:val="221F1F"/>
                <w:spacing w:val="30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is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limited</w:t>
            </w:r>
            <w:r>
              <w:rPr>
                <w:color w:val="221F1F"/>
                <w:spacing w:val="1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to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partners’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w w:val="95"/>
                <w:sz w:val="18"/>
              </w:rPr>
              <w:t>investment</w:t>
            </w:r>
          </w:p>
        </w:tc>
        <w:tc>
          <w:tcPr>
            <w:tcW w:w="115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B" w14:textId="77777777" w:rsidR="00860081" w:rsidRDefault="002556BF">
            <w:pPr>
              <w:pStyle w:val="TableParagraph"/>
              <w:spacing w:before="59" w:line="254" w:lineRule="auto"/>
              <w:ind w:left="203" w:right="143" w:firstLine="3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General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2"/>
                <w:sz w:val="18"/>
              </w:rPr>
              <w:t>and limited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partners</w:t>
            </w:r>
          </w:p>
        </w:tc>
        <w:tc>
          <w:tcPr>
            <w:tcW w:w="97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C" w14:textId="77777777" w:rsidR="00860081" w:rsidRDefault="002556BF">
            <w:pPr>
              <w:pStyle w:val="TableParagraph"/>
              <w:spacing w:before="59" w:line="254" w:lineRule="auto"/>
              <w:ind w:left="192" w:right="193" w:firstLine="96"/>
              <w:rPr>
                <w:sz w:val="18"/>
              </w:rPr>
            </w:pPr>
            <w:r>
              <w:rPr>
                <w:color w:val="221F1F"/>
                <w:sz w:val="18"/>
              </w:rPr>
              <w:t>More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difficult</w:t>
            </w:r>
          </w:p>
        </w:tc>
        <w:tc>
          <w:tcPr>
            <w:tcW w:w="134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D" w14:textId="77777777" w:rsidR="00860081" w:rsidRDefault="002556BF">
            <w:pPr>
              <w:pStyle w:val="TableParagraph"/>
              <w:spacing w:before="59" w:line="254" w:lineRule="auto"/>
              <w:ind w:left="385" w:right="346" w:hanging="20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Personal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taxation</w:t>
            </w:r>
          </w:p>
        </w:tc>
        <w:tc>
          <w:tcPr>
            <w:tcW w:w="1330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E" w14:textId="77777777" w:rsidR="00860081" w:rsidRDefault="002556BF">
            <w:pPr>
              <w:pStyle w:val="TableParagraph"/>
              <w:spacing w:before="59"/>
              <w:ind w:left="110" w:right="75"/>
              <w:jc w:val="center"/>
              <w:rPr>
                <w:sz w:val="18"/>
              </w:rPr>
            </w:pPr>
            <w:proofErr w:type="gramStart"/>
            <w:r>
              <w:rPr>
                <w:color w:val="221F1F"/>
                <w:sz w:val="18"/>
              </w:rPr>
              <w:t>Usually</w:t>
            </w:r>
            <w:proofErr w:type="gramEnd"/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poor</w:t>
            </w:r>
          </w:p>
        </w:tc>
        <w:tc>
          <w:tcPr>
            <w:tcW w:w="147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F" w14:textId="77777777" w:rsidR="00860081" w:rsidRDefault="002556BF">
            <w:pPr>
              <w:pStyle w:val="TableParagraph"/>
              <w:spacing w:before="59" w:line="254" w:lineRule="auto"/>
              <w:ind w:left="470" w:right="111" w:hanging="372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 xml:space="preserve">Linked </w:t>
            </w:r>
            <w:r>
              <w:rPr>
                <w:color w:val="221F1F"/>
                <w:spacing w:val="-1"/>
                <w:sz w:val="18"/>
              </w:rPr>
              <w:t>to general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partner</w:t>
            </w:r>
          </w:p>
        </w:tc>
      </w:tr>
      <w:tr w:rsidR="00860081" w14:paraId="4717387A" w14:textId="77777777">
        <w:trPr>
          <w:trHeight w:val="2082"/>
        </w:trPr>
        <w:tc>
          <w:tcPr>
            <w:tcW w:w="129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1" w14:textId="77777777" w:rsidR="00860081" w:rsidRDefault="002556BF">
            <w:pPr>
              <w:pStyle w:val="TableParagraph"/>
              <w:spacing w:before="57"/>
              <w:ind w:left="93"/>
              <w:rPr>
                <w:sz w:val="18"/>
              </w:rPr>
            </w:pPr>
            <w:r>
              <w:rPr>
                <w:color w:val="221F1F"/>
                <w:sz w:val="18"/>
              </w:rPr>
              <w:t>Corporation</w:t>
            </w:r>
          </w:p>
        </w:tc>
        <w:tc>
          <w:tcPr>
            <w:tcW w:w="1368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2" w14:textId="77777777" w:rsidR="00860081" w:rsidRDefault="002556BF">
            <w:pPr>
              <w:pStyle w:val="TableParagraph"/>
              <w:spacing w:before="57"/>
              <w:ind w:left="368" w:right="224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Unlimited</w:t>
            </w:r>
          </w:p>
        </w:tc>
        <w:tc>
          <w:tcPr>
            <w:tcW w:w="124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3" w14:textId="77777777" w:rsidR="00860081" w:rsidRDefault="002556BF">
            <w:pPr>
              <w:pStyle w:val="TableParagraph"/>
              <w:spacing w:before="57" w:line="254" w:lineRule="auto"/>
              <w:ind w:left="156" w:right="142" w:hanging="5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Limited to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3"/>
                <w:sz w:val="18"/>
              </w:rPr>
              <w:t>shareholders’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investment</w:t>
            </w:r>
          </w:p>
        </w:tc>
        <w:tc>
          <w:tcPr>
            <w:tcW w:w="115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4" w14:textId="77777777" w:rsidR="00860081" w:rsidRDefault="002556BF">
            <w:pPr>
              <w:pStyle w:val="TableParagraph"/>
              <w:spacing w:before="57" w:line="254" w:lineRule="auto"/>
              <w:ind w:left="280" w:right="218" w:hanging="1"/>
              <w:jc w:val="center"/>
              <w:rPr>
                <w:sz w:val="18"/>
              </w:rPr>
            </w:pPr>
            <w:r>
              <w:rPr>
                <w:color w:val="221F1F"/>
                <w:w w:val="95"/>
                <w:sz w:val="18"/>
              </w:rPr>
              <w:t>Common</w:t>
            </w:r>
            <w:r>
              <w:rPr>
                <w:color w:val="221F1F"/>
                <w:spacing w:val="-40"/>
                <w:w w:val="9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stock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offerings</w:t>
            </w:r>
          </w:p>
        </w:tc>
        <w:tc>
          <w:tcPr>
            <w:tcW w:w="97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5" w14:textId="77777777" w:rsidR="00860081" w:rsidRDefault="002556BF">
            <w:pPr>
              <w:pStyle w:val="TableParagraph"/>
              <w:spacing w:before="57"/>
              <w:ind w:left="173"/>
              <w:rPr>
                <w:sz w:val="18"/>
              </w:rPr>
            </w:pPr>
            <w:r>
              <w:rPr>
                <w:color w:val="221F1F"/>
                <w:sz w:val="18"/>
              </w:rPr>
              <w:t>Difficult</w:t>
            </w:r>
          </w:p>
        </w:tc>
        <w:tc>
          <w:tcPr>
            <w:tcW w:w="134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6" w14:textId="77777777" w:rsidR="00860081" w:rsidRDefault="002556BF">
            <w:pPr>
              <w:pStyle w:val="TableParagraph"/>
              <w:spacing w:before="57" w:line="252" w:lineRule="auto"/>
              <w:ind w:left="219" w:right="205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Corporate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taxation, but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dividends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are taxed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twice,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both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corporate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earnings</w:t>
            </w:r>
            <w:r>
              <w:rPr>
                <w:color w:val="221F1F"/>
                <w:spacing w:val="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and personal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income</w:t>
            </w:r>
          </w:p>
        </w:tc>
        <w:tc>
          <w:tcPr>
            <w:tcW w:w="1330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7" w14:textId="77777777" w:rsidR="00860081" w:rsidRDefault="002556BF">
            <w:pPr>
              <w:pStyle w:val="TableParagraph"/>
              <w:spacing w:before="54"/>
              <w:ind w:left="242"/>
              <w:rPr>
                <w:sz w:val="18"/>
              </w:rPr>
            </w:pPr>
            <w:r>
              <w:rPr>
                <w:color w:val="221F1F"/>
                <w:sz w:val="18"/>
              </w:rPr>
              <w:t>Can</w:t>
            </w:r>
            <w:r>
              <w:rPr>
                <w:color w:val="221F1F"/>
                <w:spacing w:val="-9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be</w:t>
            </w:r>
            <w:r>
              <w:rPr>
                <w:color w:val="221F1F"/>
                <w:spacing w:val="-9"/>
                <w:sz w:val="18"/>
              </w:rPr>
              <w:t xml:space="preserve"> </w:t>
            </w:r>
            <w:proofErr w:type="gramStart"/>
            <w:r>
              <w:rPr>
                <w:color w:val="221F1F"/>
                <w:sz w:val="18"/>
              </w:rPr>
              <w:t>very</w:t>
            </w:r>
            <w:proofErr w:type="gramEnd"/>
          </w:p>
          <w:p w14:paraId="47173878" w14:textId="77777777" w:rsidR="00860081" w:rsidRDefault="002556BF">
            <w:pPr>
              <w:pStyle w:val="TableParagraph"/>
              <w:spacing w:before="14"/>
              <w:ind w:left="562"/>
              <w:rPr>
                <w:sz w:val="18"/>
              </w:rPr>
            </w:pPr>
            <w:r>
              <w:rPr>
                <w:color w:val="221F1F"/>
                <w:sz w:val="18"/>
              </w:rPr>
              <w:t>liquid</w:t>
            </w:r>
          </w:p>
        </w:tc>
        <w:tc>
          <w:tcPr>
            <w:tcW w:w="147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9" w14:textId="77777777" w:rsidR="00860081" w:rsidRDefault="002556BF">
            <w:pPr>
              <w:pStyle w:val="TableParagraph"/>
              <w:spacing w:before="54"/>
              <w:ind w:left="75" w:right="92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Unlimited</w:t>
            </w:r>
          </w:p>
        </w:tc>
      </w:tr>
      <w:tr w:rsidR="00860081" w14:paraId="47173883" w14:textId="77777777">
        <w:trPr>
          <w:trHeight w:val="995"/>
        </w:trPr>
        <w:tc>
          <w:tcPr>
            <w:tcW w:w="129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B" w14:textId="77777777" w:rsidR="00860081" w:rsidRDefault="002556BF">
            <w:pPr>
              <w:pStyle w:val="TableParagraph"/>
              <w:spacing w:before="59" w:line="247" w:lineRule="auto"/>
              <w:ind w:left="93" w:right="251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 xml:space="preserve">Subchapter </w:t>
            </w:r>
            <w:r>
              <w:rPr>
                <w:color w:val="221F1F"/>
                <w:spacing w:val="-1"/>
                <w:sz w:val="18"/>
              </w:rPr>
              <w:t>S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corporation</w:t>
            </w:r>
          </w:p>
        </w:tc>
        <w:tc>
          <w:tcPr>
            <w:tcW w:w="1368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C" w14:textId="77777777" w:rsidR="00860081" w:rsidRDefault="002556BF">
            <w:pPr>
              <w:pStyle w:val="TableParagraph"/>
              <w:spacing w:before="59"/>
              <w:ind w:left="371" w:right="223"/>
              <w:jc w:val="center"/>
              <w:rPr>
                <w:sz w:val="18"/>
              </w:rPr>
            </w:pPr>
            <w:r>
              <w:rPr>
                <w:color w:val="221F1F"/>
                <w:w w:val="105"/>
                <w:sz w:val="18"/>
              </w:rPr>
              <w:t>&lt;35</w:t>
            </w:r>
          </w:p>
        </w:tc>
        <w:tc>
          <w:tcPr>
            <w:tcW w:w="124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D" w14:textId="77777777" w:rsidR="00860081" w:rsidRDefault="002556BF">
            <w:pPr>
              <w:pStyle w:val="TableParagraph"/>
              <w:spacing w:before="59" w:line="254" w:lineRule="auto"/>
              <w:ind w:left="156" w:right="142" w:firstLine="4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Limited</w:t>
            </w:r>
            <w:r>
              <w:rPr>
                <w:color w:val="221F1F"/>
                <w:spacing w:val="7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to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3"/>
                <w:sz w:val="18"/>
              </w:rPr>
              <w:t>shareholders’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investment</w:t>
            </w:r>
          </w:p>
        </w:tc>
        <w:tc>
          <w:tcPr>
            <w:tcW w:w="115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E" w14:textId="77777777" w:rsidR="00860081" w:rsidRDefault="002556BF">
            <w:pPr>
              <w:pStyle w:val="TableParagraph"/>
              <w:spacing w:before="59" w:line="247" w:lineRule="auto"/>
              <w:ind w:left="287" w:right="92" w:hanging="142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Sub S equity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investors</w:t>
            </w:r>
          </w:p>
        </w:tc>
        <w:tc>
          <w:tcPr>
            <w:tcW w:w="97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F" w14:textId="77777777" w:rsidR="00860081" w:rsidRDefault="002556BF">
            <w:pPr>
              <w:pStyle w:val="TableParagraph"/>
              <w:spacing w:before="59"/>
              <w:ind w:left="173"/>
              <w:rPr>
                <w:sz w:val="18"/>
              </w:rPr>
            </w:pPr>
            <w:r>
              <w:rPr>
                <w:color w:val="221F1F"/>
                <w:sz w:val="18"/>
              </w:rPr>
              <w:t>Difficult</w:t>
            </w:r>
          </w:p>
        </w:tc>
        <w:tc>
          <w:tcPr>
            <w:tcW w:w="134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80" w14:textId="77777777" w:rsidR="00860081" w:rsidRDefault="002556BF">
            <w:pPr>
              <w:pStyle w:val="TableParagraph"/>
              <w:spacing w:before="59" w:line="252" w:lineRule="auto"/>
              <w:ind w:left="133" w:right="125" w:firstLine="55"/>
              <w:jc w:val="both"/>
              <w:rPr>
                <w:sz w:val="18"/>
              </w:rPr>
            </w:pPr>
            <w:r>
              <w:rPr>
                <w:color w:val="221F1F"/>
                <w:sz w:val="18"/>
              </w:rPr>
              <w:t>Income flows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2"/>
                <w:sz w:val="18"/>
              </w:rPr>
              <w:t>to shareholders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for taxation at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personal rates</w:t>
            </w:r>
          </w:p>
        </w:tc>
        <w:tc>
          <w:tcPr>
            <w:tcW w:w="1330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81" w14:textId="77777777" w:rsidR="00860081" w:rsidRDefault="002556BF">
            <w:pPr>
              <w:pStyle w:val="TableParagraph"/>
              <w:spacing w:before="59"/>
              <w:ind w:left="110" w:right="75"/>
              <w:jc w:val="center"/>
              <w:rPr>
                <w:sz w:val="18"/>
              </w:rPr>
            </w:pPr>
            <w:proofErr w:type="gramStart"/>
            <w:r>
              <w:rPr>
                <w:color w:val="221F1F"/>
                <w:sz w:val="18"/>
              </w:rPr>
              <w:t>Usually</w:t>
            </w:r>
            <w:proofErr w:type="gramEnd"/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poor</w:t>
            </w:r>
          </w:p>
        </w:tc>
        <w:tc>
          <w:tcPr>
            <w:tcW w:w="147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82" w14:textId="77777777" w:rsidR="00860081" w:rsidRDefault="002556BF">
            <w:pPr>
              <w:pStyle w:val="TableParagraph"/>
              <w:spacing w:before="59"/>
              <w:ind w:left="84" w:right="92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Unlimited</w:t>
            </w:r>
          </w:p>
        </w:tc>
      </w:tr>
      <w:tr w:rsidR="00860081" w14:paraId="4717388C" w14:textId="77777777">
        <w:trPr>
          <w:trHeight w:val="976"/>
        </w:trPr>
        <w:tc>
          <w:tcPr>
            <w:tcW w:w="1296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884" w14:textId="77777777" w:rsidR="00860081" w:rsidRDefault="002556BF">
            <w:pPr>
              <w:pStyle w:val="TableParagraph"/>
              <w:spacing w:before="59" w:line="247" w:lineRule="auto"/>
              <w:ind w:left="93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Limited liability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pacing w:val="-4"/>
                <w:sz w:val="18"/>
              </w:rPr>
              <w:t>company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pacing w:val="-3"/>
                <w:sz w:val="18"/>
              </w:rPr>
              <w:t>(LLC)</w:t>
            </w:r>
          </w:p>
        </w:tc>
        <w:tc>
          <w:tcPr>
            <w:tcW w:w="1368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885" w14:textId="77777777" w:rsidR="00860081" w:rsidRDefault="002556BF">
            <w:pPr>
              <w:pStyle w:val="TableParagraph"/>
              <w:spacing w:before="59"/>
              <w:ind w:left="371" w:right="222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Unlimited</w:t>
            </w:r>
          </w:p>
        </w:tc>
        <w:tc>
          <w:tcPr>
            <w:tcW w:w="1244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886" w14:textId="77777777" w:rsidR="00860081" w:rsidRDefault="002556BF">
            <w:pPr>
              <w:pStyle w:val="TableParagraph"/>
              <w:spacing w:before="59" w:line="254" w:lineRule="auto"/>
              <w:ind w:left="250" w:right="226" w:hanging="10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Limited to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owners’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3"/>
                <w:sz w:val="18"/>
              </w:rPr>
              <w:t>investment</w:t>
            </w:r>
          </w:p>
        </w:tc>
        <w:tc>
          <w:tcPr>
            <w:tcW w:w="1154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887" w14:textId="77777777" w:rsidR="00860081" w:rsidRDefault="002556BF">
            <w:pPr>
              <w:pStyle w:val="TableParagraph"/>
              <w:spacing w:before="59" w:line="254" w:lineRule="auto"/>
              <w:ind w:left="280" w:right="218" w:hanging="1"/>
              <w:jc w:val="center"/>
              <w:rPr>
                <w:sz w:val="18"/>
              </w:rPr>
            </w:pPr>
            <w:r>
              <w:rPr>
                <w:color w:val="221F1F"/>
                <w:w w:val="95"/>
                <w:sz w:val="18"/>
              </w:rPr>
              <w:t>Common</w:t>
            </w:r>
            <w:r>
              <w:rPr>
                <w:color w:val="221F1F"/>
                <w:spacing w:val="-40"/>
                <w:w w:val="9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stock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offerings</w:t>
            </w:r>
          </w:p>
        </w:tc>
        <w:tc>
          <w:tcPr>
            <w:tcW w:w="976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888" w14:textId="77777777" w:rsidR="00860081" w:rsidRDefault="002556BF">
            <w:pPr>
              <w:pStyle w:val="TableParagraph"/>
              <w:spacing w:before="59"/>
              <w:ind w:left="173"/>
              <w:rPr>
                <w:sz w:val="18"/>
              </w:rPr>
            </w:pPr>
            <w:r>
              <w:rPr>
                <w:color w:val="221F1F"/>
                <w:sz w:val="18"/>
              </w:rPr>
              <w:t>Difficult</w:t>
            </w:r>
          </w:p>
        </w:tc>
        <w:tc>
          <w:tcPr>
            <w:tcW w:w="1343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889" w14:textId="77777777" w:rsidR="00860081" w:rsidRDefault="002556BF">
            <w:pPr>
              <w:pStyle w:val="TableParagraph"/>
              <w:spacing w:before="59" w:line="252" w:lineRule="auto"/>
              <w:ind w:left="133" w:right="125" w:firstLine="52"/>
              <w:jc w:val="both"/>
              <w:rPr>
                <w:sz w:val="18"/>
              </w:rPr>
            </w:pPr>
            <w:r>
              <w:rPr>
                <w:color w:val="221F1F"/>
                <w:sz w:val="18"/>
              </w:rPr>
              <w:t>Income flows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2"/>
                <w:sz w:val="18"/>
              </w:rPr>
              <w:t>to shareholders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for taxation at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personal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rates</w:t>
            </w:r>
          </w:p>
        </w:tc>
        <w:tc>
          <w:tcPr>
            <w:tcW w:w="1330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88A" w14:textId="77777777" w:rsidR="00860081" w:rsidRDefault="002556BF">
            <w:pPr>
              <w:pStyle w:val="TableParagraph"/>
              <w:spacing w:before="59"/>
              <w:ind w:left="104" w:right="78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Poor</w:t>
            </w:r>
          </w:p>
        </w:tc>
        <w:tc>
          <w:tcPr>
            <w:tcW w:w="1475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88B" w14:textId="77777777" w:rsidR="00860081" w:rsidRDefault="002556BF">
            <w:pPr>
              <w:pStyle w:val="TableParagraph"/>
              <w:spacing w:before="59" w:line="247" w:lineRule="auto"/>
              <w:ind w:left="276" w:right="131" w:hanging="178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 xml:space="preserve">Linked </w:t>
            </w:r>
            <w:r>
              <w:rPr>
                <w:color w:val="221F1F"/>
                <w:spacing w:val="-1"/>
                <w:sz w:val="18"/>
              </w:rPr>
              <w:t>to current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shareholders</w:t>
            </w:r>
          </w:p>
        </w:tc>
      </w:tr>
    </w:tbl>
    <w:p w14:paraId="4717388D" w14:textId="77777777" w:rsidR="00860081" w:rsidRDefault="00860081">
      <w:pPr>
        <w:pStyle w:val="BodyText"/>
      </w:pPr>
    </w:p>
    <w:p w14:paraId="4717388E" w14:textId="77777777" w:rsidR="00860081" w:rsidRDefault="00860081">
      <w:pPr>
        <w:sectPr w:rsidR="00860081">
          <w:pgSz w:w="12240" w:h="15840"/>
          <w:pgMar w:top="1440" w:right="340" w:bottom="280" w:left="440" w:header="720" w:footer="720" w:gutter="0"/>
          <w:cols w:space="720"/>
        </w:sectPr>
      </w:pPr>
    </w:p>
    <w:p w14:paraId="4717388F" w14:textId="77777777" w:rsidR="00860081" w:rsidRDefault="00860081">
      <w:pPr>
        <w:pStyle w:val="BodyText"/>
        <w:spacing w:before="2"/>
        <w:rPr>
          <w:sz w:val="22"/>
        </w:rPr>
      </w:pPr>
    </w:p>
    <w:p w14:paraId="47173890" w14:textId="77777777" w:rsidR="00860081" w:rsidRDefault="00000000">
      <w:pPr>
        <w:pStyle w:val="BodyText"/>
        <w:spacing w:line="276" w:lineRule="auto"/>
        <w:ind w:left="868" w:firstLine="355"/>
        <w:jc w:val="both"/>
      </w:pPr>
      <w:r>
        <w:pict w14:anchorId="47173B91">
          <v:rect id="_x0000_s1050" style="position:absolute;left:0;text-align:left;margin-left:256.75pt;margin-top:63.35pt;width:177.5pt;height:.5pt;z-index:-16584192;mso-position-horizontal-relative:page" fillcolor="#221f1f" stroked="f">
            <w10:wrap anchorx="page"/>
          </v:rect>
        </w:pict>
      </w:r>
      <w:r w:rsidR="002556BF">
        <w:rPr>
          <w:color w:val="221F1F"/>
          <w:w w:val="95"/>
        </w:rPr>
        <w:t>The ﬁnancial capital of proprietorships is, many times, limited to the savings of the owner</w:t>
      </w:r>
      <w:r w:rsidR="002556BF">
        <w:rPr>
          <w:color w:val="221F1F"/>
          <w:spacing w:val="1"/>
          <w:w w:val="95"/>
        </w:rPr>
        <w:t xml:space="preserve"> </w:t>
      </w:r>
      <w:r w:rsidR="002556BF">
        <w:rPr>
          <w:color w:val="221F1F"/>
        </w:rPr>
        <w:t>and</w:t>
      </w:r>
      <w:r w:rsidR="002556BF">
        <w:rPr>
          <w:color w:val="221F1F"/>
          <w:spacing w:val="5"/>
        </w:rPr>
        <w:t xml:space="preserve"> </w:t>
      </w:r>
      <w:r w:rsidR="002556BF">
        <w:rPr>
          <w:color w:val="221F1F"/>
        </w:rPr>
        <w:t>funds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that may be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</w:rPr>
        <w:t>borrowed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from friends,</w:t>
      </w:r>
      <w:r w:rsidR="002556BF">
        <w:rPr>
          <w:color w:val="221F1F"/>
          <w:spacing w:val="-2"/>
        </w:rPr>
        <w:t xml:space="preserve"> </w:t>
      </w:r>
      <w:r w:rsidR="002556BF">
        <w:rPr>
          <w:color w:val="221F1F"/>
        </w:rPr>
        <w:t>relatives,</w:t>
      </w:r>
      <w:r w:rsidR="002556BF">
        <w:rPr>
          <w:color w:val="221F1F"/>
          <w:spacing w:val="3"/>
        </w:rPr>
        <w:t xml:space="preserve"> </w:t>
      </w:r>
      <w:r w:rsidR="002556BF">
        <w:rPr>
          <w:color w:val="221F1F"/>
        </w:rPr>
        <w:t>and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banks.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investment</w:t>
      </w:r>
      <w:r w:rsidR="002556BF">
        <w:rPr>
          <w:color w:val="221F1F"/>
          <w:spacing w:val="-1"/>
        </w:rPr>
        <w:t xml:space="preserve"> </w:t>
      </w:r>
      <w:r w:rsidR="002556BF">
        <w:rPr>
          <w:color w:val="221F1F"/>
        </w:rPr>
        <w:t>made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by</w:t>
      </w:r>
      <w:r w:rsidR="002556BF">
        <w:rPr>
          <w:color w:val="221F1F"/>
          <w:spacing w:val="-48"/>
        </w:rPr>
        <w:t xml:space="preserve"> </w:t>
      </w:r>
      <w:r w:rsidR="002556BF">
        <w:rPr>
          <w:color w:val="221F1F"/>
        </w:rPr>
        <w:t xml:space="preserve">the owner is called </w:t>
      </w:r>
      <w:r w:rsidR="002556BF">
        <w:rPr>
          <w:rFonts w:ascii="Georgia" w:hAnsi="Georgia"/>
          <w:color w:val="009CDB"/>
        </w:rPr>
        <w:t>equity capital</w:t>
      </w:r>
      <w:r w:rsidR="002556BF">
        <w:rPr>
          <w:color w:val="221F1F"/>
        </w:rPr>
        <w:t>, or owner’s equity. As the business grows and larger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  <w:w w:val="95"/>
        </w:rPr>
        <w:t>investments in capital are required, the owner may reach the point where additional funds cannot</w:t>
      </w:r>
      <w:r w:rsidR="002556BF">
        <w:rPr>
          <w:color w:val="221F1F"/>
          <w:spacing w:val="-45"/>
          <w:w w:val="95"/>
        </w:rPr>
        <w:t xml:space="preserve"> </w:t>
      </w:r>
      <w:r w:rsidR="002556BF">
        <w:rPr>
          <w:color w:val="221F1F"/>
          <w:w w:val="95"/>
        </w:rPr>
        <w:t>be</w:t>
      </w:r>
      <w:r w:rsidR="002556BF">
        <w:rPr>
          <w:color w:val="221F1F"/>
          <w:spacing w:val="-5"/>
          <w:w w:val="95"/>
        </w:rPr>
        <w:t xml:space="preserve"> </w:t>
      </w:r>
      <w:r w:rsidR="002556BF">
        <w:rPr>
          <w:color w:val="221F1F"/>
          <w:w w:val="95"/>
        </w:rPr>
        <w:t>borrowed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without</w:t>
      </w:r>
      <w:r w:rsidR="002556BF">
        <w:rPr>
          <w:color w:val="221F1F"/>
          <w:spacing w:val="-5"/>
          <w:w w:val="95"/>
        </w:rPr>
        <w:t xml:space="preserve"> </w:t>
      </w:r>
      <w:r w:rsidR="002556BF">
        <w:rPr>
          <w:color w:val="221F1F"/>
          <w:w w:val="95"/>
        </w:rPr>
        <w:t>an</w:t>
      </w:r>
      <w:r w:rsidR="002556BF">
        <w:rPr>
          <w:color w:val="221F1F"/>
          <w:spacing w:val="-7"/>
          <w:w w:val="95"/>
        </w:rPr>
        <w:t xml:space="preserve"> </w:t>
      </w:r>
      <w:r w:rsidR="002556BF">
        <w:rPr>
          <w:color w:val="221F1F"/>
          <w:w w:val="95"/>
        </w:rPr>
        <w:t>increase</w:t>
      </w:r>
      <w:r w:rsidR="002556BF">
        <w:rPr>
          <w:color w:val="221F1F"/>
          <w:spacing w:val="-7"/>
          <w:w w:val="95"/>
        </w:rPr>
        <w:t xml:space="preserve"> </w:t>
      </w:r>
      <w:r w:rsidR="002556BF">
        <w:rPr>
          <w:color w:val="221F1F"/>
          <w:w w:val="95"/>
        </w:rPr>
        <w:t>in</w:t>
      </w:r>
      <w:r w:rsidR="002556BF">
        <w:rPr>
          <w:color w:val="221F1F"/>
          <w:spacing w:val="-5"/>
          <w:w w:val="95"/>
        </w:rPr>
        <w:t xml:space="preserve"> </w:t>
      </w:r>
      <w:proofErr w:type="gramStart"/>
      <w:r w:rsidR="002556BF">
        <w:rPr>
          <w:color w:val="221F1F"/>
          <w:w w:val="95"/>
        </w:rPr>
        <w:t>owner’s</w:t>
      </w:r>
      <w:proofErr w:type="gramEnd"/>
      <w:r w:rsidR="002556BF">
        <w:rPr>
          <w:color w:val="221F1F"/>
          <w:spacing w:val="-9"/>
          <w:w w:val="95"/>
        </w:rPr>
        <w:t xml:space="preserve"> </w:t>
      </w:r>
      <w:r w:rsidR="002556BF">
        <w:rPr>
          <w:color w:val="221F1F"/>
          <w:w w:val="95"/>
        </w:rPr>
        <w:t>equity.</w:t>
      </w:r>
      <w:r w:rsidR="002556BF">
        <w:rPr>
          <w:color w:val="221F1F"/>
          <w:spacing w:val="-6"/>
          <w:w w:val="95"/>
        </w:rPr>
        <w:t xml:space="preserve"> </w:t>
      </w:r>
      <w:r w:rsidR="002556BF">
        <w:rPr>
          <w:color w:val="221F1F"/>
          <w:w w:val="95"/>
        </w:rPr>
        <w:t>Lenders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will</w:t>
      </w:r>
      <w:r w:rsidR="002556BF">
        <w:rPr>
          <w:color w:val="221F1F"/>
          <w:spacing w:val="-8"/>
          <w:w w:val="95"/>
        </w:rPr>
        <w:t xml:space="preserve"> </w:t>
      </w:r>
      <w:r w:rsidR="002556BF">
        <w:rPr>
          <w:color w:val="221F1F"/>
          <w:w w:val="95"/>
        </w:rPr>
        <w:t>generally</w:t>
      </w:r>
      <w:r w:rsidR="002556BF">
        <w:rPr>
          <w:color w:val="221F1F"/>
          <w:spacing w:val="-5"/>
          <w:w w:val="95"/>
        </w:rPr>
        <w:t xml:space="preserve"> </w:t>
      </w:r>
      <w:r w:rsidR="002556BF">
        <w:rPr>
          <w:color w:val="221F1F"/>
          <w:w w:val="95"/>
        </w:rPr>
        <w:t>insist</w:t>
      </w:r>
      <w:r w:rsidR="002556BF">
        <w:rPr>
          <w:color w:val="221F1F"/>
          <w:spacing w:val="-8"/>
          <w:w w:val="95"/>
        </w:rPr>
        <w:t xml:space="preserve"> </w:t>
      </w:r>
      <w:r w:rsidR="002556BF">
        <w:rPr>
          <w:color w:val="221F1F"/>
          <w:w w:val="95"/>
        </w:rPr>
        <w:t>on</w:t>
      </w:r>
      <w:r w:rsidR="002556BF">
        <w:rPr>
          <w:color w:val="221F1F"/>
          <w:spacing w:val="-7"/>
          <w:w w:val="95"/>
        </w:rPr>
        <w:t xml:space="preserve"> </w:t>
      </w:r>
      <w:r w:rsidR="002556BF">
        <w:rPr>
          <w:color w:val="221F1F"/>
          <w:w w:val="95"/>
        </w:rPr>
        <w:t>an</w:t>
      </w:r>
      <w:r w:rsidR="002556BF">
        <w:rPr>
          <w:color w:val="221F1F"/>
          <w:spacing w:val="-8"/>
          <w:w w:val="95"/>
        </w:rPr>
        <w:t xml:space="preserve"> </w:t>
      </w:r>
      <w:r w:rsidR="002556BF">
        <w:rPr>
          <w:color w:val="221F1F"/>
          <w:w w:val="95"/>
        </w:rPr>
        <w:t>increase</w:t>
      </w:r>
      <w:r w:rsidR="002556BF">
        <w:rPr>
          <w:color w:val="221F1F"/>
          <w:spacing w:val="-5"/>
          <w:w w:val="95"/>
        </w:rPr>
        <w:t xml:space="preserve"> </w:t>
      </w:r>
      <w:r w:rsidR="002556BF">
        <w:rPr>
          <w:color w:val="221F1F"/>
          <w:w w:val="95"/>
        </w:rPr>
        <w:t>in</w:t>
      </w:r>
      <w:r w:rsidR="002556BF">
        <w:rPr>
          <w:color w:val="221F1F"/>
          <w:spacing w:val="-45"/>
          <w:w w:val="95"/>
        </w:rPr>
        <w:t xml:space="preserve"> </w:t>
      </w:r>
      <w:r w:rsidR="002556BF">
        <w:rPr>
          <w:color w:val="221F1F"/>
          <w:u w:val="single" w:color="221F1F"/>
        </w:rPr>
        <w:t>the</w:t>
      </w:r>
      <w:r w:rsidR="002556BF">
        <w:rPr>
          <w:color w:val="221F1F"/>
          <w:spacing w:val="-5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owner’s</w:t>
      </w:r>
      <w:r w:rsidR="002556BF">
        <w:rPr>
          <w:color w:val="221F1F"/>
          <w:spacing w:val="-5"/>
          <w:u w:val="single" w:color="221F1F"/>
        </w:rPr>
        <w:t xml:space="preserve"> </w:t>
      </w:r>
      <w:proofErr w:type="gramStart"/>
      <w:r w:rsidR="002556BF">
        <w:rPr>
          <w:color w:val="221F1F"/>
          <w:u w:val="single" w:color="221F1F"/>
        </w:rPr>
        <w:t>equity, because</w:t>
      </w:r>
      <w:proofErr w:type="gramEnd"/>
      <w:r w:rsidR="002556BF">
        <w:rPr>
          <w:color w:val="221F1F"/>
          <w:spacing w:val="-9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that</w:t>
      </w:r>
      <w:r w:rsidR="002556BF">
        <w:rPr>
          <w:color w:val="221F1F"/>
          <w:spacing w:val="-12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equity</w:t>
      </w:r>
      <w:r w:rsidR="002556BF">
        <w:rPr>
          <w:color w:val="221F1F"/>
          <w:spacing w:val="-4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provides</w:t>
      </w:r>
      <w:r w:rsidR="002556BF">
        <w:rPr>
          <w:color w:val="221F1F"/>
          <w:spacing w:val="-8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a</w:t>
      </w:r>
      <w:r w:rsidR="002556BF">
        <w:rPr>
          <w:color w:val="221F1F"/>
          <w:spacing w:val="-7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margin</w:t>
      </w:r>
      <w:r w:rsidR="002556BF">
        <w:rPr>
          <w:color w:val="221F1F"/>
          <w:spacing w:val="-4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of</w:t>
      </w:r>
      <w:r w:rsidR="002556BF">
        <w:rPr>
          <w:color w:val="221F1F"/>
          <w:spacing w:val="-6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safety</w:t>
      </w:r>
      <w:r w:rsidR="002556BF">
        <w:rPr>
          <w:color w:val="221F1F"/>
          <w:spacing w:val="-4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for</w:t>
      </w:r>
      <w:r w:rsidR="002556BF">
        <w:rPr>
          <w:color w:val="221F1F"/>
          <w:spacing w:val="-6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the</w:t>
      </w:r>
      <w:r w:rsidR="002556BF">
        <w:rPr>
          <w:color w:val="221F1F"/>
          <w:spacing w:val="-7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lender</w:t>
      </w:r>
      <w:r w:rsidR="002556BF">
        <w:rPr>
          <w:color w:val="221F1F"/>
        </w:rPr>
        <w:t>.</w:t>
      </w:r>
    </w:p>
    <w:p w14:paraId="47173891" w14:textId="77777777" w:rsidR="00860081" w:rsidRDefault="002556BF">
      <w:pPr>
        <w:pStyle w:val="BodyText"/>
        <w:spacing w:before="4" w:line="276" w:lineRule="auto"/>
        <w:ind w:left="868" w:right="1" w:firstLine="355"/>
        <w:jc w:val="right"/>
      </w:pPr>
      <w:r>
        <w:rPr>
          <w:color w:val="221F1F"/>
        </w:rPr>
        <w:t>This point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where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proprietorship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form of organization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displays</w:t>
      </w:r>
      <w:r>
        <w:rPr>
          <w:color w:val="221F1F"/>
          <w:spacing w:val="8"/>
        </w:rPr>
        <w:t xml:space="preserve"> </w:t>
      </w:r>
      <w:r>
        <w:rPr>
          <w:color w:val="221F1F"/>
          <w:shd w:val="clear" w:color="auto" w:fill="FFFF00"/>
        </w:rPr>
        <w:t>its basic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weakness</w:t>
      </w:r>
      <w:r>
        <w:rPr>
          <w:color w:val="221F1F"/>
        </w:rPr>
        <w:t>.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In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many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cases,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43"/>
          <w:w w:val="95"/>
        </w:rPr>
        <w:t xml:space="preserve"> </w:t>
      </w:r>
      <w:r>
        <w:rPr>
          <w:color w:val="221F1F"/>
          <w:w w:val="95"/>
        </w:rPr>
        <w:t>owner’s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original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investment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exhausts</w:t>
      </w:r>
      <w:r>
        <w:rPr>
          <w:color w:val="221F1F"/>
          <w:spacing w:val="43"/>
          <w:w w:val="95"/>
        </w:rPr>
        <w:t xml:space="preserve"> </w:t>
      </w:r>
      <w:r>
        <w:rPr>
          <w:color w:val="221F1F"/>
          <w:w w:val="95"/>
        </w:rPr>
        <w:t>his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or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her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personal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resources,</w:t>
      </w:r>
      <w:r>
        <w:rPr>
          <w:color w:val="221F1F"/>
          <w:spacing w:val="-1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often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those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of friends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relatives.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Unless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proﬁts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venture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great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enough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meet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increased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equity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needs,</w:t>
      </w:r>
      <w:r>
        <w:rPr>
          <w:color w:val="221F1F"/>
          <w:spacing w:val="4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41"/>
        </w:rPr>
        <w:t xml:space="preserve"> </w:t>
      </w:r>
      <w:r>
        <w:rPr>
          <w:color w:val="221F1F"/>
        </w:rPr>
        <w:t>prevented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41"/>
        </w:rPr>
        <w:t xml:space="preserve"> </w:t>
      </w:r>
      <w:r>
        <w:rPr>
          <w:color w:val="221F1F"/>
        </w:rPr>
        <w:t>achieving</w:t>
      </w:r>
      <w:r>
        <w:rPr>
          <w:color w:val="221F1F"/>
          <w:spacing w:val="41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maximum</w:t>
      </w:r>
      <w:r>
        <w:rPr>
          <w:color w:val="221F1F"/>
          <w:spacing w:val="43"/>
        </w:rPr>
        <w:t xml:space="preserve"> </w:t>
      </w:r>
      <w:r>
        <w:rPr>
          <w:color w:val="221F1F"/>
        </w:rPr>
        <w:t>growth.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stage,</w:t>
      </w:r>
      <w:r>
        <w:rPr>
          <w:color w:val="221F1F"/>
          <w:spacing w:val="12"/>
          <w:w w:val="95"/>
        </w:rPr>
        <w:t xml:space="preserve"> </w:t>
      </w:r>
      <w:r>
        <w:rPr>
          <w:color w:val="221F1F"/>
          <w:w w:val="95"/>
        </w:rPr>
        <w:t>it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may</w:t>
      </w:r>
      <w:r>
        <w:rPr>
          <w:color w:val="221F1F"/>
          <w:spacing w:val="12"/>
          <w:w w:val="95"/>
        </w:rPr>
        <w:t xml:space="preserve"> </w:t>
      </w:r>
      <w:r>
        <w:rPr>
          <w:color w:val="221F1F"/>
          <w:w w:val="95"/>
        </w:rPr>
        <w:t>be</w:t>
      </w:r>
      <w:r>
        <w:rPr>
          <w:color w:val="221F1F"/>
          <w:spacing w:val="8"/>
          <w:w w:val="95"/>
        </w:rPr>
        <w:t xml:space="preserve"> </w:t>
      </w:r>
      <w:r>
        <w:rPr>
          <w:color w:val="221F1F"/>
          <w:w w:val="95"/>
        </w:rPr>
        <w:t>necessary</w:t>
      </w:r>
      <w:r>
        <w:rPr>
          <w:color w:val="221F1F"/>
          <w:spacing w:val="12"/>
          <w:w w:val="9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9"/>
          <w:w w:val="95"/>
        </w:rPr>
        <w:t xml:space="preserve"> </w:t>
      </w:r>
      <w:r>
        <w:rPr>
          <w:color w:val="221F1F"/>
          <w:w w:val="95"/>
        </w:rPr>
        <w:t>adopt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form</w:t>
      </w:r>
      <w:r>
        <w:rPr>
          <w:color w:val="221F1F"/>
          <w:spacing w:val="9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organization</w:t>
      </w:r>
      <w:r>
        <w:rPr>
          <w:color w:val="221F1F"/>
          <w:spacing w:val="12"/>
          <w:w w:val="95"/>
        </w:rPr>
        <w:t xml:space="preserve"> </w:t>
      </w:r>
      <w:r>
        <w:rPr>
          <w:color w:val="221F1F"/>
          <w:w w:val="95"/>
        </w:rPr>
        <w:t>more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appropriate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for</w:t>
      </w:r>
      <w:r>
        <w:rPr>
          <w:color w:val="221F1F"/>
          <w:spacing w:val="21"/>
          <w:w w:val="95"/>
        </w:rPr>
        <w:t xml:space="preserve"> </w:t>
      </w:r>
      <w:r>
        <w:rPr>
          <w:color w:val="221F1F"/>
          <w:w w:val="95"/>
        </w:rPr>
        <w:t>raising</w:t>
      </w:r>
      <w:r>
        <w:rPr>
          <w:color w:val="221F1F"/>
          <w:spacing w:val="14"/>
          <w:w w:val="95"/>
        </w:rPr>
        <w:t xml:space="preserve"> </w:t>
      </w:r>
      <w:r>
        <w:rPr>
          <w:color w:val="221F1F"/>
          <w:w w:val="95"/>
        </w:rPr>
        <w:t>capital.</w:t>
      </w:r>
    </w:p>
    <w:p w14:paraId="47173892" w14:textId="6BD95239" w:rsidR="00860081" w:rsidRDefault="002556BF">
      <w:pPr>
        <w:pStyle w:val="BodyText"/>
        <w:spacing w:line="247" w:lineRule="auto"/>
        <w:ind w:left="868" w:firstLine="355"/>
        <w:jc w:val="both"/>
      </w:pPr>
      <w:r>
        <w:rPr>
          <w:color w:val="221F1F"/>
          <w:shd w:val="clear" w:color="auto" w:fill="FFFF00"/>
        </w:rPr>
        <w:t>In addition,</w:t>
      </w:r>
      <w:r>
        <w:rPr>
          <w:color w:val="221F1F"/>
        </w:rPr>
        <w:t xml:space="preserve"> </w:t>
      </w:r>
      <w:r>
        <w:rPr>
          <w:color w:val="221F1F"/>
          <w:shd w:val="clear" w:color="auto" w:fill="FFFF00"/>
        </w:rPr>
        <w:t>the life of the proprietorship is limited to that of the proprieto</w:t>
      </w:r>
      <w:r>
        <w:rPr>
          <w:color w:val="221F1F"/>
        </w:rPr>
        <w:t>r; when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proprietor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dies,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business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ends.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FFFF00"/>
        </w:rPr>
        <w:t>Another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weakness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is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diﬃculty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in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transferring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FFFF00"/>
        </w:rPr>
        <w:t>ownership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(sometimes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called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ownership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“liquidity”)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proprietorship.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1"/>
        </w:rPr>
        <w:t xml:space="preserve"> </w:t>
      </w:r>
      <w:r w:rsidR="00FA412D">
        <w:rPr>
          <w:color w:val="221F1F"/>
        </w:rPr>
        <w:t>difficult to</w:t>
      </w:r>
      <w:r>
        <w:rPr>
          <w:color w:val="221F1F"/>
          <w:spacing w:val="24"/>
        </w:rPr>
        <w:t xml:space="preserve"> </w:t>
      </w:r>
      <w:r>
        <w:rPr>
          <w:color w:val="221F1F"/>
        </w:rPr>
        <w:t>sell</w:t>
      </w:r>
      <w:r>
        <w:rPr>
          <w:color w:val="221F1F"/>
          <w:spacing w:val="27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24"/>
        </w:rPr>
        <w:t xml:space="preserve"> </w:t>
      </w:r>
      <w:r>
        <w:rPr>
          <w:color w:val="221F1F"/>
        </w:rPr>
        <w:t>proprietorship.</w:t>
      </w:r>
      <w:r>
        <w:rPr>
          <w:color w:val="221F1F"/>
          <w:spacing w:val="25"/>
        </w:rPr>
        <w:t xml:space="preserve"> </w:t>
      </w:r>
      <w:r>
        <w:rPr>
          <w:color w:val="221F1F"/>
        </w:rPr>
        <w:t>Among</w:t>
      </w:r>
      <w:r>
        <w:rPr>
          <w:color w:val="221F1F"/>
          <w:spacing w:val="30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30"/>
        </w:rPr>
        <w:t xml:space="preserve"> </w:t>
      </w:r>
      <w:proofErr w:type="gramStart"/>
      <w:r>
        <w:rPr>
          <w:color w:val="221F1F"/>
        </w:rPr>
        <w:t>complicating</w:t>
      </w:r>
      <w:proofErr w:type="gramEnd"/>
      <w:r>
        <w:rPr>
          <w:color w:val="221F1F"/>
          <w:spacing w:val="25"/>
        </w:rPr>
        <w:t xml:space="preserve"> </w:t>
      </w:r>
      <w:r>
        <w:rPr>
          <w:color w:val="221F1F"/>
        </w:rPr>
        <w:t>factors</w:t>
      </w:r>
      <w:r>
        <w:rPr>
          <w:color w:val="221F1F"/>
          <w:spacing w:val="25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25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2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27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30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26"/>
        </w:rPr>
        <w:t xml:space="preserve"> </w:t>
      </w:r>
      <w:r>
        <w:rPr>
          <w:color w:val="221F1F"/>
        </w:rPr>
        <w:t>likely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 xml:space="preserve">to </w:t>
      </w:r>
      <w:r w:rsidR="00FA412D">
        <w:rPr>
          <w:color w:val="221F1F"/>
        </w:rPr>
        <w:t>sell at</w:t>
      </w:r>
      <w:r>
        <w:rPr>
          <w:color w:val="221F1F"/>
        </w:rPr>
        <w:t xml:space="preserve"> a discount, or for a percentage of its value, because of the diﬃculty in determining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the business’ past proﬁtability, cash ﬂows, risks, and future market potential. </w:t>
      </w:r>
      <w:r>
        <w:rPr>
          <w:color w:val="221F1F"/>
          <w:u w:val="single" w:color="221F1F"/>
        </w:rPr>
        <w:t>Much of what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 xml:space="preserve">has made </w:t>
      </w:r>
      <w:proofErr w:type="gramStart"/>
      <w:r>
        <w:rPr>
          <w:color w:val="221F1F"/>
          <w:u w:val="single" w:color="221F1F"/>
        </w:rPr>
        <w:t>the proprietorship</w:t>
      </w:r>
      <w:proofErr w:type="gramEnd"/>
      <w:r>
        <w:rPr>
          <w:color w:val="221F1F"/>
          <w:u w:val="single" w:color="221F1F"/>
        </w:rPr>
        <w:t xml:space="preserve"> successful may be the proprietor or the information in the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proprietor’s</w:t>
      </w:r>
      <w:r>
        <w:rPr>
          <w:color w:val="221F1F"/>
          <w:spacing w:val="5"/>
          <w:u w:val="single" w:color="221F1F"/>
        </w:rPr>
        <w:t xml:space="preserve"> </w:t>
      </w:r>
      <w:r>
        <w:rPr>
          <w:color w:val="221F1F"/>
          <w:u w:val="single" w:color="221F1F"/>
        </w:rPr>
        <w:t>mind</w:t>
      </w:r>
      <w:r>
        <w:rPr>
          <w:color w:val="221F1F"/>
        </w:rPr>
        <w:t>.</w:t>
      </w:r>
    </w:p>
    <w:p w14:paraId="47173893" w14:textId="77777777" w:rsidR="00860081" w:rsidRDefault="002556BF">
      <w:pPr>
        <w:pStyle w:val="BodyText"/>
        <w:rPr>
          <w:sz w:val="18"/>
        </w:rPr>
      </w:pPr>
      <w:r>
        <w:br w:type="column"/>
      </w:r>
    </w:p>
    <w:p w14:paraId="47173894" w14:textId="77777777" w:rsidR="00860081" w:rsidRDefault="00860081">
      <w:pPr>
        <w:pStyle w:val="BodyText"/>
        <w:rPr>
          <w:sz w:val="18"/>
        </w:rPr>
      </w:pPr>
    </w:p>
    <w:p w14:paraId="47173895" w14:textId="77777777" w:rsidR="00860081" w:rsidRDefault="00860081">
      <w:pPr>
        <w:pStyle w:val="BodyText"/>
        <w:rPr>
          <w:sz w:val="18"/>
        </w:rPr>
      </w:pPr>
    </w:p>
    <w:p w14:paraId="47173896" w14:textId="77777777" w:rsidR="00860081" w:rsidRDefault="002556BF">
      <w:pPr>
        <w:spacing w:before="140" w:line="252" w:lineRule="auto"/>
        <w:ind w:left="308" w:right="722"/>
        <w:rPr>
          <w:sz w:val="17"/>
        </w:rPr>
      </w:pPr>
      <w:r>
        <w:rPr>
          <w:rFonts w:ascii="Georgia"/>
          <w:color w:val="009CDB"/>
          <w:w w:val="95"/>
          <w:sz w:val="17"/>
        </w:rPr>
        <w:t>equity</w:t>
      </w:r>
      <w:r>
        <w:rPr>
          <w:rFonts w:ascii="Georgia"/>
          <w:color w:val="009CDB"/>
          <w:spacing w:val="6"/>
          <w:w w:val="95"/>
          <w:sz w:val="17"/>
        </w:rPr>
        <w:t xml:space="preserve"> </w:t>
      </w:r>
      <w:r>
        <w:rPr>
          <w:rFonts w:ascii="Georgia"/>
          <w:color w:val="009CDB"/>
          <w:w w:val="95"/>
          <w:sz w:val="17"/>
        </w:rPr>
        <w:t>capital</w:t>
      </w:r>
      <w:r>
        <w:rPr>
          <w:rFonts w:ascii="Georgia"/>
          <w:color w:val="009CDB"/>
          <w:spacing w:val="16"/>
          <w:w w:val="95"/>
          <w:sz w:val="17"/>
        </w:rPr>
        <w:t xml:space="preserve"> </w:t>
      </w:r>
      <w:r>
        <w:rPr>
          <w:color w:val="4A4A4D"/>
          <w:w w:val="95"/>
          <w:sz w:val="17"/>
        </w:rPr>
        <w:t>investment</w:t>
      </w:r>
      <w:r>
        <w:rPr>
          <w:color w:val="4A4A4D"/>
          <w:spacing w:val="2"/>
          <w:w w:val="95"/>
          <w:sz w:val="17"/>
        </w:rPr>
        <w:t xml:space="preserve"> </w:t>
      </w:r>
      <w:r>
        <w:rPr>
          <w:color w:val="4A4A4D"/>
          <w:w w:val="95"/>
          <w:sz w:val="17"/>
        </w:rPr>
        <w:t>made</w:t>
      </w:r>
      <w:r>
        <w:rPr>
          <w:color w:val="4A4A4D"/>
          <w:spacing w:val="-37"/>
          <w:w w:val="95"/>
          <w:sz w:val="17"/>
        </w:rPr>
        <w:t xml:space="preserve"> </w:t>
      </w:r>
      <w:r>
        <w:rPr>
          <w:color w:val="4A4A4D"/>
          <w:spacing w:val="-1"/>
          <w:sz w:val="17"/>
        </w:rPr>
        <w:t>by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pacing w:val="-1"/>
          <w:sz w:val="17"/>
        </w:rPr>
        <w:t>the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pacing w:val="-1"/>
          <w:sz w:val="17"/>
        </w:rPr>
        <w:t>owner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into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11"/>
          <w:sz w:val="17"/>
        </w:rPr>
        <w:t xml:space="preserve"> </w:t>
      </w:r>
      <w:proofErr w:type="gramStart"/>
      <w:r>
        <w:rPr>
          <w:color w:val="4A4A4D"/>
          <w:sz w:val="17"/>
        </w:rPr>
        <w:t>company</w:t>
      </w:r>
      <w:proofErr w:type="gramEnd"/>
    </w:p>
    <w:p w14:paraId="47173897" w14:textId="77777777" w:rsidR="00860081" w:rsidRDefault="00860081">
      <w:pPr>
        <w:spacing w:line="252" w:lineRule="auto"/>
        <w:rPr>
          <w:sz w:val="17"/>
        </w:rPr>
        <w:sectPr w:rsidR="00860081">
          <w:type w:val="continuous"/>
          <w:pgSz w:w="12240" w:h="15840"/>
          <w:pgMar w:top="880" w:right="340" w:bottom="280" w:left="440" w:header="720" w:footer="720" w:gutter="0"/>
          <w:cols w:num="2" w:space="720" w:equalWidth="0">
            <w:col w:w="8247" w:space="40"/>
            <w:col w:w="3173"/>
          </w:cols>
        </w:sectPr>
      </w:pPr>
    </w:p>
    <w:p w14:paraId="47173898" w14:textId="77777777" w:rsidR="00860081" w:rsidRDefault="00860081">
      <w:pPr>
        <w:pStyle w:val="BodyText"/>
      </w:pPr>
    </w:p>
    <w:p w14:paraId="47173899" w14:textId="77777777" w:rsidR="00860081" w:rsidRDefault="00860081">
      <w:pPr>
        <w:pStyle w:val="BodyText"/>
        <w:spacing w:before="10"/>
        <w:rPr>
          <w:sz w:val="23"/>
        </w:rPr>
      </w:pPr>
    </w:p>
    <w:p w14:paraId="4717389A" w14:textId="77777777" w:rsidR="00860081" w:rsidRDefault="00860081">
      <w:pPr>
        <w:rPr>
          <w:sz w:val="23"/>
        </w:rPr>
        <w:sectPr w:rsidR="00860081">
          <w:pgSz w:w="12240" w:h="15840"/>
          <w:pgMar w:top="1500" w:right="340" w:bottom="280" w:left="440" w:header="720" w:footer="720" w:gutter="0"/>
          <w:cols w:space="720"/>
        </w:sectPr>
      </w:pPr>
    </w:p>
    <w:p w14:paraId="4717389B" w14:textId="77777777" w:rsidR="00860081" w:rsidRDefault="00860081">
      <w:pPr>
        <w:pStyle w:val="BodyText"/>
        <w:rPr>
          <w:sz w:val="18"/>
        </w:rPr>
      </w:pPr>
    </w:p>
    <w:p w14:paraId="4717389C" w14:textId="77777777" w:rsidR="00860081" w:rsidRDefault="00860081">
      <w:pPr>
        <w:pStyle w:val="BodyText"/>
        <w:rPr>
          <w:sz w:val="18"/>
        </w:rPr>
      </w:pPr>
    </w:p>
    <w:p w14:paraId="4717389D" w14:textId="77777777" w:rsidR="00860081" w:rsidRDefault="00860081">
      <w:pPr>
        <w:pStyle w:val="BodyText"/>
        <w:rPr>
          <w:sz w:val="18"/>
        </w:rPr>
      </w:pPr>
    </w:p>
    <w:p w14:paraId="4717389E" w14:textId="77777777" w:rsidR="00860081" w:rsidRDefault="00860081">
      <w:pPr>
        <w:pStyle w:val="BodyText"/>
        <w:rPr>
          <w:sz w:val="18"/>
        </w:rPr>
      </w:pPr>
    </w:p>
    <w:p w14:paraId="4717389F" w14:textId="77777777" w:rsidR="00860081" w:rsidRDefault="00860081">
      <w:pPr>
        <w:pStyle w:val="BodyText"/>
        <w:rPr>
          <w:sz w:val="18"/>
        </w:rPr>
      </w:pPr>
    </w:p>
    <w:p w14:paraId="471738A0" w14:textId="77777777" w:rsidR="00860081" w:rsidRDefault="00860081">
      <w:pPr>
        <w:pStyle w:val="BodyText"/>
        <w:rPr>
          <w:sz w:val="18"/>
        </w:rPr>
      </w:pPr>
    </w:p>
    <w:p w14:paraId="471738A1" w14:textId="77777777" w:rsidR="00860081" w:rsidRDefault="00860081">
      <w:pPr>
        <w:pStyle w:val="BodyText"/>
        <w:rPr>
          <w:sz w:val="18"/>
        </w:rPr>
      </w:pPr>
    </w:p>
    <w:p w14:paraId="471738A2" w14:textId="77777777" w:rsidR="00860081" w:rsidRDefault="00860081">
      <w:pPr>
        <w:pStyle w:val="BodyText"/>
        <w:rPr>
          <w:sz w:val="18"/>
        </w:rPr>
      </w:pPr>
    </w:p>
    <w:p w14:paraId="471738A3" w14:textId="77777777" w:rsidR="00860081" w:rsidRDefault="00860081">
      <w:pPr>
        <w:pStyle w:val="BodyText"/>
        <w:rPr>
          <w:sz w:val="18"/>
        </w:rPr>
      </w:pPr>
    </w:p>
    <w:p w14:paraId="471738A4" w14:textId="77777777" w:rsidR="00860081" w:rsidRDefault="00860081">
      <w:pPr>
        <w:pStyle w:val="BodyText"/>
        <w:rPr>
          <w:sz w:val="18"/>
        </w:rPr>
      </w:pPr>
    </w:p>
    <w:p w14:paraId="471738A5" w14:textId="77777777" w:rsidR="00860081" w:rsidRDefault="00860081">
      <w:pPr>
        <w:pStyle w:val="BodyText"/>
        <w:rPr>
          <w:sz w:val="18"/>
        </w:rPr>
      </w:pPr>
    </w:p>
    <w:p w14:paraId="471738A6" w14:textId="77777777" w:rsidR="00860081" w:rsidRDefault="00860081">
      <w:pPr>
        <w:pStyle w:val="BodyText"/>
        <w:rPr>
          <w:sz w:val="18"/>
        </w:rPr>
      </w:pPr>
    </w:p>
    <w:p w14:paraId="471738A7" w14:textId="77777777" w:rsidR="00860081" w:rsidRDefault="00860081">
      <w:pPr>
        <w:pStyle w:val="BodyText"/>
        <w:rPr>
          <w:sz w:val="18"/>
        </w:rPr>
      </w:pPr>
    </w:p>
    <w:p w14:paraId="471738A8" w14:textId="77777777" w:rsidR="00860081" w:rsidRDefault="00860081">
      <w:pPr>
        <w:pStyle w:val="BodyText"/>
        <w:rPr>
          <w:sz w:val="18"/>
        </w:rPr>
      </w:pPr>
    </w:p>
    <w:p w14:paraId="471738A9" w14:textId="77777777" w:rsidR="00860081" w:rsidRDefault="00860081">
      <w:pPr>
        <w:pStyle w:val="BodyText"/>
        <w:rPr>
          <w:sz w:val="18"/>
        </w:rPr>
      </w:pPr>
    </w:p>
    <w:p w14:paraId="471738AA" w14:textId="77777777" w:rsidR="00860081" w:rsidRDefault="00860081">
      <w:pPr>
        <w:pStyle w:val="BodyText"/>
        <w:rPr>
          <w:sz w:val="18"/>
        </w:rPr>
      </w:pPr>
    </w:p>
    <w:p w14:paraId="471738AB" w14:textId="77777777" w:rsidR="00860081" w:rsidRDefault="00860081">
      <w:pPr>
        <w:pStyle w:val="BodyText"/>
        <w:rPr>
          <w:sz w:val="18"/>
        </w:rPr>
      </w:pPr>
    </w:p>
    <w:p w14:paraId="471738AC" w14:textId="77777777" w:rsidR="00860081" w:rsidRDefault="002556BF">
      <w:pPr>
        <w:spacing w:before="127" w:line="254" w:lineRule="auto"/>
        <w:ind w:left="332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partnership </w:t>
      </w:r>
      <w:r>
        <w:rPr>
          <w:color w:val="4A4A4D"/>
          <w:sz w:val="17"/>
        </w:rPr>
        <w:t>a form of business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2"/>
          <w:sz w:val="17"/>
        </w:rPr>
        <w:t>organization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pacing w:val="-1"/>
          <w:sz w:val="17"/>
        </w:rPr>
        <w:t>that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pacing w:val="-1"/>
          <w:sz w:val="17"/>
        </w:rPr>
        <w:t>exists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pacing w:val="-1"/>
          <w:sz w:val="17"/>
        </w:rPr>
        <w:t>when</w:t>
      </w:r>
      <w:r>
        <w:rPr>
          <w:color w:val="4A4A4D"/>
          <w:spacing w:val="2"/>
          <w:sz w:val="17"/>
        </w:rPr>
        <w:t xml:space="preserve"> </w:t>
      </w:r>
      <w:r>
        <w:rPr>
          <w:color w:val="4A4A4D"/>
          <w:spacing w:val="-1"/>
          <w:sz w:val="17"/>
        </w:rPr>
        <w:t>two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or more persons own a business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operated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for</w:t>
      </w:r>
      <w:r>
        <w:rPr>
          <w:color w:val="4A4A4D"/>
          <w:spacing w:val="-6"/>
          <w:sz w:val="17"/>
        </w:rPr>
        <w:t xml:space="preserve"> </w:t>
      </w:r>
      <w:proofErr w:type="gramStart"/>
      <w:r>
        <w:rPr>
          <w:color w:val="4A4A4D"/>
          <w:sz w:val="17"/>
        </w:rPr>
        <w:t>proﬁt</w:t>
      </w:r>
      <w:proofErr w:type="gramEnd"/>
    </w:p>
    <w:p w14:paraId="471738AD" w14:textId="77777777" w:rsidR="00860081" w:rsidRDefault="002556BF">
      <w:pPr>
        <w:pStyle w:val="BodyText"/>
        <w:spacing w:before="91" w:line="360" w:lineRule="auto"/>
        <w:ind w:left="332" w:right="954" w:firstLine="355"/>
        <w:jc w:val="both"/>
      </w:pPr>
      <w:r>
        <w:br w:type="column"/>
      </w:r>
      <w:r>
        <w:rPr>
          <w:color w:val="221F1F"/>
          <w:shd w:val="clear" w:color="auto" w:fill="FFFF00"/>
        </w:rPr>
        <w:t>Another weakness of proprietorship</w:t>
      </w:r>
      <w:r>
        <w:rPr>
          <w:color w:val="221F1F"/>
        </w:rPr>
        <w:t xml:space="preserve"> </w:t>
      </w:r>
      <w:r>
        <w:rPr>
          <w:color w:val="221F1F"/>
          <w:u w:val="single" w:color="221F1F"/>
        </w:rPr>
        <w:t>is that the owner’s liability for debts of the ﬁrm is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u w:val="single" w:color="221F1F"/>
        </w:rPr>
        <w:t>unlimited.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-1"/>
        </w:rPr>
        <w:t>Creditors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"/>
        </w:rPr>
        <w:t>may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take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assets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of</w:t>
      </w:r>
      <w:r>
        <w:rPr>
          <w:color w:val="221F1F"/>
          <w:spacing w:val="3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business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settle</w:t>
      </w:r>
      <w:r>
        <w:rPr>
          <w:color w:val="221F1F"/>
          <w:spacing w:val="-5"/>
        </w:rPr>
        <w:t xml:space="preserve"> </w:t>
      </w:r>
      <w:proofErr w:type="gramStart"/>
      <w:r>
        <w:rPr>
          <w:color w:val="221F1F"/>
        </w:rPr>
        <w:t>claims</w:t>
      </w:r>
      <w:proofErr w:type="gramEnd"/>
      <w:r>
        <w:rPr>
          <w:color w:val="221F1F"/>
          <w:spacing w:val="-7"/>
        </w:rPr>
        <w:t xml:space="preserve"> </w:t>
      </w:r>
      <w:r>
        <w:rPr>
          <w:color w:val="221F1F"/>
        </w:rPr>
        <w:t>but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they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take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personal assets of the proprietor as well. Thus, the proprietor may ﬁnd his or her home and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personal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property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under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claim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if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assets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44"/>
          <w:w w:val="95"/>
        </w:rPr>
        <w:t xml:space="preserve"> </w:t>
      </w:r>
      <w:r>
        <w:rPr>
          <w:color w:val="221F1F"/>
          <w:w w:val="95"/>
        </w:rPr>
        <w:t>business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are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insuﬃcient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meet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demands of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creditors. The unlimited liability of the owner is, therefore, a serious disadvantage of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proprietorship.</w:t>
      </w:r>
    </w:p>
    <w:p w14:paraId="471738AE" w14:textId="77777777" w:rsidR="00860081" w:rsidRDefault="002556BF">
      <w:pPr>
        <w:pStyle w:val="BodyText"/>
        <w:spacing w:before="6" w:line="360" w:lineRule="auto"/>
        <w:ind w:left="332" w:right="951" w:firstLine="355"/>
        <w:jc w:val="both"/>
      </w:pPr>
      <w:r>
        <w:rPr>
          <w:color w:val="221F1F"/>
          <w:w w:val="95"/>
          <w:shd w:val="clear" w:color="auto" w:fill="FFFF00"/>
        </w:rPr>
        <w:t>On the positive side</w:t>
      </w:r>
      <w:r>
        <w:rPr>
          <w:color w:val="221F1F"/>
          <w:w w:val="95"/>
        </w:rPr>
        <w:t>, a proprietorship business is easily started with minimal expense and,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generally, has fewer government regulations to comply with than does a corporation. Proﬁts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from</w:t>
      </w:r>
      <w:r>
        <w:rPr>
          <w:color w:val="221F1F"/>
          <w:spacing w:val="-9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proprietorship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are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taxed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at</w:t>
      </w:r>
      <w:r>
        <w:rPr>
          <w:color w:val="221F1F"/>
          <w:spacing w:val="-9"/>
          <w:w w:val="95"/>
        </w:rPr>
        <w:t xml:space="preserve"> </w:t>
      </w:r>
      <w:r>
        <w:rPr>
          <w:color w:val="221F1F"/>
          <w:w w:val="95"/>
        </w:rPr>
        <w:t>personal,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or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individual,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rates</w:t>
      </w:r>
      <w:r>
        <w:rPr>
          <w:color w:val="221F1F"/>
          <w:spacing w:val="-9"/>
          <w:w w:val="95"/>
        </w:rPr>
        <w:t xml:space="preserve"> </w:t>
      </w:r>
      <w:r>
        <w:rPr>
          <w:color w:val="221F1F"/>
          <w:w w:val="95"/>
        </w:rPr>
        <w:t>rather</w:t>
      </w:r>
      <w:r>
        <w:rPr>
          <w:color w:val="221F1F"/>
          <w:spacing w:val="-9"/>
          <w:w w:val="95"/>
        </w:rPr>
        <w:t xml:space="preserve"> </w:t>
      </w:r>
      <w:r>
        <w:rPr>
          <w:color w:val="221F1F"/>
          <w:w w:val="95"/>
        </w:rPr>
        <w:t>than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at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corporate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income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tax</w:t>
      </w:r>
      <w:r>
        <w:rPr>
          <w:color w:val="221F1F"/>
          <w:spacing w:val="-46"/>
          <w:w w:val="95"/>
        </w:rPr>
        <w:t xml:space="preserve"> </w:t>
      </w:r>
      <w:r>
        <w:rPr>
          <w:color w:val="221F1F"/>
        </w:rPr>
        <w:t>rates. Furthermore, converting a business that was established as a proprietorship into 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corporation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easy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when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need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ﬁnance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growth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warrants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such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move.</w:t>
      </w:r>
    </w:p>
    <w:p w14:paraId="471738AF" w14:textId="77777777" w:rsidR="00860081" w:rsidRDefault="00860081">
      <w:pPr>
        <w:pStyle w:val="BodyText"/>
        <w:rPr>
          <w:sz w:val="22"/>
        </w:rPr>
      </w:pPr>
    </w:p>
    <w:p w14:paraId="471738B0" w14:textId="77777777" w:rsidR="00860081" w:rsidRDefault="00860081">
      <w:pPr>
        <w:pStyle w:val="BodyText"/>
        <w:spacing w:before="1"/>
        <w:rPr>
          <w:sz w:val="32"/>
        </w:rPr>
      </w:pPr>
    </w:p>
    <w:p w14:paraId="471738B1" w14:textId="77777777" w:rsidR="00860081" w:rsidRDefault="002556BF">
      <w:pPr>
        <w:pStyle w:val="Heading2"/>
      </w:pPr>
      <w:r>
        <w:rPr>
          <w:color w:val="A70D11"/>
        </w:rPr>
        <w:t>Partnership</w:t>
      </w:r>
    </w:p>
    <w:p w14:paraId="471738B2" w14:textId="77777777" w:rsidR="00860081" w:rsidRDefault="00860081">
      <w:pPr>
        <w:pStyle w:val="BodyText"/>
        <w:spacing w:before="7"/>
        <w:rPr>
          <w:rFonts w:ascii="Trebuchet MS"/>
          <w:sz w:val="28"/>
        </w:rPr>
      </w:pPr>
    </w:p>
    <w:p w14:paraId="471738B3" w14:textId="77777777" w:rsidR="00860081" w:rsidRDefault="002556BF">
      <w:pPr>
        <w:pStyle w:val="BodyText"/>
        <w:spacing w:line="360" w:lineRule="auto"/>
        <w:ind w:left="332" w:right="965"/>
        <w:jc w:val="both"/>
      </w:pPr>
      <w:r>
        <w:rPr>
          <w:color w:val="221F1F"/>
          <w:w w:val="95"/>
        </w:rPr>
        <w:t xml:space="preserve">A </w:t>
      </w:r>
      <w:r>
        <w:rPr>
          <w:rFonts w:ascii="Georgia" w:hAnsi="Georgia"/>
          <w:color w:val="009CDB"/>
          <w:w w:val="95"/>
        </w:rPr>
        <w:t xml:space="preserve">partnership </w:t>
      </w:r>
      <w:r>
        <w:rPr>
          <w:color w:val="221F1F"/>
          <w:w w:val="95"/>
        </w:rPr>
        <w:t xml:space="preserve">form of business organization exists when two or more </w:t>
      </w:r>
      <w:proofErr w:type="gramStart"/>
      <w:r>
        <w:rPr>
          <w:color w:val="221F1F"/>
          <w:w w:val="95"/>
        </w:rPr>
        <w:t>persons</w:t>
      </w:r>
      <w:proofErr w:type="gramEnd"/>
      <w:r>
        <w:rPr>
          <w:color w:val="221F1F"/>
          <w:w w:val="95"/>
        </w:rPr>
        <w:t xml:space="preserve"> own a business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operated for proﬁt. Although the partnership resembles </w:t>
      </w:r>
      <w:proofErr w:type="gramStart"/>
      <w:r>
        <w:rPr>
          <w:color w:val="221F1F"/>
        </w:rPr>
        <w:t>the proprietorship</w:t>
      </w:r>
      <w:proofErr w:type="gramEnd"/>
      <w:r>
        <w:rPr>
          <w:color w:val="221F1F"/>
        </w:rPr>
        <w:t>, to some degree,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there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important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diﬀerences.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See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Table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13.1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 summary.</w:t>
      </w:r>
    </w:p>
    <w:p w14:paraId="471738B4" w14:textId="77777777" w:rsidR="00860081" w:rsidRDefault="002556BF">
      <w:pPr>
        <w:pStyle w:val="BodyText"/>
        <w:spacing w:before="4" w:line="360" w:lineRule="auto"/>
        <w:ind w:left="332" w:right="945" w:firstLine="355"/>
        <w:jc w:val="both"/>
      </w:pPr>
      <w:r>
        <w:rPr>
          <w:color w:val="221F1F"/>
        </w:rPr>
        <w:t>Undoubtedly,</w:t>
      </w:r>
      <w:r>
        <w:rPr>
          <w:color w:val="221F1F"/>
          <w:spacing w:val="-2"/>
        </w:rPr>
        <w:t xml:space="preserve"> </w:t>
      </w:r>
      <w:r>
        <w:rPr>
          <w:color w:val="221F1F"/>
          <w:shd w:val="clear" w:color="auto" w:fill="FFFF00"/>
        </w:rPr>
        <w:t>one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of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-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major</w:t>
      </w:r>
      <w:r>
        <w:rPr>
          <w:color w:val="221F1F"/>
          <w:spacing w:val="-8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reasons</w:t>
      </w:r>
      <w:r>
        <w:rPr>
          <w:color w:val="221F1F"/>
          <w:spacing w:val="-7"/>
        </w:rPr>
        <w:t xml:space="preserve"> </w:t>
      </w:r>
      <w:r>
        <w:rPr>
          <w:color w:val="221F1F"/>
          <w:shd w:val="clear" w:color="auto" w:fill="FFFF00"/>
        </w:rPr>
        <w:t>for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-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popularity</w:t>
      </w:r>
      <w:r>
        <w:rPr>
          <w:color w:val="221F1F"/>
          <w:spacing w:val="-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of</w:t>
      </w:r>
      <w:r>
        <w:rPr>
          <w:color w:val="221F1F"/>
          <w:spacing w:val="-1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partnership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arrangement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allows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individuals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pool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resources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money,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property,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equipment,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knowledge,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business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skills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without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complications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often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accompany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incorporation. A partnership form may exist from the beginning of a business operation. In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 xml:space="preserve">other cases, </w:t>
      </w:r>
      <w:proofErr w:type="gramStart"/>
      <w:r>
        <w:rPr>
          <w:color w:val="221F1F"/>
          <w:w w:val="95"/>
        </w:rPr>
        <w:t xml:space="preserve">a </w:t>
      </w:r>
      <w:proofErr w:type="spellStart"/>
      <w:r>
        <w:rPr>
          <w:color w:val="221F1F"/>
          <w:w w:val="95"/>
        </w:rPr>
        <w:t>ﬁrmthat</w:t>
      </w:r>
      <w:proofErr w:type="spellEnd"/>
      <w:proofErr w:type="gramEnd"/>
      <w:r>
        <w:rPr>
          <w:color w:val="221F1F"/>
          <w:w w:val="95"/>
        </w:rPr>
        <w:t xml:space="preserve"> began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as a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proprietorship may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reach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point where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additional growth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impossible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without increased equity capital. Bringing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in new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equity investors by converting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 partner-ship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arrangement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one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method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increasing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equity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capital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ﬁrm.</w:t>
      </w:r>
    </w:p>
    <w:p w14:paraId="471738B5" w14:textId="528692EE" w:rsidR="00860081" w:rsidRDefault="002556BF">
      <w:pPr>
        <w:pStyle w:val="BodyText"/>
        <w:spacing w:before="4" w:line="360" w:lineRule="auto"/>
        <w:ind w:left="332" w:right="953" w:firstLine="355"/>
        <w:jc w:val="both"/>
      </w:pPr>
      <w:r>
        <w:rPr>
          <w:color w:val="221F1F"/>
          <w:u w:val="single" w:color="221F1F"/>
        </w:rPr>
        <w:t>The number of partners that may be taken into a business venture is, theoretically</w:t>
      </w:r>
      <w:r>
        <w:rPr>
          <w:color w:val="221F1F"/>
        </w:rPr>
        <w:t>,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unlimited. However, the managerial diﬃculties and conﬂicts arising with many partners limit</w:t>
      </w:r>
      <w:r>
        <w:rPr>
          <w:color w:val="221F1F"/>
          <w:spacing w:val="1"/>
          <w:w w:val="95"/>
        </w:rPr>
        <w:t xml:space="preserve"> </w:t>
      </w:r>
      <w:r w:rsidR="00FA412D">
        <w:rPr>
          <w:color w:val="221F1F"/>
          <w:u w:val="single" w:color="221F1F"/>
        </w:rPr>
        <w:t>their number</w:t>
      </w:r>
      <w:r>
        <w:rPr>
          <w:color w:val="221F1F"/>
          <w:u w:val="single" w:color="221F1F"/>
        </w:rPr>
        <w:t xml:space="preserve"> to a practical size. Thus, the partnership, like </w:t>
      </w:r>
      <w:proofErr w:type="gramStart"/>
      <w:r>
        <w:rPr>
          <w:color w:val="221F1F"/>
          <w:u w:val="single" w:color="221F1F"/>
        </w:rPr>
        <w:t>the proprietorship</w:t>
      </w:r>
      <w:proofErr w:type="gramEnd"/>
      <w:r>
        <w:rPr>
          <w:color w:val="221F1F"/>
          <w:u w:val="single" w:color="221F1F"/>
        </w:rPr>
        <w:t>, eventually</w:t>
      </w:r>
      <w:r>
        <w:rPr>
          <w:color w:val="221F1F"/>
          <w:spacing w:val="1"/>
        </w:rPr>
        <w:t xml:space="preserve"> </w:t>
      </w:r>
      <w:r>
        <w:rPr>
          <w:color w:val="221F1F"/>
          <w:w w:val="90"/>
          <w:u w:val="single" w:color="221F1F"/>
        </w:rPr>
        <w:t>suﬀers</w:t>
      </w:r>
      <w:r>
        <w:rPr>
          <w:color w:val="221F1F"/>
          <w:spacing w:val="7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from</w:t>
      </w:r>
      <w:r>
        <w:rPr>
          <w:color w:val="221F1F"/>
          <w:spacing w:val="7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a</w:t>
      </w:r>
      <w:r>
        <w:rPr>
          <w:color w:val="221F1F"/>
          <w:spacing w:val="9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lack</w:t>
      </w:r>
      <w:r>
        <w:rPr>
          <w:color w:val="221F1F"/>
          <w:spacing w:val="7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of</w:t>
      </w:r>
      <w:r>
        <w:rPr>
          <w:color w:val="221F1F"/>
          <w:spacing w:val="7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large</w:t>
      </w:r>
      <w:r>
        <w:rPr>
          <w:color w:val="221F1F"/>
          <w:spacing w:val="9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amounts</w:t>
      </w:r>
      <w:r>
        <w:rPr>
          <w:color w:val="221F1F"/>
          <w:spacing w:val="6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of</w:t>
      </w:r>
      <w:r>
        <w:rPr>
          <w:color w:val="221F1F"/>
          <w:spacing w:val="18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equity</w:t>
      </w:r>
      <w:r>
        <w:rPr>
          <w:color w:val="221F1F"/>
          <w:spacing w:val="9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capital.</w:t>
      </w:r>
      <w:r>
        <w:rPr>
          <w:color w:val="221F1F"/>
          <w:spacing w:val="8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It</w:t>
      </w:r>
      <w:r>
        <w:rPr>
          <w:color w:val="221F1F"/>
          <w:spacing w:val="9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is</w:t>
      </w:r>
      <w:r>
        <w:rPr>
          <w:color w:val="221F1F"/>
          <w:spacing w:val="6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unusual</w:t>
      </w:r>
      <w:r>
        <w:rPr>
          <w:color w:val="221F1F"/>
          <w:spacing w:val="7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to</w:t>
      </w:r>
      <w:r>
        <w:rPr>
          <w:color w:val="221F1F"/>
          <w:spacing w:val="8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ﬁnd</w:t>
      </w:r>
      <w:r>
        <w:rPr>
          <w:color w:val="221F1F"/>
          <w:spacing w:val="7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more</w:t>
      </w:r>
      <w:r>
        <w:rPr>
          <w:color w:val="221F1F"/>
          <w:spacing w:val="9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than</w:t>
      </w:r>
      <w:r>
        <w:rPr>
          <w:color w:val="221F1F"/>
          <w:spacing w:val="7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a</w:t>
      </w:r>
      <w:r>
        <w:rPr>
          <w:color w:val="221F1F"/>
          <w:spacing w:val="9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few</w:t>
      </w:r>
      <w:r>
        <w:rPr>
          <w:color w:val="221F1F"/>
          <w:spacing w:val="6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partners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  <w:u w:val="single" w:color="221F1F"/>
        </w:rPr>
        <w:t>in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an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industrial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or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commercial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ﬁrm.</w:t>
      </w:r>
    </w:p>
    <w:p w14:paraId="471738B6" w14:textId="77777777" w:rsidR="00860081" w:rsidRDefault="002556BF">
      <w:pPr>
        <w:pStyle w:val="BodyText"/>
        <w:spacing w:before="2" w:line="360" w:lineRule="auto"/>
        <w:ind w:left="332" w:right="948" w:firstLine="355"/>
        <w:jc w:val="both"/>
      </w:pPr>
      <w:r>
        <w:rPr>
          <w:color w:val="221F1F"/>
        </w:rPr>
        <w:t>As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case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proprietorship,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life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partnership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linked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partners.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Should a partner leave or die, the partnership oﬃcially dissolves unless a new partnership</w:t>
      </w:r>
      <w:r>
        <w:rPr>
          <w:color w:val="221F1F"/>
          <w:spacing w:val="1"/>
        </w:rPr>
        <w:t xml:space="preserve"> </w:t>
      </w:r>
      <w:r>
        <w:rPr>
          <w:color w:val="221F1F"/>
          <w:w w:val="90"/>
        </w:rPr>
        <w:t>agreement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  <w:w w:val="90"/>
        </w:rPr>
        <w:t>is drafted.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  <w:w w:val="90"/>
        </w:rPr>
        <w:t>For purposes of taxation,</w:t>
      </w:r>
      <w:r>
        <w:rPr>
          <w:color w:val="221F1F"/>
          <w:spacing w:val="40"/>
        </w:rPr>
        <w:t xml:space="preserve"> </w:t>
      </w:r>
      <w:r>
        <w:rPr>
          <w:color w:val="221F1F"/>
          <w:w w:val="90"/>
        </w:rPr>
        <w:t>the</w:t>
      </w:r>
      <w:r>
        <w:rPr>
          <w:color w:val="221F1F"/>
          <w:spacing w:val="40"/>
        </w:rPr>
        <w:t xml:space="preserve"> </w:t>
      </w:r>
      <w:r>
        <w:rPr>
          <w:color w:val="221F1F"/>
          <w:w w:val="90"/>
        </w:rPr>
        <w:t>partnership’s</w:t>
      </w:r>
      <w:r>
        <w:rPr>
          <w:color w:val="221F1F"/>
          <w:spacing w:val="40"/>
        </w:rPr>
        <w:t xml:space="preserve"> </w:t>
      </w:r>
      <w:r>
        <w:rPr>
          <w:color w:val="221F1F"/>
          <w:w w:val="90"/>
        </w:rPr>
        <w:t>proﬁts (and losses) are</w:t>
      </w:r>
      <w:r>
        <w:rPr>
          <w:color w:val="221F1F"/>
          <w:spacing w:val="40"/>
        </w:rPr>
        <w:t xml:space="preserve"> </w:t>
      </w:r>
      <w:r>
        <w:rPr>
          <w:color w:val="221F1F"/>
          <w:w w:val="90"/>
        </w:rPr>
        <w:t>distributed</w:t>
      </w:r>
      <w:r>
        <w:rPr>
          <w:color w:val="221F1F"/>
          <w:spacing w:val="-42"/>
          <w:w w:val="90"/>
        </w:rPr>
        <w:t xml:space="preserve"> </w:t>
      </w:r>
      <w:r>
        <w:rPr>
          <w:color w:val="221F1F"/>
        </w:rPr>
        <w:t>to the partners and are taxable to the individual partner. Like proprietorships, partnerships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typically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"/>
        </w:rPr>
        <w:t>have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illiquid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ownership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stakes.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partners’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shares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of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most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"/>
        </w:rPr>
        <w:t>small-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"/>
        </w:rPr>
        <w:t>to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medium-sized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business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7"/>
        </w:rPr>
        <w:t xml:space="preserve"> </w:t>
      </w:r>
      <w:r>
        <w:rPr>
          <w:color w:val="221F1F"/>
        </w:rPr>
        <w:t>often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sold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discount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reﬂects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lack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liquidity,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lack of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majority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>control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over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4"/>
          <w:w w:val="95"/>
        </w:rPr>
        <w:t xml:space="preserve"> </w:t>
      </w:r>
      <w:r>
        <w:rPr>
          <w:color w:val="221F1F"/>
          <w:w w:val="95"/>
        </w:rPr>
        <w:t>ﬁrm,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8"/>
          <w:w w:val="95"/>
        </w:rPr>
        <w:t xml:space="preserve"> </w:t>
      </w:r>
      <w:r>
        <w:rPr>
          <w:color w:val="221F1F"/>
          <w:w w:val="95"/>
        </w:rPr>
        <w:t>the need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for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8"/>
          <w:w w:val="95"/>
        </w:rPr>
        <w:t xml:space="preserve"> </w:t>
      </w:r>
      <w:r>
        <w:rPr>
          <w:color w:val="221F1F"/>
          <w:w w:val="95"/>
        </w:rPr>
        <w:t>new</w:t>
      </w:r>
      <w:r>
        <w:rPr>
          <w:color w:val="221F1F"/>
          <w:spacing w:val="8"/>
          <w:w w:val="95"/>
        </w:rPr>
        <w:t xml:space="preserve"> </w:t>
      </w:r>
      <w:r>
        <w:rPr>
          <w:color w:val="221F1F"/>
          <w:w w:val="95"/>
        </w:rPr>
        <w:t>partner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“ﬁt”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with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8"/>
          <w:w w:val="95"/>
        </w:rPr>
        <w:t xml:space="preserve"> </w:t>
      </w:r>
      <w:r>
        <w:rPr>
          <w:color w:val="221F1F"/>
          <w:w w:val="95"/>
        </w:rPr>
        <w:t>existing</w:t>
      </w:r>
      <w:r>
        <w:rPr>
          <w:color w:val="221F1F"/>
          <w:spacing w:val="8"/>
          <w:w w:val="95"/>
        </w:rPr>
        <w:t xml:space="preserve"> </w:t>
      </w:r>
      <w:r>
        <w:rPr>
          <w:color w:val="221F1F"/>
          <w:w w:val="95"/>
        </w:rPr>
        <w:t>partners.</w:t>
      </w:r>
    </w:p>
    <w:p w14:paraId="471738B7" w14:textId="77777777" w:rsidR="00860081" w:rsidRDefault="00860081">
      <w:pPr>
        <w:spacing w:line="360" w:lineRule="auto"/>
        <w:jc w:val="both"/>
        <w:sectPr w:rsidR="00860081">
          <w:type w:val="continuous"/>
          <w:pgSz w:w="12240" w:h="15840"/>
          <w:pgMar w:top="880" w:right="340" w:bottom="280" w:left="440" w:header="720" w:footer="720" w:gutter="0"/>
          <w:cols w:num="2" w:space="720" w:equalWidth="0">
            <w:col w:w="2609" w:space="182"/>
            <w:col w:w="8669"/>
          </w:cols>
        </w:sectPr>
      </w:pPr>
    </w:p>
    <w:p w14:paraId="471738B8" w14:textId="52E9ACA8" w:rsidR="00860081" w:rsidRDefault="002556BF">
      <w:pPr>
        <w:pStyle w:val="BodyText"/>
        <w:spacing w:before="67" w:line="276" w:lineRule="auto"/>
        <w:ind w:left="191" w:right="40" w:firstLine="352"/>
        <w:jc w:val="both"/>
      </w:pPr>
      <w:r>
        <w:rPr>
          <w:color w:val="221F1F"/>
          <w:u w:val="single" w:color="221F1F"/>
        </w:rPr>
        <w:lastRenderedPageBreak/>
        <w:t>Like the proprietor, the members of a partnership team risk their personal assets as well</w:t>
      </w:r>
      <w:r w:rsidR="001D0849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as their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u w:val="single" w:color="221F1F"/>
        </w:rPr>
        <w:t>investments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in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the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business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venture.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addition,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if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one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partners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negotiates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contract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results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in substantial loss, each partner suﬀers a portion of the loss, based on a previously determined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agreement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on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distribution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proﬁts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losses.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other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partners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may,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however,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sue</w:t>
      </w:r>
      <w:r>
        <w:rPr>
          <w:color w:val="221F1F"/>
          <w:spacing w:val="-9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oﬀending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partner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if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there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any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violation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articles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co-partnership.</w:t>
      </w:r>
    </w:p>
    <w:p w14:paraId="471738B9" w14:textId="045E12EB" w:rsidR="00860081" w:rsidRDefault="00000000">
      <w:pPr>
        <w:pStyle w:val="BodyText"/>
        <w:spacing w:before="6" w:line="276" w:lineRule="auto"/>
        <w:ind w:left="191" w:right="42" w:firstLine="352"/>
        <w:jc w:val="both"/>
      </w:pPr>
      <w:r>
        <w:pict w14:anchorId="47173B92">
          <v:rect id="_x0000_s1049" style="position:absolute;left:0;text-align:left;margin-left:364.85pt;margin-top:13.5pt;width:69.25pt;height:11.5pt;z-index:-16583680;mso-position-horizontal-relative:page" fillcolor="yellow" stroked="f">
            <w10:wrap anchorx="page"/>
          </v:rect>
        </w:pict>
      </w:r>
      <w:r w:rsidR="002556BF">
        <w:rPr>
          <w:color w:val="221F1F"/>
        </w:rPr>
        <w:t>More serious, perhaps, is a partner’s liability for the actions of the business. In legal terms, each</w:t>
      </w:r>
      <w:r w:rsidR="002556BF">
        <w:rPr>
          <w:color w:val="221F1F"/>
          <w:spacing w:val="-47"/>
        </w:rPr>
        <w:t xml:space="preserve"> </w:t>
      </w:r>
      <w:r w:rsidR="002556BF">
        <w:rPr>
          <w:color w:val="221F1F"/>
          <w:w w:val="95"/>
        </w:rPr>
        <w:t>partner is jointly and severally liable for the partnership’s debts. Under partnership law, each partner has</w:t>
      </w:r>
      <w:r w:rsidR="002556BF">
        <w:rPr>
          <w:color w:val="221F1F"/>
          <w:spacing w:val="1"/>
          <w:w w:val="95"/>
        </w:rPr>
        <w:t xml:space="preserve"> </w:t>
      </w:r>
      <w:r w:rsidR="002556BF">
        <w:rPr>
          <w:color w:val="221F1F"/>
          <w:spacing w:val="-1"/>
          <w:shd w:val="clear" w:color="auto" w:fill="FFFF00"/>
        </w:rPr>
        <w:t>unlimited</w:t>
      </w:r>
      <w:r w:rsidR="002556BF">
        <w:rPr>
          <w:color w:val="221F1F"/>
          <w:spacing w:val="-2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liability</w:t>
      </w:r>
      <w:r w:rsidR="002556BF">
        <w:rPr>
          <w:color w:val="221F1F"/>
          <w:spacing w:val="-8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for</w:t>
      </w:r>
      <w:r w:rsidR="002556BF">
        <w:rPr>
          <w:color w:val="221F1F"/>
          <w:spacing w:val="-7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all</w:t>
      </w:r>
      <w:r w:rsidR="002556BF">
        <w:rPr>
          <w:color w:val="221F1F"/>
          <w:spacing w:val="-9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the</w:t>
      </w:r>
      <w:r w:rsidR="002556BF">
        <w:rPr>
          <w:color w:val="221F1F"/>
          <w:spacing w:val="-7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debts</w:t>
      </w:r>
      <w:r w:rsidR="002556BF">
        <w:rPr>
          <w:color w:val="221F1F"/>
          <w:spacing w:val="-9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of</w:t>
      </w:r>
      <w:r w:rsidR="002556BF">
        <w:rPr>
          <w:color w:val="221F1F"/>
          <w:spacing w:val="-4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the</w:t>
      </w:r>
      <w:r w:rsidR="002556BF">
        <w:rPr>
          <w:color w:val="221F1F"/>
          <w:spacing w:val="-3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ﬁrm.</w:t>
      </w:r>
      <w:r w:rsidR="002556BF">
        <w:rPr>
          <w:color w:val="221F1F"/>
          <w:spacing w:val="-12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This</w:t>
      </w:r>
      <w:r w:rsidR="002556BF">
        <w:rPr>
          <w:color w:val="221F1F"/>
          <w:spacing w:val="5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permits</w:t>
      </w:r>
      <w:r w:rsidR="002556BF">
        <w:rPr>
          <w:color w:val="221F1F"/>
          <w:spacing w:val="-7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creditors</w:t>
      </w:r>
      <w:r w:rsidR="002556BF">
        <w:rPr>
          <w:color w:val="221F1F"/>
          <w:spacing w:val="1"/>
          <w:shd w:val="clear" w:color="auto" w:fill="FFFF00"/>
        </w:rPr>
        <w:t xml:space="preserve"> </w:t>
      </w:r>
      <w:r w:rsidR="00FA412D">
        <w:rPr>
          <w:color w:val="221F1F"/>
          <w:shd w:val="clear" w:color="auto" w:fill="FFFF00"/>
        </w:rPr>
        <w:t>to claim</w:t>
      </w:r>
      <w:r w:rsidR="002556BF">
        <w:rPr>
          <w:color w:val="221F1F"/>
          <w:spacing w:val="-1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assets</w:t>
      </w:r>
      <w:r w:rsidR="002556BF">
        <w:rPr>
          <w:color w:val="221F1F"/>
          <w:spacing w:val="-2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from</w:t>
      </w:r>
      <w:r w:rsidR="002556BF">
        <w:rPr>
          <w:color w:val="221F1F"/>
          <w:spacing w:val="-4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one</w:t>
      </w:r>
      <w:r w:rsidR="002556BF">
        <w:rPr>
          <w:color w:val="221F1F"/>
          <w:spacing w:val="-2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or</w:t>
      </w:r>
      <w:r w:rsidR="002556BF">
        <w:rPr>
          <w:color w:val="221F1F"/>
          <w:spacing w:val="-4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more</w:t>
      </w:r>
      <w:r w:rsidR="002556BF">
        <w:rPr>
          <w:color w:val="221F1F"/>
          <w:spacing w:val="-47"/>
        </w:rPr>
        <w:t xml:space="preserve"> </w:t>
      </w:r>
      <w:r w:rsidR="002556BF">
        <w:rPr>
          <w:color w:val="221F1F"/>
          <w:shd w:val="clear" w:color="auto" w:fill="FFFF00"/>
        </w:rPr>
        <w:t>of</w:t>
      </w:r>
      <w:r w:rsidR="002556BF">
        <w:rPr>
          <w:color w:val="221F1F"/>
          <w:spacing w:val="-1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the partners</w:t>
      </w:r>
      <w:r w:rsidR="002556BF">
        <w:rPr>
          <w:color w:val="221F1F"/>
          <w:spacing w:val="-2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if the</w:t>
      </w:r>
      <w:r w:rsidR="002556BF">
        <w:rPr>
          <w:color w:val="221F1F"/>
          <w:spacing w:val="-3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remaining</w:t>
      </w:r>
      <w:r w:rsidR="002556BF">
        <w:rPr>
          <w:color w:val="221F1F"/>
          <w:spacing w:val="1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partners</w:t>
      </w:r>
      <w:r w:rsidR="002556BF">
        <w:rPr>
          <w:color w:val="221F1F"/>
          <w:spacing w:val="-2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are unable</w:t>
      </w:r>
      <w:r w:rsidR="002556BF">
        <w:rPr>
          <w:color w:val="221F1F"/>
          <w:spacing w:val="-1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to</w:t>
      </w:r>
      <w:r w:rsidR="002556BF">
        <w:rPr>
          <w:color w:val="221F1F"/>
          <w:spacing w:val="1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cover</w:t>
      </w:r>
      <w:r w:rsidR="002556BF">
        <w:rPr>
          <w:color w:val="221F1F"/>
          <w:spacing w:val="6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their</w:t>
      </w:r>
      <w:r w:rsidR="002556BF">
        <w:rPr>
          <w:color w:val="221F1F"/>
          <w:spacing w:val="-7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share</w:t>
      </w:r>
      <w:r w:rsidR="002556BF">
        <w:rPr>
          <w:color w:val="221F1F"/>
          <w:spacing w:val="-7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of</w:t>
      </w:r>
      <w:r w:rsidR="002556BF">
        <w:rPr>
          <w:color w:val="221F1F"/>
          <w:spacing w:val="-1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the</w:t>
      </w:r>
      <w:r w:rsidR="002556BF">
        <w:rPr>
          <w:color w:val="221F1F"/>
          <w:spacing w:val="-8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loss.</w:t>
      </w:r>
    </w:p>
    <w:p w14:paraId="471738BA" w14:textId="7E4908F5" w:rsidR="00860081" w:rsidRDefault="002556BF">
      <w:pPr>
        <w:pStyle w:val="BodyText"/>
        <w:spacing w:before="5" w:line="276" w:lineRule="auto"/>
        <w:ind w:left="191" w:right="40" w:firstLine="352"/>
        <w:jc w:val="both"/>
      </w:pPr>
      <w:r>
        <w:rPr>
          <w:color w:val="221F1F"/>
          <w:w w:val="95"/>
        </w:rPr>
        <w:t xml:space="preserve">These liability risks describe a </w:t>
      </w:r>
      <w:r>
        <w:rPr>
          <w:color w:val="221F1F"/>
          <w:w w:val="95"/>
          <w:shd w:val="clear" w:color="auto" w:fill="FFFF00"/>
        </w:rPr>
        <w:t>general partnership</w:t>
      </w:r>
      <w:r>
        <w:rPr>
          <w:color w:val="221F1F"/>
          <w:w w:val="95"/>
        </w:rPr>
        <w:t xml:space="preserve">. A </w:t>
      </w:r>
      <w:r>
        <w:rPr>
          <w:rFonts w:ascii="Georgia" w:hAnsi="Georgia"/>
          <w:color w:val="009CDB"/>
          <w:w w:val="95"/>
        </w:rPr>
        <w:t xml:space="preserve">limited partnership </w:t>
      </w:r>
      <w:r>
        <w:rPr>
          <w:color w:val="221F1F"/>
          <w:w w:val="95"/>
          <w:u w:val="single" w:color="221F1F"/>
        </w:rPr>
        <w:t>addresses the liability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concern</w:t>
      </w:r>
      <w:r>
        <w:rPr>
          <w:color w:val="221F1F"/>
          <w:spacing w:val="-11"/>
          <w:u w:val="single" w:color="221F1F"/>
        </w:rPr>
        <w:t xml:space="preserve"> </w:t>
      </w:r>
      <w:r>
        <w:rPr>
          <w:color w:val="221F1F"/>
          <w:u w:val="single" w:color="221F1F"/>
        </w:rPr>
        <w:t>by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identifying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at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least</w:t>
      </w:r>
      <w:r>
        <w:rPr>
          <w:color w:val="221F1F"/>
          <w:spacing w:val="-12"/>
          <w:u w:val="single" w:color="221F1F"/>
        </w:rPr>
        <w:t xml:space="preserve"> </w:t>
      </w:r>
      <w:r>
        <w:rPr>
          <w:color w:val="221F1F"/>
          <w:u w:val="single" w:color="221F1F"/>
        </w:rPr>
        <w:t>one</w:t>
      </w:r>
      <w:r>
        <w:rPr>
          <w:color w:val="221F1F"/>
          <w:spacing w:val="-11"/>
          <w:u w:val="single" w:color="221F1F"/>
        </w:rPr>
        <w:t xml:space="preserve"> </w:t>
      </w:r>
      <w:r>
        <w:rPr>
          <w:color w:val="221F1F"/>
          <w:u w:val="single" w:color="221F1F"/>
        </w:rPr>
        <w:t>general</w:t>
      </w:r>
      <w:r>
        <w:rPr>
          <w:color w:val="221F1F"/>
          <w:spacing w:val="-12"/>
          <w:u w:val="single" w:color="221F1F"/>
        </w:rPr>
        <w:t xml:space="preserve"> </w:t>
      </w:r>
      <w:r>
        <w:rPr>
          <w:color w:val="221F1F"/>
          <w:u w:val="single" w:color="221F1F"/>
        </w:rPr>
        <w:t>partner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who</w:t>
      </w:r>
      <w:r>
        <w:rPr>
          <w:color w:val="221F1F"/>
          <w:spacing w:val="-11"/>
          <w:u w:val="single" w:color="221F1F"/>
        </w:rPr>
        <w:t xml:space="preserve"> </w:t>
      </w:r>
      <w:r>
        <w:rPr>
          <w:color w:val="221F1F"/>
          <w:u w:val="single" w:color="221F1F"/>
        </w:rPr>
        <w:t>has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unlimited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liability.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remaining</w:t>
      </w:r>
      <w:r>
        <w:rPr>
          <w:color w:val="221F1F"/>
          <w:spacing w:val="-7"/>
        </w:rPr>
        <w:t xml:space="preserve"> </w:t>
      </w:r>
      <w:r>
        <w:rPr>
          <w:rFonts w:ascii="Georgia" w:hAnsi="Georgia"/>
          <w:color w:val="009CDB"/>
          <w:u w:val="single" w:color="009CDB"/>
        </w:rPr>
        <w:t>limited</w:t>
      </w:r>
      <w:r>
        <w:rPr>
          <w:rFonts w:ascii="Georgia" w:hAnsi="Georgia"/>
          <w:color w:val="009CDB"/>
          <w:spacing w:val="-46"/>
        </w:rPr>
        <w:t xml:space="preserve"> </w:t>
      </w:r>
      <w:r>
        <w:rPr>
          <w:rFonts w:ascii="Georgia" w:hAnsi="Georgia"/>
          <w:color w:val="009CDB"/>
          <w:u w:val="single" w:color="009CDB"/>
        </w:rPr>
        <w:t xml:space="preserve">partners </w:t>
      </w:r>
      <w:r>
        <w:rPr>
          <w:color w:val="221F1F"/>
          <w:u w:val="single" w:color="009CDB"/>
        </w:rPr>
        <w:t>face liability limited to their investments in the ﬁrm, meaning their personal assets cannot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be attached to settle the ﬁrm’s debts. They are “limited” as well</w:t>
      </w:r>
      <w:r w:rsidR="001D0849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in that they cannot participate in the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operations of the ﬁrm. Operating decisions may be made</w:t>
      </w:r>
      <w:r w:rsidR="001D0849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only by the general partners</w:t>
      </w:r>
      <w:r>
        <w:rPr>
          <w:color w:val="221F1F"/>
        </w:rPr>
        <w:t>. Some sports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teams (such</w:t>
      </w:r>
      <w:r>
        <w:rPr>
          <w:color w:val="221F1F"/>
        </w:rPr>
        <w:t xml:space="preserve"> </w:t>
      </w:r>
      <w:r>
        <w:rPr>
          <w:color w:val="221F1F"/>
          <w:spacing w:val="-1"/>
        </w:rPr>
        <w:t>as</w:t>
      </w:r>
      <w:r>
        <w:rPr>
          <w:color w:val="221F1F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</w:rPr>
        <w:t xml:space="preserve"> </w:t>
      </w:r>
      <w:r>
        <w:rPr>
          <w:color w:val="221F1F"/>
          <w:spacing w:val="-1"/>
        </w:rPr>
        <w:t>New</w:t>
      </w:r>
      <w:r>
        <w:rPr>
          <w:color w:val="221F1F"/>
        </w:rPr>
        <w:t xml:space="preserve"> </w:t>
      </w:r>
      <w:r>
        <w:rPr>
          <w:color w:val="221F1F"/>
          <w:spacing w:val="-1"/>
        </w:rPr>
        <w:t>York</w:t>
      </w:r>
      <w:r>
        <w:rPr>
          <w:color w:val="221F1F"/>
        </w:rPr>
        <w:t xml:space="preserve"> </w:t>
      </w:r>
      <w:r>
        <w:rPr>
          <w:color w:val="221F1F"/>
          <w:spacing w:val="-1"/>
        </w:rPr>
        <w:t>Yankees)</w:t>
      </w:r>
      <w:r>
        <w:rPr>
          <w:color w:val="221F1F"/>
        </w:rPr>
        <w:t xml:space="preserve"> </w:t>
      </w:r>
      <w:r>
        <w:rPr>
          <w:color w:val="221F1F"/>
          <w:spacing w:val="-1"/>
        </w:rPr>
        <w:t>are</w:t>
      </w:r>
      <w:r>
        <w:rPr>
          <w:color w:val="221F1F"/>
        </w:rPr>
        <w:t xml:space="preserve"> owned by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limited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partnerships.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Broadway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theater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productions and real estate management and construction ﬁrms are other popular limited partnership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vehicles.</w:t>
      </w:r>
    </w:p>
    <w:p w14:paraId="471738BB" w14:textId="77777777" w:rsidR="00860081" w:rsidRDefault="00860081">
      <w:pPr>
        <w:pStyle w:val="BodyText"/>
        <w:spacing w:before="4"/>
        <w:rPr>
          <w:sz w:val="28"/>
        </w:rPr>
      </w:pPr>
    </w:p>
    <w:p w14:paraId="471738BC" w14:textId="77777777" w:rsidR="00860081" w:rsidRDefault="002556BF">
      <w:pPr>
        <w:pStyle w:val="Heading2"/>
        <w:ind w:left="191"/>
        <w:rPr>
          <w:rFonts w:ascii="Tahoma"/>
        </w:rPr>
      </w:pPr>
      <w:r>
        <w:rPr>
          <w:rFonts w:ascii="Tahoma"/>
          <w:color w:val="A70D11"/>
        </w:rPr>
        <w:t>Corporation</w:t>
      </w:r>
    </w:p>
    <w:p w14:paraId="471738BD" w14:textId="3AFD6A7D" w:rsidR="00860081" w:rsidRDefault="002556BF">
      <w:pPr>
        <w:pStyle w:val="BodyText"/>
        <w:spacing w:before="168" w:line="276" w:lineRule="auto"/>
        <w:ind w:left="191" w:right="44"/>
        <w:jc w:val="both"/>
      </w:pPr>
      <w:r>
        <w:rPr>
          <w:color w:val="221F1F"/>
        </w:rPr>
        <w:t xml:space="preserve">A </w:t>
      </w:r>
      <w:r>
        <w:rPr>
          <w:rFonts w:ascii="Georgia" w:hAnsi="Georgia"/>
          <w:color w:val="009CDB"/>
        </w:rPr>
        <w:t xml:space="preserve">corporation </w:t>
      </w:r>
      <w:r>
        <w:rPr>
          <w:color w:val="221F1F"/>
        </w:rPr>
        <w:t xml:space="preserve">is a legal entity created under state law in the United States with an </w:t>
      </w:r>
      <w:r w:rsidR="001D0849">
        <w:rPr>
          <w:color w:val="221F1F"/>
        </w:rPr>
        <w:t>unending life</w:t>
      </w:r>
      <w:r>
        <w:rPr>
          <w:color w:val="221F1F"/>
        </w:rPr>
        <w:t xml:space="preserve"> and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limited ﬁnancial liability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owners.</w:t>
      </w:r>
    </w:p>
    <w:p w14:paraId="471738BE" w14:textId="77777777" w:rsidR="00860081" w:rsidRDefault="002556BF">
      <w:pPr>
        <w:spacing w:before="123" w:line="276" w:lineRule="auto"/>
        <w:ind w:left="191" w:right="275"/>
        <w:jc w:val="both"/>
        <w:rPr>
          <w:sz w:val="18"/>
        </w:rPr>
      </w:pPr>
      <w:r>
        <w:rPr>
          <w:color w:val="221F1F"/>
          <w:sz w:val="18"/>
        </w:rPr>
        <w:t>A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corporation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is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an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artiﬁcial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being,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invisible,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intangible,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and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existing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only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in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contemplation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of</w:t>
      </w:r>
      <w:r>
        <w:rPr>
          <w:color w:val="221F1F"/>
          <w:spacing w:val="-1"/>
          <w:sz w:val="18"/>
        </w:rPr>
        <w:t xml:space="preserve"> </w:t>
      </w:r>
      <w:r>
        <w:rPr>
          <w:color w:val="221F1F"/>
          <w:sz w:val="18"/>
        </w:rPr>
        <w:t>law.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Being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the</w:t>
      </w:r>
      <w:r>
        <w:rPr>
          <w:color w:val="221F1F"/>
          <w:spacing w:val="-42"/>
          <w:sz w:val="18"/>
        </w:rPr>
        <w:t xml:space="preserve"> </w:t>
      </w:r>
      <w:r>
        <w:rPr>
          <w:color w:val="221F1F"/>
          <w:sz w:val="18"/>
        </w:rPr>
        <w:t>mere</w:t>
      </w:r>
      <w:r>
        <w:rPr>
          <w:color w:val="221F1F"/>
          <w:spacing w:val="-10"/>
          <w:sz w:val="18"/>
        </w:rPr>
        <w:t xml:space="preserve"> </w:t>
      </w:r>
      <w:r>
        <w:rPr>
          <w:color w:val="221F1F"/>
          <w:sz w:val="18"/>
        </w:rPr>
        <w:t>creature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of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law,</w:t>
      </w:r>
      <w:r>
        <w:rPr>
          <w:color w:val="221F1F"/>
          <w:spacing w:val="-8"/>
          <w:sz w:val="18"/>
        </w:rPr>
        <w:t xml:space="preserve"> </w:t>
      </w:r>
      <w:r>
        <w:rPr>
          <w:color w:val="221F1F"/>
          <w:sz w:val="18"/>
        </w:rPr>
        <w:t>it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possesses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only</w:t>
      </w:r>
      <w:r>
        <w:rPr>
          <w:color w:val="221F1F"/>
          <w:spacing w:val="-8"/>
          <w:sz w:val="18"/>
        </w:rPr>
        <w:t xml:space="preserve"> </w:t>
      </w:r>
      <w:r>
        <w:rPr>
          <w:color w:val="221F1F"/>
          <w:sz w:val="18"/>
        </w:rPr>
        <w:t>those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properties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which</w:t>
      </w:r>
      <w:r>
        <w:rPr>
          <w:color w:val="221F1F"/>
          <w:spacing w:val="-8"/>
          <w:sz w:val="18"/>
        </w:rPr>
        <w:t xml:space="preserve"> </w:t>
      </w:r>
      <w:r>
        <w:rPr>
          <w:color w:val="221F1F"/>
          <w:sz w:val="18"/>
        </w:rPr>
        <w:t>the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charter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of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its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creation</w:t>
      </w:r>
      <w:r>
        <w:rPr>
          <w:color w:val="221F1F"/>
          <w:spacing w:val="3"/>
          <w:sz w:val="18"/>
        </w:rPr>
        <w:t xml:space="preserve"> </w:t>
      </w:r>
      <w:r>
        <w:rPr>
          <w:color w:val="221F1F"/>
          <w:sz w:val="18"/>
        </w:rPr>
        <w:t>confers</w:t>
      </w:r>
      <w:r>
        <w:rPr>
          <w:color w:val="221F1F"/>
          <w:spacing w:val="-1"/>
          <w:sz w:val="18"/>
        </w:rPr>
        <w:t xml:space="preserve"> </w:t>
      </w:r>
      <w:r>
        <w:rPr>
          <w:color w:val="221F1F"/>
          <w:sz w:val="18"/>
        </w:rPr>
        <w:t>upon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it,</w:t>
      </w:r>
      <w:r>
        <w:rPr>
          <w:color w:val="221F1F"/>
          <w:spacing w:val="-1"/>
          <w:sz w:val="18"/>
        </w:rPr>
        <w:t xml:space="preserve"> </w:t>
      </w:r>
      <w:r>
        <w:rPr>
          <w:color w:val="221F1F"/>
          <w:sz w:val="18"/>
        </w:rPr>
        <w:t>either</w:t>
      </w:r>
      <w:r>
        <w:rPr>
          <w:color w:val="221F1F"/>
          <w:spacing w:val="-42"/>
          <w:sz w:val="18"/>
        </w:rPr>
        <w:t xml:space="preserve"> </w:t>
      </w:r>
      <w:r>
        <w:rPr>
          <w:color w:val="221F1F"/>
          <w:sz w:val="18"/>
        </w:rPr>
        <w:t>expressly, or as incidental to its very existence Among the most important are immortality and individuality,</w:t>
      </w:r>
      <w:r>
        <w:rPr>
          <w:color w:val="221F1F"/>
          <w:spacing w:val="-42"/>
          <w:sz w:val="18"/>
        </w:rPr>
        <w:t xml:space="preserve"> </w:t>
      </w:r>
      <w:r>
        <w:rPr>
          <w:color w:val="221F1F"/>
          <w:sz w:val="18"/>
        </w:rPr>
        <w:t>properties by which a perpetual succession of persons are considered as the same and may act as a single</w:t>
      </w:r>
      <w:r>
        <w:rPr>
          <w:color w:val="221F1F"/>
          <w:spacing w:val="1"/>
          <w:sz w:val="18"/>
        </w:rPr>
        <w:t xml:space="preserve"> </w:t>
      </w:r>
      <w:r>
        <w:rPr>
          <w:color w:val="221F1F"/>
          <w:sz w:val="18"/>
        </w:rPr>
        <w:t>individual.</w:t>
      </w:r>
    </w:p>
    <w:p w14:paraId="471738BF" w14:textId="7B8C2E3D" w:rsidR="00860081" w:rsidRDefault="002556BF">
      <w:pPr>
        <w:pStyle w:val="BodyText"/>
        <w:spacing w:before="109" w:line="276" w:lineRule="auto"/>
        <w:ind w:left="191" w:right="43" w:firstLine="352"/>
        <w:jc w:val="both"/>
      </w:pPr>
      <w:r>
        <w:rPr>
          <w:color w:val="221F1F"/>
          <w:w w:val="95"/>
        </w:rPr>
        <w:t xml:space="preserve">In essence, </w:t>
      </w:r>
      <w:r>
        <w:rPr>
          <w:color w:val="221F1F"/>
          <w:w w:val="95"/>
          <w:shd w:val="clear" w:color="auto" w:fill="FFFF00"/>
        </w:rPr>
        <w:t>the law has created an artiﬁcial being that has the rights, duties, and powers of a person.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The deﬁnition includes the concept </w:t>
      </w:r>
      <w:r>
        <w:rPr>
          <w:color w:val="221F1F"/>
          <w:shd w:val="clear" w:color="auto" w:fill="FFFF00"/>
        </w:rPr>
        <w:t xml:space="preserve">of many people united into one body that </w:t>
      </w:r>
      <w:r w:rsidR="001D0849">
        <w:rPr>
          <w:color w:val="221F1F"/>
          <w:shd w:val="clear" w:color="auto" w:fill="FFFF00"/>
        </w:rPr>
        <w:t>does not</w:t>
      </w:r>
      <w:r>
        <w:rPr>
          <w:color w:val="221F1F"/>
          <w:shd w:val="clear" w:color="auto" w:fill="FFFF00"/>
        </w:rPr>
        <w:t xml:space="preserve"> change its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shd w:val="clear" w:color="auto" w:fill="FFFF00"/>
        </w:rPr>
        <w:t>identity with changes in ownership.</w:t>
      </w:r>
      <w:r>
        <w:rPr>
          <w:color w:val="221F1F"/>
          <w:w w:val="95"/>
        </w:rPr>
        <w:t xml:space="preserve"> </w:t>
      </w:r>
      <w:r>
        <w:rPr>
          <w:b/>
          <w:color w:val="221F1F"/>
          <w:w w:val="95"/>
          <w:u w:val="single" w:color="221F1F"/>
        </w:rPr>
        <w:t>Advantages of being organized as a corporation</w:t>
      </w:r>
      <w:r>
        <w:rPr>
          <w:b/>
          <w:color w:val="221F1F"/>
          <w:w w:val="95"/>
        </w:rPr>
        <w:t xml:space="preserve"> </w:t>
      </w:r>
      <w:r>
        <w:rPr>
          <w:color w:val="221F1F"/>
          <w:w w:val="95"/>
        </w:rPr>
        <w:t>include unlimited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corporate life that is not tied to that of the owners, the ability to attract outside capital, limited ﬁnancial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liability for the owners, and the ease with which </w:t>
      </w:r>
      <w:r w:rsidR="001D0849">
        <w:rPr>
          <w:color w:val="221F1F"/>
        </w:rPr>
        <w:t>ownership can</w:t>
      </w:r>
      <w:r>
        <w:rPr>
          <w:color w:val="221F1F"/>
        </w:rPr>
        <w:t xml:space="preserve"> be transferred from investor to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investor.</w:t>
      </w:r>
    </w:p>
    <w:p w14:paraId="471738C0" w14:textId="0003D1AE" w:rsidR="00860081" w:rsidRDefault="002556BF">
      <w:pPr>
        <w:pStyle w:val="BodyText"/>
        <w:spacing w:before="2" w:line="276" w:lineRule="auto"/>
        <w:ind w:left="191" w:right="39" w:firstLine="352"/>
        <w:jc w:val="both"/>
      </w:pPr>
      <w:r>
        <w:rPr>
          <w:color w:val="221F1F"/>
          <w:w w:val="95"/>
        </w:rPr>
        <w:t>A corporation that has been in existence only a short time, like most new ventures, usually ﬁnds it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 xml:space="preserve">diﬃcult to attract investment funds from outsiders. </w:t>
      </w:r>
      <w:r>
        <w:rPr>
          <w:color w:val="221F1F"/>
          <w:w w:val="95"/>
          <w:u w:val="single" w:color="221F1F"/>
        </w:rPr>
        <w:t>The corporate form of organization does not ensure a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ﬂow of investment funds into the business. Rather, it removes several of the barriers to the ﬂow of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u w:val="single" w:color="221F1F"/>
        </w:rPr>
        <w:t>capital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that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exist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in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other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forms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of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business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organization.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After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corporation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becomes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established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oﬀers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attractive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returns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investors,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these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special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features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corporate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form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become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signiﬁcant.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>One of the important reasons corporations can accumulate large sums of capital is that they are allowed to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sell capital stock. The stock may be oﬀered to existing stockholders or to new investors in amounts suited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their purposes.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 xml:space="preserve">can </w:t>
      </w:r>
      <w:r>
        <w:rPr>
          <w:b/>
          <w:color w:val="221F1F"/>
          <w:u w:val="single" w:color="221F1F"/>
        </w:rPr>
        <w:t>go</w:t>
      </w:r>
      <w:r>
        <w:rPr>
          <w:b/>
          <w:color w:val="221F1F"/>
          <w:spacing w:val="-6"/>
          <w:u w:val="single" w:color="221F1F"/>
        </w:rPr>
        <w:t xml:space="preserve"> </w:t>
      </w:r>
      <w:r>
        <w:rPr>
          <w:b/>
          <w:color w:val="221F1F"/>
          <w:u w:val="single" w:color="221F1F"/>
        </w:rPr>
        <w:t>public</w:t>
      </w:r>
      <w:r>
        <w:rPr>
          <w:b/>
          <w:color w:val="221F1F"/>
          <w:spacing w:val="-6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ﬁrst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registering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shares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Securities</w:t>
      </w:r>
      <w:r w:rsidR="001D0849">
        <w:rPr>
          <w:color w:val="221F1F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Exchange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 xml:space="preserve">Commission (SEC) and then selling them to the investing public. </w:t>
      </w:r>
      <w:r>
        <w:rPr>
          <w:color w:val="221F1F"/>
          <w:w w:val="95"/>
          <w:u w:val="single" w:color="221F1F"/>
        </w:rPr>
        <w:t>A corporation that has not gone through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u w:val="single" w:color="221F1F"/>
        </w:rPr>
        <w:t>this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process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is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a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b/>
          <w:color w:val="221F1F"/>
          <w:u w:val="single" w:color="221F1F"/>
        </w:rPr>
        <w:t>privately held</w:t>
      </w:r>
      <w:r>
        <w:rPr>
          <w:b/>
          <w:color w:val="221F1F"/>
          <w:spacing w:val="-3"/>
          <w:u w:val="single" w:color="221F1F"/>
        </w:rPr>
        <w:t xml:space="preserve"> </w:t>
      </w:r>
      <w:r>
        <w:rPr>
          <w:b/>
          <w:color w:val="221F1F"/>
          <w:u w:val="single" w:color="221F1F"/>
        </w:rPr>
        <w:t>corporation</w:t>
      </w:r>
      <w:r>
        <w:rPr>
          <w:color w:val="221F1F"/>
        </w:rPr>
        <w:t>.</w:t>
      </w:r>
    </w:p>
    <w:p w14:paraId="471738C1" w14:textId="21136484" w:rsidR="00860081" w:rsidRDefault="002556BF">
      <w:pPr>
        <w:pStyle w:val="BodyText"/>
        <w:spacing w:before="3" w:line="276" w:lineRule="auto"/>
        <w:ind w:left="191" w:right="38" w:firstLine="352"/>
        <w:jc w:val="both"/>
      </w:pPr>
      <w:r>
        <w:rPr>
          <w:color w:val="221F1F"/>
          <w:w w:val="90"/>
          <w:shd w:val="clear" w:color="auto" w:fill="FFFF00"/>
        </w:rPr>
        <w:t>One of the advantages for corporate stockholders is the limitation on liability.</w:t>
      </w:r>
      <w:r>
        <w:rPr>
          <w:color w:val="221F1F"/>
          <w:w w:val="90"/>
        </w:rPr>
        <w:t xml:space="preserve"> Ordinarily, creditors and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  <w:w w:val="95"/>
        </w:rPr>
        <w:t>other claimants may look only to the assets of the corporation for satisfaction of their claims. They cannot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take the personal assets of the owners (stockholders). This advantage is particularly appealing to the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owner of a business who has built up considerable personal wealth and has other business interests. The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spacing w:val="-1"/>
        </w:rPr>
        <w:t>limitation on liability may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make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"/>
        </w:rPr>
        <w:t>it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possible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promoters</w:t>
      </w:r>
      <w:r>
        <w:rPr>
          <w:color w:val="221F1F"/>
          <w:spacing w:val="-14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new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ventures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attract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wealthy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investors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who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would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otherwise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be unwilling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to</w:t>
      </w:r>
      <w:r w:rsidR="001D0849">
        <w:rPr>
          <w:color w:val="221F1F"/>
        </w:rPr>
        <w:t xml:space="preserve"> </w:t>
      </w:r>
      <w:r>
        <w:rPr>
          <w:color w:val="221F1F"/>
        </w:rPr>
        <w:t>risk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claims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against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personal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property.</w:t>
      </w:r>
    </w:p>
    <w:p w14:paraId="471738C2" w14:textId="77777777" w:rsidR="00860081" w:rsidRDefault="00860081">
      <w:pPr>
        <w:pStyle w:val="BodyText"/>
        <w:spacing w:before="9"/>
        <w:rPr>
          <w:sz w:val="23"/>
        </w:rPr>
      </w:pPr>
    </w:p>
    <w:p w14:paraId="471738C3" w14:textId="26EB045E" w:rsidR="00860081" w:rsidRDefault="002556BF">
      <w:pPr>
        <w:pStyle w:val="BodyText"/>
        <w:spacing w:line="276" w:lineRule="auto"/>
        <w:ind w:left="191" w:right="41" w:firstLine="352"/>
        <w:jc w:val="both"/>
      </w:pPr>
      <w:r>
        <w:rPr>
          <w:color w:val="221F1F"/>
          <w:u w:val="single" w:color="221F1F"/>
        </w:rPr>
        <w:t>On the other hand, the corporate form of organization may not always protect stockholders from</w:t>
      </w:r>
      <w:r>
        <w:rPr>
          <w:color w:val="221F1F"/>
          <w:spacing w:val="-48"/>
        </w:rPr>
        <w:t xml:space="preserve"> </w:t>
      </w:r>
      <w:r>
        <w:rPr>
          <w:color w:val="221F1F"/>
          <w:spacing w:val="-1"/>
          <w:u w:val="single" w:color="221F1F"/>
        </w:rPr>
        <w:t>personal</w:t>
      </w:r>
      <w:r>
        <w:rPr>
          <w:color w:val="221F1F"/>
          <w:spacing w:val="-18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risk</w:t>
      </w:r>
      <w:r>
        <w:rPr>
          <w:color w:val="221F1F"/>
          <w:spacing w:val="-18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beyond</w:t>
      </w:r>
      <w:r>
        <w:rPr>
          <w:color w:val="221F1F"/>
          <w:spacing w:val="-19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their</w:t>
      </w:r>
      <w:r>
        <w:rPr>
          <w:color w:val="221F1F"/>
          <w:spacing w:val="-18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investment</w:t>
      </w:r>
      <w:r>
        <w:rPr>
          <w:color w:val="221F1F"/>
          <w:spacing w:val="-20"/>
          <w:u w:val="single" w:color="221F1F"/>
        </w:rPr>
        <w:t xml:space="preserve"> </w:t>
      </w:r>
      <w:r>
        <w:rPr>
          <w:color w:val="221F1F"/>
          <w:u w:val="single" w:color="221F1F"/>
        </w:rPr>
        <w:t>when</w:t>
      </w:r>
      <w:r>
        <w:rPr>
          <w:color w:val="221F1F"/>
          <w:spacing w:val="-17"/>
          <w:u w:val="single" w:color="221F1F"/>
        </w:rPr>
        <w:t xml:space="preserve"> </w:t>
      </w:r>
      <w:r>
        <w:rPr>
          <w:color w:val="221F1F"/>
          <w:u w:val="single" w:color="221F1F"/>
        </w:rPr>
        <w:t>a</w:t>
      </w:r>
      <w:r>
        <w:rPr>
          <w:color w:val="221F1F"/>
          <w:spacing w:val="-16"/>
          <w:u w:val="single" w:color="221F1F"/>
        </w:rPr>
        <w:t xml:space="preserve"> </w:t>
      </w:r>
      <w:r>
        <w:rPr>
          <w:color w:val="221F1F"/>
          <w:u w:val="single" w:color="221F1F"/>
        </w:rPr>
        <w:t>business</w:t>
      </w:r>
      <w:r>
        <w:rPr>
          <w:color w:val="221F1F"/>
          <w:spacing w:val="-17"/>
          <w:u w:val="single" w:color="221F1F"/>
        </w:rPr>
        <w:t xml:space="preserve"> </w:t>
      </w:r>
      <w:r>
        <w:rPr>
          <w:color w:val="221F1F"/>
          <w:u w:val="single" w:color="221F1F"/>
        </w:rPr>
        <w:t>is</w:t>
      </w:r>
      <w:r>
        <w:rPr>
          <w:color w:val="221F1F"/>
          <w:spacing w:val="-17"/>
          <w:u w:val="single" w:color="221F1F"/>
        </w:rPr>
        <w:t xml:space="preserve"> </w:t>
      </w:r>
      <w:r>
        <w:rPr>
          <w:color w:val="221F1F"/>
          <w:u w:val="single" w:color="221F1F"/>
        </w:rPr>
        <w:t>relatively</w:t>
      </w:r>
      <w:r>
        <w:rPr>
          <w:color w:val="221F1F"/>
          <w:spacing w:val="-17"/>
          <w:u w:val="single" w:color="221F1F"/>
        </w:rPr>
        <w:t xml:space="preserve"> </w:t>
      </w:r>
      <w:r>
        <w:rPr>
          <w:color w:val="221F1F"/>
          <w:u w:val="single" w:color="221F1F"/>
        </w:rPr>
        <w:t>new</w:t>
      </w:r>
      <w:r>
        <w:rPr>
          <w:color w:val="221F1F"/>
          <w:spacing w:val="-16"/>
          <w:u w:val="single" w:color="221F1F"/>
        </w:rPr>
        <w:t xml:space="preserve"> </w:t>
      </w:r>
      <w:r>
        <w:rPr>
          <w:color w:val="221F1F"/>
          <w:u w:val="single" w:color="221F1F"/>
        </w:rPr>
        <w:t>or</w:t>
      </w:r>
      <w:r>
        <w:rPr>
          <w:color w:val="221F1F"/>
          <w:spacing w:val="-17"/>
          <w:u w:val="single" w:color="221F1F"/>
        </w:rPr>
        <w:t xml:space="preserve"> </w:t>
      </w:r>
      <w:r>
        <w:rPr>
          <w:color w:val="221F1F"/>
          <w:u w:val="single" w:color="221F1F"/>
        </w:rPr>
        <w:t>in</w:t>
      </w:r>
      <w:r>
        <w:rPr>
          <w:color w:val="221F1F"/>
          <w:spacing w:val="-16"/>
          <w:u w:val="single" w:color="221F1F"/>
        </w:rPr>
        <w:t xml:space="preserve"> </w:t>
      </w:r>
      <w:r>
        <w:rPr>
          <w:color w:val="221F1F"/>
          <w:u w:val="single" w:color="221F1F"/>
        </w:rPr>
        <w:t>a</w:t>
      </w:r>
      <w:r>
        <w:rPr>
          <w:color w:val="221F1F"/>
          <w:spacing w:val="-23"/>
          <w:u w:val="single" w:color="221F1F"/>
        </w:rPr>
        <w:t xml:space="preserve"> </w:t>
      </w:r>
      <w:r>
        <w:rPr>
          <w:color w:val="221F1F"/>
          <w:u w:val="single" w:color="221F1F"/>
        </w:rPr>
        <w:t>weak</w:t>
      </w:r>
      <w:r w:rsidR="001D0849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ﬁnancial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condition</w:t>
      </w:r>
      <w:r>
        <w:rPr>
          <w:color w:val="221F1F"/>
        </w:rPr>
        <w:t>.</w:t>
      </w:r>
    </w:p>
    <w:p w14:paraId="471738C4" w14:textId="77777777" w:rsidR="00860081" w:rsidRDefault="002556BF">
      <w:pPr>
        <w:pStyle w:val="BodyText"/>
        <w:rPr>
          <w:sz w:val="18"/>
        </w:rPr>
      </w:pPr>
      <w:r>
        <w:br w:type="column"/>
      </w:r>
    </w:p>
    <w:p w14:paraId="471738C5" w14:textId="77777777" w:rsidR="00860081" w:rsidRDefault="00860081">
      <w:pPr>
        <w:pStyle w:val="BodyText"/>
        <w:rPr>
          <w:sz w:val="18"/>
        </w:rPr>
      </w:pPr>
    </w:p>
    <w:p w14:paraId="471738C6" w14:textId="77777777" w:rsidR="00860081" w:rsidRDefault="00860081">
      <w:pPr>
        <w:pStyle w:val="BodyText"/>
        <w:rPr>
          <w:sz w:val="18"/>
        </w:rPr>
      </w:pPr>
    </w:p>
    <w:p w14:paraId="471738C7" w14:textId="77777777" w:rsidR="00860081" w:rsidRDefault="00860081">
      <w:pPr>
        <w:pStyle w:val="BodyText"/>
        <w:rPr>
          <w:sz w:val="18"/>
        </w:rPr>
      </w:pPr>
    </w:p>
    <w:p w14:paraId="471738C8" w14:textId="77777777" w:rsidR="00860081" w:rsidRDefault="00860081">
      <w:pPr>
        <w:pStyle w:val="BodyText"/>
        <w:rPr>
          <w:sz w:val="18"/>
        </w:rPr>
      </w:pPr>
    </w:p>
    <w:p w14:paraId="471738C9" w14:textId="77777777" w:rsidR="00860081" w:rsidRDefault="00860081">
      <w:pPr>
        <w:pStyle w:val="BodyText"/>
        <w:rPr>
          <w:sz w:val="18"/>
        </w:rPr>
      </w:pPr>
    </w:p>
    <w:p w14:paraId="471738CA" w14:textId="77777777" w:rsidR="00860081" w:rsidRDefault="00860081">
      <w:pPr>
        <w:pStyle w:val="BodyText"/>
        <w:rPr>
          <w:sz w:val="18"/>
        </w:rPr>
      </w:pPr>
    </w:p>
    <w:p w14:paraId="471738CB" w14:textId="77777777" w:rsidR="00860081" w:rsidRDefault="00860081">
      <w:pPr>
        <w:pStyle w:val="BodyText"/>
        <w:rPr>
          <w:sz w:val="18"/>
        </w:rPr>
      </w:pPr>
    </w:p>
    <w:p w14:paraId="471738CC" w14:textId="77777777" w:rsidR="00860081" w:rsidRDefault="00860081">
      <w:pPr>
        <w:pStyle w:val="BodyText"/>
        <w:rPr>
          <w:sz w:val="18"/>
        </w:rPr>
      </w:pPr>
    </w:p>
    <w:p w14:paraId="471738CD" w14:textId="77777777" w:rsidR="00860081" w:rsidRDefault="00860081">
      <w:pPr>
        <w:pStyle w:val="BodyText"/>
        <w:rPr>
          <w:sz w:val="18"/>
        </w:rPr>
      </w:pPr>
    </w:p>
    <w:p w14:paraId="471738CE" w14:textId="77777777" w:rsidR="00860081" w:rsidRDefault="00860081">
      <w:pPr>
        <w:pStyle w:val="BodyText"/>
        <w:rPr>
          <w:sz w:val="18"/>
        </w:rPr>
      </w:pPr>
    </w:p>
    <w:p w14:paraId="471738CF" w14:textId="77777777" w:rsidR="00860081" w:rsidRDefault="00860081">
      <w:pPr>
        <w:pStyle w:val="BodyText"/>
        <w:spacing w:before="11"/>
        <w:rPr>
          <w:sz w:val="16"/>
        </w:rPr>
      </w:pPr>
    </w:p>
    <w:p w14:paraId="471738D0" w14:textId="77777777" w:rsidR="00860081" w:rsidRDefault="002556BF">
      <w:pPr>
        <w:spacing w:line="256" w:lineRule="auto"/>
        <w:ind w:left="191" w:right="618"/>
        <w:rPr>
          <w:sz w:val="17"/>
        </w:rPr>
      </w:pPr>
      <w:r>
        <w:rPr>
          <w:rFonts w:ascii="Georgia"/>
          <w:color w:val="009CDB"/>
          <w:w w:val="95"/>
          <w:sz w:val="17"/>
        </w:rPr>
        <w:t xml:space="preserve">limited partnership </w:t>
      </w:r>
      <w:r>
        <w:rPr>
          <w:color w:val="4A4A4D"/>
          <w:w w:val="95"/>
          <w:sz w:val="17"/>
        </w:rPr>
        <w:t>has at least</w:t>
      </w:r>
      <w:r>
        <w:rPr>
          <w:color w:val="4A4A4D"/>
          <w:spacing w:val="1"/>
          <w:w w:val="95"/>
          <w:sz w:val="17"/>
        </w:rPr>
        <w:t xml:space="preserve"> </w:t>
      </w:r>
      <w:r>
        <w:rPr>
          <w:color w:val="4A4A4D"/>
          <w:sz w:val="17"/>
        </w:rPr>
        <w:t>one general partner who has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unlimited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liability;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liability</w:t>
      </w:r>
      <w:r>
        <w:rPr>
          <w:color w:val="4A4A4D"/>
          <w:spacing w:val="-12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the limited partners is limited to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their</w:t>
      </w:r>
      <w:r>
        <w:rPr>
          <w:color w:val="4A4A4D"/>
          <w:spacing w:val="-2"/>
          <w:sz w:val="17"/>
        </w:rPr>
        <w:t xml:space="preserve"> </w:t>
      </w:r>
      <w:proofErr w:type="gramStart"/>
      <w:r>
        <w:rPr>
          <w:color w:val="4A4A4D"/>
          <w:sz w:val="17"/>
        </w:rPr>
        <w:t>investment</w:t>
      </w:r>
      <w:proofErr w:type="gramEnd"/>
    </w:p>
    <w:p w14:paraId="471738D1" w14:textId="77777777" w:rsidR="00860081" w:rsidRDefault="002556BF">
      <w:pPr>
        <w:spacing w:before="48" w:line="256" w:lineRule="auto"/>
        <w:ind w:left="191" w:right="506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limited partners </w:t>
      </w:r>
      <w:r>
        <w:rPr>
          <w:color w:val="4A4A4D"/>
          <w:sz w:val="17"/>
        </w:rPr>
        <w:t>face limited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liability to their investments in the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ﬁrm,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meaning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their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personal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assets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cannot be attached to settle 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ﬁrm’s</w:t>
      </w:r>
      <w:r>
        <w:rPr>
          <w:color w:val="4A4A4D"/>
          <w:spacing w:val="-2"/>
          <w:sz w:val="17"/>
        </w:rPr>
        <w:t xml:space="preserve"> </w:t>
      </w:r>
      <w:proofErr w:type="gramStart"/>
      <w:r>
        <w:rPr>
          <w:color w:val="4A4A4D"/>
          <w:sz w:val="17"/>
        </w:rPr>
        <w:t>debt</w:t>
      </w:r>
      <w:proofErr w:type="gramEnd"/>
    </w:p>
    <w:p w14:paraId="471738D2" w14:textId="77777777" w:rsidR="00860081" w:rsidRDefault="00860081">
      <w:pPr>
        <w:pStyle w:val="BodyText"/>
        <w:rPr>
          <w:sz w:val="18"/>
        </w:rPr>
      </w:pPr>
    </w:p>
    <w:p w14:paraId="471738D3" w14:textId="77777777" w:rsidR="00860081" w:rsidRDefault="00860081">
      <w:pPr>
        <w:pStyle w:val="BodyText"/>
        <w:rPr>
          <w:sz w:val="18"/>
        </w:rPr>
      </w:pPr>
    </w:p>
    <w:p w14:paraId="471738D4" w14:textId="77777777" w:rsidR="00860081" w:rsidRDefault="00860081">
      <w:pPr>
        <w:pStyle w:val="BodyText"/>
        <w:spacing w:before="9"/>
        <w:rPr>
          <w:sz w:val="15"/>
        </w:rPr>
      </w:pPr>
    </w:p>
    <w:p w14:paraId="471738D5" w14:textId="77777777" w:rsidR="00860081" w:rsidRDefault="002556BF">
      <w:pPr>
        <w:spacing w:line="254" w:lineRule="auto"/>
        <w:ind w:left="191" w:right="494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corporation </w:t>
      </w:r>
      <w:r>
        <w:rPr>
          <w:color w:val="4A4A4D"/>
          <w:sz w:val="17"/>
        </w:rPr>
        <w:t>legal entity created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under state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pacing w:val="-1"/>
          <w:sz w:val="17"/>
        </w:rPr>
        <w:t>law</w:t>
      </w:r>
      <w:r>
        <w:rPr>
          <w:color w:val="4A4A4D"/>
          <w:spacing w:val="-12"/>
          <w:sz w:val="17"/>
        </w:rPr>
        <w:t xml:space="preserve"> </w:t>
      </w:r>
      <w:r>
        <w:rPr>
          <w:color w:val="4A4A4D"/>
          <w:spacing w:val="-1"/>
          <w:sz w:val="17"/>
        </w:rPr>
        <w:t>in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pacing w:val="-1"/>
          <w:sz w:val="17"/>
        </w:rPr>
        <w:t>the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pacing w:val="-1"/>
          <w:sz w:val="17"/>
        </w:rPr>
        <w:t>United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pacing w:val="-1"/>
          <w:sz w:val="17"/>
        </w:rPr>
        <w:t>States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with an unending life and limited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ﬁnancial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liability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to its</w:t>
      </w:r>
      <w:r>
        <w:rPr>
          <w:color w:val="4A4A4D"/>
          <w:spacing w:val="-7"/>
          <w:sz w:val="17"/>
        </w:rPr>
        <w:t xml:space="preserve"> </w:t>
      </w:r>
      <w:proofErr w:type="gramStart"/>
      <w:r>
        <w:rPr>
          <w:color w:val="4A4A4D"/>
          <w:sz w:val="17"/>
        </w:rPr>
        <w:t>owners</w:t>
      </w:r>
      <w:proofErr w:type="gramEnd"/>
    </w:p>
    <w:p w14:paraId="471738D6" w14:textId="77777777" w:rsidR="00860081" w:rsidRDefault="00860081">
      <w:pPr>
        <w:spacing w:line="254" w:lineRule="auto"/>
        <w:rPr>
          <w:sz w:val="17"/>
        </w:rPr>
        <w:sectPr w:rsidR="00860081">
          <w:pgSz w:w="12240" w:h="15840"/>
          <w:pgMar w:top="960" w:right="340" w:bottom="280" w:left="440" w:header="720" w:footer="720" w:gutter="0"/>
          <w:cols w:num="2" w:space="720" w:equalWidth="0">
            <w:col w:w="8290" w:space="115"/>
            <w:col w:w="3055"/>
          </w:cols>
        </w:sectPr>
      </w:pPr>
    </w:p>
    <w:p w14:paraId="471738D7" w14:textId="77777777" w:rsidR="00860081" w:rsidRDefault="00860081">
      <w:pPr>
        <w:pStyle w:val="BodyText"/>
        <w:rPr>
          <w:sz w:val="18"/>
        </w:rPr>
      </w:pPr>
    </w:p>
    <w:p w14:paraId="471738D8" w14:textId="77777777" w:rsidR="00860081" w:rsidRDefault="00860081">
      <w:pPr>
        <w:pStyle w:val="BodyText"/>
        <w:rPr>
          <w:sz w:val="18"/>
        </w:rPr>
      </w:pPr>
    </w:p>
    <w:p w14:paraId="471738D9" w14:textId="77777777" w:rsidR="00860081" w:rsidRDefault="00860081">
      <w:pPr>
        <w:pStyle w:val="BodyText"/>
        <w:rPr>
          <w:sz w:val="18"/>
        </w:rPr>
      </w:pPr>
    </w:p>
    <w:p w14:paraId="471738DA" w14:textId="77777777" w:rsidR="00860081" w:rsidRDefault="00860081">
      <w:pPr>
        <w:pStyle w:val="BodyText"/>
        <w:rPr>
          <w:sz w:val="18"/>
        </w:rPr>
      </w:pPr>
    </w:p>
    <w:p w14:paraId="471738DB" w14:textId="77777777" w:rsidR="00860081" w:rsidRDefault="00860081">
      <w:pPr>
        <w:pStyle w:val="BodyText"/>
        <w:rPr>
          <w:sz w:val="18"/>
        </w:rPr>
      </w:pPr>
    </w:p>
    <w:p w14:paraId="471738DC" w14:textId="77777777" w:rsidR="00860081" w:rsidRDefault="00860081">
      <w:pPr>
        <w:pStyle w:val="BodyText"/>
        <w:rPr>
          <w:sz w:val="18"/>
        </w:rPr>
      </w:pPr>
    </w:p>
    <w:p w14:paraId="471738DD" w14:textId="77777777" w:rsidR="00860081" w:rsidRDefault="00860081">
      <w:pPr>
        <w:pStyle w:val="BodyText"/>
        <w:rPr>
          <w:sz w:val="18"/>
        </w:rPr>
      </w:pPr>
    </w:p>
    <w:p w14:paraId="471738DE" w14:textId="77777777" w:rsidR="00860081" w:rsidRDefault="00860081">
      <w:pPr>
        <w:pStyle w:val="BodyText"/>
        <w:rPr>
          <w:sz w:val="18"/>
        </w:rPr>
      </w:pPr>
    </w:p>
    <w:p w14:paraId="471738DF" w14:textId="77777777" w:rsidR="00860081" w:rsidRDefault="00860081">
      <w:pPr>
        <w:pStyle w:val="BodyText"/>
        <w:rPr>
          <w:sz w:val="18"/>
        </w:rPr>
      </w:pPr>
    </w:p>
    <w:p w14:paraId="471738E0" w14:textId="77777777" w:rsidR="00860081" w:rsidRDefault="00860081">
      <w:pPr>
        <w:pStyle w:val="BodyText"/>
        <w:rPr>
          <w:sz w:val="18"/>
        </w:rPr>
      </w:pPr>
    </w:p>
    <w:p w14:paraId="471738E1" w14:textId="77777777" w:rsidR="00860081" w:rsidRDefault="00860081">
      <w:pPr>
        <w:pStyle w:val="BodyText"/>
        <w:rPr>
          <w:sz w:val="18"/>
        </w:rPr>
      </w:pPr>
    </w:p>
    <w:p w14:paraId="471738E2" w14:textId="77777777" w:rsidR="00860081" w:rsidRDefault="00860081">
      <w:pPr>
        <w:pStyle w:val="BodyText"/>
        <w:rPr>
          <w:sz w:val="18"/>
        </w:rPr>
      </w:pPr>
    </w:p>
    <w:p w14:paraId="471738E3" w14:textId="77777777" w:rsidR="00860081" w:rsidRDefault="00860081">
      <w:pPr>
        <w:pStyle w:val="BodyText"/>
        <w:rPr>
          <w:sz w:val="18"/>
        </w:rPr>
      </w:pPr>
    </w:p>
    <w:p w14:paraId="471738E4" w14:textId="77777777" w:rsidR="00860081" w:rsidRDefault="00860081">
      <w:pPr>
        <w:pStyle w:val="BodyText"/>
        <w:spacing w:before="9"/>
        <w:rPr>
          <w:sz w:val="22"/>
        </w:rPr>
      </w:pPr>
    </w:p>
    <w:p w14:paraId="471738E5" w14:textId="77777777" w:rsidR="00860081" w:rsidRDefault="002556BF">
      <w:pPr>
        <w:spacing w:line="254" w:lineRule="auto"/>
        <w:ind w:left="332" w:right="173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charter </w:t>
      </w:r>
      <w:r>
        <w:rPr>
          <w:color w:val="4A4A4D"/>
          <w:sz w:val="17"/>
        </w:rPr>
        <w:t>provides the corporate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name, indicates the intended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business activities, provides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names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pacing w:val="-1"/>
          <w:sz w:val="17"/>
        </w:rPr>
        <w:t>and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addresses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directors,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and indicates how a ﬁrm will be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capitalized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with</w:t>
      </w:r>
      <w:r>
        <w:rPr>
          <w:color w:val="4A4A4D"/>
          <w:spacing w:val="-3"/>
          <w:sz w:val="17"/>
        </w:rPr>
        <w:t xml:space="preserve"> </w:t>
      </w:r>
      <w:proofErr w:type="gramStart"/>
      <w:r>
        <w:rPr>
          <w:color w:val="4A4A4D"/>
          <w:sz w:val="17"/>
        </w:rPr>
        <w:t>stock</w:t>
      </w:r>
      <w:proofErr w:type="gramEnd"/>
    </w:p>
    <w:p w14:paraId="471738E6" w14:textId="77777777" w:rsidR="00860081" w:rsidRDefault="002556BF">
      <w:pPr>
        <w:spacing w:before="62" w:line="254" w:lineRule="auto"/>
        <w:ind w:left="332" w:right="-4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bylaws </w:t>
      </w:r>
      <w:r>
        <w:rPr>
          <w:color w:val="4A4A4D"/>
          <w:sz w:val="17"/>
        </w:rPr>
        <w:t>the rules established to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govern the corporation and include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how the ﬁrm will be managed, how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pacing w:val="-1"/>
          <w:sz w:val="17"/>
        </w:rPr>
        <w:t>the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pacing w:val="-1"/>
          <w:sz w:val="17"/>
        </w:rPr>
        <w:t>directors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will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be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z w:val="17"/>
        </w:rPr>
        <w:t>elected,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and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rights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7"/>
          <w:sz w:val="17"/>
        </w:rPr>
        <w:t xml:space="preserve"> </w:t>
      </w:r>
      <w:proofErr w:type="gramStart"/>
      <w:r>
        <w:rPr>
          <w:color w:val="4A4A4D"/>
          <w:sz w:val="17"/>
        </w:rPr>
        <w:t>stockholders</w:t>
      </w:r>
      <w:proofErr w:type="gramEnd"/>
    </w:p>
    <w:p w14:paraId="471738E7" w14:textId="77777777" w:rsidR="00860081" w:rsidRDefault="00860081">
      <w:pPr>
        <w:pStyle w:val="BodyText"/>
        <w:rPr>
          <w:sz w:val="18"/>
        </w:rPr>
      </w:pPr>
    </w:p>
    <w:p w14:paraId="471738E8" w14:textId="77777777" w:rsidR="00860081" w:rsidRDefault="00860081">
      <w:pPr>
        <w:pStyle w:val="BodyText"/>
        <w:rPr>
          <w:sz w:val="18"/>
        </w:rPr>
      </w:pPr>
    </w:p>
    <w:p w14:paraId="471738E9" w14:textId="77777777" w:rsidR="00860081" w:rsidRDefault="00860081">
      <w:pPr>
        <w:pStyle w:val="BodyText"/>
        <w:rPr>
          <w:sz w:val="18"/>
        </w:rPr>
      </w:pPr>
    </w:p>
    <w:p w14:paraId="471738EA" w14:textId="77777777" w:rsidR="00860081" w:rsidRDefault="002556BF">
      <w:pPr>
        <w:spacing w:before="126" w:line="256" w:lineRule="auto"/>
        <w:ind w:left="332" w:right="208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subchapter S corporation </w:t>
      </w:r>
      <w:r>
        <w:rPr>
          <w:color w:val="4A4A4D"/>
          <w:sz w:val="17"/>
        </w:rPr>
        <w:t>has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fewer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pacing w:val="-1"/>
          <w:sz w:val="17"/>
        </w:rPr>
        <w:t>than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pacing w:val="-1"/>
          <w:sz w:val="17"/>
        </w:rPr>
        <w:t>35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pacing w:val="-1"/>
          <w:sz w:val="17"/>
        </w:rPr>
        <w:t>shareholders,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none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of which is another corporation;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its income ﬂows untaxed to 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shareholders and is taxed only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once, as personal income of the</w:t>
      </w:r>
      <w:r>
        <w:rPr>
          <w:color w:val="4A4A4D"/>
          <w:spacing w:val="1"/>
          <w:sz w:val="17"/>
        </w:rPr>
        <w:t xml:space="preserve"> </w:t>
      </w:r>
      <w:proofErr w:type="gramStart"/>
      <w:r>
        <w:rPr>
          <w:color w:val="4A4A4D"/>
          <w:sz w:val="17"/>
        </w:rPr>
        <w:t>shareholders</w:t>
      </w:r>
      <w:proofErr w:type="gramEnd"/>
    </w:p>
    <w:p w14:paraId="471738EB" w14:textId="77777777" w:rsidR="00860081" w:rsidRDefault="002556BF">
      <w:pPr>
        <w:spacing w:before="51" w:line="254" w:lineRule="auto"/>
        <w:ind w:left="332" w:right="-8"/>
        <w:rPr>
          <w:sz w:val="17"/>
        </w:rPr>
      </w:pPr>
      <w:r>
        <w:rPr>
          <w:rFonts w:ascii="Georgia" w:hAnsi="Georgia"/>
          <w:color w:val="009CDB"/>
          <w:sz w:val="17"/>
        </w:rPr>
        <w:t>limited liability company (LLC)</w:t>
      </w:r>
      <w:r>
        <w:rPr>
          <w:rFonts w:ascii="Georgia" w:hAnsi="Georgia"/>
          <w:color w:val="009CDB"/>
          <w:spacing w:val="1"/>
          <w:sz w:val="17"/>
        </w:rPr>
        <w:t xml:space="preserve"> </w:t>
      </w:r>
      <w:r>
        <w:rPr>
          <w:color w:val="4A4A4D"/>
          <w:sz w:val="17"/>
        </w:rPr>
        <w:t>an organizational form, similar to a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pacing w:val="-1"/>
          <w:sz w:val="17"/>
        </w:rPr>
        <w:t>subchapter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pacing w:val="-1"/>
          <w:sz w:val="17"/>
        </w:rPr>
        <w:t>S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pacing w:val="-1"/>
          <w:sz w:val="17"/>
        </w:rPr>
        <w:t>corporation,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that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oﬀers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owners limited liability; its income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is taxed only once, as personal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income of the shareholders, and the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ﬁrm can have an unlimited number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10"/>
          <w:sz w:val="17"/>
        </w:rPr>
        <w:t xml:space="preserve"> </w:t>
      </w:r>
      <w:proofErr w:type="gramStart"/>
      <w:r>
        <w:rPr>
          <w:color w:val="4A4A4D"/>
          <w:sz w:val="17"/>
        </w:rPr>
        <w:t>shareholders</w:t>
      </w:r>
      <w:proofErr w:type="gramEnd"/>
    </w:p>
    <w:p w14:paraId="471738EC" w14:textId="77777777" w:rsidR="00860081" w:rsidRDefault="002556BF">
      <w:pPr>
        <w:pStyle w:val="BodyText"/>
        <w:spacing w:before="71" w:line="288" w:lineRule="auto"/>
        <w:ind w:left="323" w:right="950"/>
        <w:jc w:val="both"/>
      </w:pPr>
      <w:r>
        <w:br w:type="column"/>
      </w:r>
      <w:r>
        <w:t>Creditors may require that one or more of the stockholders add their</w:t>
      </w:r>
      <w:r>
        <w:rPr>
          <w:spacing w:val="1"/>
        </w:rPr>
        <w:t xml:space="preserve"> </w:t>
      </w:r>
      <w:r>
        <w:rPr>
          <w:color w:val="221F1F"/>
        </w:rPr>
        <w:t>signatures to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obligation of the corporation, making them personally liable for the obligation. After a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corporation has established a good credit reputation, however, creditors and suppliers seldom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insist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personal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guarantees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part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stockholders.</w:t>
      </w:r>
    </w:p>
    <w:p w14:paraId="471738ED" w14:textId="77777777" w:rsidR="00860081" w:rsidRDefault="002556BF">
      <w:pPr>
        <w:pStyle w:val="BodyText"/>
        <w:spacing w:before="7" w:line="288" w:lineRule="auto"/>
        <w:ind w:left="323" w:right="949" w:firstLine="355"/>
        <w:jc w:val="both"/>
      </w:pPr>
      <w:r>
        <w:rPr>
          <w:color w:val="221F1F"/>
          <w:shd w:val="clear" w:color="auto" w:fill="FFFF00"/>
        </w:rPr>
        <w:t>Another important advantage</w:t>
      </w:r>
      <w:r>
        <w:rPr>
          <w:color w:val="221F1F"/>
        </w:rPr>
        <w:t xml:space="preserve"> of the corporation is the ease with which ownership may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be transferred. Corporate stock may be transferred freely from one person to another.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purchaser of the stock then has all the rights and privileges formerly held by the seller.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corporation is not a party to the transfer of ownership and has no power to interfere with the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sale</w:t>
      </w:r>
      <w:r>
        <w:rPr>
          <w:color w:val="221F1F"/>
          <w:spacing w:val="17"/>
          <w:w w:val="95"/>
        </w:rPr>
        <w:t xml:space="preserve"> </w:t>
      </w:r>
      <w:r>
        <w:rPr>
          <w:color w:val="221F1F"/>
          <w:w w:val="95"/>
        </w:rPr>
        <w:t>or</w:t>
      </w:r>
      <w:r>
        <w:rPr>
          <w:color w:val="221F1F"/>
          <w:spacing w:val="6"/>
          <w:w w:val="95"/>
        </w:rPr>
        <w:t xml:space="preserve"> </w:t>
      </w:r>
      <w:r>
        <w:rPr>
          <w:color w:val="221F1F"/>
          <w:w w:val="95"/>
        </w:rPr>
        <w:t>purchase of</w:t>
      </w:r>
      <w:r>
        <w:rPr>
          <w:color w:val="221F1F"/>
          <w:spacing w:val="17"/>
          <w:w w:val="95"/>
        </w:rPr>
        <w:t xml:space="preserve"> </w:t>
      </w:r>
      <w:r>
        <w:rPr>
          <w:color w:val="221F1F"/>
          <w:w w:val="95"/>
        </w:rPr>
        <w:t>its</w:t>
      </w:r>
      <w:r>
        <w:rPr>
          <w:color w:val="221F1F"/>
          <w:spacing w:val="17"/>
          <w:w w:val="95"/>
        </w:rPr>
        <w:t xml:space="preserve"> </w:t>
      </w:r>
      <w:r>
        <w:rPr>
          <w:color w:val="221F1F"/>
          <w:w w:val="95"/>
        </w:rPr>
        <w:t>stock.</w:t>
      </w:r>
      <w:r>
        <w:rPr>
          <w:color w:val="221F1F"/>
          <w:spacing w:val="14"/>
          <w:w w:val="95"/>
        </w:rPr>
        <w:t xml:space="preserve"> </w:t>
      </w:r>
      <w:r>
        <w:rPr>
          <w:color w:val="221F1F"/>
          <w:w w:val="95"/>
        </w:rPr>
        <w:t>In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contrast,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there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must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be</w:t>
      </w:r>
      <w:r>
        <w:rPr>
          <w:color w:val="221F1F"/>
          <w:spacing w:val="17"/>
          <w:w w:val="95"/>
        </w:rPr>
        <w:t xml:space="preserve"> </w:t>
      </w:r>
      <w:r>
        <w:rPr>
          <w:color w:val="221F1F"/>
          <w:w w:val="95"/>
        </w:rPr>
        <w:t>unanimous</w:t>
      </w:r>
      <w:r>
        <w:rPr>
          <w:color w:val="221F1F"/>
          <w:spacing w:val="16"/>
          <w:w w:val="95"/>
        </w:rPr>
        <w:t xml:space="preserve"> </w:t>
      </w:r>
      <w:r>
        <w:rPr>
          <w:color w:val="221F1F"/>
          <w:w w:val="95"/>
        </w:rPr>
        <w:t>approval</w:t>
      </w:r>
      <w:r>
        <w:rPr>
          <w:color w:val="221F1F"/>
          <w:spacing w:val="18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17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7"/>
          <w:w w:val="95"/>
        </w:rPr>
        <w:t xml:space="preserve"> </w:t>
      </w:r>
      <w:r>
        <w:rPr>
          <w:color w:val="221F1F"/>
          <w:w w:val="95"/>
        </w:rPr>
        <w:t>members</w:t>
      </w:r>
      <w:r>
        <w:rPr>
          <w:color w:val="221F1F"/>
          <w:spacing w:val="6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partnership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before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new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partner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brought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into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business.</w:t>
      </w:r>
    </w:p>
    <w:p w14:paraId="471738EE" w14:textId="77777777" w:rsidR="00860081" w:rsidRDefault="002556BF">
      <w:pPr>
        <w:pStyle w:val="BodyText"/>
        <w:spacing w:before="3" w:line="288" w:lineRule="auto"/>
        <w:ind w:left="323" w:right="950" w:firstLine="355"/>
        <w:jc w:val="both"/>
      </w:pPr>
      <w:r>
        <w:rPr>
          <w:color w:val="221F1F"/>
          <w:w w:val="95"/>
        </w:rPr>
        <w:t xml:space="preserve">However, like proprietorships and partnerships, the corporate form of organization has </w:t>
      </w:r>
      <w:r>
        <w:rPr>
          <w:color w:val="221F1F"/>
          <w:w w:val="95"/>
          <w:shd w:val="clear" w:color="auto" w:fill="FFFF00"/>
        </w:rPr>
        <w:t>its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  <w:shd w:val="clear" w:color="auto" w:fill="FFFF00"/>
        </w:rPr>
        <w:t>drawbacks</w:t>
      </w:r>
      <w:r>
        <w:rPr>
          <w:color w:val="221F1F"/>
          <w:w w:val="95"/>
        </w:rPr>
        <w:t>. First, setting up a corporation is more time-consuming and costly because of legal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requirements. Individuals who wish to incorporate must hire a lawyer to prepare a charter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and a set of bylaws. The </w:t>
      </w:r>
      <w:r>
        <w:rPr>
          <w:rFonts w:ascii="Georgia" w:hAnsi="Georgia"/>
          <w:color w:val="009CDB"/>
        </w:rPr>
        <w:t xml:space="preserve">charter </w:t>
      </w:r>
      <w:r>
        <w:rPr>
          <w:color w:val="221F1F"/>
        </w:rPr>
        <w:t>provides a corporate name, indicates the intended business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 xml:space="preserve">activities, provides the </w:t>
      </w:r>
      <w:proofErr w:type="gramStart"/>
      <w:r>
        <w:rPr>
          <w:color w:val="221F1F"/>
        </w:rPr>
        <w:t>names</w:t>
      </w:r>
      <w:proofErr w:type="gramEnd"/>
      <w:r>
        <w:rPr>
          <w:color w:val="221F1F"/>
        </w:rPr>
        <w:t xml:space="preserve"> and addresses of directors, and indicates how the ﬁrm will be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capitalized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stock.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corporation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chartered</w:t>
      </w:r>
      <w:r>
        <w:rPr>
          <w:color w:val="221F1F"/>
          <w:spacing w:val="8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speciﬁc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state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ﬁling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charter with</w:t>
      </w:r>
      <w:r>
        <w:rPr>
          <w:color w:val="221F1F"/>
          <w:spacing w:val="-48"/>
        </w:rPr>
        <w:t xml:space="preserve"> </w:t>
      </w:r>
      <w:r>
        <w:rPr>
          <w:color w:val="221F1F"/>
          <w:spacing w:val="-1"/>
        </w:rPr>
        <w:t xml:space="preserve">the secretary of that state. The </w:t>
      </w:r>
      <w:r>
        <w:rPr>
          <w:rFonts w:ascii="Georgia" w:hAnsi="Georgia"/>
          <w:color w:val="009CDB"/>
          <w:spacing w:val="-1"/>
        </w:rPr>
        <w:t xml:space="preserve">bylaws </w:t>
      </w:r>
      <w:r>
        <w:rPr>
          <w:color w:val="221F1F"/>
          <w:spacing w:val="-1"/>
        </w:rPr>
        <w:t xml:space="preserve">are the rules established </w:t>
      </w:r>
      <w:r>
        <w:rPr>
          <w:color w:val="221F1F"/>
        </w:rPr>
        <w:t>to govern the corporation and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include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how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managed,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how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directors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elected,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 rights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stock-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>holders. After beginning operation, the corporation must ﬁle ﬁnancial and tax statements with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state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federal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government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agencies.</w:t>
      </w:r>
    </w:p>
    <w:p w14:paraId="471738EF" w14:textId="77777777" w:rsidR="00860081" w:rsidRDefault="002556BF">
      <w:pPr>
        <w:pStyle w:val="BodyText"/>
        <w:spacing w:before="9" w:line="288" w:lineRule="auto"/>
        <w:ind w:left="323" w:right="947" w:firstLine="355"/>
        <w:jc w:val="both"/>
      </w:pPr>
      <w:r>
        <w:rPr>
          <w:color w:val="221F1F"/>
        </w:rPr>
        <w:t xml:space="preserve">A </w:t>
      </w:r>
      <w:r>
        <w:rPr>
          <w:color w:val="221F1F"/>
          <w:shd w:val="clear" w:color="auto" w:fill="FFFF00"/>
        </w:rPr>
        <w:t>second drawback</w:t>
      </w:r>
      <w:r>
        <w:rPr>
          <w:color w:val="221F1F"/>
        </w:rPr>
        <w:t xml:space="preserve"> of the corporate form of organization is that corporate earnings </w:t>
      </w:r>
      <w:proofErr w:type="gramStart"/>
      <w:r>
        <w:rPr>
          <w:color w:val="221F1F"/>
        </w:rPr>
        <w:t>dis</w:t>
      </w:r>
      <w:proofErr w:type="gramEnd"/>
      <w:r>
        <w:rPr>
          <w:color w:val="221F1F"/>
        </w:rPr>
        <w:t>-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 xml:space="preserve">tributed as shareholder dividends are subject to </w:t>
      </w:r>
      <w:r>
        <w:rPr>
          <w:b/>
          <w:color w:val="933634"/>
        </w:rPr>
        <w:t>double taxation</w:t>
      </w:r>
      <w:r>
        <w:rPr>
          <w:color w:val="221F1F"/>
        </w:rPr>
        <w:t xml:space="preserve">. </w:t>
      </w:r>
      <w:r>
        <w:rPr>
          <w:color w:val="221F1F"/>
          <w:u w:val="single" w:color="221F1F"/>
        </w:rPr>
        <w:t>That is, corporate earnings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are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taxed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ﬁrst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at</w:t>
      </w:r>
      <w:r>
        <w:rPr>
          <w:color w:val="221F1F"/>
          <w:spacing w:val="-11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appropriate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corporate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income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tax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rate.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Then,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if</w:t>
      </w:r>
      <w:r>
        <w:rPr>
          <w:color w:val="221F1F"/>
          <w:spacing w:val="-11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corporation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pays</w:t>
      </w:r>
      <w:r>
        <w:rPr>
          <w:color w:val="221F1F"/>
          <w:spacing w:val="-12"/>
          <w:u w:val="single" w:color="221F1F"/>
        </w:rPr>
        <w:t xml:space="preserve"> </w:t>
      </w:r>
      <w:r>
        <w:rPr>
          <w:color w:val="221F1F"/>
          <w:u w:val="single" w:color="221F1F"/>
        </w:rPr>
        <w:t>out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a</w:t>
      </w:r>
      <w:r>
        <w:rPr>
          <w:color w:val="221F1F"/>
          <w:spacing w:val="-48"/>
        </w:rPr>
        <w:t xml:space="preserve"> </w:t>
      </w:r>
      <w:r>
        <w:rPr>
          <w:color w:val="221F1F"/>
          <w:u w:val="single" w:color="221F1F"/>
        </w:rPr>
        <w:t>portion of its after-tax earnings in the form of dividends, the stockholders must pay personal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income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taxes on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this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income.</w:t>
      </w:r>
    </w:p>
    <w:p w14:paraId="471738F0" w14:textId="77777777" w:rsidR="00860081" w:rsidRDefault="002556BF">
      <w:pPr>
        <w:pStyle w:val="BodyText"/>
        <w:spacing w:line="288" w:lineRule="auto"/>
        <w:ind w:left="323" w:right="955" w:firstLine="355"/>
        <w:jc w:val="both"/>
      </w:pPr>
      <w:r>
        <w:rPr>
          <w:color w:val="221F1F"/>
          <w:w w:val="95"/>
          <w:shd w:val="clear" w:color="auto" w:fill="FFFF00"/>
        </w:rPr>
        <w:t>Two special forms of corporate organization</w:t>
      </w:r>
      <w:r>
        <w:rPr>
          <w:color w:val="221F1F"/>
          <w:w w:val="95"/>
        </w:rPr>
        <w:t xml:space="preserve"> in the United States </w:t>
      </w:r>
      <w:r>
        <w:rPr>
          <w:color w:val="933634"/>
          <w:w w:val="95"/>
          <w:u w:val="single" w:color="933634"/>
        </w:rPr>
        <w:t>allow dividends to escape</w:t>
      </w:r>
      <w:r>
        <w:rPr>
          <w:color w:val="933634"/>
          <w:spacing w:val="1"/>
          <w:w w:val="95"/>
        </w:rPr>
        <w:t xml:space="preserve"> </w:t>
      </w:r>
      <w:r>
        <w:rPr>
          <w:color w:val="933634"/>
          <w:u w:val="single" w:color="933634"/>
        </w:rPr>
        <w:t xml:space="preserve">double taxation. </w:t>
      </w:r>
      <w:r>
        <w:rPr>
          <w:color w:val="221F1F"/>
        </w:rPr>
        <w:t xml:space="preserve">A </w:t>
      </w:r>
      <w:r>
        <w:rPr>
          <w:rFonts w:ascii="Georgia" w:hAnsi="Georgia"/>
          <w:color w:val="009CDB"/>
        </w:rPr>
        <w:t xml:space="preserve">subchapter S corporation </w:t>
      </w:r>
      <w:r>
        <w:rPr>
          <w:color w:val="221F1F"/>
        </w:rPr>
        <w:t>(named for the section of the tax code that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discusses this organization) must have fewer than 35 shareholders, none of whom is another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corporation. Income from</w:t>
      </w:r>
      <w:r>
        <w:rPr>
          <w:color w:val="221F1F"/>
          <w:spacing w:val="45"/>
        </w:rPr>
        <w:t xml:space="preserve"> </w:t>
      </w:r>
      <w:proofErr w:type="gramStart"/>
      <w:r>
        <w:rPr>
          <w:color w:val="221F1F"/>
          <w:w w:val="95"/>
        </w:rPr>
        <w:t>a subchapter</w:t>
      </w:r>
      <w:proofErr w:type="gramEnd"/>
      <w:r>
        <w:rPr>
          <w:color w:val="221F1F"/>
          <w:w w:val="95"/>
        </w:rPr>
        <w:t xml:space="preserve"> S corporation ﬂows untaxed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the shareholders. Thus,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taxed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only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once,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personal income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shareholders.</w:t>
      </w:r>
    </w:p>
    <w:p w14:paraId="471738F1" w14:textId="77777777" w:rsidR="00860081" w:rsidRDefault="002556BF">
      <w:pPr>
        <w:pStyle w:val="BodyText"/>
        <w:spacing w:line="288" w:lineRule="auto"/>
        <w:ind w:left="323" w:right="953" w:firstLine="355"/>
        <w:jc w:val="both"/>
      </w:pPr>
      <w:r>
        <w:rPr>
          <w:color w:val="221F1F"/>
        </w:rPr>
        <w:t xml:space="preserve">A </w:t>
      </w:r>
      <w:r>
        <w:rPr>
          <w:rFonts w:ascii="Georgia" w:hAnsi="Georgia"/>
          <w:color w:val="009CDB"/>
        </w:rPr>
        <w:t xml:space="preserve">limited liability company (LLC) </w:t>
      </w:r>
      <w:r>
        <w:rPr>
          <w:color w:val="221F1F"/>
        </w:rPr>
        <w:t xml:space="preserve">organizational form is </w:t>
      </w:r>
      <w:proofErr w:type="gramStart"/>
      <w:r>
        <w:rPr>
          <w:color w:val="221F1F"/>
        </w:rPr>
        <w:t>similar to</w:t>
      </w:r>
      <w:proofErr w:type="gramEnd"/>
      <w:r>
        <w:rPr>
          <w:color w:val="221F1F"/>
        </w:rPr>
        <w:t xml:space="preserve"> a subchapter 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corporation. It oﬀers owners limited liability, and its income is taxed only once, as </w:t>
      </w:r>
      <w:proofErr w:type="gramStart"/>
      <w:r>
        <w:rPr>
          <w:color w:val="221F1F"/>
        </w:rPr>
        <w:t>personal</w:t>
      </w:r>
      <w:proofErr w:type="gramEnd"/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income of the shareholders.</w:t>
      </w:r>
      <w:r>
        <w:rPr>
          <w:color w:val="221F1F"/>
          <w:w w:val="95"/>
          <w:shd w:val="clear" w:color="auto" w:fill="FFFF00"/>
        </w:rPr>
        <w:t xml:space="preserve"> Unlike a subchapter S corporation, however</w:t>
      </w:r>
      <w:r>
        <w:rPr>
          <w:color w:val="221F1F"/>
          <w:w w:val="95"/>
        </w:rPr>
        <w:t>, an LLC can have an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unlimited number of shareholders, including other corporations. The LLC can sell shares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without completing the costly and time-consuming process of registering them with the SEC,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which is a requirement for standard corporations that sell their securities to the public. The LLC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structure has </w:t>
      </w:r>
      <w:r>
        <w:rPr>
          <w:color w:val="221F1F"/>
          <w:shd w:val="clear" w:color="auto" w:fill="FFFF00"/>
        </w:rPr>
        <w:t>drawbacks</w:t>
      </w:r>
      <w:r>
        <w:rPr>
          <w:color w:val="221F1F"/>
        </w:rPr>
        <w:t xml:space="preserve"> in that, should </w:t>
      </w:r>
      <w:proofErr w:type="gramStart"/>
      <w:r>
        <w:rPr>
          <w:color w:val="221F1F"/>
        </w:rPr>
        <w:t>an</w:t>
      </w:r>
      <w:proofErr w:type="gramEnd"/>
      <w:r>
        <w:rPr>
          <w:color w:val="221F1F"/>
        </w:rPr>
        <w:t xml:space="preserve"> owner leave, all others must formally agree to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continue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1"/>
          <w:w w:val="95"/>
        </w:rPr>
        <w:t xml:space="preserve"> </w:t>
      </w:r>
      <w:r>
        <w:rPr>
          <w:color w:val="221F1F"/>
          <w:w w:val="95"/>
        </w:rPr>
        <w:t>ﬁrm.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Also,</w:t>
      </w:r>
      <w:r>
        <w:rPr>
          <w:color w:val="221F1F"/>
          <w:spacing w:val="-4"/>
          <w:w w:val="95"/>
        </w:rPr>
        <w:t xml:space="preserve"> </w:t>
      </w:r>
      <w:proofErr w:type="gramStart"/>
      <w:r>
        <w:rPr>
          <w:color w:val="221F1F"/>
          <w:w w:val="95"/>
        </w:rPr>
        <w:t>all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of</w:t>
      </w:r>
      <w:proofErr w:type="gramEnd"/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LLC’s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owners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must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take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active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roles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in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managing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company.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To protect partners from unlimited liability, some large accounting ﬁrms formerly set up as</w:t>
      </w:r>
      <w:r>
        <w:rPr>
          <w:color w:val="221F1F"/>
          <w:spacing w:val="1"/>
        </w:rPr>
        <w:t xml:space="preserve"> </w:t>
      </w:r>
      <w:proofErr w:type="spellStart"/>
      <w:proofErr w:type="gramStart"/>
      <w:r>
        <w:rPr>
          <w:color w:val="221F1F"/>
        </w:rPr>
        <w:t>partnerships,such</w:t>
      </w:r>
      <w:proofErr w:type="spellEnd"/>
      <w:proofErr w:type="gramEnd"/>
      <w:r>
        <w:rPr>
          <w:color w:val="221F1F"/>
        </w:rPr>
        <w:t xml:space="preserve"> as PricewaterhouseCoopers, have become LLCs. Other partnerships have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 xml:space="preserve">decided to </w:t>
      </w:r>
      <w:proofErr w:type="spellStart"/>
      <w:proofErr w:type="gramStart"/>
      <w:r>
        <w:rPr>
          <w:color w:val="221F1F"/>
          <w:w w:val="95"/>
        </w:rPr>
        <w:t>gothe</w:t>
      </w:r>
      <w:proofErr w:type="spellEnd"/>
      <w:proofErr w:type="gramEnd"/>
      <w:r>
        <w:rPr>
          <w:color w:val="221F1F"/>
          <w:w w:val="95"/>
        </w:rPr>
        <w:t xml:space="preserve"> corporate route to limit the partners’ liability and to gain access to the capital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market; Goldman Sachs, an investment banking ﬁrm, has converted from partnership to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corporate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status.</w:t>
      </w:r>
    </w:p>
    <w:p w14:paraId="471738F2" w14:textId="77777777" w:rsidR="00860081" w:rsidRDefault="002556BF">
      <w:pPr>
        <w:pStyle w:val="BodyText"/>
        <w:spacing w:line="288" w:lineRule="auto"/>
        <w:ind w:left="323" w:right="966" w:firstLine="358"/>
        <w:jc w:val="both"/>
      </w:pPr>
      <w:r>
        <w:rPr>
          <w:color w:val="221F1F"/>
          <w:w w:val="95"/>
        </w:rPr>
        <w:t>It is up to the ﬁrm’s owners to weigh the pros and cons and determine which organizational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form suits the needs of their ﬁrm best. Each has its own implications for taxation, control by the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0"/>
        </w:rPr>
        <w:t>owners,</w:t>
      </w:r>
      <w:r>
        <w:rPr>
          <w:color w:val="221F1F"/>
          <w:spacing w:val="32"/>
          <w:w w:val="90"/>
        </w:rPr>
        <w:t xml:space="preserve"> </w:t>
      </w:r>
      <w:r>
        <w:rPr>
          <w:color w:val="221F1F"/>
          <w:w w:val="90"/>
        </w:rPr>
        <w:t>ability</w:t>
      </w:r>
      <w:r>
        <w:rPr>
          <w:color w:val="221F1F"/>
          <w:spacing w:val="27"/>
          <w:w w:val="90"/>
        </w:rPr>
        <w:t xml:space="preserve"> </w:t>
      </w:r>
      <w:r>
        <w:rPr>
          <w:color w:val="221F1F"/>
          <w:w w:val="90"/>
        </w:rPr>
        <w:t>to</w:t>
      </w:r>
      <w:r>
        <w:rPr>
          <w:color w:val="221F1F"/>
          <w:spacing w:val="22"/>
          <w:w w:val="90"/>
        </w:rPr>
        <w:t xml:space="preserve"> </w:t>
      </w:r>
      <w:r>
        <w:rPr>
          <w:color w:val="221F1F"/>
          <w:w w:val="90"/>
        </w:rPr>
        <w:t>trade</w:t>
      </w:r>
      <w:r>
        <w:rPr>
          <w:color w:val="221F1F"/>
          <w:spacing w:val="14"/>
          <w:w w:val="90"/>
        </w:rPr>
        <w:t xml:space="preserve"> </w:t>
      </w:r>
      <w:r>
        <w:rPr>
          <w:color w:val="221F1F"/>
          <w:w w:val="90"/>
        </w:rPr>
        <w:t>ownership</w:t>
      </w:r>
      <w:r>
        <w:rPr>
          <w:color w:val="221F1F"/>
          <w:spacing w:val="10"/>
          <w:w w:val="90"/>
        </w:rPr>
        <w:t xml:space="preserve"> </w:t>
      </w:r>
      <w:r>
        <w:rPr>
          <w:color w:val="221F1F"/>
          <w:w w:val="90"/>
        </w:rPr>
        <w:t>positions,</w:t>
      </w:r>
      <w:r>
        <w:rPr>
          <w:color w:val="221F1F"/>
          <w:spacing w:val="20"/>
          <w:w w:val="90"/>
        </w:rPr>
        <w:t xml:space="preserve"> </w:t>
      </w:r>
      <w:r>
        <w:rPr>
          <w:color w:val="221F1F"/>
          <w:w w:val="90"/>
        </w:rPr>
        <w:t>limitations</w:t>
      </w:r>
      <w:r>
        <w:rPr>
          <w:color w:val="221F1F"/>
          <w:spacing w:val="26"/>
          <w:w w:val="90"/>
        </w:rPr>
        <w:t xml:space="preserve"> </w:t>
      </w:r>
      <w:r>
        <w:rPr>
          <w:color w:val="221F1F"/>
          <w:w w:val="90"/>
        </w:rPr>
        <w:t>on</w:t>
      </w:r>
      <w:r>
        <w:rPr>
          <w:color w:val="221F1F"/>
          <w:spacing w:val="16"/>
          <w:w w:val="90"/>
        </w:rPr>
        <w:t xml:space="preserve"> </w:t>
      </w:r>
      <w:r>
        <w:rPr>
          <w:color w:val="221F1F"/>
          <w:w w:val="90"/>
        </w:rPr>
        <w:t>liability,</w:t>
      </w:r>
      <w:r>
        <w:rPr>
          <w:color w:val="221F1F"/>
          <w:spacing w:val="30"/>
          <w:w w:val="90"/>
        </w:rPr>
        <w:t xml:space="preserve"> </w:t>
      </w:r>
      <w:r>
        <w:rPr>
          <w:color w:val="221F1F"/>
          <w:w w:val="90"/>
        </w:rPr>
        <w:t>ﬁrm</w:t>
      </w:r>
      <w:r>
        <w:rPr>
          <w:color w:val="221F1F"/>
          <w:spacing w:val="24"/>
          <w:w w:val="90"/>
        </w:rPr>
        <w:t xml:space="preserve"> </w:t>
      </w:r>
      <w:r>
        <w:rPr>
          <w:color w:val="221F1F"/>
          <w:w w:val="90"/>
        </w:rPr>
        <w:t>life,</w:t>
      </w:r>
      <w:r>
        <w:rPr>
          <w:color w:val="221F1F"/>
          <w:spacing w:val="19"/>
          <w:w w:val="90"/>
        </w:rPr>
        <w:t xml:space="preserve"> </w:t>
      </w:r>
      <w:r>
        <w:rPr>
          <w:color w:val="221F1F"/>
          <w:w w:val="90"/>
        </w:rPr>
        <w:t>and</w:t>
      </w:r>
      <w:r>
        <w:rPr>
          <w:color w:val="221F1F"/>
          <w:spacing w:val="15"/>
          <w:w w:val="90"/>
        </w:rPr>
        <w:t xml:space="preserve"> </w:t>
      </w:r>
      <w:r>
        <w:rPr>
          <w:color w:val="221F1F"/>
          <w:w w:val="90"/>
        </w:rPr>
        <w:t>raising</w:t>
      </w:r>
      <w:r>
        <w:rPr>
          <w:color w:val="221F1F"/>
          <w:spacing w:val="27"/>
          <w:w w:val="90"/>
        </w:rPr>
        <w:t xml:space="preserve"> </w:t>
      </w:r>
      <w:r>
        <w:rPr>
          <w:color w:val="221F1F"/>
          <w:w w:val="90"/>
        </w:rPr>
        <w:t>capital.</w:t>
      </w:r>
    </w:p>
    <w:p w14:paraId="471738F3" w14:textId="77777777" w:rsidR="00860081" w:rsidRDefault="002556BF">
      <w:pPr>
        <w:spacing w:before="171"/>
        <w:ind w:left="679"/>
        <w:rPr>
          <w:rFonts w:ascii="Georgia"/>
          <w:sz w:val="18"/>
        </w:rPr>
      </w:pPr>
      <w:r>
        <w:rPr>
          <w:rFonts w:ascii="Georgia"/>
          <w:color w:val="A70D11"/>
          <w:sz w:val="18"/>
        </w:rPr>
        <w:t>DISCUSSION</w:t>
      </w:r>
      <w:r>
        <w:rPr>
          <w:rFonts w:ascii="Georgia"/>
          <w:color w:val="A70D11"/>
          <w:spacing w:val="15"/>
          <w:sz w:val="18"/>
        </w:rPr>
        <w:t xml:space="preserve"> </w:t>
      </w:r>
      <w:r>
        <w:rPr>
          <w:rFonts w:ascii="Georgia"/>
          <w:color w:val="A70D11"/>
          <w:sz w:val="18"/>
        </w:rPr>
        <w:t>QUESTION</w:t>
      </w:r>
      <w:r>
        <w:rPr>
          <w:rFonts w:ascii="Georgia"/>
          <w:color w:val="A70D11"/>
          <w:spacing w:val="63"/>
          <w:sz w:val="18"/>
        </w:rPr>
        <w:t xml:space="preserve"> </w:t>
      </w:r>
      <w:r>
        <w:rPr>
          <w:rFonts w:ascii="Georgia"/>
          <w:color w:val="A70D11"/>
          <w:sz w:val="18"/>
        </w:rPr>
        <w:t>1</w:t>
      </w:r>
    </w:p>
    <w:p w14:paraId="471738F4" w14:textId="77777777" w:rsidR="00860081" w:rsidRDefault="002556BF">
      <w:pPr>
        <w:spacing w:before="115" w:line="288" w:lineRule="auto"/>
        <w:ind w:left="679" w:right="959"/>
        <w:rPr>
          <w:rFonts w:ascii="Georgia"/>
          <w:sz w:val="18"/>
        </w:rPr>
      </w:pPr>
      <w:r>
        <w:rPr>
          <w:rFonts w:ascii="Georgia"/>
          <w:color w:val="4A4A4D"/>
          <w:spacing w:val="-1"/>
          <w:sz w:val="18"/>
        </w:rPr>
        <w:t>If</w:t>
      </w:r>
      <w:r>
        <w:rPr>
          <w:rFonts w:ascii="Georgia"/>
          <w:color w:val="4A4A4D"/>
          <w:spacing w:val="-9"/>
          <w:sz w:val="18"/>
        </w:rPr>
        <w:t xml:space="preserve"> </w:t>
      </w:r>
      <w:r>
        <w:rPr>
          <w:rFonts w:ascii="Georgia"/>
          <w:color w:val="4A4A4D"/>
          <w:spacing w:val="-1"/>
          <w:sz w:val="18"/>
        </w:rPr>
        <w:t>you</w:t>
      </w:r>
      <w:r>
        <w:rPr>
          <w:rFonts w:ascii="Georgia"/>
          <w:color w:val="4A4A4D"/>
          <w:spacing w:val="-10"/>
          <w:sz w:val="18"/>
        </w:rPr>
        <w:t xml:space="preserve"> </w:t>
      </w:r>
      <w:r>
        <w:rPr>
          <w:rFonts w:ascii="Georgia"/>
          <w:color w:val="4A4A4D"/>
          <w:spacing w:val="-1"/>
          <w:sz w:val="18"/>
        </w:rPr>
        <w:t>are</w:t>
      </w:r>
      <w:r>
        <w:rPr>
          <w:rFonts w:ascii="Georgia"/>
          <w:color w:val="4A4A4D"/>
          <w:spacing w:val="-7"/>
          <w:sz w:val="18"/>
        </w:rPr>
        <w:t xml:space="preserve"> </w:t>
      </w:r>
      <w:r>
        <w:rPr>
          <w:rFonts w:ascii="Georgia"/>
          <w:color w:val="4A4A4D"/>
          <w:spacing w:val="-1"/>
          <w:sz w:val="18"/>
        </w:rPr>
        <w:t>going</w:t>
      </w:r>
      <w:r>
        <w:rPr>
          <w:rFonts w:ascii="Georgia"/>
          <w:color w:val="4A4A4D"/>
          <w:spacing w:val="-7"/>
          <w:sz w:val="18"/>
        </w:rPr>
        <w:t xml:space="preserve"> </w:t>
      </w:r>
      <w:r>
        <w:rPr>
          <w:rFonts w:ascii="Georgia"/>
          <w:color w:val="4A4A4D"/>
          <w:spacing w:val="-1"/>
          <w:sz w:val="18"/>
        </w:rPr>
        <w:t>to</w:t>
      </w:r>
      <w:r>
        <w:rPr>
          <w:rFonts w:ascii="Georgia"/>
          <w:color w:val="4A4A4D"/>
          <w:spacing w:val="-7"/>
          <w:sz w:val="18"/>
        </w:rPr>
        <w:t xml:space="preserve"> </w:t>
      </w:r>
      <w:r>
        <w:rPr>
          <w:rFonts w:ascii="Georgia"/>
          <w:color w:val="4A4A4D"/>
          <w:spacing w:val="-1"/>
          <w:sz w:val="18"/>
        </w:rPr>
        <w:t>start</w:t>
      </w:r>
      <w:r>
        <w:rPr>
          <w:rFonts w:ascii="Georgia"/>
          <w:color w:val="4A4A4D"/>
          <w:spacing w:val="-6"/>
          <w:sz w:val="18"/>
        </w:rPr>
        <w:t xml:space="preserve"> </w:t>
      </w:r>
      <w:r>
        <w:rPr>
          <w:rFonts w:ascii="Georgia"/>
          <w:color w:val="4A4A4D"/>
          <w:spacing w:val="-1"/>
          <w:sz w:val="18"/>
        </w:rPr>
        <w:t>a</w:t>
      </w:r>
      <w:r>
        <w:rPr>
          <w:rFonts w:ascii="Georgia"/>
          <w:color w:val="4A4A4D"/>
          <w:spacing w:val="-6"/>
          <w:sz w:val="18"/>
        </w:rPr>
        <w:t xml:space="preserve"> </w:t>
      </w:r>
      <w:r>
        <w:rPr>
          <w:rFonts w:ascii="Georgia"/>
          <w:color w:val="4A4A4D"/>
          <w:spacing w:val="-1"/>
          <w:sz w:val="18"/>
        </w:rPr>
        <w:t>business,</w:t>
      </w:r>
      <w:r>
        <w:rPr>
          <w:rFonts w:ascii="Georgia"/>
          <w:color w:val="4A4A4D"/>
          <w:spacing w:val="-7"/>
          <w:sz w:val="18"/>
        </w:rPr>
        <w:t xml:space="preserve"> </w:t>
      </w:r>
      <w:r>
        <w:rPr>
          <w:rFonts w:ascii="Georgia"/>
          <w:color w:val="4A4A4D"/>
          <w:spacing w:val="-1"/>
          <w:sz w:val="18"/>
        </w:rPr>
        <w:t>what</w:t>
      </w:r>
      <w:r>
        <w:rPr>
          <w:rFonts w:ascii="Georgia"/>
          <w:color w:val="4A4A4D"/>
          <w:spacing w:val="-6"/>
          <w:sz w:val="18"/>
        </w:rPr>
        <w:t xml:space="preserve"> </w:t>
      </w:r>
      <w:r>
        <w:rPr>
          <w:rFonts w:ascii="Georgia"/>
          <w:color w:val="4A4A4D"/>
          <w:spacing w:val="-1"/>
          <w:sz w:val="18"/>
        </w:rPr>
        <w:t>organizational</w:t>
      </w:r>
      <w:r>
        <w:rPr>
          <w:rFonts w:ascii="Georgia"/>
          <w:color w:val="4A4A4D"/>
          <w:spacing w:val="-8"/>
          <w:sz w:val="18"/>
        </w:rPr>
        <w:t xml:space="preserve"> </w:t>
      </w:r>
      <w:r>
        <w:rPr>
          <w:rFonts w:ascii="Georgia"/>
          <w:color w:val="4A4A4D"/>
          <w:sz w:val="18"/>
        </w:rPr>
        <w:t>form</w:t>
      </w:r>
      <w:r>
        <w:rPr>
          <w:rFonts w:ascii="Georgia"/>
          <w:color w:val="4A4A4D"/>
          <w:spacing w:val="-7"/>
          <w:sz w:val="18"/>
        </w:rPr>
        <w:t xml:space="preserve"> </w:t>
      </w:r>
      <w:r>
        <w:rPr>
          <w:rFonts w:ascii="Georgia"/>
          <w:color w:val="4A4A4D"/>
          <w:sz w:val="18"/>
        </w:rPr>
        <w:t>would</w:t>
      </w:r>
      <w:r>
        <w:rPr>
          <w:rFonts w:ascii="Georgia"/>
          <w:color w:val="4A4A4D"/>
          <w:spacing w:val="-6"/>
          <w:sz w:val="18"/>
        </w:rPr>
        <w:t xml:space="preserve"> </w:t>
      </w:r>
      <w:r>
        <w:rPr>
          <w:rFonts w:ascii="Georgia"/>
          <w:color w:val="4A4A4D"/>
          <w:sz w:val="18"/>
        </w:rPr>
        <w:t>you</w:t>
      </w:r>
      <w:r>
        <w:rPr>
          <w:rFonts w:ascii="Georgia"/>
          <w:color w:val="4A4A4D"/>
          <w:spacing w:val="-7"/>
          <w:sz w:val="18"/>
        </w:rPr>
        <w:t xml:space="preserve"> </w:t>
      </w:r>
      <w:r>
        <w:rPr>
          <w:rFonts w:ascii="Georgia"/>
          <w:color w:val="4A4A4D"/>
          <w:sz w:val="18"/>
        </w:rPr>
        <w:t>select?</w:t>
      </w:r>
      <w:r>
        <w:rPr>
          <w:rFonts w:ascii="Georgia"/>
          <w:color w:val="4A4A4D"/>
          <w:spacing w:val="-4"/>
          <w:sz w:val="18"/>
        </w:rPr>
        <w:t xml:space="preserve"> </w:t>
      </w:r>
      <w:r>
        <w:rPr>
          <w:rFonts w:ascii="Georgia"/>
          <w:color w:val="4A4A4D"/>
          <w:sz w:val="18"/>
        </w:rPr>
        <w:t>Why?</w:t>
      </w:r>
      <w:r>
        <w:rPr>
          <w:rFonts w:ascii="Georgia"/>
          <w:color w:val="4A4A4D"/>
          <w:spacing w:val="-41"/>
          <w:sz w:val="18"/>
        </w:rPr>
        <w:t xml:space="preserve"> </w:t>
      </w:r>
      <w:r>
        <w:rPr>
          <w:rFonts w:ascii="Georgia"/>
          <w:color w:val="4A4A4D"/>
          <w:sz w:val="18"/>
        </w:rPr>
        <w:t>What</w:t>
      </w:r>
      <w:r>
        <w:rPr>
          <w:rFonts w:ascii="Georgia"/>
          <w:color w:val="4A4A4D"/>
          <w:spacing w:val="-11"/>
          <w:sz w:val="18"/>
        </w:rPr>
        <w:t xml:space="preserve"> </w:t>
      </w:r>
      <w:r>
        <w:rPr>
          <w:rFonts w:ascii="Georgia"/>
          <w:color w:val="4A4A4D"/>
          <w:sz w:val="18"/>
        </w:rPr>
        <w:t>drawbacks</w:t>
      </w:r>
      <w:r>
        <w:rPr>
          <w:rFonts w:ascii="Georgia"/>
          <w:color w:val="4A4A4D"/>
          <w:spacing w:val="-4"/>
          <w:sz w:val="18"/>
        </w:rPr>
        <w:t xml:space="preserve"> </w:t>
      </w:r>
      <w:r>
        <w:rPr>
          <w:rFonts w:ascii="Georgia"/>
          <w:color w:val="4A4A4D"/>
          <w:sz w:val="18"/>
        </w:rPr>
        <w:t>might</w:t>
      </w:r>
      <w:r>
        <w:rPr>
          <w:rFonts w:ascii="Georgia"/>
          <w:color w:val="4A4A4D"/>
          <w:spacing w:val="-6"/>
          <w:sz w:val="18"/>
        </w:rPr>
        <w:t xml:space="preserve"> </w:t>
      </w:r>
      <w:r>
        <w:rPr>
          <w:rFonts w:ascii="Georgia"/>
          <w:color w:val="4A4A4D"/>
          <w:sz w:val="18"/>
        </w:rPr>
        <w:t>you</w:t>
      </w:r>
      <w:r>
        <w:rPr>
          <w:rFonts w:ascii="Georgia"/>
          <w:color w:val="4A4A4D"/>
          <w:spacing w:val="-6"/>
          <w:sz w:val="18"/>
        </w:rPr>
        <w:t xml:space="preserve"> </w:t>
      </w:r>
      <w:r>
        <w:rPr>
          <w:rFonts w:ascii="Georgia"/>
          <w:color w:val="4A4A4D"/>
          <w:sz w:val="18"/>
        </w:rPr>
        <w:t>face</w:t>
      </w:r>
      <w:r>
        <w:rPr>
          <w:rFonts w:ascii="Georgia"/>
          <w:color w:val="4A4A4D"/>
          <w:spacing w:val="-4"/>
          <w:sz w:val="18"/>
        </w:rPr>
        <w:t xml:space="preserve"> </w:t>
      </w:r>
      <w:r>
        <w:rPr>
          <w:rFonts w:ascii="Georgia"/>
          <w:color w:val="4A4A4D"/>
          <w:sz w:val="18"/>
        </w:rPr>
        <w:t>in</w:t>
      </w:r>
      <w:r>
        <w:rPr>
          <w:rFonts w:ascii="Georgia"/>
          <w:color w:val="4A4A4D"/>
          <w:spacing w:val="-9"/>
          <w:sz w:val="18"/>
        </w:rPr>
        <w:t xml:space="preserve"> </w:t>
      </w:r>
      <w:r>
        <w:rPr>
          <w:rFonts w:ascii="Georgia"/>
          <w:color w:val="4A4A4D"/>
          <w:sz w:val="18"/>
        </w:rPr>
        <w:t>organizing</w:t>
      </w:r>
      <w:r>
        <w:rPr>
          <w:rFonts w:ascii="Georgia"/>
          <w:color w:val="4A4A4D"/>
          <w:spacing w:val="-4"/>
          <w:sz w:val="18"/>
        </w:rPr>
        <w:t xml:space="preserve"> </w:t>
      </w:r>
      <w:r>
        <w:rPr>
          <w:rFonts w:ascii="Georgia"/>
          <w:color w:val="4A4A4D"/>
          <w:sz w:val="18"/>
        </w:rPr>
        <w:t>a</w:t>
      </w:r>
      <w:r>
        <w:rPr>
          <w:rFonts w:ascii="Georgia"/>
          <w:color w:val="4A4A4D"/>
          <w:spacing w:val="-3"/>
          <w:sz w:val="18"/>
        </w:rPr>
        <w:t xml:space="preserve"> </w:t>
      </w:r>
      <w:r>
        <w:rPr>
          <w:rFonts w:ascii="Georgia"/>
          <w:color w:val="4A4A4D"/>
          <w:sz w:val="18"/>
        </w:rPr>
        <w:t>business</w:t>
      </w:r>
      <w:r>
        <w:rPr>
          <w:rFonts w:ascii="Georgia"/>
          <w:color w:val="4A4A4D"/>
          <w:spacing w:val="-3"/>
          <w:sz w:val="18"/>
        </w:rPr>
        <w:t xml:space="preserve"> </w:t>
      </w:r>
      <w:r>
        <w:rPr>
          <w:rFonts w:ascii="Georgia"/>
          <w:color w:val="4A4A4D"/>
          <w:sz w:val="18"/>
        </w:rPr>
        <w:t>this</w:t>
      </w:r>
      <w:r>
        <w:rPr>
          <w:rFonts w:ascii="Georgia"/>
          <w:color w:val="4A4A4D"/>
          <w:spacing w:val="1"/>
          <w:sz w:val="18"/>
        </w:rPr>
        <w:t xml:space="preserve"> </w:t>
      </w:r>
      <w:r>
        <w:rPr>
          <w:rFonts w:ascii="Georgia"/>
          <w:color w:val="4A4A4D"/>
          <w:sz w:val="18"/>
        </w:rPr>
        <w:t>way?</w:t>
      </w:r>
    </w:p>
    <w:p w14:paraId="471738F5" w14:textId="77777777" w:rsidR="00860081" w:rsidRDefault="00860081">
      <w:pPr>
        <w:spacing w:line="288" w:lineRule="auto"/>
        <w:rPr>
          <w:rFonts w:ascii="Georgia"/>
          <w:sz w:val="18"/>
        </w:rPr>
        <w:sectPr w:rsidR="00860081">
          <w:pgSz w:w="12240" w:h="15840"/>
          <w:pgMar w:top="1120" w:right="340" w:bottom="280" w:left="440" w:header="720" w:footer="720" w:gutter="0"/>
          <w:cols w:num="2" w:space="720" w:equalWidth="0">
            <w:col w:w="2761" w:space="40"/>
            <w:col w:w="8659"/>
          </w:cols>
        </w:sectPr>
      </w:pPr>
    </w:p>
    <w:p w14:paraId="471738F6" w14:textId="77777777" w:rsidR="00860081" w:rsidRDefault="002556BF">
      <w:pPr>
        <w:pStyle w:val="Heading2"/>
        <w:tabs>
          <w:tab w:val="left" w:pos="1505"/>
        </w:tabs>
        <w:spacing w:before="83"/>
        <w:ind w:left="868"/>
      </w:pPr>
      <w:r>
        <w:rPr>
          <w:color w:val="A70D11"/>
        </w:rPr>
        <w:lastRenderedPageBreak/>
        <w:t>7.2</w:t>
      </w:r>
      <w:r>
        <w:rPr>
          <w:color w:val="A70D11"/>
        </w:rPr>
        <w:tab/>
      </w:r>
      <w:r>
        <w:rPr>
          <w:color w:val="A70D11"/>
          <w:w w:val="90"/>
        </w:rPr>
        <w:t>The</w:t>
      </w:r>
      <w:r>
        <w:rPr>
          <w:color w:val="A70D11"/>
          <w:spacing w:val="45"/>
          <w:w w:val="90"/>
        </w:rPr>
        <w:t xml:space="preserve"> </w:t>
      </w:r>
      <w:r>
        <w:rPr>
          <w:color w:val="A70D11"/>
          <w:w w:val="90"/>
        </w:rPr>
        <w:t>Annual</w:t>
      </w:r>
      <w:r>
        <w:rPr>
          <w:color w:val="A70D11"/>
          <w:spacing w:val="11"/>
          <w:w w:val="90"/>
        </w:rPr>
        <w:t xml:space="preserve"> </w:t>
      </w:r>
      <w:r>
        <w:rPr>
          <w:color w:val="A70D11"/>
          <w:w w:val="90"/>
        </w:rPr>
        <w:t>Report</w:t>
      </w:r>
    </w:p>
    <w:p w14:paraId="471738F7" w14:textId="77777777" w:rsidR="00860081" w:rsidRDefault="00860081">
      <w:pPr>
        <w:pStyle w:val="BodyText"/>
        <w:spacing w:before="3"/>
        <w:rPr>
          <w:rFonts w:ascii="Trebuchet MS"/>
          <w:sz w:val="21"/>
        </w:rPr>
      </w:pPr>
    </w:p>
    <w:p w14:paraId="471738F8" w14:textId="77777777" w:rsidR="00860081" w:rsidRDefault="00860081">
      <w:pPr>
        <w:rPr>
          <w:rFonts w:ascii="Trebuchet MS"/>
          <w:sz w:val="21"/>
        </w:rPr>
        <w:sectPr w:rsidR="00860081">
          <w:pgSz w:w="12240" w:h="15840"/>
          <w:pgMar w:top="1180" w:right="340" w:bottom="280" w:left="440" w:header="720" w:footer="720" w:gutter="0"/>
          <w:cols w:space="720"/>
        </w:sectPr>
      </w:pPr>
    </w:p>
    <w:p w14:paraId="471738F9" w14:textId="77777777" w:rsidR="00860081" w:rsidRDefault="002556BF">
      <w:pPr>
        <w:pStyle w:val="BodyText"/>
        <w:spacing w:before="91" w:line="360" w:lineRule="auto"/>
        <w:ind w:left="868"/>
        <w:jc w:val="both"/>
      </w:pPr>
      <w:r>
        <w:rPr>
          <w:color w:val="221F1F"/>
        </w:rPr>
        <w:t>An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important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component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manager–owner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communication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1"/>
        </w:rPr>
        <w:t xml:space="preserve"> </w:t>
      </w:r>
      <w:r>
        <w:rPr>
          <w:color w:val="221F1F"/>
          <w:w w:val="90"/>
        </w:rPr>
        <w:t>statements. Firms organized as proprietorships or partnerships are not required to prepare ﬁnancial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</w:rPr>
        <w:t>reports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statements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except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tax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purposes.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course,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proprietors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partners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must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gather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data</w:t>
      </w:r>
      <w:r>
        <w:rPr>
          <w:color w:val="221F1F"/>
          <w:spacing w:val="-6"/>
        </w:rPr>
        <w:t xml:space="preserve"> </w:t>
      </w:r>
      <w:proofErr w:type="gramStart"/>
      <w:r>
        <w:rPr>
          <w:color w:val="221F1F"/>
        </w:rPr>
        <w:t>so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</w:t>
      </w:r>
      <w:proofErr w:type="gramEnd"/>
      <w:r>
        <w:rPr>
          <w:color w:val="221F1F"/>
          <w:spacing w:val="-1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able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evaluate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performance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over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time.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Requests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bank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loans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need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be accompanied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recent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statements,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too.</w:t>
      </w:r>
    </w:p>
    <w:p w14:paraId="471738FA" w14:textId="77777777" w:rsidR="00860081" w:rsidRDefault="002556BF">
      <w:pPr>
        <w:pStyle w:val="BodyText"/>
        <w:spacing w:before="5" w:line="360" w:lineRule="auto"/>
        <w:ind w:left="868" w:right="14" w:firstLine="355"/>
        <w:jc w:val="both"/>
      </w:pPr>
      <w:r>
        <w:rPr>
          <w:color w:val="221F1F"/>
          <w:w w:val="95"/>
        </w:rPr>
        <w:t>In contrast, companies organized as corporations are required to prepare ﬁnancial reports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annually for the beneﬁt of their shareholders. Public corporations are required to ﬁle annual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reports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SEC.</w:t>
      </w:r>
    </w:p>
    <w:p w14:paraId="471738FB" w14:textId="77777777" w:rsidR="00860081" w:rsidRDefault="002556BF">
      <w:pPr>
        <w:pStyle w:val="BodyText"/>
        <w:spacing w:line="360" w:lineRule="auto"/>
        <w:ind w:left="868" w:firstLine="355"/>
        <w:jc w:val="both"/>
      </w:pPr>
      <w:r>
        <w:rPr>
          <w:color w:val="221F1F"/>
        </w:rPr>
        <w:t>An</w:t>
      </w:r>
      <w:r>
        <w:rPr>
          <w:color w:val="221F1F"/>
          <w:spacing w:val="1"/>
        </w:rPr>
        <w:t xml:space="preserve"> </w:t>
      </w:r>
      <w:r>
        <w:rPr>
          <w:color w:val="009CDB"/>
        </w:rPr>
        <w:t>annual</w:t>
      </w:r>
      <w:r>
        <w:rPr>
          <w:color w:val="009CDB"/>
          <w:spacing w:val="1"/>
        </w:rPr>
        <w:t xml:space="preserve"> </w:t>
      </w:r>
      <w:r>
        <w:rPr>
          <w:color w:val="009CDB"/>
        </w:rPr>
        <w:t>report</w:t>
      </w:r>
      <w:r>
        <w:rPr>
          <w:color w:val="009CDB"/>
          <w:spacing w:val="1"/>
        </w:rPr>
        <w:t xml:space="preserve"> </w:t>
      </w:r>
      <w:r>
        <w:rPr>
          <w:color w:val="221F1F"/>
        </w:rPr>
        <w:t>contains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descriptive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information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performance during the past year, a discussion of current and future business opportunities,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and ﬁnancial statements that provide a numerical record of ﬁnancial performance. Usually,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ﬁnancial highlights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are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provided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on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ﬁrst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page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or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two,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followed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by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letter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stockholders by the ﬁrm’s chairman of the board and chief executive oﬃcer (CEO). The CEO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summarizes the ﬁnancial results for the year and identiﬁes the ﬁrm’s strengths, such as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employee talents </w:t>
      </w:r>
      <w:proofErr w:type="spellStart"/>
      <w:proofErr w:type="gramStart"/>
      <w:r>
        <w:rPr>
          <w:color w:val="221F1F"/>
        </w:rPr>
        <w:t>andthe</w:t>
      </w:r>
      <w:proofErr w:type="spellEnd"/>
      <w:proofErr w:type="gramEnd"/>
      <w:r>
        <w:rPr>
          <w:color w:val="221F1F"/>
        </w:rPr>
        <w:t xml:space="preserve"> size of its customer base. After the CEO’s letter, most companies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describe their current business areas, future opportunities, and ﬁnancial goals, such as a target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return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on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equity or</w:t>
      </w:r>
      <w:r>
        <w:rPr>
          <w:color w:val="221F1F"/>
          <w:spacing w:val="3"/>
          <w:u w:val="single" w:color="221F1F"/>
        </w:rPr>
        <w:t xml:space="preserve"> </w:t>
      </w:r>
      <w:r>
        <w:rPr>
          <w:color w:val="221F1F"/>
          <w:u w:val="single" w:color="221F1F"/>
        </w:rPr>
        <w:t>earnings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growth rate.</w:t>
      </w:r>
    </w:p>
    <w:p w14:paraId="471738FC" w14:textId="77777777" w:rsidR="00860081" w:rsidRDefault="002556BF">
      <w:pPr>
        <w:pStyle w:val="BodyText"/>
        <w:spacing w:before="9" w:line="360" w:lineRule="auto"/>
        <w:ind w:left="868" w:firstLine="355"/>
        <w:jc w:val="both"/>
      </w:pPr>
      <w:r>
        <w:rPr>
          <w:color w:val="221F1F"/>
          <w:u w:val="single" w:color="221F1F"/>
        </w:rPr>
        <w:t>Three important ﬁnancial statements are provided in the annual report: the statement of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income (sometimes called the statement of operations), the balance sheet (sometimes called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the statement of ﬁnancial position), and the statement of cash ﬂows.</w:t>
      </w:r>
      <w:r>
        <w:rPr>
          <w:color w:val="221F1F"/>
        </w:rPr>
        <w:t xml:space="preserve"> Management provides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detailed notes</w:t>
      </w:r>
      <w:r>
        <w:rPr>
          <w:color w:val="221F1F"/>
          <w:spacing w:val="-1"/>
        </w:rPr>
        <w:t xml:space="preserve"> </w:t>
      </w:r>
      <w:proofErr w:type="gramStart"/>
      <w:r>
        <w:rPr>
          <w:color w:val="221F1F"/>
        </w:rPr>
        <w:t>to</w:t>
      </w:r>
      <w:proofErr w:type="gramEnd"/>
      <w:r>
        <w:rPr>
          <w:color w:val="221F1F"/>
          <w:spacing w:val="1"/>
        </w:rPr>
        <w:t xml:space="preserve"> </w:t>
      </w:r>
      <w:r>
        <w:rPr>
          <w:color w:val="221F1F"/>
        </w:rPr>
        <w:t>these ﬁnancial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statements.</w:t>
      </w:r>
    </w:p>
    <w:p w14:paraId="471738FD" w14:textId="77777777" w:rsidR="00860081" w:rsidRDefault="00860081">
      <w:pPr>
        <w:pStyle w:val="BodyText"/>
        <w:rPr>
          <w:sz w:val="22"/>
        </w:rPr>
      </w:pPr>
    </w:p>
    <w:p w14:paraId="471738FE" w14:textId="77777777" w:rsidR="00860081" w:rsidRDefault="00860081">
      <w:pPr>
        <w:pStyle w:val="BodyText"/>
        <w:rPr>
          <w:sz w:val="22"/>
        </w:rPr>
      </w:pPr>
    </w:p>
    <w:p w14:paraId="471738FF" w14:textId="77777777" w:rsidR="00860081" w:rsidRDefault="00860081">
      <w:pPr>
        <w:pStyle w:val="BodyText"/>
        <w:rPr>
          <w:sz w:val="22"/>
        </w:rPr>
      </w:pPr>
    </w:p>
    <w:p w14:paraId="47173900" w14:textId="77777777" w:rsidR="00860081" w:rsidRDefault="00000000">
      <w:pPr>
        <w:pStyle w:val="Heading1"/>
        <w:spacing w:before="154"/>
      </w:pPr>
      <w:r>
        <w:pict w14:anchorId="47173B93">
          <v:shape id="_x0000_s1048" type="#_x0000_t202" style="position:absolute;left:0;text-align:left;margin-left:66.25pt;margin-top:9.1pt;width:34.45pt;height:22pt;z-index:15732224;mso-position-horizontal-relative:page" filled="f" strokecolor="#dbdbdd" strokeweight="2.04pt">
            <v:textbox inset="0,0,0,0">
              <w:txbxContent>
                <w:p w14:paraId="47173BA8" w14:textId="77777777" w:rsidR="00860081" w:rsidRDefault="002556BF">
                  <w:pPr>
                    <w:spacing w:before="88"/>
                    <w:ind w:left="116"/>
                    <w:rPr>
                      <w:rFonts w:ascii="Microsoft Sans Serif"/>
                      <w:sz w:val="21"/>
                    </w:rPr>
                  </w:pPr>
                  <w:r>
                    <w:rPr>
                      <w:rFonts w:ascii="Microsoft Sans Serif"/>
                      <w:color w:val="221F1F"/>
                      <w:sz w:val="21"/>
                    </w:rPr>
                    <w:t>7.3</w:t>
                  </w:r>
                  <w:r>
                    <w:rPr>
                      <w:rFonts w:ascii="Microsoft Sans Serif"/>
                      <w:sz w:val="21"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 w:rsidR="002556BF">
        <w:rPr>
          <w:color w:val="221F1F"/>
          <w:w w:val="95"/>
        </w:rPr>
        <w:t>Income</w:t>
      </w:r>
      <w:r w:rsidR="002556BF">
        <w:rPr>
          <w:color w:val="221F1F"/>
          <w:spacing w:val="-23"/>
          <w:w w:val="95"/>
        </w:rPr>
        <w:t xml:space="preserve"> </w:t>
      </w:r>
      <w:r w:rsidR="002556BF">
        <w:rPr>
          <w:color w:val="221F1F"/>
          <w:w w:val="95"/>
        </w:rPr>
        <w:t>Statement</w:t>
      </w:r>
    </w:p>
    <w:p w14:paraId="47173901" w14:textId="77777777" w:rsidR="00860081" w:rsidRDefault="00860081">
      <w:pPr>
        <w:pStyle w:val="BodyText"/>
        <w:spacing w:before="1"/>
        <w:rPr>
          <w:rFonts w:ascii="Trebuchet MS"/>
          <w:sz w:val="47"/>
        </w:rPr>
      </w:pPr>
    </w:p>
    <w:p w14:paraId="47173902" w14:textId="77777777" w:rsidR="00860081" w:rsidRDefault="002556BF">
      <w:pPr>
        <w:pStyle w:val="BodyText"/>
        <w:spacing w:line="360" w:lineRule="auto"/>
        <w:ind w:left="868"/>
        <w:jc w:val="both"/>
      </w:pPr>
      <w:r>
        <w:rPr>
          <w:color w:val="221F1F"/>
        </w:rPr>
        <w:t xml:space="preserve">The </w:t>
      </w:r>
      <w:r>
        <w:rPr>
          <w:color w:val="009CDB"/>
        </w:rPr>
        <w:t xml:space="preserve">income statement </w:t>
      </w:r>
      <w:r>
        <w:rPr>
          <w:color w:val="221F1F"/>
        </w:rPr>
        <w:t>reports the revenues generated and expenses incurred by a ﬁrm over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 accounting period, such as a quarter or year. The accrual concept is used to construct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statement.</w:t>
      </w:r>
      <w:r>
        <w:rPr>
          <w:color w:val="221F1F"/>
          <w:spacing w:val="-10"/>
        </w:rPr>
        <w:t xml:space="preserve"> </w:t>
      </w:r>
      <w:r>
        <w:rPr>
          <w:color w:val="009CDB"/>
        </w:rPr>
        <w:t>Table</w:t>
      </w:r>
      <w:r>
        <w:rPr>
          <w:color w:val="009CDB"/>
          <w:spacing w:val="-11"/>
        </w:rPr>
        <w:t xml:space="preserve"> </w:t>
      </w:r>
      <w:r>
        <w:rPr>
          <w:color w:val="009CDB"/>
        </w:rPr>
        <w:t>13.4</w:t>
      </w:r>
      <w:r>
        <w:rPr>
          <w:color w:val="009CDB"/>
          <w:spacing w:val="-9"/>
        </w:rPr>
        <w:t xml:space="preserve"> </w:t>
      </w:r>
      <w:r>
        <w:rPr>
          <w:color w:val="221F1F"/>
        </w:rPr>
        <w:t>presents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statements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ﬁrm,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Walgreens,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2015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2014.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12"/>
        </w:rPr>
        <w:t xml:space="preserve"> </w:t>
      </w:r>
      <w:r>
        <w:rPr>
          <w:color w:val="221F1F"/>
        </w:rPr>
        <w:t>2015,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had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revenues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of $103.4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billion</w:t>
      </w:r>
      <w:r>
        <w:rPr>
          <w:color w:val="221F1F"/>
          <w:spacing w:val="12"/>
        </w:rPr>
        <w:t xml:space="preserve"> </w:t>
      </w:r>
      <w:r>
        <w:rPr>
          <w:color w:val="221F1F"/>
        </w:rPr>
        <w:t>(which</w:t>
      </w:r>
      <w:r>
        <w:rPr>
          <w:color w:val="221F1F"/>
          <w:spacing w:val="12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same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</w:p>
    <w:p w14:paraId="47173903" w14:textId="19C2BC73" w:rsidR="00860081" w:rsidRDefault="002556BF">
      <w:pPr>
        <w:pStyle w:val="BodyText"/>
        <w:spacing w:before="1" w:line="360" w:lineRule="auto"/>
        <w:ind w:left="868"/>
        <w:jc w:val="both"/>
      </w:pPr>
      <w:r>
        <w:rPr>
          <w:color w:val="221F1F"/>
          <w:w w:val="90"/>
        </w:rPr>
        <w:t>$103,444 million shown in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  <w:w w:val="90"/>
        </w:rPr>
        <w:t>the table—that is, $103,444,000,000) compared with $76.4 billion for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  <w:w w:val="95"/>
        </w:rPr>
        <w:t xml:space="preserve">2014, which reﬂects an increase of over 35 percent. After deducting production costs </w:t>
      </w:r>
      <w:r w:rsidR="001D0849">
        <w:rPr>
          <w:color w:val="221F1F"/>
          <w:w w:val="95"/>
        </w:rPr>
        <w:t>and other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expenses incurred in running the business, Walgreens’ net income was $4,255 million in 2015,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than a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100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percent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increase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over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2014’s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$2,031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million.</w:t>
      </w:r>
    </w:p>
    <w:p w14:paraId="47173904" w14:textId="77777777" w:rsidR="00860081" w:rsidRDefault="002556BF">
      <w:pPr>
        <w:pStyle w:val="BodyText"/>
        <w:rPr>
          <w:sz w:val="18"/>
        </w:rPr>
      </w:pPr>
      <w:r>
        <w:br w:type="column"/>
      </w:r>
    </w:p>
    <w:p w14:paraId="47173905" w14:textId="77777777" w:rsidR="00860081" w:rsidRDefault="00860081">
      <w:pPr>
        <w:pStyle w:val="BodyText"/>
        <w:rPr>
          <w:sz w:val="18"/>
        </w:rPr>
      </w:pPr>
    </w:p>
    <w:p w14:paraId="47173906" w14:textId="77777777" w:rsidR="00860081" w:rsidRDefault="00860081">
      <w:pPr>
        <w:pStyle w:val="BodyText"/>
        <w:rPr>
          <w:sz w:val="18"/>
        </w:rPr>
      </w:pPr>
    </w:p>
    <w:p w14:paraId="47173907" w14:textId="77777777" w:rsidR="00860081" w:rsidRDefault="00860081">
      <w:pPr>
        <w:pStyle w:val="BodyText"/>
        <w:rPr>
          <w:sz w:val="18"/>
        </w:rPr>
      </w:pPr>
    </w:p>
    <w:p w14:paraId="47173908" w14:textId="77777777" w:rsidR="00860081" w:rsidRDefault="00860081">
      <w:pPr>
        <w:pStyle w:val="BodyText"/>
        <w:rPr>
          <w:sz w:val="18"/>
        </w:rPr>
      </w:pPr>
    </w:p>
    <w:p w14:paraId="47173909" w14:textId="77777777" w:rsidR="00860081" w:rsidRDefault="00860081">
      <w:pPr>
        <w:pStyle w:val="BodyText"/>
        <w:rPr>
          <w:sz w:val="18"/>
        </w:rPr>
      </w:pPr>
    </w:p>
    <w:p w14:paraId="4717390A" w14:textId="77777777" w:rsidR="00860081" w:rsidRDefault="00860081">
      <w:pPr>
        <w:pStyle w:val="BodyText"/>
        <w:rPr>
          <w:sz w:val="18"/>
        </w:rPr>
      </w:pPr>
    </w:p>
    <w:p w14:paraId="4717390B" w14:textId="77777777" w:rsidR="00860081" w:rsidRDefault="00860081">
      <w:pPr>
        <w:pStyle w:val="BodyText"/>
        <w:rPr>
          <w:sz w:val="18"/>
        </w:rPr>
      </w:pPr>
    </w:p>
    <w:p w14:paraId="4717390C" w14:textId="77777777" w:rsidR="00860081" w:rsidRDefault="00860081">
      <w:pPr>
        <w:pStyle w:val="BodyText"/>
        <w:rPr>
          <w:sz w:val="18"/>
        </w:rPr>
      </w:pPr>
    </w:p>
    <w:p w14:paraId="4717390D" w14:textId="77777777" w:rsidR="00860081" w:rsidRDefault="00860081">
      <w:pPr>
        <w:pStyle w:val="BodyText"/>
        <w:rPr>
          <w:sz w:val="18"/>
        </w:rPr>
      </w:pPr>
    </w:p>
    <w:p w14:paraId="4717390E" w14:textId="77777777" w:rsidR="00860081" w:rsidRDefault="00860081">
      <w:pPr>
        <w:pStyle w:val="BodyText"/>
        <w:rPr>
          <w:sz w:val="18"/>
        </w:rPr>
      </w:pPr>
    </w:p>
    <w:p w14:paraId="4717390F" w14:textId="77777777" w:rsidR="00860081" w:rsidRDefault="00860081">
      <w:pPr>
        <w:pStyle w:val="BodyText"/>
        <w:rPr>
          <w:sz w:val="18"/>
        </w:rPr>
      </w:pPr>
    </w:p>
    <w:p w14:paraId="47173910" w14:textId="77777777" w:rsidR="00860081" w:rsidRDefault="00860081">
      <w:pPr>
        <w:pStyle w:val="BodyText"/>
        <w:rPr>
          <w:sz w:val="18"/>
        </w:rPr>
      </w:pPr>
    </w:p>
    <w:p w14:paraId="47173911" w14:textId="77777777" w:rsidR="00860081" w:rsidRDefault="00860081">
      <w:pPr>
        <w:pStyle w:val="BodyText"/>
        <w:rPr>
          <w:sz w:val="18"/>
        </w:rPr>
      </w:pPr>
    </w:p>
    <w:p w14:paraId="47173912" w14:textId="77777777" w:rsidR="00860081" w:rsidRDefault="00860081">
      <w:pPr>
        <w:pStyle w:val="BodyText"/>
        <w:rPr>
          <w:sz w:val="18"/>
        </w:rPr>
      </w:pPr>
    </w:p>
    <w:p w14:paraId="47173913" w14:textId="77777777" w:rsidR="00860081" w:rsidRDefault="00860081">
      <w:pPr>
        <w:pStyle w:val="BodyText"/>
        <w:spacing w:before="8"/>
        <w:rPr>
          <w:sz w:val="21"/>
        </w:rPr>
      </w:pPr>
    </w:p>
    <w:p w14:paraId="47173914" w14:textId="77777777" w:rsidR="00860081" w:rsidRDefault="002556BF">
      <w:pPr>
        <w:spacing w:line="254" w:lineRule="auto"/>
        <w:ind w:left="312" w:right="543"/>
        <w:rPr>
          <w:sz w:val="17"/>
        </w:rPr>
      </w:pPr>
      <w:r>
        <w:rPr>
          <w:color w:val="009CDB"/>
          <w:sz w:val="17"/>
        </w:rPr>
        <w:t xml:space="preserve">annual report </w:t>
      </w:r>
      <w:r>
        <w:rPr>
          <w:color w:val="4A4A4D"/>
          <w:sz w:val="17"/>
        </w:rPr>
        <w:t>contains descriptive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information on operating and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ﬁnancial performance during 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past year, a discussion of current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and future business opportunities,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and ﬁnancial statements that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provide a numerical record of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ﬁnancial</w:t>
      </w:r>
      <w:r>
        <w:rPr>
          <w:color w:val="4A4A4D"/>
          <w:spacing w:val="-4"/>
          <w:sz w:val="17"/>
        </w:rPr>
        <w:t xml:space="preserve"> </w:t>
      </w:r>
      <w:proofErr w:type="gramStart"/>
      <w:r>
        <w:rPr>
          <w:color w:val="4A4A4D"/>
          <w:sz w:val="17"/>
        </w:rPr>
        <w:t>performance</w:t>
      </w:r>
      <w:proofErr w:type="gramEnd"/>
    </w:p>
    <w:p w14:paraId="47173915" w14:textId="77777777" w:rsidR="00860081" w:rsidRDefault="00860081">
      <w:pPr>
        <w:pStyle w:val="BodyText"/>
        <w:rPr>
          <w:sz w:val="18"/>
        </w:rPr>
      </w:pPr>
    </w:p>
    <w:p w14:paraId="47173916" w14:textId="77777777" w:rsidR="00860081" w:rsidRDefault="00860081">
      <w:pPr>
        <w:pStyle w:val="BodyText"/>
        <w:rPr>
          <w:sz w:val="18"/>
        </w:rPr>
      </w:pPr>
    </w:p>
    <w:p w14:paraId="47173917" w14:textId="77777777" w:rsidR="00860081" w:rsidRDefault="00860081">
      <w:pPr>
        <w:pStyle w:val="BodyText"/>
        <w:rPr>
          <w:sz w:val="18"/>
        </w:rPr>
      </w:pPr>
    </w:p>
    <w:p w14:paraId="47173918" w14:textId="77777777" w:rsidR="00860081" w:rsidRDefault="00860081">
      <w:pPr>
        <w:pStyle w:val="BodyText"/>
        <w:rPr>
          <w:sz w:val="18"/>
        </w:rPr>
      </w:pPr>
    </w:p>
    <w:p w14:paraId="47173919" w14:textId="77777777" w:rsidR="00860081" w:rsidRDefault="00860081">
      <w:pPr>
        <w:pStyle w:val="BodyText"/>
        <w:rPr>
          <w:sz w:val="18"/>
        </w:rPr>
      </w:pPr>
    </w:p>
    <w:p w14:paraId="4717391A" w14:textId="77777777" w:rsidR="00860081" w:rsidRDefault="00860081">
      <w:pPr>
        <w:pStyle w:val="BodyText"/>
        <w:rPr>
          <w:sz w:val="18"/>
        </w:rPr>
      </w:pPr>
    </w:p>
    <w:p w14:paraId="4717391B" w14:textId="77777777" w:rsidR="00860081" w:rsidRDefault="00860081">
      <w:pPr>
        <w:pStyle w:val="BodyText"/>
        <w:rPr>
          <w:sz w:val="18"/>
        </w:rPr>
      </w:pPr>
    </w:p>
    <w:p w14:paraId="4717391C" w14:textId="77777777" w:rsidR="00860081" w:rsidRDefault="00860081">
      <w:pPr>
        <w:pStyle w:val="BodyText"/>
        <w:rPr>
          <w:sz w:val="18"/>
        </w:rPr>
      </w:pPr>
    </w:p>
    <w:p w14:paraId="4717391D" w14:textId="77777777" w:rsidR="00860081" w:rsidRDefault="00860081">
      <w:pPr>
        <w:pStyle w:val="BodyText"/>
        <w:rPr>
          <w:sz w:val="18"/>
        </w:rPr>
      </w:pPr>
    </w:p>
    <w:p w14:paraId="4717391E" w14:textId="77777777" w:rsidR="00860081" w:rsidRDefault="00860081">
      <w:pPr>
        <w:pStyle w:val="BodyText"/>
        <w:rPr>
          <w:sz w:val="18"/>
        </w:rPr>
      </w:pPr>
    </w:p>
    <w:p w14:paraId="4717391F" w14:textId="77777777" w:rsidR="00860081" w:rsidRDefault="00860081">
      <w:pPr>
        <w:pStyle w:val="BodyText"/>
        <w:rPr>
          <w:sz w:val="18"/>
        </w:rPr>
      </w:pPr>
    </w:p>
    <w:p w14:paraId="47173920" w14:textId="77777777" w:rsidR="00860081" w:rsidRDefault="00860081">
      <w:pPr>
        <w:pStyle w:val="BodyText"/>
        <w:rPr>
          <w:sz w:val="18"/>
        </w:rPr>
      </w:pPr>
    </w:p>
    <w:p w14:paraId="47173921" w14:textId="77777777" w:rsidR="00860081" w:rsidRDefault="00860081">
      <w:pPr>
        <w:pStyle w:val="BodyText"/>
        <w:rPr>
          <w:sz w:val="18"/>
        </w:rPr>
      </w:pPr>
    </w:p>
    <w:p w14:paraId="47173922" w14:textId="77777777" w:rsidR="00860081" w:rsidRDefault="00860081">
      <w:pPr>
        <w:pStyle w:val="BodyText"/>
        <w:rPr>
          <w:sz w:val="18"/>
        </w:rPr>
      </w:pPr>
    </w:p>
    <w:p w14:paraId="47173923" w14:textId="77777777" w:rsidR="00860081" w:rsidRDefault="00860081">
      <w:pPr>
        <w:pStyle w:val="BodyText"/>
        <w:rPr>
          <w:sz w:val="18"/>
        </w:rPr>
      </w:pPr>
    </w:p>
    <w:p w14:paraId="47173924" w14:textId="77777777" w:rsidR="00860081" w:rsidRDefault="00860081">
      <w:pPr>
        <w:pStyle w:val="BodyText"/>
        <w:rPr>
          <w:sz w:val="18"/>
        </w:rPr>
      </w:pPr>
    </w:p>
    <w:p w14:paraId="47173925" w14:textId="77777777" w:rsidR="00860081" w:rsidRDefault="00860081">
      <w:pPr>
        <w:pStyle w:val="BodyText"/>
        <w:rPr>
          <w:sz w:val="18"/>
        </w:rPr>
      </w:pPr>
    </w:p>
    <w:p w14:paraId="47173926" w14:textId="77777777" w:rsidR="00860081" w:rsidRDefault="00860081">
      <w:pPr>
        <w:pStyle w:val="BodyText"/>
        <w:rPr>
          <w:sz w:val="18"/>
        </w:rPr>
      </w:pPr>
    </w:p>
    <w:p w14:paraId="47173927" w14:textId="77777777" w:rsidR="00860081" w:rsidRDefault="00860081">
      <w:pPr>
        <w:pStyle w:val="BodyText"/>
        <w:rPr>
          <w:sz w:val="18"/>
        </w:rPr>
      </w:pPr>
    </w:p>
    <w:p w14:paraId="47173928" w14:textId="77777777" w:rsidR="00860081" w:rsidRDefault="00860081">
      <w:pPr>
        <w:pStyle w:val="BodyText"/>
        <w:rPr>
          <w:sz w:val="18"/>
        </w:rPr>
      </w:pPr>
    </w:p>
    <w:p w14:paraId="47173929" w14:textId="77777777" w:rsidR="00860081" w:rsidRDefault="00860081">
      <w:pPr>
        <w:pStyle w:val="BodyText"/>
        <w:rPr>
          <w:sz w:val="18"/>
        </w:rPr>
      </w:pPr>
    </w:p>
    <w:p w14:paraId="4717392A" w14:textId="77777777" w:rsidR="00860081" w:rsidRDefault="00860081">
      <w:pPr>
        <w:pStyle w:val="BodyText"/>
        <w:rPr>
          <w:sz w:val="18"/>
        </w:rPr>
      </w:pPr>
    </w:p>
    <w:p w14:paraId="4717392B" w14:textId="77777777" w:rsidR="00860081" w:rsidRDefault="00860081">
      <w:pPr>
        <w:pStyle w:val="BodyText"/>
        <w:rPr>
          <w:sz w:val="18"/>
        </w:rPr>
      </w:pPr>
    </w:p>
    <w:p w14:paraId="4717392C" w14:textId="77777777" w:rsidR="00860081" w:rsidRDefault="00860081">
      <w:pPr>
        <w:pStyle w:val="BodyText"/>
        <w:rPr>
          <w:sz w:val="18"/>
        </w:rPr>
      </w:pPr>
    </w:p>
    <w:p w14:paraId="4717392D" w14:textId="77777777" w:rsidR="00860081" w:rsidRDefault="002556BF">
      <w:pPr>
        <w:spacing w:line="254" w:lineRule="auto"/>
        <w:ind w:left="312" w:right="436"/>
        <w:rPr>
          <w:sz w:val="17"/>
        </w:rPr>
      </w:pPr>
      <w:r>
        <w:rPr>
          <w:color w:val="009CDB"/>
          <w:sz w:val="17"/>
        </w:rPr>
        <w:t>income</w:t>
      </w:r>
      <w:r>
        <w:rPr>
          <w:color w:val="009CDB"/>
          <w:spacing w:val="6"/>
          <w:sz w:val="17"/>
        </w:rPr>
        <w:t xml:space="preserve"> </w:t>
      </w:r>
      <w:r>
        <w:rPr>
          <w:color w:val="009CDB"/>
          <w:sz w:val="17"/>
        </w:rPr>
        <w:t>statement</w:t>
      </w:r>
      <w:r>
        <w:rPr>
          <w:color w:val="009CDB"/>
          <w:spacing w:val="11"/>
          <w:sz w:val="17"/>
        </w:rPr>
        <w:t xml:space="preserve"> </w:t>
      </w:r>
      <w:r>
        <w:rPr>
          <w:color w:val="4A4A4D"/>
          <w:sz w:val="17"/>
        </w:rPr>
        <w:t>reports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revenues generated and expenses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incurred by the ﬁrm over an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accounting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period,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such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as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quarter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pacing w:val="-1"/>
          <w:sz w:val="17"/>
        </w:rPr>
        <w:t>or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-3"/>
          <w:sz w:val="17"/>
        </w:rPr>
        <w:t xml:space="preserve"> </w:t>
      </w:r>
      <w:proofErr w:type="gramStart"/>
      <w:r>
        <w:rPr>
          <w:color w:val="4A4A4D"/>
          <w:sz w:val="17"/>
        </w:rPr>
        <w:t>year</w:t>
      </w:r>
      <w:proofErr w:type="gramEnd"/>
    </w:p>
    <w:p w14:paraId="4717392E" w14:textId="77777777" w:rsidR="00860081" w:rsidRDefault="00860081">
      <w:pPr>
        <w:spacing w:line="254" w:lineRule="auto"/>
        <w:rPr>
          <w:sz w:val="17"/>
        </w:rPr>
        <w:sectPr w:rsidR="00860081">
          <w:type w:val="continuous"/>
          <w:pgSz w:w="12240" w:h="15840"/>
          <w:pgMar w:top="880" w:right="340" w:bottom="280" w:left="440" w:header="720" w:footer="720" w:gutter="0"/>
          <w:cols w:num="2" w:space="720" w:equalWidth="0">
            <w:col w:w="8246" w:space="40"/>
            <w:col w:w="3174"/>
          </w:cols>
        </w:sectPr>
      </w:pPr>
    </w:p>
    <w:tbl>
      <w:tblPr>
        <w:tblW w:w="0" w:type="auto"/>
        <w:tblInd w:w="31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4"/>
        <w:gridCol w:w="2792"/>
        <w:gridCol w:w="1891"/>
        <w:gridCol w:w="1399"/>
      </w:tblGrid>
      <w:tr w:rsidR="00860081" w14:paraId="47173931" w14:textId="77777777">
        <w:trPr>
          <w:trHeight w:val="458"/>
        </w:trPr>
        <w:tc>
          <w:tcPr>
            <w:tcW w:w="1284" w:type="dxa"/>
            <w:shd w:val="clear" w:color="auto" w:fill="B9D7E6"/>
          </w:tcPr>
          <w:p w14:paraId="4717392F" w14:textId="77777777" w:rsidR="00860081" w:rsidRDefault="002556BF">
            <w:pPr>
              <w:pStyle w:val="TableParagraph"/>
              <w:spacing w:before="126"/>
              <w:ind w:left="120"/>
              <w:rPr>
                <w:rFonts w:ascii="Trebuchet MS"/>
                <w:sz w:val="18"/>
              </w:rPr>
            </w:pPr>
            <w:r>
              <w:rPr>
                <w:rFonts w:ascii="Trebuchet MS"/>
                <w:color w:val="04719C"/>
                <w:w w:val="90"/>
                <w:sz w:val="18"/>
              </w:rPr>
              <w:lastRenderedPageBreak/>
              <w:t>TABLE</w:t>
            </w:r>
            <w:r>
              <w:rPr>
                <w:rFonts w:ascii="Trebuchet MS"/>
                <w:color w:val="04719C"/>
                <w:spacing w:val="102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13</w:t>
            </w:r>
            <w:r>
              <w:rPr>
                <w:rFonts w:ascii="Trebuchet MS"/>
                <w:color w:val="04719C"/>
                <w:spacing w:val="-1"/>
                <w:w w:val="90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.4</w:t>
            </w:r>
          </w:p>
        </w:tc>
        <w:tc>
          <w:tcPr>
            <w:tcW w:w="6082" w:type="dxa"/>
            <w:gridSpan w:val="3"/>
          </w:tcPr>
          <w:p w14:paraId="47173930" w14:textId="77777777" w:rsidR="00860081" w:rsidRDefault="002556BF">
            <w:pPr>
              <w:pStyle w:val="TableParagraph"/>
              <w:spacing w:before="86"/>
              <w:ind w:left="91"/>
              <w:rPr>
                <w:rFonts w:ascii="Palatino Linotype"/>
                <w:sz w:val="19"/>
              </w:rPr>
            </w:pPr>
            <w:r>
              <w:rPr>
                <w:rFonts w:ascii="Palatino Linotype"/>
                <w:color w:val="3A90B3"/>
                <w:spacing w:val="-2"/>
                <w:sz w:val="19"/>
              </w:rPr>
              <w:t>Income</w:t>
            </w:r>
            <w:r>
              <w:rPr>
                <w:rFonts w:ascii="Palatino Linotype"/>
                <w:color w:val="3A90B3"/>
                <w:spacing w:val="-9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2"/>
                <w:sz w:val="19"/>
              </w:rPr>
              <w:t>Statements</w:t>
            </w:r>
            <w:r>
              <w:rPr>
                <w:rFonts w:ascii="Palatino Linotype"/>
                <w:color w:val="3A90B3"/>
                <w:spacing w:val="-6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1"/>
                <w:sz w:val="19"/>
              </w:rPr>
              <w:t>for</w:t>
            </w:r>
            <w:r>
              <w:rPr>
                <w:rFonts w:ascii="Palatino Linotype"/>
                <w:color w:val="3A90B3"/>
                <w:spacing w:val="-12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1"/>
                <w:sz w:val="19"/>
              </w:rPr>
              <w:t>Walgreens</w:t>
            </w:r>
            <w:r>
              <w:rPr>
                <w:rFonts w:ascii="Palatino Linotype"/>
                <w:color w:val="3A90B3"/>
                <w:spacing w:val="-5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1"/>
                <w:sz w:val="19"/>
              </w:rPr>
              <w:t>($</w:t>
            </w:r>
            <w:r>
              <w:rPr>
                <w:rFonts w:ascii="Palatino Linotype"/>
                <w:color w:val="3A90B3"/>
                <w:spacing w:val="-7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1"/>
                <w:sz w:val="19"/>
              </w:rPr>
              <w:t>MILLIONS)</w:t>
            </w:r>
          </w:p>
        </w:tc>
      </w:tr>
      <w:tr w:rsidR="00860081" w14:paraId="47173936" w14:textId="77777777">
        <w:trPr>
          <w:trHeight w:val="415"/>
        </w:trPr>
        <w:tc>
          <w:tcPr>
            <w:tcW w:w="1284" w:type="dxa"/>
            <w:shd w:val="clear" w:color="auto" w:fill="3A90B3"/>
          </w:tcPr>
          <w:p w14:paraId="47173932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792" w:type="dxa"/>
            <w:shd w:val="clear" w:color="auto" w:fill="3A90B3"/>
          </w:tcPr>
          <w:p w14:paraId="47173933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891" w:type="dxa"/>
            <w:shd w:val="clear" w:color="auto" w:fill="3A90B3"/>
          </w:tcPr>
          <w:p w14:paraId="47173934" w14:textId="77777777" w:rsidR="00860081" w:rsidRDefault="002556BF">
            <w:pPr>
              <w:pStyle w:val="TableParagraph"/>
              <w:ind w:left="724" w:right="726"/>
              <w:jc w:val="center"/>
              <w:rPr>
                <w:rFonts w:ascii="Palatino Linotype"/>
                <w:sz w:val="20"/>
              </w:rPr>
            </w:pPr>
            <w:r>
              <w:rPr>
                <w:rFonts w:ascii="Palatino Linotype"/>
                <w:color w:val="FFFFFF"/>
                <w:sz w:val="20"/>
              </w:rPr>
              <w:t>2014</w:t>
            </w:r>
          </w:p>
        </w:tc>
        <w:tc>
          <w:tcPr>
            <w:tcW w:w="1399" w:type="dxa"/>
            <w:shd w:val="clear" w:color="auto" w:fill="3A90B3"/>
          </w:tcPr>
          <w:p w14:paraId="47173935" w14:textId="77777777" w:rsidR="00860081" w:rsidRDefault="002556BF">
            <w:pPr>
              <w:pStyle w:val="TableParagraph"/>
              <w:ind w:left="793"/>
              <w:rPr>
                <w:rFonts w:ascii="Palatino Linotype"/>
                <w:sz w:val="20"/>
              </w:rPr>
            </w:pPr>
            <w:r>
              <w:rPr>
                <w:rFonts w:ascii="Palatino Linotype"/>
                <w:color w:val="FFFFFF"/>
                <w:sz w:val="20"/>
              </w:rPr>
              <w:t>2015</w:t>
            </w:r>
          </w:p>
        </w:tc>
      </w:tr>
      <w:tr w:rsidR="00860081" w14:paraId="4717393B" w14:textId="77777777">
        <w:trPr>
          <w:trHeight w:val="330"/>
        </w:trPr>
        <w:tc>
          <w:tcPr>
            <w:tcW w:w="1284" w:type="dxa"/>
            <w:tcBorders>
              <w:bottom w:val="single" w:sz="8" w:space="0" w:color="3A90B3"/>
            </w:tcBorders>
            <w:shd w:val="clear" w:color="auto" w:fill="EFEFF1"/>
          </w:tcPr>
          <w:p w14:paraId="47173937" w14:textId="77777777" w:rsidR="00860081" w:rsidRDefault="002556BF">
            <w:pPr>
              <w:pStyle w:val="TableParagraph"/>
              <w:spacing w:before="50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Revenue</w:t>
            </w:r>
          </w:p>
        </w:tc>
        <w:tc>
          <w:tcPr>
            <w:tcW w:w="2792" w:type="dxa"/>
            <w:tcBorders>
              <w:bottom w:val="single" w:sz="8" w:space="0" w:color="3A90B3"/>
            </w:tcBorders>
            <w:shd w:val="clear" w:color="auto" w:fill="EFEFF1"/>
          </w:tcPr>
          <w:p w14:paraId="47173938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891" w:type="dxa"/>
            <w:tcBorders>
              <w:bottom w:val="single" w:sz="8" w:space="0" w:color="3A90B3"/>
            </w:tcBorders>
            <w:shd w:val="clear" w:color="auto" w:fill="EFEFF1"/>
          </w:tcPr>
          <w:p w14:paraId="47173939" w14:textId="77777777" w:rsidR="00860081" w:rsidRDefault="002556BF">
            <w:pPr>
              <w:pStyle w:val="TableParagraph"/>
              <w:spacing w:before="50"/>
              <w:ind w:right="65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$76,392</w:t>
            </w:r>
          </w:p>
        </w:tc>
        <w:tc>
          <w:tcPr>
            <w:tcW w:w="1399" w:type="dxa"/>
            <w:tcBorders>
              <w:bottom w:val="single" w:sz="8" w:space="0" w:color="3A90B3"/>
            </w:tcBorders>
            <w:shd w:val="clear" w:color="auto" w:fill="EFEFF1"/>
          </w:tcPr>
          <w:p w14:paraId="4717393A" w14:textId="77777777" w:rsidR="00860081" w:rsidRDefault="002556BF">
            <w:pPr>
              <w:pStyle w:val="TableParagraph"/>
              <w:spacing w:before="50"/>
              <w:ind w:right="68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$103,444</w:t>
            </w:r>
          </w:p>
        </w:tc>
      </w:tr>
      <w:tr w:rsidR="00860081" w14:paraId="4717393F" w14:textId="77777777">
        <w:trPr>
          <w:trHeight w:val="339"/>
        </w:trPr>
        <w:tc>
          <w:tcPr>
            <w:tcW w:w="4076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3C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Cost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of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goods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sold</w:t>
            </w:r>
          </w:p>
        </w:tc>
        <w:tc>
          <w:tcPr>
            <w:tcW w:w="189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3D" w14:textId="77777777" w:rsidR="00860081" w:rsidRDefault="002556BF">
            <w:pPr>
              <w:pStyle w:val="TableParagraph"/>
              <w:ind w:right="65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$54,823</w:t>
            </w:r>
          </w:p>
        </w:tc>
        <w:tc>
          <w:tcPr>
            <w:tcW w:w="139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3E" w14:textId="77777777" w:rsidR="00860081" w:rsidRDefault="002556BF">
            <w:pPr>
              <w:pStyle w:val="TableParagraph"/>
              <w:ind w:right="68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$76,520</w:t>
            </w:r>
          </w:p>
        </w:tc>
      </w:tr>
      <w:tr w:rsidR="00860081" w14:paraId="47173943" w14:textId="77777777">
        <w:trPr>
          <w:trHeight w:val="558"/>
        </w:trPr>
        <w:tc>
          <w:tcPr>
            <w:tcW w:w="4076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0" w14:textId="77777777" w:rsidR="00860081" w:rsidRDefault="002556BF">
            <w:pPr>
              <w:pStyle w:val="TableParagraph"/>
              <w:spacing w:line="247" w:lineRule="auto"/>
              <w:ind w:left="437" w:right="637" w:hanging="180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Selling,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general</w:t>
            </w:r>
            <w:r>
              <w:rPr>
                <w:color w:val="221F1F"/>
                <w:spacing w:val="-11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and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administrative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expenses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and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depreciation</w:t>
            </w:r>
          </w:p>
        </w:tc>
        <w:tc>
          <w:tcPr>
            <w:tcW w:w="189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1" w14:textId="77777777" w:rsidR="00860081" w:rsidRDefault="002556BF">
            <w:pPr>
              <w:pStyle w:val="TableParagraph"/>
              <w:ind w:right="65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$17,375</w:t>
            </w:r>
          </w:p>
        </w:tc>
        <w:tc>
          <w:tcPr>
            <w:tcW w:w="139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2" w14:textId="77777777" w:rsidR="00860081" w:rsidRDefault="002556BF">
            <w:pPr>
              <w:pStyle w:val="TableParagraph"/>
              <w:ind w:right="68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$22,256</w:t>
            </w:r>
          </w:p>
        </w:tc>
      </w:tr>
      <w:tr w:rsidR="00860081" w14:paraId="47173947" w14:textId="77777777">
        <w:trPr>
          <w:trHeight w:val="340"/>
        </w:trPr>
        <w:tc>
          <w:tcPr>
            <w:tcW w:w="4076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4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Operating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income</w:t>
            </w:r>
          </w:p>
        </w:tc>
        <w:tc>
          <w:tcPr>
            <w:tcW w:w="189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5" w14:textId="77777777" w:rsidR="00860081" w:rsidRDefault="002556BF">
            <w:pPr>
              <w:pStyle w:val="TableParagraph"/>
              <w:ind w:right="647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$4,194</w:t>
            </w:r>
          </w:p>
        </w:tc>
        <w:tc>
          <w:tcPr>
            <w:tcW w:w="139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6" w14:textId="77777777" w:rsidR="00860081" w:rsidRDefault="002556BF">
            <w:pPr>
              <w:pStyle w:val="TableParagraph"/>
              <w:ind w:right="63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$4,668</w:t>
            </w:r>
          </w:p>
        </w:tc>
      </w:tr>
      <w:tr w:rsidR="00860081" w14:paraId="4717394B" w14:textId="77777777">
        <w:trPr>
          <w:trHeight w:val="344"/>
        </w:trPr>
        <w:tc>
          <w:tcPr>
            <w:tcW w:w="4076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8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Interest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expense</w:t>
            </w:r>
          </w:p>
        </w:tc>
        <w:tc>
          <w:tcPr>
            <w:tcW w:w="189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9" w14:textId="77777777" w:rsidR="00860081" w:rsidRDefault="002556BF">
            <w:pPr>
              <w:pStyle w:val="TableParagraph"/>
              <w:ind w:right="65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$156</w:t>
            </w:r>
          </w:p>
        </w:tc>
        <w:tc>
          <w:tcPr>
            <w:tcW w:w="139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A" w14:textId="77777777" w:rsidR="00860081" w:rsidRDefault="002556BF">
            <w:pPr>
              <w:pStyle w:val="TableParagraph"/>
              <w:ind w:right="70"/>
              <w:jc w:val="right"/>
              <w:rPr>
                <w:sz w:val="18"/>
              </w:rPr>
            </w:pPr>
            <w:r>
              <w:rPr>
                <w:color w:val="221F1F"/>
                <w:w w:val="96"/>
                <w:sz w:val="18"/>
              </w:rPr>
              <w:t>0</w:t>
            </w:r>
          </w:p>
        </w:tc>
      </w:tr>
      <w:tr w:rsidR="00860081" w14:paraId="4717394F" w14:textId="77777777">
        <w:trPr>
          <w:trHeight w:val="340"/>
        </w:trPr>
        <w:tc>
          <w:tcPr>
            <w:tcW w:w="4076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C" w14:textId="77777777" w:rsidR="00860081" w:rsidRDefault="002556BF">
            <w:pPr>
              <w:pStyle w:val="TableParagraph"/>
              <w:spacing w:before="64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-9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expenses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(income)</w:t>
            </w:r>
          </w:p>
        </w:tc>
        <w:tc>
          <w:tcPr>
            <w:tcW w:w="189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D" w14:textId="77777777" w:rsidR="00860081" w:rsidRDefault="002556BF">
            <w:pPr>
              <w:pStyle w:val="TableParagraph"/>
              <w:spacing w:before="64"/>
              <w:ind w:right="65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$481</w:t>
            </w:r>
          </w:p>
        </w:tc>
        <w:tc>
          <w:tcPr>
            <w:tcW w:w="139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E" w14:textId="77777777" w:rsidR="00860081" w:rsidRDefault="002556BF">
            <w:pPr>
              <w:pStyle w:val="TableParagraph"/>
              <w:spacing w:before="64"/>
              <w:ind w:right="6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($643)</w:t>
            </w:r>
          </w:p>
        </w:tc>
      </w:tr>
      <w:tr w:rsidR="00860081" w14:paraId="47173953" w14:textId="77777777">
        <w:trPr>
          <w:trHeight w:val="342"/>
        </w:trPr>
        <w:tc>
          <w:tcPr>
            <w:tcW w:w="4076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0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Income</w:t>
            </w:r>
            <w:r>
              <w:rPr>
                <w:color w:val="221F1F"/>
                <w:spacing w:val="-8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before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taxes</w:t>
            </w:r>
          </w:p>
        </w:tc>
        <w:tc>
          <w:tcPr>
            <w:tcW w:w="189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1" w14:textId="77777777" w:rsidR="00860081" w:rsidRDefault="002556BF">
            <w:pPr>
              <w:pStyle w:val="TableParagraph"/>
              <w:spacing w:before="64"/>
              <w:ind w:right="65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$3,557</w:t>
            </w:r>
          </w:p>
        </w:tc>
        <w:tc>
          <w:tcPr>
            <w:tcW w:w="139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2" w14:textId="77777777" w:rsidR="00860081" w:rsidRDefault="002556BF">
            <w:pPr>
              <w:pStyle w:val="TableParagraph"/>
              <w:spacing w:before="64"/>
              <w:ind w:right="68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$5,311</w:t>
            </w:r>
          </w:p>
        </w:tc>
      </w:tr>
      <w:tr w:rsidR="00860081" w14:paraId="47173958" w14:textId="77777777">
        <w:trPr>
          <w:trHeight w:val="340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4" w14:textId="77777777" w:rsidR="00860081" w:rsidRDefault="002556BF">
            <w:pPr>
              <w:pStyle w:val="TableParagraph"/>
              <w:spacing w:before="65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Income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taxes</w:t>
            </w:r>
          </w:p>
        </w:tc>
        <w:tc>
          <w:tcPr>
            <w:tcW w:w="2792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5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89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6" w14:textId="77777777" w:rsidR="00860081" w:rsidRDefault="002556BF">
            <w:pPr>
              <w:pStyle w:val="TableParagraph"/>
              <w:spacing w:before="65"/>
              <w:ind w:right="65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$1,526</w:t>
            </w:r>
          </w:p>
        </w:tc>
        <w:tc>
          <w:tcPr>
            <w:tcW w:w="139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7" w14:textId="77777777" w:rsidR="00860081" w:rsidRDefault="002556BF">
            <w:pPr>
              <w:pStyle w:val="TableParagraph"/>
              <w:spacing w:before="65"/>
              <w:ind w:right="68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$1,056</w:t>
            </w:r>
          </w:p>
        </w:tc>
      </w:tr>
      <w:tr w:rsidR="00860081" w14:paraId="4717395D" w14:textId="77777777">
        <w:trPr>
          <w:trHeight w:val="342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9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Net income</w:t>
            </w:r>
          </w:p>
        </w:tc>
        <w:tc>
          <w:tcPr>
            <w:tcW w:w="2792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A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89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B" w14:textId="77777777" w:rsidR="00860081" w:rsidRDefault="002556BF">
            <w:pPr>
              <w:pStyle w:val="TableParagraph"/>
              <w:ind w:right="65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$2,031</w:t>
            </w:r>
          </w:p>
        </w:tc>
        <w:tc>
          <w:tcPr>
            <w:tcW w:w="139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C" w14:textId="77777777" w:rsidR="00860081" w:rsidRDefault="002556BF">
            <w:pPr>
              <w:pStyle w:val="TableParagraph"/>
              <w:ind w:right="63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$4,255</w:t>
            </w:r>
          </w:p>
        </w:tc>
      </w:tr>
      <w:tr w:rsidR="00860081" w14:paraId="47173961" w14:textId="77777777">
        <w:trPr>
          <w:trHeight w:val="321"/>
        </w:trPr>
        <w:tc>
          <w:tcPr>
            <w:tcW w:w="4076" w:type="dxa"/>
            <w:gridSpan w:val="2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95E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Earnings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per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share</w:t>
            </w:r>
          </w:p>
        </w:tc>
        <w:tc>
          <w:tcPr>
            <w:tcW w:w="1891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95F" w14:textId="77777777" w:rsidR="00860081" w:rsidRDefault="002556BF">
            <w:pPr>
              <w:pStyle w:val="TableParagraph"/>
              <w:spacing w:before="64"/>
              <w:ind w:right="65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$2.03</w:t>
            </w:r>
          </w:p>
        </w:tc>
        <w:tc>
          <w:tcPr>
            <w:tcW w:w="1399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960" w14:textId="77777777" w:rsidR="00860081" w:rsidRDefault="002556BF">
            <w:pPr>
              <w:pStyle w:val="TableParagraph"/>
              <w:spacing w:before="64"/>
              <w:ind w:right="67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$4.05</w:t>
            </w:r>
          </w:p>
        </w:tc>
      </w:tr>
    </w:tbl>
    <w:p w14:paraId="47173962" w14:textId="77777777" w:rsidR="00860081" w:rsidRDefault="00860081">
      <w:pPr>
        <w:pStyle w:val="BodyText"/>
        <w:spacing w:before="10"/>
        <w:rPr>
          <w:sz w:val="12"/>
        </w:rPr>
      </w:pPr>
    </w:p>
    <w:p w14:paraId="47173963" w14:textId="77777777" w:rsidR="00860081" w:rsidRDefault="002556BF">
      <w:pPr>
        <w:pStyle w:val="BodyText"/>
        <w:spacing w:before="91" w:line="360" w:lineRule="auto"/>
        <w:ind w:left="280" w:right="960"/>
        <w:jc w:val="both"/>
      </w:pPr>
      <w:r>
        <w:rPr>
          <w:color w:val="221F1F"/>
          <w:shd w:val="clear" w:color="auto" w:fill="FFFF00"/>
        </w:rPr>
        <w:t xml:space="preserve">Why is there such </w:t>
      </w:r>
      <w:proofErr w:type="gramStart"/>
      <w:r>
        <w:rPr>
          <w:color w:val="221F1F"/>
          <w:shd w:val="clear" w:color="auto" w:fill="FFFF00"/>
        </w:rPr>
        <w:t>the</w:t>
      </w:r>
      <w:proofErr w:type="gramEnd"/>
      <w:r>
        <w:rPr>
          <w:color w:val="221F1F"/>
          <w:shd w:val="clear" w:color="auto" w:fill="FFFF00"/>
        </w:rPr>
        <w:t xml:space="preserve"> large increase in income statement (and, as we shall see below, balance sheet) items? </w:t>
      </w:r>
      <w:r>
        <w:rPr>
          <w:color w:val="221F1F"/>
          <w:u w:val="single" w:color="221F1F"/>
        </w:rPr>
        <w:t>In 2015, Walgreens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  <w:u w:val="single" w:color="221F1F"/>
        </w:rPr>
        <w:t>completed a merger with a large European ﬁrm, Alliance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Boots</w:t>
      </w:r>
      <w:r>
        <w:rPr>
          <w:color w:val="221F1F"/>
          <w:w w:val="95"/>
        </w:rPr>
        <w:t>; the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combined ﬁrm’s oﬃcial name is Walgreens Boots Alliance but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we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refer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it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as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“Walgreens”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as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that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shorter,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that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name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we</w:t>
      </w:r>
      <w:r>
        <w:rPr>
          <w:color w:val="221F1F"/>
          <w:spacing w:val="-1"/>
          <w:w w:val="95"/>
        </w:rPr>
        <w:t xml:space="preserve"> </w:t>
      </w:r>
      <w:r>
        <w:rPr>
          <w:color w:val="221F1F"/>
          <w:w w:val="95"/>
        </w:rPr>
        <w:t>see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on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drugstores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across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America.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Prior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to the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merger,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Alliance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Boots was a pharmacy-led health and beauty products ﬁrm that was formed in 2006 after another merger, that of Boots Group and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 xml:space="preserve">Alliance </w:t>
      </w:r>
      <w:proofErr w:type="spellStart"/>
      <w:r>
        <w:rPr>
          <w:color w:val="221F1F"/>
          <w:w w:val="95"/>
        </w:rPr>
        <w:t>Unichem</w:t>
      </w:r>
      <w:proofErr w:type="spellEnd"/>
      <w:r>
        <w:rPr>
          <w:color w:val="221F1F"/>
          <w:w w:val="95"/>
        </w:rPr>
        <w:t>. For the ﬁscal year 2014, Alliance Boots had revenue of £23.4 billion and proﬁt of £971 million. At U.S. dollar–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British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pound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exchanges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rates,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Alliance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Boots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revenue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was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approximately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$39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billion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proﬁts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$1.6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billion.</w:t>
      </w:r>
    </w:p>
    <w:p w14:paraId="47173964" w14:textId="50BECE3B" w:rsidR="00860081" w:rsidRDefault="002556BF">
      <w:pPr>
        <w:pStyle w:val="BodyText"/>
        <w:spacing w:line="360" w:lineRule="auto"/>
        <w:ind w:left="280" w:right="951" w:firstLine="357"/>
        <w:jc w:val="both"/>
      </w:pPr>
      <w:r>
        <w:rPr>
          <w:color w:val="221F1F"/>
          <w:w w:val="95"/>
        </w:rPr>
        <w:t>Let’s look at some of the major income statement accounts in greater detail. The starting point of the income statement reﬂects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the revenues or sales generated from the operations </w:t>
      </w:r>
      <w:r w:rsidR="001D0849">
        <w:rPr>
          <w:color w:val="221F1F"/>
        </w:rPr>
        <w:t>of the</w:t>
      </w:r>
      <w:r>
        <w:rPr>
          <w:color w:val="221F1F"/>
        </w:rPr>
        <w:t xml:space="preserve"> business. Often, gross revenues are larger than net revenues. This is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due to sales returns and allowances that may occur over the </w:t>
      </w:r>
      <w:proofErr w:type="gramStart"/>
      <w:r>
        <w:rPr>
          <w:color w:val="221F1F"/>
        </w:rPr>
        <w:t>time period</w:t>
      </w:r>
      <w:proofErr w:type="gramEnd"/>
      <w:r>
        <w:rPr>
          <w:color w:val="221F1F"/>
        </w:rPr>
        <w:t xml:space="preserve"> reﬂected in the income statement. Some-times, when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w w:val="95"/>
        </w:rPr>
        <w:t xml:space="preserve">customers make early payment on their </w:t>
      </w:r>
      <w:r>
        <w:rPr>
          <w:color w:val="221F1F"/>
          <w:w w:val="95"/>
        </w:rPr>
        <w:t>bills, cash discounts are given by the ﬁrm. If customers buy in large quantities, trade discounts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given.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Thus,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discounts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reduce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gross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revenues.</w:t>
      </w:r>
    </w:p>
    <w:p w14:paraId="47173965" w14:textId="77777777" w:rsidR="00860081" w:rsidRDefault="002556BF">
      <w:pPr>
        <w:pStyle w:val="BodyText"/>
        <w:spacing w:line="360" w:lineRule="auto"/>
        <w:ind w:left="280" w:right="950" w:firstLine="357"/>
        <w:jc w:val="both"/>
      </w:pPr>
      <w:r>
        <w:rPr>
          <w:color w:val="221F1F"/>
        </w:rPr>
        <w:t xml:space="preserve">The costs of producing or manufacturing the products sold to earn revenues are grouped under cost of goods sold </w:t>
      </w:r>
      <w:r>
        <w:rPr>
          <w:color w:val="221F1F"/>
          <w:shd w:val="clear" w:color="auto" w:fill="FFFF00"/>
        </w:rPr>
        <w:t>(COGS)</w:t>
      </w:r>
      <w:r>
        <w:rPr>
          <w:color w:val="221F1F"/>
        </w:rPr>
        <w:t>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These expenses reﬂect costs directly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involved in production, such as raw materials, labor, and overhead </w:t>
      </w:r>
      <w:r>
        <w:rPr>
          <w:rFonts w:ascii="Arial MT" w:hAnsi="Arial MT"/>
          <w:color w:val="4D5155"/>
        </w:rPr>
        <w:t xml:space="preserve">refers </w:t>
      </w:r>
      <w:r>
        <w:rPr>
          <w:color w:val="4D5155"/>
        </w:rPr>
        <w:t xml:space="preserve">to </w:t>
      </w:r>
      <w:r>
        <w:rPr>
          <w:color w:val="5F6268"/>
        </w:rPr>
        <w:t>the ongoing</w:t>
      </w:r>
      <w:r>
        <w:rPr>
          <w:color w:val="5F6268"/>
          <w:spacing w:val="1"/>
        </w:rPr>
        <w:t xml:space="preserve"> </w:t>
      </w:r>
      <w:r>
        <w:rPr>
          <w:color w:val="5F6268"/>
        </w:rPr>
        <w:t>costs of running a business that are not directly related to creating or selling a product or service such as rent &amp; insurance costs</w:t>
      </w:r>
      <w:r>
        <w:rPr>
          <w:color w:val="4D5155"/>
        </w:rPr>
        <w:t>.</w:t>
      </w:r>
      <w:r>
        <w:rPr>
          <w:color w:val="4D5155"/>
          <w:spacing w:val="-47"/>
        </w:rPr>
        <w:t xml:space="preserve"> </w:t>
      </w:r>
      <w:r>
        <w:rPr>
          <w:color w:val="221F1F"/>
        </w:rPr>
        <w:t>and,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thus, vary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level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production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output.</w:t>
      </w:r>
    </w:p>
    <w:p w14:paraId="47173966" w14:textId="77777777" w:rsidR="00860081" w:rsidRDefault="002556BF">
      <w:pPr>
        <w:pStyle w:val="BodyText"/>
        <w:spacing w:before="4" w:line="360" w:lineRule="auto"/>
        <w:ind w:left="280" w:right="962" w:firstLine="357"/>
        <w:jc w:val="both"/>
      </w:pPr>
      <w:r>
        <w:rPr>
          <w:color w:val="221F1F"/>
          <w:w w:val="95"/>
        </w:rPr>
        <w:t>Selling, general and administrative expenses tend to be stable or ﬁxed in nature and cover requirements such as record keeping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 xml:space="preserve">and preparing ﬁnancial and accounting statements. </w:t>
      </w:r>
      <w:r>
        <w:rPr>
          <w:color w:val="221F1F"/>
          <w:w w:val="95"/>
          <w:u w:val="single" w:color="221F1F"/>
        </w:rPr>
        <w:t>These expenses reﬂect the costs associated with selling the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ﬁrm’s products. This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includes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salaries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and/or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commissions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generated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by the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sales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force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as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well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as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promotional</w:t>
      </w:r>
      <w:r>
        <w:rPr>
          <w:color w:val="221F1F"/>
          <w:spacing w:val="8"/>
          <w:u w:val="single" w:color="221F1F"/>
        </w:rPr>
        <w:t xml:space="preserve"> </w:t>
      </w:r>
      <w:r>
        <w:rPr>
          <w:color w:val="221F1F"/>
          <w:u w:val="single" w:color="221F1F"/>
        </w:rPr>
        <w:t>and advertising</w:t>
      </w:r>
      <w:r>
        <w:rPr>
          <w:color w:val="221F1F"/>
          <w:spacing w:val="2"/>
          <w:u w:val="single" w:color="221F1F"/>
        </w:rPr>
        <w:t xml:space="preserve"> </w:t>
      </w:r>
      <w:r>
        <w:rPr>
          <w:color w:val="221F1F"/>
          <w:u w:val="single" w:color="221F1F"/>
        </w:rPr>
        <w:t>expenditures.</w:t>
      </w:r>
    </w:p>
    <w:p w14:paraId="47173967" w14:textId="77777777" w:rsidR="00860081" w:rsidRDefault="00000000">
      <w:pPr>
        <w:pStyle w:val="BodyText"/>
        <w:spacing w:before="8" w:line="360" w:lineRule="auto"/>
        <w:ind w:left="280" w:right="956" w:firstLine="357"/>
        <w:jc w:val="both"/>
      </w:pPr>
      <w:r>
        <w:pict w14:anchorId="47173B94">
          <v:rect id="_x0000_s1047" style="position:absolute;left:0;text-align:left;margin-left:479.6pt;margin-top:45.25pt;width:67.55pt;height:.5pt;z-index:-16582656;mso-position-horizontal-relative:page" fillcolor="#221f1f" stroked="f">
            <w10:wrap anchorx="page"/>
          </v:rect>
        </w:pict>
      </w:r>
      <w:r w:rsidR="002556BF">
        <w:rPr>
          <w:color w:val="221F1F"/>
          <w:spacing w:val="-1"/>
        </w:rPr>
        <w:t>Depreciation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  <w:spacing w:val="-1"/>
        </w:rPr>
        <w:t>is</w:t>
      </w:r>
      <w:r w:rsidR="002556BF">
        <w:rPr>
          <w:color w:val="221F1F"/>
          <w:spacing w:val="-10"/>
        </w:rPr>
        <w:t xml:space="preserve"> </w:t>
      </w:r>
      <w:r w:rsidR="002556BF">
        <w:rPr>
          <w:color w:val="221F1F"/>
          <w:spacing w:val="-1"/>
        </w:rPr>
        <w:t>an</w:t>
      </w:r>
      <w:r w:rsidR="002556BF">
        <w:rPr>
          <w:color w:val="221F1F"/>
          <w:spacing w:val="-13"/>
        </w:rPr>
        <w:t xml:space="preserve"> </w:t>
      </w:r>
      <w:r w:rsidR="002556BF">
        <w:rPr>
          <w:color w:val="221F1F"/>
          <w:spacing w:val="-1"/>
        </w:rPr>
        <w:t>estimate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  <w:spacing w:val="-1"/>
        </w:rPr>
        <w:t>of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  <w:spacing w:val="-1"/>
        </w:rPr>
        <w:t>the</w:t>
      </w:r>
      <w:r w:rsidR="002556BF">
        <w:rPr>
          <w:color w:val="221F1F"/>
          <w:spacing w:val="-14"/>
        </w:rPr>
        <w:t xml:space="preserve"> </w:t>
      </w:r>
      <w:r w:rsidR="002556BF">
        <w:rPr>
          <w:color w:val="221F1F"/>
          <w:spacing w:val="-1"/>
        </w:rPr>
        <w:t>reduction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  <w:spacing w:val="-1"/>
        </w:rPr>
        <w:t>in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  <w:spacing w:val="-1"/>
        </w:rPr>
        <w:t>the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  <w:spacing w:val="-1"/>
        </w:rPr>
        <w:t>economic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  <w:spacing w:val="-1"/>
        </w:rPr>
        <w:t>value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  <w:spacing w:val="-1"/>
        </w:rPr>
        <w:t>of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</w:rPr>
        <w:t>ﬁrm’s</w:t>
      </w:r>
      <w:r w:rsidR="002556BF">
        <w:rPr>
          <w:color w:val="221F1F"/>
          <w:spacing w:val="-10"/>
        </w:rPr>
        <w:t xml:space="preserve"> </w:t>
      </w:r>
      <w:r w:rsidR="002556BF">
        <w:rPr>
          <w:color w:val="221F1F"/>
        </w:rPr>
        <w:t>plant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and</w:t>
      </w:r>
      <w:r w:rsidR="002556BF">
        <w:rPr>
          <w:color w:val="221F1F"/>
          <w:spacing w:val="-22"/>
        </w:rPr>
        <w:t xml:space="preserve"> </w:t>
      </w:r>
      <w:r w:rsidR="002556BF">
        <w:rPr>
          <w:color w:val="221F1F"/>
        </w:rPr>
        <w:t>equipment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caused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by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2"/>
        </w:rPr>
        <w:t xml:space="preserve"> </w:t>
      </w:r>
      <w:r w:rsidR="002556BF">
        <w:rPr>
          <w:color w:val="221F1F"/>
        </w:rPr>
        <w:t>creation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of</w:t>
      </w:r>
      <w:r w:rsidR="002556BF">
        <w:rPr>
          <w:color w:val="221F1F"/>
          <w:spacing w:val="-47"/>
        </w:rPr>
        <w:t xml:space="preserve"> </w:t>
      </w:r>
      <w:r w:rsidR="002556BF">
        <w:rPr>
          <w:color w:val="221F1F"/>
        </w:rPr>
        <w:t>the ﬁrm’s products or services. Each ﬁnancial period’s income statement shows the amount of depreciation expense speciﬁc to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  <w:w w:val="95"/>
        </w:rPr>
        <w:t>that period. Accumulated depreciation, or the sum of prior period depreciation expense, appears in the balance sheet. No cash outﬂow</w:t>
      </w:r>
      <w:r w:rsidR="002556BF">
        <w:rPr>
          <w:color w:val="221F1F"/>
          <w:spacing w:val="1"/>
          <w:w w:val="95"/>
        </w:rPr>
        <w:t xml:space="preserve"> </w:t>
      </w:r>
      <w:r w:rsidR="002556BF">
        <w:rPr>
          <w:color w:val="221F1F"/>
          <w:u w:val="single" w:color="221F1F"/>
        </w:rPr>
        <w:t>is</w:t>
      </w:r>
      <w:r w:rsidR="002556BF">
        <w:rPr>
          <w:color w:val="221F1F"/>
          <w:spacing w:val="-6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associated with</w:t>
      </w:r>
      <w:r w:rsidR="002556BF">
        <w:rPr>
          <w:color w:val="221F1F"/>
          <w:spacing w:val="-3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depreciation,</w:t>
      </w:r>
      <w:r w:rsidR="002556BF">
        <w:rPr>
          <w:color w:val="221F1F"/>
          <w:spacing w:val="4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so</w:t>
      </w:r>
      <w:r w:rsidR="002556BF">
        <w:rPr>
          <w:color w:val="221F1F"/>
          <w:spacing w:val="2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it</w:t>
      </w:r>
      <w:r w:rsidR="002556BF">
        <w:rPr>
          <w:color w:val="221F1F"/>
          <w:spacing w:val="-1"/>
          <w:u w:val="single" w:color="221F1F"/>
        </w:rPr>
        <w:t xml:space="preserve"> </w:t>
      </w:r>
      <w:proofErr w:type="gramStart"/>
      <w:r w:rsidR="002556BF">
        <w:rPr>
          <w:color w:val="221F1F"/>
          <w:u w:val="single" w:color="221F1F"/>
        </w:rPr>
        <w:t>is</w:t>
      </w:r>
      <w:r w:rsidR="002556BF">
        <w:rPr>
          <w:color w:val="221F1F"/>
          <w:spacing w:val="-6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considered</w:t>
      </w:r>
      <w:r w:rsidR="002556BF">
        <w:rPr>
          <w:color w:val="221F1F"/>
          <w:spacing w:val="-4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to</w:t>
      </w:r>
      <w:r w:rsidR="002556BF">
        <w:rPr>
          <w:color w:val="221F1F"/>
          <w:spacing w:val="-1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be</w:t>
      </w:r>
      <w:proofErr w:type="gramEnd"/>
      <w:r w:rsidR="002556BF">
        <w:rPr>
          <w:color w:val="221F1F"/>
          <w:spacing w:val="-5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a</w:t>
      </w:r>
      <w:r w:rsidR="002556BF">
        <w:rPr>
          <w:color w:val="221F1F"/>
          <w:spacing w:val="-2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noncash</w:t>
      </w:r>
      <w:r w:rsidR="002556BF">
        <w:rPr>
          <w:color w:val="221F1F"/>
          <w:spacing w:val="4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expense.</w:t>
      </w:r>
    </w:p>
    <w:p w14:paraId="47173968" w14:textId="77777777" w:rsidR="00860081" w:rsidRDefault="002556BF">
      <w:pPr>
        <w:pStyle w:val="BodyText"/>
        <w:spacing w:line="360" w:lineRule="auto"/>
        <w:ind w:left="280" w:right="952" w:firstLine="355"/>
        <w:jc w:val="both"/>
      </w:pPr>
      <w:r>
        <w:rPr>
          <w:color w:val="221F1F"/>
          <w:spacing w:val="-1"/>
          <w:shd w:val="clear" w:color="auto" w:fill="FFFF00"/>
        </w:rPr>
        <w:t>Operating</w:t>
      </w:r>
      <w:r>
        <w:rPr>
          <w:color w:val="221F1F"/>
          <w:spacing w:val="-10"/>
          <w:shd w:val="clear" w:color="auto" w:fill="FFFF00"/>
        </w:rPr>
        <w:t xml:space="preserve"> </w:t>
      </w:r>
      <w:r>
        <w:rPr>
          <w:color w:val="221F1F"/>
          <w:spacing w:val="-1"/>
          <w:shd w:val="clear" w:color="auto" w:fill="FFFF00"/>
        </w:rPr>
        <w:t>income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is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a</w:t>
      </w:r>
      <w:r>
        <w:rPr>
          <w:color w:val="221F1F"/>
          <w:spacing w:val="-14"/>
        </w:rPr>
        <w:t xml:space="preserve"> </w:t>
      </w:r>
      <w:r>
        <w:rPr>
          <w:color w:val="221F1F"/>
          <w:spacing w:val="-1"/>
        </w:rPr>
        <w:t>ﬁrm’s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income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before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interest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-13"/>
        </w:rPr>
        <w:t xml:space="preserve"> </w:t>
      </w:r>
      <w:proofErr w:type="gramStart"/>
      <w:r>
        <w:rPr>
          <w:color w:val="221F1F"/>
        </w:rPr>
        <w:t>taxes,</w:t>
      </w:r>
      <w:r>
        <w:rPr>
          <w:color w:val="221F1F"/>
          <w:spacing w:val="-14"/>
        </w:rPr>
        <w:t xml:space="preserve"> </w:t>
      </w:r>
      <w:r>
        <w:rPr>
          <w:color w:val="221F1F"/>
        </w:rPr>
        <w:t>and</w:t>
      </w:r>
      <w:proofErr w:type="gramEnd"/>
      <w:r>
        <w:rPr>
          <w:color w:val="221F1F"/>
          <w:spacing w:val="-13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sometimes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referred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earnings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before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interest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taxes</w:t>
      </w:r>
      <w:r>
        <w:rPr>
          <w:color w:val="221F1F"/>
          <w:spacing w:val="-2"/>
        </w:rPr>
        <w:t xml:space="preserve"> </w:t>
      </w:r>
      <w:r>
        <w:rPr>
          <w:color w:val="221F1F"/>
          <w:shd w:val="clear" w:color="auto" w:fill="FFFF00"/>
        </w:rPr>
        <w:t>(EBIT)</w:t>
      </w:r>
      <w:r>
        <w:rPr>
          <w:color w:val="221F1F"/>
        </w:rPr>
        <w:t>.</w:t>
      </w:r>
    </w:p>
    <w:p w14:paraId="47173969" w14:textId="77777777" w:rsidR="00860081" w:rsidRDefault="00860081">
      <w:pPr>
        <w:spacing w:line="360" w:lineRule="auto"/>
        <w:jc w:val="both"/>
        <w:sectPr w:rsidR="00860081">
          <w:pgSz w:w="12240" w:h="15840"/>
          <w:pgMar w:top="1220" w:right="340" w:bottom="280" w:left="440" w:header="720" w:footer="720" w:gutter="0"/>
          <w:cols w:space="720"/>
        </w:sectPr>
      </w:pPr>
    </w:p>
    <w:p w14:paraId="4717396A" w14:textId="77777777" w:rsidR="00860081" w:rsidRDefault="002556BF">
      <w:pPr>
        <w:pStyle w:val="BodyText"/>
        <w:spacing w:before="71" w:line="300" w:lineRule="auto"/>
        <w:ind w:left="107" w:right="463" w:firstLine="355"/>
        <w:jc w:val="both"/>
      </w:pPr>
      <w:r>
        <w:rPr>
          <w:color w:val="221F1F"/>
          <w:w w:val="95"/>
        </w:rPr>
        <w:lastRenderedPageBreak/>
        <w:t xml:space="preserve">Interest </w:t>
      </w:r>
      <w:proofErr w:type="gramStart"/>
      <w:r>
        <w:rPr>
          <w:color w:val="221F1F"/>
          <w:w w:val="95"/>
        </w:rPr>
        <w:t>expense is</w:t>
      </w:r>
      <w:proofErr w:type="gramEnd"/>
      <w:r>
        <w:rPr>
          <w:color w:val="221F1F"/>
          <w:w w:val="95"/>
        </w:rPr>
        <w:t xml:space="preserve"> subtracted from operating income. When a portion of a ﬁrm’s assets </w:t>
      </w:r>
      <w:proofErr w:type="gramStart"/>
      <w:r>
        <w:rPr>
          <w:color w:val="221F1F"/>
          <w:w w:val="95"/>
        </w:rPr>
        <w:t>are</w:t>
      </w:r>
      <w:proofErr w:type="gramEnd"/>
      <w:r>
        <w:rPr>
          <w:color w:val="221F1F"/>
          <w:w w:val="95"/>
        </w:rPr>
        <w:t xml:space="preserve"> ﬁnanced with liabilities, interest charges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usually result. This is true for bank loans and long-term corporate bonds. Operating income less interest expense gives the ﬁrm’s pretax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earnings,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or earnings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before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taxes.</w:t>
      </w:r>
    </w:p>
    <w:p w14:paraId="4717396B" w14:textId="372DEE48" w:rsidR="00860081" w:rsidRDefault="002556BF">
      <w:pPr>
        <w:pStyle w:val="BodyText"/>
        <w:spacing w:before="2" w:line="300" w:lineRule="auto"/>
        <w:ind w:left="107" w:right="459" w:firstLine="355"/>
        <w:jc w:val="both"/>
      </w:pPr>
      <w:r>
        <w:rPr>
          <w:color w:val="221F1F"/>
        </w:rPr>
        <w:t>Businesses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required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 pay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federal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taxes on any proﬁts.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Most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 xml:space="preserve">states </w:t>
      </w:r>
      <w:r w:rsidR="001D0849">
        <w:rPr>
          <w:color w:val="221F1F"/>
        </w:rPr>
        <w:t>tax business</w:t>
      </w:r>
      <w:r>
        <w:rPr>
          <w:color w:val="221F1F"/>
        </w:rPr>
        <w:t xml:space="preserve"> proﬁts. Taxable earnings, or proﬁt,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 xml:space="preserve">are deﬁned as income remaining after all </w:t>
      </w:r>
      <w:r w:rsidR="001D0849">
        <w:rPr>
          <w:color w:val="221F1F"/>
        </w:rPr>
        <w:t>other expenses</w:t>
      </w:r>
      <w:r>
        <w:rPr>
          <w:color w:val="221F1F"/>
        </w:rPr>
        <w:t xml:space="preserve"> have been deducted from revenues, except income taxes. Eﬀective income tax</w:t>
      </w:r>
      <w:r>
        <w:rPr>
          <w:color w:val="221F1F"/>
          <w:spacing w:val="1"/>
        </w:rPr>
        <w:t xml:space="preserve"> </w:t>
      </w:r>
      <w:r w:rsidR="001D0849">
        <w:rPr>
          <w:color w:val="221F1F"/>
          <w:w w:val="95"/>
        </w:rPr>
        <w:t>rates can</w:t>
      </w:r>
      <w:r>
        <w:rPr>
          <w:color w:val="221F1F"/>
          <w:w w:val="95"/>
        </w:rPr>
        <w:t xml:space="preserve"> vary substantially depending on whether the ﬁrm is organized as a proprietorship, </w:t>
      </w:r>
      <w:proofErr w:type="gramStart"/>
      <w:r>
        <w:rPr>
          <w:color w:val="221F1F"/>
          <w:w w:val="95"/>
        </w:rPr>
        <w:t>partner- ship</w:t>
      </w:r>
      <w:proofErr w:type="gramEnd"/>
      <w:r>
        <w:rPr>
          <w:color w:val="221F1F"/>
          <w:w w:val="95"/>
        </w:rPr>
        <w:t>, or corporation. The net income, or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proﬁts, remaining after income taxes are paid reﬂects the earnings available to the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owners of the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business.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This income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may be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retained in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2"/>
          <w:w w:val="95"/>
        </w:rPr>
        <w:t xml:space="preserve"> </w:t>
      </w:r>
      <w:r>
        <w:rPr>
          <w:color w:val="221F1F"/>
          <w:w w:val="95"/>
        </w:rPr>
        <w:t>business</w:t>
      </w:r>
      <w:r>
        <w:rPr>
          <w:color w:val="221F1F"/>
          <w:spacing w:val="21"/>
          <w:w w:val="9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reduce</w:t>
      </w:r>
      <w:r>
        <w:rPr>
          <w:color w:val="221F1F"/>
          <w:spacing w:val="6"/>
          <w:w w:val="95"/>
        </w:rPr>
        <w:t xml:space="preserve"> </w:t>
      </w:r>
      <w:r>
        <w:rPr>
          <w:color w:val="221F1F"/>
          <w:w w:val="95"/>
        </w:rPr>
        <w:t>existing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liabilities,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increase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current</w:t>
      </w:r>
      <w:r>
        <w:rPr>
          <w:color w:val="221F1F"/>
          <w:spacing w:val="-1"/>
          <w:w w:val="95"/>
        </w:rPr>
        <w:t xml:space="preserve"> </w:t>
      </w:r>
      <w:r>
        <w:rPr>
          <w:color w:val="221F1F"/>
          <w:w w:val="95"/>
        </w:rPr>
        <w:t>assets,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and/or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acquire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additional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ﬁxed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assets.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On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other</w:t>
      </w:r>
    </w:p>
    <w:p w14:paraId="4717396C" w14:textId="77777777" w:rsidR="00860081" w:rsidRDefault="002556BF">
      <w:pPr>
        <w:pStyle w:val="BodyText"/>
        <w:spacing w:before="5"/>
        <w:ind w:left="107"/>
        <w:jc w:val="both"/>
      </w:pPr>
      <w:r>
        <w:rPr>
          <w:color w:val="221F1F"/>
          <w:spacing w:val="-1"/>
        </w:rPr>
        <w:t>hand,</w:t>
      </w:r>
      <w:r>
        <w:rPr>
          <w:color w:val="221F1F"/>
          <w:spacing w:val="-12"/>
        </w:rPr>
        <w:t xml:space="preserve"> </w:t>
      </w:r>
      <w:proofErr w:type="gramStart"/>
      <w:r>
        <w:rPr>
          <w:color w:val="221F1F"/>
          <w:spacing w:val="-1"/>
        </w:rPr>
        <w:t>some</w:t>
      </w:r>
      <w:proofErr w:type="gramEnd"/>
      <w:r>
        <w:rPr>
          <w:color w:val="221F1F"/>
          <w:spacing w:val="-6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all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income may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distributed to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owners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business.</w:t>
      </w:r>
    </w:p>
    <w:p w14:paraId="4717396D" w14:textId="78FEF401" w:rsidR="00860081" w:rsidRDefault="002556BF">
      <w:pPr>
        <w:pStyle w:val="BodyText"/>
        <w:spacing w:before="60" w:line="300" w:lineRule="auto"/>
        <w:ind w:left="107" w:right="461" w:firstLine="355"/>
        <w:jc w:val="both"/>
      </w:pPr>
      <w:r>
        <w:rPr>
          <w:color w:val="221F1F"/>
          <w:w w:val="95"/>
          <w:shd w:val="clear" w:color="auto" w:fill="FFFF00"/>
        </w:rPr>
        <w:t>Because of accrual accounting, a ﬁrm’s net income over some period may not be the same as its cash ﬂow. The amount of cash ﬂowing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shd w:val="clear" w:color="auto" w:fill="FFFF00"/>
        </w:rPr>
        <w:t>into the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ﬁrm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can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be</w:t>
      </w:r>
      <w:r>
        <w:rPr>
          <w:color w:val="221F1F"/>
          <w:spacing w:val="-9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higher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or</w:t>
      </w:r>
      <w:r>
        <w:rPr>
          <w:color w:val="221F1F"/>
          <w:spacing w:val="-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lower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than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net</w:t>
      </w:r>
      <w:r w:rsidR="00FB1C85">
        <w:rPr>
          <w:color w:val="221F1F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income</w:t>
      </w:r>
      <w:r>
        <w:rPr>
          <w:color w:val="221F1F"/>
          <w:spacing w:val="-1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ﬁgure.</w:t>
      </w:r>
    </w:p>
    <w:p w14:paraId="3D9CDD7E" w14:textId="77777777" w:rsidR="00FB1C85" w:rsidRDefault="00000000" w:rsidP="00FB1C85">
      <w:pPr>
        <w:pStyle w:val="BodyText"/>
        <w:spacing w:before="2" w:line="297" w:lineRule="auto"/>
        <w:ind w:left="107" w:right="470"/>
        <w:jc w:val="both"/>
      </w:pPr>
      <w:r>
        <w:pict w14:anchorId="47173B95">
          <v:rect id="_x0000_s1046" style="position:absolute;left:0;text-align:left;margin-left:380.45pt;margin-top:24.85pt;width:191.3pt;height:.5pt;z-index:-16582144;mso-position-horizontal-relative:page" fillcolor="#221f1f" stroked="f">
            <w10:wrap anchorx="page"/>
          </v:rect>
        </w:pict>
      </w:r>
      <w:r w:rsidR="002556BF">
        <w:rPr>
          <w:color w:val="221F1F"/>
          <w:w w:val="95"/>
        </w:rPr>
        <w:t>For</w:t>
      </w:r>
      <w:r w:rsidR="002556BF">
        <w:rPr>
          <w:color w:val="221F1F"/>
          <w:spacing w:val="-13"/>
          <w:w w:val="95"/>
        </w:rPr>
        <w:t xml:space="preserve"> </w:t>
      </w:r>
      <w:r w:rsidR="00FB1C85">
        <w:rPr>
          <w:color w:val="221F1F"/>
          <w:w w:val="95"/>
        </w:rPr>
        <w:t>a corporation</w:t>
      </w:r>
      <w:r w:rsidR="002556BF">
        <w:rPr>
          <w:color w:val="221F1F"/>
          <w:w w:val="95"/>
        </w:rPr>
        <w:t>,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a</w:t>
      </w:r>
      <w:r w:rsidR="00FB1C85">
        <w:rPr>
          <w:color w:val="221F1F"/>
          <w:w w:val="95"/>
        </w:rPr>
        <w:t xml:space="preserve"> </w:t>
      </w:r>
      <w:r w:rsidR="002556BF">
        <w:rPr>
          <w:color w:val="221F1F"/>
          <w:w w:val="95"/>
        </w:rPr>
        <w:t>ﬁrm</w:t>
      </w:r>
      <w:r w:rsidR="002556BF">
        <w:rPr>
          <w:color w:val="221F1F"/>
          <w:spacing w:val="-12"/>
          <w:w w:val="95"/>
        </w:rPr>
        <w:t xml:space="preserve"> </w:t>
      </w:r>
      <w:r w:rsidR="002556BF">
        <w:rPr>
          <w:color w:val="221F1F"/>
          <w:w w:val="95"/>
        </w:rPr>
        <w:t>commonly</w:t>
      </w:r>
      <w:r w:rsidR="002556BF">
        <w:rPr>
          <w:color w:val="221F1F"/>
          <w:spacing w:val="-12"/>
          <w:w w:val="95"/>
        </w:rPr>
        <w:t xml:space="preserve"> </w:t>
      </w:r>
      <w:r w:rsidR="002556BF">
        <w:rPr>
          <w:color w:val="221F1F"/>
          <w:w w:val="95"/>
        </w:rPr>
        <w:t>shows</w:t>
      </w:r>
      <w:r w:rsidR="002556BF">
        <w:rPr>
          <w:color w:val="221F1F"/>
          <w:spacing w:val="-16"/>
          <w:w w:val="95"/>
        </w:rPr>
        <w:t xml:space="preserve"> </w:t>
      </w:r>
      <w:r w:rsidR="002556BF">
        <w:rPr>
          <w:color w:val="221F1F"/>
          <w:w w:val="95"/>
        </w:rPr>
        <w:t>its</w:t>
      </w:r>
      <w:r w:rsidR="002556BF">
        <w:rPr>
          <w:color w:val="221F1F"/>
          <w:spacing w:val="-12"/>
          <w:w w:val="95"/>
        </w:rPr>
        <w:t xml:space="preserve"> </w:t>
      </w:r>
      <w:r w:rsidR="002556BF">
        <w:rPr>
          <w:color w:val="221F1F"/>
          <w:w w:val="95"/>
        </w:rPr>
        <w:t>net</w:t>
      </w:r>
      <w:r w:rsidR="002556BF">
        <w:rPr>
          <w:color w:val="221F1F"/>
          <w:spacing w:val="-13"/>
          <w:w w:val="95"/>
        </w:rPr>
        <w:t xml:space="preserve"> </w:t>
      </w:r>
      <w:r w:rsidR="002556BF">
        <w:rPr>
          <w:color w:val="221F1F"/>
          <w:w w:val="95"/>
        </w:rPr>
        <w:t>income</w:t>
      </w:r>
      <w:r w:rsidR="002556BF">
        <w:rPr>
          <w:color w:val="221F1F"/>
          <w:spacing w:val="-15"/>
          <w:w w:val="95"/>
        </w:rPr>
        <w:t xml:space="preserve"> </w:t>
      </w:r>
      <w:r w:rsidR="002556BF">
        <w:rPr>
          <w:color w:val="221F1F"/>
          <w:w w:val="95"/>
        </w:rPr>
        <w:t>on</w:t>
      </w:r>
      <w:r w:rsidR="002556BF">
        <w:rPr>
          <w:color w:val="221F1F"/>
          <w:spacing w:val="-16"/>
          <w:w w:val="95"/>
        </w:rPr>
        <w:t xml:space="preserve"> </w:t>
      </w:r>
      <w:r w:rsidR="002556BF">
        <w:rPr>
          <w:color w:val="221F1F"/>
          <w:w w:val="95"/>
        </w:rPr>
        <w:t>a</w:t>
      </w:r>
      <w:r w:rsidR="002556BF">
        <w:rPr>
          <w:color w:val="221F1F"/>
          <w:spacing w:val="-12"/>
          <w:w w:val="95"/>
        </w:rPr>
        <w:t xml:space="preserve"> </w:t>
      </w:r>
      <w:r w:rsidR="002556BF">
        <w:rPr>
          <w:color w:val="221F1F"/>
          <w:w w:val="95"/>
        </w:rPr>
        <w:t>per-share</w:t>
      </w:r>
      <w:r w:rsidR="002556BF">
        <w:rPr>
          <w:color w:val="221F1F"/>
          <w:spacing w:val="-15"/>
          <w:w w:val="95"/>
        </w:rPr>
        <w:t xml:space="preserve"> </w:t>
      </w:r>
      <w:r w:rsidR="002556BF">
        <w:rPr>
          <w:color w:val="221F1F"/>
          <w:w w:val="95"/>
        </w:rPr>
        <w:t>basis.</w:t>
      </w:r>
      <w:r w:rsidR="002556BF">
        <w:rPr>
          <w:color w:val="221F1F"/>
          <w:spacing w:val="-5"/>
          <w:w w:val="95"/>
        </w:rPr>
        <w:t xml:space="preserve"> </w:t>
      </w:r>
      <w:r w:rsidR="002556BF">
        <w:rPr>
          <w:color w:val="221F1F"/>
          <w:w w:val="95"/>
        </w:rPr>
        <w:t>This</w:t>
      </w:r>
      <w:r w:rsidR="002556BF">
        <w:rPr>
          <w:color w:val="221F1F"/>
          <w:spacing w:val="-14"/>
          <w:w w:val="95"/>
        </w:rPr>
        <w:t xml:space="preserve"> </w:t>
      </w:r>
      <w:r w:rsidR="002556BF">
        <w:rPr>
          <w:color w:val="221F1F"/>
          <w:w w:val="95"/>
        </w:rPr>
        <w:t>is</w:t>
      </w:r>
      <w:r w:rsidR="002556BF">
        <w:rPr>
          <w:color w:val="221F1F"/>
          <w:spacing w:val="-17"/>
          <w:w w:val="95"/>
        </w:rPr>
        <w:t xml:space="preserve"> </w:t>
      </w:r>
      <w:r w:rsidR="00FB1C85">
        <w:rPr>
          <w:color w:val="221F1F"/>
          <w:w w:val="95"/>
        </w:rPr>
        <w:t>referred to</w:t>
      </w:r>
      <w:r w:rsidR="002556BF">
        <w:rPr>
          <w:color w:val="221F1F"/>
          <w:spacing w:val="-7"/>
          <w:w w:val="95"/>
        </w:rPr>
        <w:t xml:space="preserve"> </w:t>
      </w:r>
      <w:r w:rsidR="002556BF">
        <w:rPr>
          <w:color w:val="221F1F"/>
          <w:w w:val="95"/>
        </w:rPr>
        <w:t>as</w:t>
      </w:r>
      <w:r w:rsidR="002556BF">
        <w:rPr>
          <w:color w:val="221F1F"/>
          <w:spacing w:val="-11"/>
          <w:w w:val="95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the</w:t>
      </w:r>
      <w:r w:rsidR="002556BF">
        <w:rPr>
          <w:color w:val="221F1F"/>
          <w:spacing w:val="-6"/>
          <w:w w:val="95"/>
          <w:shd w:val="clear" w:color="auto" w:fill="FFFF00"/>
        </w:rPr>
        <w:t xml:space="preserve"> </w:t>
      </w:r>
      <w:r w:rsidR="002556BF">
        <w:rPr>
          <w:b/>
          <w:color w:val="221F1F"/>
          <w:w w:val="95"/>
          <w:shd w:val="clear" w:color="auto" w:fill="FFFF00"/>
        </w:rPr>
        <w:t>earnings</w:t>
      </w:r>
      <w:r w:rsidR="002556BF">
        <w:rPr>
          <w:b/>
          <w:color w:val="221F1F"/>
          <w:spacing w:val="-8"/>
          <w:w w:val="95"/>
          <w:shd w:val="clear" w:color="auto" w:fill="FFFF00"/>
        </w:rPr>
        <w:t xml:space="preserve"> </w:t>
      </w:r>
      <w:r w:rsidR="002556BF">
        <w:rPr>
          <w:b/>
          <w:color w:val="221F1F"/>
          <w:w w:val="95"/>
          <w:shd w:val="clear" w:color="auto" w:fill="FFFF00"/>
        </w:rPr>
        <w:t>per</w:t>
      </w:r>
      <w:r w:rsidR="002556BF">
        <w:rPr>
          <w:b/>
          <w:color w:val="221F1F"/>
          <w:spacing w:val="-7"/>
          <w:w w:val="95"/>
          <w:shd w:val="clear" w:color="auto" w:fill="FFFF00"/>
        </w:rPr>
        <w:t xml:space="preserve"> </w:t>
      </w:r>
      <w:r w:rsidR="002556BF">
        <w:rPr>
          <w:b/>
          <w:color w:val="221F1F"/>
          <w:w w:val="95"/>
          <w:shd w:val="clear" w:color="auto" w:fill="FFFF00"/>
        </w:rPr>
        <w:t>share</w:t>
      </w:r>
      <w:r w:rsidR="002556BF">
        <w:rPr>
          <w:b/>
          <w:color w:val="221F1F"/>
          <w:spacing w:val="-6"/>
          <w:w w:val="95"/>
          <w:shd w:val="clear" w:color="auto" w:fill="FFFF00"/>
        </w:rPr>
        <w:t xml:space="preserve"> </w:t>
      </w:r>
      <w:r w:rsidR="002556BF">
        <w:rPr>
          <w:b/>
          <w:color w:val="221F1F"/>
          <w:w w:val="95"/>
          <w:shd w:val="clear" w:color="auto" w:fill="FFFF00"/>
        </w:rPr>
        <w:t>(EPS)</w:t>
      </w:r>
      <w:r w:rsidR="002556BF">
        <w:rPr>
          <w:b/>
          <w:color w:val="221F1F"/>
          <w:spacing w:val="-9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and</w:t>
      </w:r>
      <w:r w:rsidR="002556BF">
        <w:rPr>
          <w:color w:val="221F1F"/>
          <w:spacing w:val="-11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is</w:t>
      </w:r>
      <w:r w:rsidR="002556BF">
        <w:rPr>
          <w:color w:val="221F1F"/>
          <w:spacing w:val="-11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calculated</w:t>
      </w:r>
      <w:r w:rsidR="002556BF">
        <w:rPr>
          <w:color w:val="221F1F"/>
          <w:spacing w:val="-45"/>
          <w:w w:val="95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by</w:t>
      </w:r>
      <w:r w:rsidR="002556BF">
        <w:rPr>
          <w:color w:val="221F1F"/>
          <w:spacing w:val="9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dividing</w:t>
      </w:r>
      <w:r w:rsidR="002556BF">
        <w:rPr>
          <w:color w:val="221F1F"/>
          <w:spacing w:val="14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the</w:t>
      </w:r>
      <w:r w:rsidR="002556BF">
        <w:rPr>
          <w:color w:val="221F1F"/>
          <w:spacing w:val="8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net</w:t>
      </w:r>
      <w:r w:rsidR="002556BF">
        <w:rPr>
          <w:color w:val="221F1F"/>
          <w:spacing w:val="9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income</w:t>
      </w:r>
      <w:r w:rsidR="002556BF">
        <w:rPr>
          <w:color w:val="221F1F"/>
          <w:spacing w:val="12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by</w:t>
      </w:r>
      <w:r w:rsidR="002556BF">
        <w:rPr>
          <w:color w:val="221F1F"/>
          <w:spacing w:val="7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the</w:t>
      </w:r>
      <w:r w:rsidR="002556BF">
        <w:rPr>
          <w:color w:val="221F1F"/>
          <w:spacing w:val="11"/>
          <w:w w:val="95"/>
          <w:shd w:val="clear" w:color="auto" w:fill="FFFF00"/>
        </w:rPr>
        <w:t xml:space="preserve"> </w:t>
      </w:r>
      <w:r w:rsidR="00FB1C85">
        <w:rPr>
          <w:color w:val="221F1F"/>
          <w:w w:val="95"/>
          <w:shd w:val="clear" w:color="auto" w:fill="FFFF00"/>
        </w:rPr>
        <w:t>number of</w:t>
      </w:r>
      <w:r w:rsidR="002556BF">
        <w:rPr>
          <w:color w:val="221F1F"/>
          <w:spacing w:val="20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shares</w:t>
      </w:r>
      <w:r w:rsidR="002556BF">
        <w:rPr>
          <w:color w:val="221F1F"/>
          <w:spacing w:val="14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of</w:t>
      </w:r>
      <w:r w:rsidR="002556BF">
        <w:rPr>
          <w:color w:val="221F1F"/>
          <w:spacing w:val="25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common</w:t>
      </w:r>
      <w:r w:rsidR="002556BF">
        <w:rPr>
          <w:color w:val="221F1F"/>
          <w:spacing w:val="9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stock</w:t>
      </w:r>
      <w:r w:rsidR="002556BF">
        <w:rPr>
          <w:color w:val="221F1F"/>
          <w:spacing w:val="19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that</w:t>
      </w:r>
      <w:r w:rsidR="002556BF">
        <w:rPr>
          <w:color w:val="221F1F"/>
          <w:spacing w:val="17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are</w:t>
      </w:r>
      <w:r w:rsidR="002556BF">
        <w:rPr>
          <w:color w:val="221F1F"/>
          <w:spacing w:val="23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outstanding</w:t>
      </w:r>
      <w:r w:rsidR="002556BF">
        <w:rPr>
          <w:color w:val="221F1F"/>
          <w:w w:val="95"/>
        </w:rPr>
        <w:t>.</w:t>
      </w:r>
      <w:r w:rsidR="002556BF">
        <w:rPr>
          <w:color w:val="221F1F"/>
          <w:spacing w:val="17"/>
          <w:w w:val="95"/>
        </w:rPr>
        <w:t xml:space="preserve"> </w:t>
      </w:r>
      <w:r w:rsidR="002556BF">
        <w:rPr>
          <w:color w:val="221F1F"/>
          <w:w w:val="95"/>
        </w:rPr>
        <w:t>For</w:t>
      </w:r>
      <w:r w:rsidR="002556BF">
        <w:rPr>
          <w:color w:val="221F1F"/>
          <w:spacing w:val="15"/>
          <w:w w:val="95"/>
        </w:rPr>
        <w:t xml:space="preserve"> </w:t>
      </w:r>
      <w:r w:rsidR="002556BF">
        <w:rPr>
          <w:color w:val="221F1F"/>
          <w:w w:val="95"/>
        </w:rPr>
        <w:t>Walgreens,</w:t>
      </w:r>
      <w:r w:rsidR="002556BF">
        <w:rPr>
          <w:color w:val="221F1F"/>
          <w:spacing w:val="22"/>
          <w:w w:val="95"/>
        </w:rPr>
        <w:t xml:space="preserve"> </w:t>
      </w:r>
      <w:r w:rsidR="002556BF">
        <w:rPr>
          <w:color w:val="221F1F"/>
          <w:w w:val="95"/>
        </w:rPr>
        <w:t>EPS</w:t>
      </w:r>
      <w:r w:rsidR="002556BF">
        <w:rPr>
          <w:color w:val="221F1F"/>
          <w:spacing w:val="12"/>
          <w:w w:val="95"/>
        </w:rPr>
        <w:t xml:space="preserve"> </w:t>
      </w:r>
      <w:r w:rsidR="002556BF">
        <w:rPr>
          <w:color w:val="221F1F"/>
          <w:w w:val="95"/>
        </w:rPr>
        <w:t>rose</w:t>
      </w:r>
      <w:r w:rsidR="002556BF">
        <w:rPr>
          <w:color w:val="221F1F"/>
          <w:spacing w:val="13"/>
          <w:w w:val="95"/>
        </w:rPr>
        <w:t xml:space="preserve"> </w:t>
      </w:r>
      <w:r w:rsidR="002556BF">
        <w:rPr>
          <w:color w:val="221F1F"/>
          <w:w w:val="95"/>
        </w:rPr>
        <w:t>from</w:t>
      </w:r>
      <w:r w:rsidR="002556BF">
        <w:rPr>
          <w:color w:val="221F1F"/>
          <w:spacing w:val="14"/>
          <w:w w:val="95"/>
        </w:rPr>
        <w:t xml:space="preserve"> </w:t>
      </w:r>
      <w:r w:rsidR="002556BF">
        <w:rPr>
          <w:color w:val="221F1F"/>
          <w:w w:val="95"/>
        </w:rPr>
        <w:t>$2.03</w:t>
      </w:r>
      <w:r w:rsidR="002556BF">
        <w:rPr>
          <w:color w:val="221F1F"/>
          <w:spacing w:val="30"/>
          <w:w w:val="95"/>
        </w:rPr>
        <w:t xml:space="preserve"> </w:t>
      </w:r>
      <w:r w:rsidR="002556BF">
        <w:rPr>
          <w:color w:val="221F1F"/>
          <w:w w:val="95"/>
        </w:rPr>
        <w:t>in</w:t>
      </w:r>
      <w:r w:rsidR="002556BF">
        <w:rPr>
          <w:color w:val="221F1F"/>
          <w:spacing w:val="19"/>
          <w:w w:val="95"/>
        </w:rPr>
        <w:t xml:space="preserve"> </w:t>
      </w:r>
      <w:r w:rsidR="002556BF">
        <w:rPr>
          <w:color w:val="221F1F"/>
          <w:w w:val="95"/>
        </w:rPr>
        <w:t>2014</w:t>
      </w:r>
      <w:r w:rsidR="002556BF">
        <w:rPr>
          <w:color w:val="221F1F"/>
          <w:spacing w:val="18"/>
          <w:w w:val="95"/>
        </w:rPr>
        <w:t xml:space="preserve"> </w:t>
      </w:r>
      <w:r w:rsidR="002556BF">
        <w:rPr>
          <w:color w:val="221F1F"/>
          <w:w w:val="95"/>
        </w:rPr>
        <w:t>to</w:t>
      </w:r>
      <w:r w:rsidR="00FB1C85">
        <w:rPr>
          <w:color w:val="221F1F"/>
          <w:w w:val="90"/>
          <w:u w:val="single" w:color="221F1F"/>
        </w:rPr>
        <w:t>$4.05</w:t>
      </w:r>
      <w:r w:rsidR="00FB1C85">
        <w:rPr>
          <w:color w:val="221F1F"/>
          <w:spacing w:val="8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in</w:t>
      </w:r>
      <w:r w:rsidR="00FB1C85">
        <w:rPr>
          <w:color w:val="221F1F"/>
          <w:spacing w:val="11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2015.</w:t>
      </w:r>
      <w:r w:rsidR="00FB1C85">
        <w:rPr>
          <w:color w:val="221F1F"/>
          <w:spacing w:val="10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Although</w:t>
      </w:r>
      <w:r w:rsidR="00FB1C85">
        <w:rPr>
          <w:color w:val="221F1F"/>
          <w:spacing w:val="12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net</w:t>
      </w:r>
      <w:r w:rsidR="00FB1C85">
        <w:rPr>
          <w:color w:val="221F1F"/>
          <w:spacing w:val="8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income</w:t>
      </w:r>
      <w:r w:rsidR="00FB1C85">
        <w:rPr>
          <w:color w:val="221F1F"/>
          <w:spacing w:val="8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rose</w:t>
      </w:r>
      <w:r w:rsidR="00FB1C85">
        <w:rPr>
          <w:color w:val="221F1F"/>
          <w:spacing w:val="9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by</w:t>
      </w:r>
      <w:r w:rsidR="00FB1C85">
        <w:rPr>
          <w:color w:val="221F1F"/>
          <w:spacing w:val="8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nearly</w:t>
      </w:r>
      <w:r w:rsidR="00FB1C85">
        <w:rPr>
          <w:color w:val="221F1F"/>
          <w:spacing w:val="12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110</w:t>
      </w:r>
      <w:r w:rsidR="00FB1C85">
        <w:rPr>
          <w:color w:val="221F1F"/>
          <w:spacing w:val="11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percent,</w:t>
      </w:r>
      <w:r w:rsidR="00FB1C85">
        <w:rPr>
          <w:color w:val="221F1F"/>
          <w:spacing w:val="10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EPS</w:t>
      </w:r>
      <w:r w:rsidR="00FB1C85">
        <w:rPr>
          <w:color w:val="221F1F"/>
          <w:spacing w:val="10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rose</w:t>
      </w:r>
      <w:r w:rsidR="00FB1C85">
        <w:rPr>
          <w:color w:val="221F1F"/>
          <w:spacing w:val="8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“only”</w:t>
      </w:r>
      <w:r w:rsidR="00FB1C85">
        <w:rPr>
          <w:color w:val="221F1F"/>
          <w:spacing w:val="9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100</w:t>
      </w:r>
      <w:r w:rsidR="00FB1C85">
        <w:rPr>
          <w:color w:val="221F1F"/>
          <w:spacing w:val="11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percent</w:t>
      </w:r>
      <w:r w:rsidR="00FB1C85">
        <w:rPr>
          <w:color w:val="221F1F"/>
          <w:spacing w:val="8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in</w:t>
      </w:r>
      <w:r w:rsidR="00FB1C85">
        <w:rPr>
          <w:color w:val="221F1F"/>
          <w:spacing w:val="27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2014–2015.</w:t>
      </w:r>
      <w:r w:rsidR="00FB1C85">
        <w:rPr>
          <w:color w:val="221F1F"/>
          <w:spacing w:val="9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The</w:t>
      </w:r>
      <w:r w:rsidR="00FB1C85">
        <w:rPr>
          <w:color w:val="221F1F"/>
          <w:spacing w:val="9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reason</w:t>
      </w:r>
      <w:r w:rsidR="00FB1C85">
        <w:rPr>
          <w:color w:val="221F1F"/>
          <w:spacing w:val="11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for</w:t>
      </w:r>
      <w:r w:rsidR="00FB1C85">
        <w:rPr>
          <w:color w:val="221F1F"/>
          <w:spacing w:val="9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this</w:t>
      </w:r>
      <w:r w:rsidR="00FB1C85">
        <w:rPr>
          <w:color w:val="221F1F"/>
          <w:spacing w:val="7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is</w:t>
      </w:r>
      <w:r w:rsidR="00FB1C85">
        <w:rPr>
          <w:color w:val="221F1F"/>
          <w:spacing w:val="10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the</w:t>
      </w:r>
      <w:r w:rsidR="00FB1C85">
        <w:rPr>
          <w:color w:val="221F1F"/>
          <w:spacing w:val="8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denominator</w:t>
      </w:r>
      <w:r w:rsidR="00FB1C85">
        <w:rPr>
          <w:color w:val="221F1F"/>
          <w:spacing w:val="1"/>
          <w:w w:val="90"/>
        </w:rPr>
        <w:t xml:space="preserve"> </w:t>
      </w:r>
      <w:r w:rsidR="00FB1C85">
        <w:rPr>
          <w:color w:val="221F1F"/>
          <w:w w:val="95"/>
          <w:u w:val="single" w:color="221F1F"/>
        </w:rPr>
        <w:t>of</w:t>
      </w:r>
      <w:r w:rsidR="00FB1C85">
        <w:rPr>
          <w:color w:val="221F1F"/>
          <w:spacing w:val="-3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the</w:t>
      </w:r>
      <w:r w:rsidR="00FB1C85">
        <w:rPr>
          <w:color w:val="221F1F"/>
          <w:spacing w:val="-1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EPS</w:t>
      </w:r>
      <w:r w:rsidR="00FB1C85">
        <w:rPr>
          <w:color w:val="221F1F"/>
          <w:spacing w:val="-4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calculation:</w:t>
      </w:r>
      <w:r w:rsidR="00FB1C85">
        <w:rPr>
          <w:color w:val="221F1F"/>
          <w:spacing w:val="-1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the number</w:t>
      </w:r>
      <w:r w:rsidR="00FB1C85">
        <w:rPr>
          <w:color w:val="221F1F"/>
          <w:spacing w:val="-2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of</w:t>
      </w:r>
      <w:r w:rsidR="00FB1C85">
        <w:rPr>
          <w:color w:val="221F1F"/>
          <w:spacing w:val="-2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shares</w:t>
      </w:r>
      <w:r w:rsidR="00FB1C85">
        <w:rPr>
          <w:color w:val="221F1F"/>
          <w:spacing w:val="6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outstanding</w:t>
      </w:r>
      <w:r w:rsidR="00FB1C85">
        <w:rPr>
          <w:color w:val="221F1F"/>
          <w:spacing w:val="-3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rose</w:t>
      </w:r>
      <w:r w:rsidR="00FB1C85">
        <w:rPr>
          <w:color w:val="221F1F"/>
          <w:spacing w:val="-4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between</w:t>
      </w:r>
      <w:r w:rsidR="00FB1C85">
        <w:rPr>
          <w:color w:val="221F1F"/>
          <w:spacing w:val="-3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2014</w:t>
      </w:r>
      <w:r w:rsidR="00FB1C85">
        <w:rPr>
          <w:color w:val="221F1F"/>
          <w:spacing w:val="-1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and</w:t>
      </w:r>
      <w:r w:rsidR="00FB1C85">
        <w:rPr>
          <w:color w:val="221F1F"/>
          <w:spacing w:val="-2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2015,</w:t>
      </w:r>
      <w:r w:rsidR="00FB1C85">
        <w:rPr>
          <w:color w:val="221F1F"/>
          <w:spacing w:val="-7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so</w:t>
      </w:r>
      <w:r w:rsidR="00FB1C85">
        <w:rPr>
          <w:color w:val="221F1F"/>
          <w:spacing w:val="-4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the</w:t>
      </w:r>
      <w:r w:rsidR="00FB1C85">
        <w:rPr>
          <w:color w:val="221F1F"/>
          <w:spacing w:val="-4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EPS</w:t>
      </w:r>
      <w:r w:rsidR="00FB1C85">
        <w:rPr>
          <w:color w:val="221F1F"/>
          <w:spacing w:val="5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did</w:t>
      </w:r>
      <w:r w:rsidR="00FB1C85">
        <w:rPr>
          <w:color w:val="221F1F"/>
          <w:spacing w:val="-9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not</w:t>
      </w:r>
      <w:r w:rsidR="00FB1C85">
        <w:rPr>
          <w:color w:val="221F1F"/>
          <w:spacing w:val="-3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rise</w:t>
      </w:r>
      <w:r w:rsidR="00FB1C85">
        <w:rPr>
          <w:color w:val="221F1F"/>
          <w:spacing w:val="-7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as</w:t>
      </w:r>
      <w:r w:rsidR="00FB1C85">
        <w:rPr>
          <w:color w:val="221F1F"/>
          <w:spacing w:val="5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much</w:t>
      </w:r>
      <w:r w:rsidR="00FB1C85">
        <w:rPr>
          <w:color w:val="221F1F"/>
          <w:spacing w:val="-3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as</w:t>
      </w:r>
      <w:r w:rsidR="00FB1C85">
        <w:rPr>
          <w:color w:val="221F1F"/>
          <w:spacing w:val="-9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net</w:t>
      </w:r>
      <w:r w:rsidR="00FB1C85">
        <w:rPr>
          <w:color w:val="221F1F"/>
          <w:spacing w:val="-2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income.</w:t>
      </w:r>
    </w:p>
    <w:p w14:paraId="47173970" w14:textId="6148B226" w:rsidR="00860081" w:rsidRDefault="002556BF">
      <w:pPr>
        <w:pStyle w:val="BodyText"/>
        <w:spacing w:before="3" w:line="300" w:lineRule="auto"/>
        <w:ind w:left="107" w:right="459" w:firstLine="355"/>
        <w:jc w:val="both"/>
      </w:pPr>
      <w:r>
        <w:rPr>
          <w:color w:val="221F1F"/>
          <w:w w:val="95"/>
        </w:rPr>
        <w:t xml:space="preserve">In some instances, corporations have both preferred and common stockholders. </w:t>
      </w:r>
      <w:r>
        <w:rPr>
          <w:color w:val="221F1F"/>
          <w:w w:val="95"/>
          <w:shd w:val="clear" w:color="auto" w:fill="FFFF00"/>
        </w:rPr>
        <w:t>Dividends are paid to the “preferred” stockholders out of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  <w:shd w:val="clear" w:color="auto" w:fill="FFFF00"/>
        </w:rPr>
        <w:t xml:space="preserve">net income; the remaining earnings are </w:t>
      </w:r>
      <w:r w:rsidR="00FB1C85">
        <w:rPr>
          <w:color w:val="221F1F"/>
          <w:w w:val="95"/>
          <w:shd w:val="clear" w:color="auto" w:fill="FFFF00"/>
        </w:rPr>
        <w:t>called “income</w:t>
      </w:r>
      <w:r>
        <w:rPr>
          <w:color w:val="221F1F"/>
          <w:w w:val="95"/>
          <w:shd w:val="clear" w:color="auto" w:fill="FFFF00"/>
        </w:rPr>
        <w:t xml:space="preserve"> available to common</w:t>
      </w:r>
      <w:r>
        <w:rPr>
          <w:color w:val="221F1F"/>
          <w:spacing w:val="92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stockholders.” For example, if Walgreens had paid $200 million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  <w:shd w:val="clear" w:color="auto" w:fill="FFFF00"/>
        </w:rPr>
        <w:t>in preferred stock dividends in 2015, the remaining earnings available for common stockholders would have been $4,255 – $200 = $4,055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shd w:val="clear" w:color="auto" w:fill="FFFF00"/>
        </w:rPr>
        <w:t>million.</w:t>
      </w:r>
    </w:p>
    <w:p w14:paraId="47173971" w14:textId="6649C84E" w:rsidR="00860081" w:rsidRDefault="002556BF">
      <w:pPr>
        <w:pStyle w:val="BodyText"/>
        <w:spacing w:line="300" w:lineRule="auto"/>
        <w:ind w:left="107" w:right="461" w:firstLine="355"/>
        <w:jc w:val="both"/>
      </w:pPr>
      <w:r>
        <w:rPr>
          <w:color w:val="221F1F"/>
        </w:rPr>
        <w:t xml:space="preserve">Corporations frequently pay cash dividends to their common stockholders. </w:t>
      </w:r>
      <w:r>
        <w:rPr>
          <w:color w:val="221F1F"/>
          <w:u w:val="single" w:color="221F1F"/>
        </w:rPr>
        <w:t>The percentage of net income, or earnings, paid out as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dividends is referred to as</w:t>
      </w:r>
      <w:r>
        <w:rPr>
          <w:color w:val="221F1F"/>
          <w:w w:val="95"/>
        </w:rPr>
        <w:t xml:space="preserve"> </w:t>
      </w:r>
      <w:r>
        <w:rPr>
          <w:color w:val="221F1F"/>
          <w:w w:val="95"/>
          <w:shd w:val="clear" w:color="auto" w:fill="FFFF00"/>
        </w:rPr>
        <w:t>the dividend payout ratio.</w:t>
      </w:r>
      <w:r>
        <w:rPr>
          <w:color w:val="221F1F"/>
          <w:w w:val="95"/>
        </w:rPr>
        <w:t xml:space="preserve"> For example, in 2015 Walgreens paid common stock dividends of $1,384 million (this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ﬁgure</w:t>
      </w:r>
      <w:r w:rsidR="00FB1C85">
        <w:rPr>
          <w:color w:val="221F1F"/>
        </w:rPr>
        <w:t xml:space="preserve"> </w:t>
      </w:r>
      <w:r>
        <w:rPr>
          <w:color w:val="221F1F"/>
        </w:rPr>
        <w:t>is given in Table 13.6); this represents a dividend payout ratio of about 33 percent ($1,384 million in dividends divided by net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income of $4,225 million). The remaining earnings are retained in the business; for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example, they can be used to repay debt, buy back shares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stock, or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purchase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new</w:t>
      </w:r>
      <w:r>
        <w:rPr>
          <w:color w:val="221F1F"/>
          <w:spacing w:val="3"/>
        </w:rPr>
        <w:t xml:space="preserve"> </w:t>
      </w:r>
      <w:proofErr w:type="gramStart"/>
      <w:r>
        <w:rPr>
          <w:color w:val="221F1F"/>
        </w:rPr>
        <w:t>plant</w:t>
      </w:r>
      <w:proofErr w:type="gramEnd"/>
      <w:r>
        <w:rPr>
          <w:color w:val="221F1F"/>
          <w:spacing w:val="-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equipment.</w:t>
      </w:r>
    </w:p>
    <w:p w14:paraId="47173972" w14:textId="77777777" w:rsidR="00860081" w:rsidRDefault="00860081">
      <w:pPr>
        <w:pStyle w:val="BodyText"/>
        <w:rPr>
          <w:sz w:val="22"/>
        </w:rPr>
      </w:pPr>
    </w:p>
    <w:p w14:paraId="47173973" w14:textId="77777777" w:rsidR="00860081" w:rsidRDefault="00860081">
      <w:pPr>
        <w:pStyle w:val="BodyText"/>
        <w:spacing w:before="7"/>
      </w:pPr>
    </w:p>
    <w:p w14:paraId="47173974" w14:textId="77777777" w:rsidR="00860081" w:rsidRDefault="00000000">
      <w:pPr>
        <w:pStyle w:val="Heading1"/>
        <w:rPr>
          <w:rFonts w:ascii="Tahoma"/>
        </w:rPr>
      </w:pPr>
      <w:r>
        <w:pict w14:anchorId="47173B96">
          <v:shape id="_x0000_s1045" type="#_x0000_t202" style="position:absolute;left:0;text-align:left;margin-left:66.25pt;margin-top:2.7pt;width:34.45pt;height:22pt;z-index:15733760;mso-position-horizontal-relative:page" filled="f" strokecolor="#dbdbdd" strokeweight="2.04pt">
            <v:textbox inset="0,0,0,0">
              <w:txbxContent>
                <w:p w14:paraId="47173BA9" w14:textId="77777777" w:rsidR="00860081" w:rsidRDefault="002556BF">
                  <w:pPr>
                    <w:spacing w:before="89"/>
                    <w:ind w:left="116"/>
                    <w:rPr>
                      <w:rFonts w:ascii="Microsoft Sans Serif"/>
                      <w:sz w:val="21"/>
                    </w:rPr>
                  </w:pPr>
                  <w:r>
                    <w:rPr>
                      <w:rFonts w:ascii="Microsoft Sans Serif"/>
                      <w:color w:val="221F1F"/>
                      <w:sz w:val="21"/>
                    </w:rPr>
                    <w:t>7.4</w:t>
                  </w:r>
                  <w:r>
                    <w:rPr>
                      <w:rFonts w:ascii="Microsoft Sans Serif"/>
                      <w:sz w:val="21"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 w:rsidR="002556BF">
        <w:rPr>
          <w:rFonts w:ascii="Tahoma"/>
          <w:color w:val="221F1F"/>
          <w:w w:val="95"/>
        </w:rPr>
        <w:t>The</w:t>
      </w:r>
      <w:r w:rsidR="002556BF">
        <w:rPr>
          <w:rFonts w:ascii="Tahoma"/>
          <w:color w:val="221F1F"/>
          <w:spacing w:val="-20"/>
          <w:w w:val="95"/>
        </w:rPr>
        <w:t xml:space="preserve"> </w:t>
      </w:r>
      <w:r w:rsidR="002556BF">
        <w:rPr>
          <w:rFonts w:ascii="Tahoma"/>
          <w:color w:val="221F1F"/>
          <w:w w:val="95"/>
        </w:rPr>
        <w:t>Balance</w:t>
      </w:r>
      <w:r w:rsidR="002556BF">
        <w:rPr>
          <w:rFonts w:ascii="Tahoma"/>
          <w:color w:val="221F1F"/>
          <w:spacing w:val="-12"/>
          <w:w w:val="95"/>
        </w:rPr>
        <w:t xml:space="preserve"> </w:t>
      </w:r>
      <w:r w:rsidR="002556BF">
        <w:rPr>
          <w:rFonts w:ascii="Tahoma"/>
          <w:color w:val="221F1F"/>
          <w:w w:val="95"/>
        </w:rPr>
        <w:t>Sheet</w:t>
      </w:r>
    </w:p>
    <w:p w14:paraId="47173975" w14:textId="77777777" w:rsidR="00860081" w:rsidRDefault="00860081">
      <w:pPr>
        <w:pStyle w:val="BodyText"/>
        <w:spacing w:before="10"/>
        <w:rPr>
          <w:rFonts w:ascii="Tahoma"/>
          <w:sz w:val="19"/>
        </w:rPr>
      </w:pPr>
    </w:p>
    <w:p w14:paraId="47173976" w14:textId="77777777" w:rsidR="00860081" w:rsidRDefault="00860081">
      <w:pPr>
        <w:rPr>
          <w:rFonts w:ascii="Tahoma"/>
          <w:sz w:val="19"/>
        </w:rPr>
        <w:sectPr w:rsidR="00860081">
          <w:pgSz w:w="12240" w:h="15840"/>
          <w:pgMar w:top="1120" w:right="340" w:bottom="280" w:left="440" w:header="720" w:footer="720" w:gutter="0"/>
          <w:cols w:space="720"/>
        </w:sectPr>
      </w:pPr>
    </w:p>
    <w:p w14:paraId="47173977" w14:textId="77777777" w:rsidR="00860081" w:rsidRDefault="002556BF">
      <w:pPr>
        <w:pStyle w:val="BodyText"/>
        <w:spacing w:before="88" w:line="276" w:lineRule="auto"/>
        <w:ind w:left="868" w:right="3"/>
        <w:jc w:val="both"/>
      </w:pPr>
      <w:r>
        <w:rPr>
          <w:color w:val="221F1F"/>
          <w:w w:val="95"/>
        </w:rPr>
        <w:t>The</w:t>
      </w:r>
      <w:r>
        <w:rPr>
          <w:color w:val="221F1F"/>
          <w:spacing w:val="-3"/>
          <w:w w:val="95"/>
        </w:rPr>
        <w:t xml:space="preserve"> </w:t>
      </w:r>
      <w:r>
        <w:rPr>
          <w:rFonts w:ascii="Calibri" w:hAnsi="Calibri"/>
          <w:color w:val="009CDB"/>
          <w:w w:val="95"/>
        </w:rPr>
        <w:t>balance</w:t>
      </w:r>
      <w:r>
        <w:rPr>
          <w:rFonts w:ascii="Calibri" w:hAnsi="Calibri"/>
          <w:color w:val="009CDB"/>
          <w:spacing w:val="-6"/>
          <w:w w:val="95"/>
        </w:rPr>
        <w:t xml:space="preserve"> </w:t>
      </w:r>
      <w:r>
        <w:rPr>
          <w:rFonts w:ascii="Calibri" w:hAnsi="Calibri"/>
          <w:color w:val="009CDB"/>
          <w:w w:val="95"/>
        </w:rPr>
        <w:t>sheet</w:t>
      </w:r>
      <w:r>
        <w:rPr>
          <w:rFonts w:ascii="Calibri" w:hAnsi="Calibri"/>
          <w:color w:val="009CDB"/>
          <w:spacing w:val="-2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statement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company’s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ﬁnancial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position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as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particular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date,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usually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at the end of a quarter or year. Whereas the income statement reﬂects the ﬁrm’s operations over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time, the balance sheet is a </w:t>
      </w:r>
      <w:r>
        <w:rPr>
          <w:color w:val="221F1F"/>
          <w:shd w:val="clear" w:color="auto" w:fill="FFFF00"/>
        </w:rPr>
        <w:t>snapshot at a point in time</w:t>
      </w:r>
      <w:r>
        <w:rPr>
          <w:color w:val="221F1F"/>
        </w:rPr>
        <w:t xml:space="preserve">. </w:t>
      </w:r>
      <w:r>
        <w:rPr>
          <w:b/>
          <w:color w:val="221F1F"/>
          <w:u w:val="single" w:color="221F1F"/>
        </w:rPr>
        <w:t>It reveals two broad categories of</w:t>
      </w:r>
      <w:r>
        <w:rPr>
          <w:b/>
          <w:color w:val="221F1F"/>
          <w:spacing w:val="1"/>
        </w:rPr>
        <w:t xml:space="preserve"> </w:t>
      </w:r>
      <w:r>
        <w:rPr>
          <w:b/>
          <w:color w:val="221F1F"/>
          <w:u w:val="single" w:color="221F1F"/>
        </w:rPr>
        <w:t>information</w:t>
      </w:r>
      <w:r>
        <w:rPr>
          <w:color w:val="221F1F"/>
        </w:rPr>
        <w:t>: (1)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7"/>
        </w:rPr>
        <w:t xml:space="preserve"> </w:t>
      </w:r>
      <w:r>
        <w:rPr>
          <w:rFonts w:ascii="Calibri" w:hAnsi="Calibri"/>
          <w:color w:val="009CDB"/>
        </w:rPr>
        <w:t>assets</w:t>
      </w:r>
      <w:r>
        <w:rPr>
          <w:color w:val="221F1F"/>
        </w:rPr>
        <w:t>,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1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physical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items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owned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business,</w:t>
      </w:r>
      <w:r>
        <w:rPr>
          <w:color w:val="221F1F"/>
          <w:spacing w:val="10"/>
        </w:rPr>
        <w:t xml:space="preserve"> </w:t>
      </w:r>
      <w:r>
        <w:rPr>
          <w:color w:val="221F1F"/>
        </w:rPr>
        <w:t>and</w:t>
      </w:r>
    </w:p>
    <w:p w14:paraId="47173978" w14:textId="2D2E5A45" w:rsidR="00860081" w:rsidRDefault="002556BF">
      <w:pPr>
        <w:pStyle w:val="BodyText"/>
        <w:spacing w:line="276" w:lineRule="auto"/>
        <w:ind w:left="868"/>
        <w:jc w:val="both"/>
      </w:pPr>
      <w:r>
        <w:rPr>
          <w:color w:val="221F1F"/>
          <w:w w:val="95"/>
        </w:rPr>
        <w:t>(2) the claims of creditors and owners in the business assets. The creditors’ claims, which are the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spacing w:val="-1"/>
        </w:rPr>
        <w:t xml:space="preserve">ﬁnancial obligations of the business, are </w:t>
      </w:r>
      <w:r>
        <w:rPr>
          <w:color w:val="221F1F"/>
        </w:rPr>
        <w:t xml:space="preserve">referred to as </w:t>
      </w:r>
      <w:r>
        <w:rPr>
          <w:rFonts w:ascii="Calibri" w:hAnsi="Calibri"/>
          <w:color w:val="009CDB"/>
        </w:rPr>
        <w:t>liabilities</w:t>
      </w:r>
      <w:r>
        <w:rPr>
          <w:color w:val="221F1F"/>
        </w:rPr>
        <w:t xml:space="preserve">. The company’s </w:t>
      </w:r>
      <w:r>
        <w:rPr>
          <w:rFonts w:ascii="Calibri" w:hAnsi="Calibri"/>
          <w:color w:val="009CDB"/>
        </w:rPr>
        <w:t xml:space="preserve">equity </w:t>
      </w:r>
      <w:r>
        <w:rPr>
          <w:color w:val="221F1F"/>
        </w:rPr>
        <w:t>is</w:t>
      </w:r>
      <w:r w:rsidR="00FB1C85">
        <w:rPr>
          <w:color w:val="221F1F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funds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supplied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owners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represents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residual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claim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company.</w:t>
      </w:r>
    </w:p>
    <w:p w14:paraId="47173979" w14:textId="77777777" w:rsidR="00860081" w:rsidRDefault="002556BF">
      <w:pPr>
        <w:pStyle w:val="BodyText"/>
        <w:spacing w:before="9" w:line="276" w:lineRule="auto"/>
        <w:ind w:left="868" w:right="1" w:firstLine="355"/>
        <w:jc w:val="both"/>
      </w:pPr>
      <w:r>
        <w:rPr>
          <w:color w:val="221F1F"/>
        </w:rPr>
        <w:t>In addition to providing a snapshot of a ﬁrm’s ﬁnancial condition, the balance sheet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reveals much of the inner workings of the company’s ﬁnancial structure. The various types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assets indicate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results of recent business operations 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capacity 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future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operations. The creditors’ claims and the owners’ equity in the assets reveal the sources from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which these assets have been derived. </w:t>
      </w:r>
      <w:r>
        <w:rPr>
          <w:color w:val="221F1F"/>
          <w:shd w:val="clear" w:color="auto" w:fill="FFFF00"/>
        </w:rPr>
        <w:t>The term “balance sheet” indicates a relationship of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FFFF00"/>
        </w:rPr>
        <w:t>equality between the assets of the business and the sources of funds used to obtain them that</w:t>
      </w:r>
      <w:r>
        <w:rPr>
          <w:color w:val="221F1F"/>
          <w:spacing w:val="-48"/>
        </w:rPr>
        <w:t xml:space="preserve"> </w:t>
      </w:r>
      <w:r>
        <w:rPr>
          <w:color w:val="221F1F"/>
          <w:shd w:val="clear" w:color="auto" w:fill="FFFF00"/>
        </w:rPr>
        <w:t>may be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expressed</w:t>
      </w:r>
      <w:r>
        <w:rPr>
          <w:color w:val="221F1F"/>
          <w:spacing w:val="-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as</w:t>
      </w:r>
      <w:r>
        <w:rPr>
          <w:color w:val="221F1F"/>
          <w:spacing w:val="-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follows:</w:t>
      </w:r>
    </w:p>
    <w:p w14:paraId="4717397A" w14:textId="77777777" w:rsidR="00860081" w:rsidRDefault="002556BF">
      <w:pPr>
        <w:spacing w:before="116" w:line="252" w:lineRule="auto"/>
        <w:ind w:left="309" w:right="438"/>
        <w:rPr>
          <w:sz w:val="17"/>
        </w:rPr>
      </w:pPr>
      <w:r>
        <w:br w:type="column"/>
      </w:r>
      <w:r>
        <w:rPr>
          <w:rFonts w:ascii="Calibri" w:hAnsi="Calibri"/>
          <w:color w:val="009CDB"/>
          <w:sz w:val="17"/>
        </w:rPr>
        <w:t>balance sheet</w:t>
      </w:r>
      <w:r>
        <w:rPr>
          <w:rFonts w:ascii="Calibri" w:hAnsi="Calibri"/>
          <w:color w:val="009CDB"/>
          <w:spacing w:val="7"/>
          <w:sz w:val="17"/>
        </w:rPr>
        <w:t xml:space="preserve"> </w:t>
      </w:r>
      <w:r>
        <w:rPr>
          <w:color w:val="4A4A4D"/>
          <w:sz w:val="17"/>
        </w:rPr>
        <w:t>statement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2"/>
          <w:sz w:val="17"/>
        </w:rPr>
        <w:t xml:space="preserve">company’s </w:t>
      </w:r>
      <w:r>
        <w:rPr>
          <w:color w:val="4A4A4D"/>
          <w:spacing w:val="-1"/>
          <w:sz w:val="17"/>
        </w:rPr>
        <w:t>ﬁnancial position as of a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pacing w:val="-1"/>
          <w:sz w:val="17"/>
        </w:rPr>
        <w:t>particular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pacing w:val="-1"/>
          <w:sz w:val="17"/>
        </w:rPr>
        <w:t>date,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pacing w:val="-1"/>
          <w:sz w:val="17"/>
        </w:rPr>
        <w:t>usually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pacing w:val="-1"/>
          <w:sz w:val="17"/>
        </w:rPr>
        <w:t>at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end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quarter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or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year</w:t>
      </w:r>
    </w:p>
    <w:p w14:paraId="4717397B" w14:textId="77777777" w:rsidR="00860081" w:rsidRDefault="002556BF">
      <w:pPr>
        <w:spacing w:before="57" w:line="244" w:lineRule="auto"/>
        <w:ind w:left="309" w:right="505"/>
        <w:rPr>
          <w:sz w:val="17"/>
        </w:rPr>
      </w:pPr>
      <w:r>
        <w:rPr>
          <w:rFonts w:ascii="Calibri" w:hAnsi="Calibri"/>
          <w:color w:val="009CDB"/>
          <w:spacing w:val="-1"/>
          <w:sz w:val="17"/>
        </w:rPr>
        <w:t>assets</w:t>
      </w:r>
      <w:r>
        <w:rPr>
          <w:rFonts w:ascii="Calibri" w:hAnsi="Calibri"/>
          <w:color w:val="009CDB"/>
          <w:spacing w:val="32"/>
          <w:sz w:val="17"/>
        </w:rPr>
        <w:t xml:space="preserve"> </w:t>
      </w:r>
      <w:r>
        <w:rPr>
          <w:color w:val="4A4A4D"/>
          <w:spacing w:val="-1"/>
          <w:sz w:val="17"/>
        </w:rPr>
        <w:t>ﬁnancial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pacing w:val="-1"/>
          <w:sz w:val="17"/>
        </w:rPr>
        <w:t>and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pacing w:val="-1"/>
          <w:sz w:val="17"/>
        </w:rPr>
        <w:t>physical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items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owned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by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-1"/>
          <w:sz w:val="17"/>
        </w:rPr>
        <w:t xml:space="preserve"> </w:t>
      </w:r>
      <w:proofErr w:type="gramStart"/>
      <w:r>
        <w:rPr>
          <w:color w:val="4A4A4D"/>
          <w:sz w:val="17"/>
        </w:rPr>
        <w:t>business</w:t>
      </w:r>
      <w:proofErr w:type="gramEnd"/>
    </w:p>
    <w:p w14:paraId="4717397C" w14:textId="77777777" w:rsidR="00860081" w:rsidRDefault="002556BF">
      <w:pPr>
        <w:spacing w:before="62" w:line="249" w:lineRule="auto"/>
        <w:ind w:left="309" w:right="832"/>
        <w:jc w:val="both"/>
        <w:rPr>
          <w:sz w:val="17"/>
        </w:rPr>
      </w:pPr>
      <w:r>
        <w:rPr>
          <w:rFonts w:ascii="Calibri" w:hAnsi="Calibri"/>
          <w:color w:val="009CDB"/>
          <w:sz w:val="17"/>
        </w:rPr>
        <w:t xml:space="preserve">liabilities </w:t>
      </w:r>
      <w:r>
        <w:rPr>
          <w:color w:val="4A4A4D"/>
          <w:sz w:val="17"/>
        </w:rPr>
        <w:t>creditors’ claims on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a ﬁrm, which are the ﬁnancial</w:t>
      </w:r>
      <w:r>
        <w:rPr>
          <w:color w:val="4A4A4D"/>
          <w:spacing w:val="-41"/>
          <w:sz w:val="17"/>
        </w:rPr>
        <w:t xml:space="preserve"> </w:t>
      </w:r>
      <w:r>
        <w:rPr>
          <w:color w:val="4A4A4D"/>
          <w:sz w:val="17"/>
        </w:rPr>
        <w:t>obligations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4"/>
          <w:sz w:val="17"/>
        </w:rPr>
        <w:t xml:space="preserve"> </w:t>
      </w:r>
      <w:proofErr w:type="gramStart"/>
      <w:r>
        <w:rPr>
          <w:color w:val="4A4A4D"/>
          <w:sz w:val="17"/>
        </w:rPr>
        <w:t>business</w:t>
      </w:r>
      <w:proofErr w:type="gramEnd"/>
    </w:p>
    <w:p w14:paraId="4717397D" w14:textId="77777777" w:rsidR="00860081" w:rsidRDefault="002556BF">
      <w:pPr>
        <w:spacing w:before="62" w:line="252" w:lineRule="auto"/>
        <w:ind w:left="309" w:right="446"/>
        <w:rPr>
          <w:sz w:val="17"/>
        </w:rPr>
      </w:pPr>
      <w:r>
        <w:rPr>
          <w:rFonts w:ascii="Calibri" w:hAnsi="Calibri"/>
          <w:color w:val="009CDB"/>
          <w:sz w:val="17"/>
        </w:rPr>
        <w:t xml:space="preserve">equity </w:t>
      </w:r>
      <w:r>
        <w:rPr>
          <w:color w:val="4A4A4D"/>
          <w:sz w:val="17"/>
        </w:rPr>
        <w:t>funds supplied by 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owners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pacing w:val="-1"/>
          <w:sz w:val="17"/>
        </w:rPr>
        <w:t>and</w:t>
      </w:r>
      <w:r>
        <w:rPr>
          <w:color w:val="4A4A4D"/>
          <w:spacing w:val="-7"/>
          <w:sz w:val="17"/>
        </w:rPr>
        <w:t xml:space="preserve"> </w:t>
      </w:r>
      <w:proofErr w:type="gramStart"/>
      <w:r>
        <w:rPr>
          <w:color w:val="4A4A4D"/>
          <w:spacing w:val="-1"/>
          <w:sz w:val="17"/>
        </w:rPr>
        <w:t>represents</w:t>
      </w:r>
      <w:proofErr w:type="gramEnd"/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their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residual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claim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on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ﬁrm</w:t>
      </w:r>
    </w:p>
    <w:p w14:paraId="4717397E" w14:textId="77777777" w:rsidR="00860081" w:rsidRDefault="00860081">
      <w:pPr>
        <w:spacing w:line="252" w:lineRule="auto"/>
        <w:rPr>
          <w:sz w:val="17"/>
        </w:rPr>
        <w:sectPr w:rsidR="00860081">
          <w:type w:val="continuous"/>
          <w:pgSz w:w="12240" w:h="15840"/>
          <w:pgMar w:top="880" w:right="340" w:bottom="280" w:left="440" w:header="720" w:footer="720" w:gutter="0"/>
          <w:cols w:num="2" w:space="720" w:equalWidth="0">
            <w:col w:w="8247" w:space="40"/>
            <w:col w:w="3173"/>
          </w:cols>
        </w:sectPr>
      </w:pPr>
    </w:p>
    <w:p w14:paraId="4717397F" w14:textId="77777777" w:rsidR="00860081" w:rsidRDefault="00860081">
      <w:pPr>
        <w:pStyle w:val="BodyText"/>
        <w:spacing w:before="8"/>
        <w:rPr>
          <w:sz w:val="22"/>
        </w:rPr>
      </w:pPr>
    </w:p>
    <w:p w14:paraId="47173980" w14:textId="77777777" w:rsidR="00860081" w:rsidRDefault="002556BF">
      <w:pPr>
        <w:pStyle w:val="BodyText"/>
        <w:spacing w:before="91"/>
        <w:ind w:left="882" w:right="3226"/>
        <w:jc w:val="center"/>
      </w:pPr>
      <w:r>
        <w:rPr>
          <w:color w:val="221F1F"/>
        </w:rPr>
        <w:t>Assets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=</w:t>
      </w:r>
      <w:r>
        <w:rPr>
          <w:color w:val="221F1F"/>
          <w:spacing w:val="8"/>
        </w:rPr>
        <w:t xml:space="preserve"> </w:t>
      </w:r>
      <w:r>
        <w:rPr>
          <w:color w:val="221F1F"/>
        </w:rPr>
        <w:t>Liabilities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+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Owners’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equity</w:t>
      </w:r>
    </w:p>
    <w:p w14:paraId="47173981" w14:textId="77777777" w:rsidR="00860081" w:rsidRDefault="002556BF">
      <w:pPr>
        <w:pStyle w:val="BodyText"/>
        <w:spacing w:before="161" w:line="276" w:lineRule="auto"/>
        <w:ind w:left="882" w:right="3234"/>
        <w:jc w:val="center"/>
      </w:pPr>
      <w:r>
        <w:rPr>
          <w:color w:val="221F1F"/>
          <w:u w:val="single" w:color="221F1F"/>
        </w:rPr>
        <w:t>This</w:t>
      </w:r>
      <w:r>
        <w:rPr>
          <w:color w:val="221F1F"/>
          <w:spacing w:val="10"/>
          <w:u w:val="single" w:color="221F1F"/>
        </w:rPr>
        <w:t xml:space="preserve"> </w:t>
      </w:r>
      <w:r>
        <w:rPr>
          <w:color w:val="221F1F"/>
          <w:u w:val="single" w:color="221F1F"/>
        </w:rPr>
        <w:t>“balance</w:t>
      </w:r>
      <w:r>
        <w:rPr>
          <w:color w:val="221F1F"/>
          <w:spacing w:val="16"/>
          <w:u w:val="single" w:color="221F1F"/>
        </w:rPr>
        <w:t xml:space="preserve"> </w:t>
      </w:r>
      <w:r>
        <w:rPr>
          <w:color w:val="221F1F"/>
          <w:u w:val="single" w:color="221F1F"/>
        </w:rPr>
        <w:t>sheet</w:t>
      </w:r>
      <w:r>
        <w:rPr>
          <w:color w:val="221F1F"/>
          <w:spacing w:val="10"/>
          <w:u w:val="single" w:color="221F1F"/>
        </w:rPr>
        <w:t xml:space="preserve"> </w:t>
      </w:r>
      <w:r>
        <w:rPr>
          <w:color w:val="221F1F"/>
          <w:u w:val="single" w:color="221F1F"/>
        </w:rPr>
        <w:t>equation”</w:t>
      </w:r>
      <w:r>
        <w:rPr>
          <w:color w:val="221F1F"/>
          <w:spacing w:val="9"/>
          <w:u w:val="single" w:color="221F1F"/>
        </w:rPr>
        <w:t xml:space="preserve"> </w:t>
      </w:r>
      <w:r>
        <w:rPr>
          <w:color w:val="221F1F"/>
          <w:u w:val="single" w:color="221F1F"/>
        </w:rPr>
        <w:t>or</w:t>
      </w:r>
      <w:r>
        <w:rPr>
          <w:color w:val="221F1F"/>
          <w:spacing w:val="8"/>
          <w:u w:val="single" w:color="221F1F"/>
        </w:rPr>
        <w:t xml:space="preserve"> </w:t>
      </w:r>
      <w:r>
        <w:rPr>
          <w:color w:val="221F1F"/>
          <w:u w:val="single" w:color="221F1F"/>
        </w:rPr>
        <w:t>“accounting</w:t>
      </w:r>
      <w:r>
        <w:rPr>
          <w:color w:val="221F1F"/>
          <w:spacing w:val="14"/>
          <w:u w:val="single" w:color="221F1F"/>
        </w:rPr>
        <w:t xml:space="preserve"> </w:t>
      </w:r>
      <w:r>
        <w:rPr>
          <w:color w:val="221F1F"/>
          <w:u w:val="single" w:color="221F1F"/>
        </w:rPr>
        <w:t>identity”</w:t>
      </w:r>
      <w:r>
        <w:rPr>
          <w:color w:val="221F1F"/>
          <w:spacing w:val="11"/>
          <w:u w:val="single" w:color="221F1F"/>
        </w:rPr>
        <w:t xml:space="preserve"> </w:t>
      </w:r>
      <w:r>
        <w:rPr>
          <w:color w:val="221F1F"/>
          <w:u w:val="single" w:color="221F1F"/>
        </w:rPr>
        <w:t>shows</w:t>
      </w:r>
      <w:r>
        <w:rPr>
          <w:color w:val="221F1F"/>
          <w:spacing w:val="12"/>
          <w:u w:val="single" w:color="221F1F"/>
        </w:rPr>
        <w:t xml:space="preserve"> </w:t>
      </w:r>
      <w:r>
        <w:rPr>
          <w:color w:val="221F1F"/>
          <w:u w:val="single" w:color="221F1F"/>
        </w:rPr>
        <w:t>that</w:t>
      </w:r>
      <w:r>
        <w:rPr>
          <w:color w:val="221F1F"/>
          <w:spacing w:val="14"/>
          <w:u w:val="single" w:color="221F1F"/>
        </w:rPr>
        <w:t xml:space="preserve"> </w:t>
      </w:r>
      <w:r>
        <w:rPr>
          <w:color w:val="221F1F"/>
          <w:u w:val="single" w:color="221F1F"/>
        </w:rPr>
        <w:t>every</w:t>
      </w:r>
      <w:r>
        <w:rPr>
          <w:color w:val="221F1F"/>
          <w:spacing w:val="14"/>
          <w:u w:val="single" w:color="221F1F"/>
        </w:rPr>
        <w:t xml:space="preserve"> </w:t>
      </w:r>
      <w:r>
        <w:rPr>
          <w:color w:val="221F1F"/>
          <w:u w:val="single" w:color="221F1F"/>
        </w:rPr>
        <w:t>dollar</w:t>
      </w:r>
      <w:r>
        <w:rPr>
          <w:color w:val="221F1F"/>
          <w:spacing w:val="9"/>
          <w:u w:val="single" w:color="221F1F"/>
        </w:rPr>
        <w:t xml:space="preserve"> </w:t>
      </w:r>
      <w:r>
        <w:rPr>
          <w:color w:val="221F1F"/>
          <w:u w:val="single" w:color="221F1F"/>
        </w:rPr>
        <w:t>of</w:t>
      </w:r>
      <w:r>
        <w:rPr>
          <w:color w:val="221F1F"/>
          <w:spacing w:val="11"/>
          <w:u w:val="single" w:color="221F1F"/>
        </w:rPr>
        <w:t xml:space="preserve"> </w:t>
      </w:r>
      <w:r>
        <w:rPr>
          <w:color w:val="221F1F"/>
          <w:u w:val="single" w:color="221F1F"/>
        </w:rPr>
        <w:t>a</w:t>
      </w:r>
      <w:r>
        <w:rPr>
          <w:color w:val="221F1F"/>
          <w:spacing w:val="13"/>
          <w:u w:val="single" w:color="221F1F"/>
        </w:rPr>
        <w:t xml:space="preserve"> </w:t>
      </w:r>
      <w:r>
        <w:rPr>
          <w:color w:val="221F1F"/>
          <w:u w:val="single" w:color="221F1F"/>
        </w:rPr>
        <w:t>ﬁrm’s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  <w:u w:val="single" w:color="221F1F"/>
        </w:rPr>
        <w:t>assets</w:t>
      </w:r>
      <w:r>
        <w:rPr>
          <w:color w:val="221F1F"/>
          <w:spacing w:val="15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must</w:t>
      </w:r>
      <w:r>
        <w:rPr>
          <w:color w:val="221F1F"/>
          <w:spacing w:val="16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be</w:t>
      </w:r>
      <w:r>
        <w:rPr>
          <w:color w:val="221F1F"/>
          <w:spacing w:val="4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ﬁnanced</w:t>
      </w:r>
      <w:r>
        <w:rPr>
          <w:color w:val="221F1F"/>
          <w:spacing w:val="2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by</w:t>
      </w:r>
      <w:r>
        <w:rPr>
          <w:color w:val="221F1F"/>
          <w:spacing w:val="25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</w:t>
      </w:r>
      <w:r>
        <w:rPr>
          <w:color w:val="221F1F"/>
          <w:spacing w:val="8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dollar</w:t>
      </w:r>
      <w:r>
        <w:rPr>
          <w:color w:val="221F1F"/>
          <w:spacing w:val="2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of</w:t>
      </w:r>
      <w:r>
        <w:rPr>
          <w:color w:val="221F1F"/>
          <w:spacing w:val="2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liabilities</w:t>
      </w:r>
      <w:r>
        <w:rPr>
          <w:color w:val="221F1F"/>
          <w:spacing w:val="2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(typically</w:t>
      </w:r>
      <w:r>
        <w:rPr>
          <w:color w:val="221F1F"/>
          <w:spacing w:val="22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some</w:t>
      </w:r>
      <w:r>
        <w:rPr>
          <w:color w:val="221F1F"/>
          <w:spacing w:val="15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type</w:t>
      </w:r>
      <w:r>
        <w:rPr>
          <w:color w:val="221F1F"/>
          <w:spacing w:val="25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of</w:t>
      </w:r>
      <w:r>
        <w:rPr>
          <w:color w:val="221F1F"/>
          <w:spacing w:val="12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credit</w:t>
      </w:r>
      <w:r>
        <w:rPr>
          <w:color w:val="221F1F"/>
          <w:spacing w:val="13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or</w:t>
      </w:r>
      <w:r>
        <w:rPr>
          <w:color w:val="221F1F"/>
          <w:spacing w:val="2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borrowing),</w:t>
      </w:r>
    </w:p>
    <w:p w14:paraId="47173982" w14:textId="77777777" w:rsidR="00860081" w:rsidRDefault="00860081">
      <w:pPr>
        <w:spacing w:line="276" w:lineRule="auto"/>
        <w:jc w:val="center"/>
        <w:sectPr w:rsidR="00860081">
          <w:type w:val="continuous"/>
          <w:pgSz w:w="12240" w:h="15840"/>
          <w:pgMar w:top="880" w:right="340" w:bottom="280" w:left="440" w:header="720" w:footer="720" w:gutter="0"/>
          <w:cols w:space="720"/>
        </w:sectPr>
      </w:pPr>
    </w:p>
    <w:p w14:paraId="47173983" w14:textId="77777777" w:rsidR="00860081" w:rsidRDefault="002556BF">
      <w:pPr>
        <w:pStyle w:val="BodyText"/>
        <w:spacing w:before="73" w:line="276" w:lineRule="auto"/>
        <w:ind w:left="3124" w:right="957"/>
        <w:jc w:val="both"/>
      </w:pPr>
      <w:r>
        <w:rPr>
          <w:color w:val="221F1F"/>
          <w:spacing w:val="-1"/>
          <w:u w:val="single" w:color="221F1F"/>
        </w:rPr>
        <w:lastRenderedPageBreak/>
        <w:t>a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dollar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of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owner’s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equity,</w:t>
      </w:r>
      <w:r>
        <w:rPr>
          <w:color w:val="221F1F"/>
          <w:spacing w:val="-11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or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some</w:t>
      </w:r>
      <w:r>
        <w:rPr>
          <w:color w:val="221F1F"/>
          <w:spacing w:val="3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combination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of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the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two.</w:t>
      </w:r>
      <w:r>
        <w:rPr>
          <w:color w:val="221F1F"/>
          <w:spacing w:val="3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The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ﬁrm’s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asset total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shows</w:t>
      </w:r>
      <w:r>
        <w:rPr>
          <w:color w:val="221F1F"/>
          <w:spacing w:val="2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what</w:t>
      </w:r>
      <w:r>
        <w:rPr>
          <w:color w:val="221F1F"/>
          <w:spacing w:val="-48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ﬁrm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owns;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1"/>
          <w:u w:val="single" w:color="221F1F"/>
        </w:rPr>
        <w:t xml:space="preserve"> </w:t>
      </w:r>
      <w:proofErr w:type="gramStart"/>
      <w:r>
        <w:rPr>
          <w:color w:val="221F1F"/>
          <w:u w:val="single" w:color="221F1F"/>
        </w:rPr>
        <w:t>total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of</w:t>
      </w:r>
      <w:proofErr w:type="gramEnd"/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liabilities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equity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shows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what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ﬁrm owes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to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its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creditors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-48"/>
        </w:rPr>
        <w:t xml:space="preserve"> </w:t>
      </w:r>
      <w:r>
        <w:rPr>
          <w:color w:val="221F1F"/>
          <w:u w:val="single" w:color="221F1F"/>
        </w:rPr>
        <w:t>owners.</w:t>
      </w:r>
    </w:p>
    <w:p w14:paraId="47173984" w14:textId="77777777" w:rsidR="00860081" w:rsidRDefault="002556BF">
      <w:pPr>
        <w:pStyle w:val="BodyText"/>
        <w:spacing w:line="278" w:lineRule="auto"/>
        <w:ind w:left="3124" w:right="957" w:firstLine="355"/>
        <w:jc w:val="both"/>
      </w:pP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balance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sheet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shown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1"/>
        </w:rPr>
        <w:t xml:space="preserve"> </w:t>
      </w:r>
      <w:r>
        <w:rPr>
          <w:rFonts w:ascii="Palatino Linotype" w:hAnsi="Palatino Linotype"/>
          <w:color w:val="009CDB"/>
        </w:rPr>
        <w:t>Table</w:t>
      </w:r>
      <w:r>
        <w:rPr>
          <w:rFonts w:ascii="Palatino Linotype" w:hAnsi="Palatino Linotype"/>
          <w:color w:val="009CDB"/>
          <w:spacing w:val="-4"/>
        </w:rPr>
        <w:t xml:space="preserve"> </w:t>
      </w:r>
      <w:r>
        <w:rPr>
          <w:rFonts w:ascii="Palatino Linotype" w:hAnsi="Palatino Linotype"/>
          <w:color w:val="009CDB"/>
        </w:rPr>
        <w:t>13.5</w:t>
      </w:r>
      <w:r>
        <w:rPr>
          <w:rFonts w:ascii="Palatino Linotype" w:hAnsi="Palatino Linotype"/>
          <w:color w:val="009CDB"/>
          <w:spacing w:val="-3"/>
        </w:rPr>
        <w:t xml:space="preserve"> </w:t>
      </w:r>
      <w:r>
        <w:rPr>
          <w:color w:val="221F1F"/>
        </w:rPr>
        <w:t>reveals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equality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the ﬁnancial interests in the assets. Total assets were $68,782 million in 2015, an 85 percent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 xml:space="preserve">increase over 2014’s asset level of $37,182 million. </w:t>
      </w:r>
      <w:r>
        <w:rPr>
          <w:color w:val="221F1F"/>
          <w:w w:val="95"/>
          <w:shd w:val="clear" w:color="auto" w:fill="FFFF00"/>
        </w:rPr>
        <w:t>As we mentioned above, this large increase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  <w:shd w:val="clear" w:color="auto" w:fill="FFFF00"/>
        </w:rPr>
        <w:t>in assets (as well as most other balance sheet accounts) is because of the merging of two ﬁrms,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shd w:val="clear" w:color="auto" w:fill="FFFF00"/>
        </w:rPr>
        <w:t>Walgreens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and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Alliance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Boots,</w:t>
      </w:r>
      <w:r>
        <w:rPr>
          <w:color w:val="221F1F"/>
          <w:spacing w:val="-1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into</w:t>
      </w:r>
      <w:r>
        <w:rPr>
          <w:color w:val="221F1F"/>
          <w:spacing w:val="-10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one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ﬁrm: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Walgreens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Boots</w:t>
      </w:r>
      <w:r>
        <w:rPr>
          <w:color w:val="221F1F"/>
          <w:spacing w:val="-1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Alliance</w:t>
      </w:r>
      <w:r>
        <w:rPr>
          <w:color w:val="221F1F"/>
          <w:spacing w:val="-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during</w:t>
      </w:r>
      <w:r>
        <w:rPr>
          <w:color w:val="221F1F"/>
          <w:spacing w:val="-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2015</w:t>
      </w:r>
      <w:r>
        <w:rPr>
          <w:color w:val="221F1F"/>
        </w:rPr>
        <w:t>.</w:t>
      </w:r>
    </w:p>
    <w:p w14:paraId="47173985" w14:textId="77777777" w:rsidR="00860081" w:rsidRDefault="00000000">
      <w:pPr>
        <w:spacing w:line="276" w:lineRule="auto"/>
        <w:ind w:left="3124" w:right="945" w:firstLine="355"/>
        <w:jc w:val="both"/>
        <w:rPr>
          <w:b/>
          <w:sz w:val="20"/>
        </w:rPr>
      </w:pPr>
      <w:r>
        <w:pict w14:anchorId="47173B97">
          <v:rect id="_x0000_s1044" style="position:absolute;left:0;text-align:left;margin-left:378.65pt;margin-top:39.7pt;width:168.85pt;height:11.5pt;z-index:-16581120;mso-position-horizontal-relative:page" fillcolor="yellow" stroked="f">
            <w10:wrap anchorx="page"/>
          </v:rect>
        </w:pict>
      </w:r>
      <w:r w:rsidR="002556BF">
        <w:rPr>
          <w:color w:val="221F1F"/>
          <w:w w:val="95"/>
          <w:sz w:val="20"/>
        </w:rPr>
        <w:t>Because of the merger, total liabilities increased from $16,725 million to $37,921 million,</w:t>
      </w:r>
      <w:r w:rsidR="002556BF">
        <w:rPr>
          <w:color w:val="221F1F"/>
          <w:spacing w:val="1"/>
          <w:w w:val="95"/>
          <w:sz w:val="20"/>
        </w:rPr>
        <w:t xml:space="preserve"> </w:t>
      </w:r>
      <w:r w:rsidR="002556BF">
        <w:rPr>
          <w:color w:val="221F1F"/>
          <w:w w:val="95"/>
          <w:sz w:val="20"/>
        </w:rPr>
        <w:t>which is an increase of over 126 percent. Owner’s equity, which for Walgreens is stockholders’</w:t>
      </w:r>
      <w:r w:rsidR="002556BF">
        <w:rPr>
          <w:color w:val="221F1F"/>
          <w:spacing w:val="1"/>
          <w:w w:val="95"/>
          <w:sz w:val="20"/>
        </w:rPr>
        <w:t xml:space="preserve"> </w:t>
      </w:r>
      <w:r w:rsidR="002556BF">
        <w:rPr>
          <w:color w:val="221F1F"/>
          <w:sz w:val="20"/>
        </w:rPr>
        <w:t>equity, provided the balancing ﬁgure</w:t>
      </w:r>
      <w:r w:rsidR="002556BF">
        <w:rPr>
          <w:color w:val="221F1F"/>
          <w:spacing w:val="50"/>
          <w:sz w:val="20"/>
        </w:rPr>
        <w:t xml:space="preserve"> </w:t>
      </w:r>
      <w:r w:rsidR="002556BF">
        <w:rPr>
          <w:color w:val="221F1F"/>
          <w:sz w:val="20"/>
        </w:rPr>
        <w:t>with $30,861</w:t>
      </w:r>
      <w:r w:rsidR="002556BF">
        <w:rPr>
          <w:color w:val="221F1F"/>
          <w:spacing w:val="50"/>
          <w:sz w:val="20"/>
        </w:rPr>
        <w:t xml:space="preserve"> </w:t>
      </w:r>
      <w:r w:rsidR="002556BF">
        <w:rPr>
          <w:color w:val="221F1F"/>
          <w:sz w:val="20"/>
        </w:rPr>
        <w:t>million in 2015</w:t>
      </w:r>
      <w:r w:rsidR="002556BF">
        <w:rPr>
          <w:color w:val="221F1F"/>
          <w:spacing w:val="50"/>
          <w:sz w:val="20"/>
        </w:rPr>
        <w:t xml:space="preserve"> </w:t>
      </w:r>
      <w:r w:rsidR="002556BF">
        <w:rPr>
          <w:color w:val="221F1F"/>
          <w:sz w:val="20"/>
        </w:rPr>
        <w:t>and</w:t>
      </w:r>
      <w:r w:rsidR="002556BF">
        <w:rPr>
          <w:color w:val="221F1F"/>
          <w:spacing w:val="50"/>
          <w:sz w:val="20"/>
        </w:rPr>
        <w:t xml:space="preserve"> </w:t>
      </w:r>
      <w:r w:rsidR="002556BF">
        <w:rPr>
          <w:color w:val="221F1F"/>
          <w:sz w:val="20"/>
        </w:rPr>
        <w:t>$20,457</w:t>
      </w:r>
      <w:r w:rsidR="002556BF">
        <w:rPr>
          <w:color w:val="221F1F"/>
          <w:spacing w:val="50"/>
          <w:sz w:val="20"/>
        </w:rPr>
        <w:t xml:space="preserve"> </w:t>
      </w:r>
      <w:r w:rsidR="002556BF">
        <w:rPr>
          <w:color w:val="221F1F"/>
          <w:sz w:val="20"/>
        </w:rPr>
        <w:t>million</w:t>
      </w:r>
      <w:r w:rsidR="002556BF">
        <w:rPr>
          <w:color w:val="221F1F"/>
          <w:spacing w:val="1"/>
          <w:sz w:val="20"/>
        </w:rPr>
        <w:t xml:space="preserve"> </w:t>
      </w:r>
      <w:r w:rsidR="002556BF">
        <w:rPr>
          <w:color w:val="221F1F"/>
          <w:sz w:val="20"/>
        </w:rPr>
        <w:t xml:space="preserve">in 2014. This was an increase of about 51 percent. </w:t>
      </w:r>
      <w:r w:rsidR="002556BF">
        <w:rPr>
          <w:b/>
          <w:color w:val="221F1F"/>
          <w:sz w:val="20"/>
        </w:rPr>
        <w:t>This brief comparison shows the large</w:t>
      </w:r>
      <w:r w:rsidR="002556BF">
        <w:rPr>
          <w:b/>
          <w:color w:val="221F1F"/>
          <w:spacing w:val="1"/>
          <w:sz w:val="20"/>
        </w:rPr>
        <w:t xml:space="preserve"> </w:t>
      </w:r>
      <w:r w:rsidR="002556BF">
        <w:rPr>
          <w:b/>
          <w:color w:val="221F1F"/>
          <w:w w:val="95"/>
          <w:sz w:val="20"/>
          <w:shd w:val="clear" w:color="auto" w:fill="FFFF00"/>
        </w:rPr>
        <w:t>increase in assets was ﬁnanced mainly by an increase in debt (total liabilities), and some</w:t>
      </w:r>
      <w:r w:rsidR="002556BF">
        <w:rPr>
          <w:b/>
          <w:color w:val="221F1F"/>
          <w:spacing w:val="1"/>
          <w:w w:val="95"/>
          <w:sz w:val="20"/>
        </w:rPr>
        <w:t xml:space="preserve"> </w:t>
      </w:r>
      <w:r w:rsidR="002556BF">
        <w:rPr>
          <w:b/>
          <w:color w:val="221F1F"/>
          <w:sz w:val="20"/>
          <w:shd w:val="clear" w:color="auto" w:fill="FFFF00"/>
        </w:rPr>
        <w:t>was</w:t>
      </w:r>
      <w:r w:rsidR="002556BF">
        <w:rPr>
          <w:b/>
          <w:color w:val="221F1F"/>
          <w:spacing w:val="1"/>
          <w:sz w:val="20"/>
          <w:shd w:val="clear" w:color="auto" w:fill="FFFF00"/>
        </w:rPr>
        <w:t xml:space="preserve"> </w:t>
      </w:r>
      <w:r w:rsidR="002556BF">
        <w:rPr>
          <w:b/>
          <w:color w:val="221F1F"/>
          <w:sz w:val="20"/>
          <w:shd w:val="clear" w:color="auto" w:fill="FFFF00"/>
        </w:rPr>
        <w:t>ﬁnanced</w:t>
      </w:r>
      <w:r w:rsidR="002556BF">
        <w:rPr>
          <w:b/>
          <w:color w:val="221F1F"/>
          <w:spacing w:val="5"/>
          <w:sz w:val="20"/>
          <w:shd w:val="clear" w:color="auto" w:fill="FFFF00"/>
        </w:rPr>
        <w:t xml:space="preserve"> </w:t>
      </w:r>
      <w:r w:rsidR="002556BF">
        <w:rPr>
          <w:b/>
          <w:color w:val="221F1F"/>
          <w:sz w:val="20"/>
          <w:shd w:val="clear" w:color="auto" w:fill="FFFF00"/>
        </w:rPr>
        <w:t>by</w:t>
      </w:r>
      <w:r w:rsidR="002556BF">
        <w:rPr>
          <w:b/>
          <w:color w:val="221F1F"/>
          <w:spacing w:val="-1"/>
          <w:sz w:val="20"/>
          <w:shd w:val="clear" w:color="auto" w:fill="FFFF00"/>
        </w:rPr>
        <w:t xml:space="preserve"> </w:t>
      </w:r>
      <w:r w:rsidR="002556BF">
        <w:rPr>
          <w:b/>
          <w:color w:val="221F1F"/>
          <w:sz w:val="20"/>
          <w:shd w:val="clear" w:color="auto" w:fill="FFFF00"/>
        </w:rPr>
        <w:t>the increase</w:t>
      </w:r>
      <w:r w:rsidR="002556BF">
        <w:rPr>
          <w:b/>
          <w:color w:val="221F1F"/>
          <w:spacing w:val="-4"/>
          <w:sz w:val="20"/>
          <w:shd w:val="clear" w:color="auto" w:fill="FFFF00"/>
        </w:rPr>
        <w:t xml:space="preserve"> </w:t>
      </w:r>
      <w:r w:rsidR="002556BF">
        <w:rPr>
          <w:b/>
          <w:color w:val="221F1F"/>
          <w:sz w:val="20"/>
          <w:shd w:val="clear" w:color="auto" w:fill="FFFF00"/>
        </w:rPr>
        <w:t>in</w:t>
      </w:r>
      <w:r w:rsidR="002556BF">
        <w:rPr>
          <w:b/>
          <w:color w:val="221F1F"/>
          <w:spacing w:val="-1"/>
          <w:sz w:val="20"/>
          <w:shd w:val="clear" w:color="auto" w:fill="FFFF00"/>
        </w:rPr>
        <w:t xml:space="preserve"> </w:t>
      </w:r>
      <w:r w:rsidR="002556BF">
        <w:rPr>
          <w:b/>
          <w:color w:val="221F1F"/>
          <w:sz w:val="20"/>
          <w:shd w:val="clear" w:color="auto" w:fill="FFFF00"/>
        </w:rPr>
        <w:t>equity.</w:t>
      </w:r>
    </w:p>
    <w:p w14:paraId="47173986" w14:textId="77777777" w:rsidR="00860081" w:rsidRDefault="00860081">
      <w:pPr>
        <w:pStyle w:val="BodyText"/>
        <w:rPr>
          <w:b/>
          <w:sz w:val="22"/>
        </w:rPr>
      </w:pPr>
    </w:p>
    <w:p w14:paraId="47173987" w14:textId="77777777" w:rsidR="00860081" w:rsidRDefault="002556BF">
      <w:pPr>
        <w:pStyle w:val="Heading2"/>
        <w:spacing w:before="155"/>
        <w:ind w:left="3124"/>
      </w:pPr>
      <w:r>
        <w:rPr>
          <w:color w:val="A70D11"/>
        </w:rPr>
        <w:t>Assets</w:t>
      </w:r>
    </w:p>
    <w:p w14:paraId="47173988" w14:textId="77777777" w:rsidR="00860081" w:rsidRDefault="002556BF">
      <w:pPr>
        <w:pStyle w:val="BodyText"/>
        <w:spacing w:before="169" w:line="273" w:lineRule="auto"/>
        <w:ind w:left="3124" w:right="958"/>
        <w:jc w:val="both"/>
      </w:pPr>
      <w:r>
        <w:rPr>
          <w:color w:val="221F1F"/>
        </w:rPr>
        <w:t>Assets that are most liquid are typically listed ﬁrst. By liquidity, we mean the time it usually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takes to convert the assets into cash. Two broad groups are identiﬁed on the balance sheet: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ﬁxed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assets.</w:t>
      </w:r>
    </w:p>
    <w:p w14:paraId="47173989" w14:textId="77777777" w:rsidR="00860081" w:rsidRDefault="00860081">
      <w:pPr>
        <w:pStyle w:val="BodyText"/>
      </w:pPr>
    </w:p>
    <w:p w14:paraId="4717398A" w14:textId="77777777" w:rsidR="00860081" w:rsidRDefault="00860081">
      <w:pPr>
        <w:pStyle w:val="BodyText"/>
        <w:spacing w:before="3"/>
        <w:rPr>
          <w:sz w:val="10"/>
        </w:rPr>
      </w:pPr>
    </w:p>
    <w:tbl>
      <w:tblPr>
        <w:tblW w:w="0" w:type="auto"/>
        <w:tblInd w:w="31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4"/>
        <w:gridCol w:w="2406"/>
        <w:gridCol w:w="2213"/>
        <w:gridCol w:w="1467"/>
      </w:tblGrid>
      <w:tr w:rsidR="00860081" w14:paraId="4717398D" w14:textId="77777777">
        <w:trPr>
          <w:trHeight w:val="458"/>
        </w:trPr>
        <w:tc>
          <w:tcPr>
            <w:tcW w:w="1284" w:type="dxa"/>
            <w:shd w:val="clear" w:color="auto" w:fill="B9D7E6"/>
          </w:tcPr>
          <w:p w14:paraId="4717398B" w14:textId="77777777" w:rsidR="00860081" w:rsidRDefault="002556BF">
            <w:pPr>
              <w:pStyle w:val="TableParagraph"/>
              <w:spacing w:before="126"/>
              <w:ind w:left="120"/>
              <w:rPr>
                <w:rFonts w:ascii="Trebuchet MS"/>
                <w:sz w:val="18"/>
              </w:rPr>
            </w:pPr>
            <w:r>
              <w:rPr>
                <w:rFonts w:ascii="Trebuchet MS"/>
                <w:color w:val="04719C"/>
                <w:w w:val="90"/>
                <w:sz w:val="18"/>
              </w:rPr>
              <w:t>TABLE</w:t>
            </w:r>
            <w:r>
              <w:rPr>
                <w:rFonts w:ascii="Trebuchet MS"/>
                <w:color w:val="04719C"/>
                <w:spacing w:val="102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13</w:t>
            </w:r>
            <w:r>
              <w:rPr>
                <w:rFonts w:ascii="Trebuchet MS"/>
                <w:color w:val="04719C"/>
                <w:spacing w:val="-1"/>
                <w:w w:val="90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.5</w:t>
            </w:r>
          </w:p>
        </w:tc>
        <w:tc>
          <w:tcPr>
            <w:tcW w:w="6086" w:type="dxa"/>
            <w:gridSpan w:val="3"/>
          </w:tcPr>
          <w:p w14:paraId="4717398C" w14:textId="77777777" w:rsidR="00860081" w:rsidRDefault="002556BF">
            <w:pPr>
              <w:pStyle w:val="TableParagraph"/>
              <w:spacing w:before="91"/>
              <w:ind w:left="91"/>
              <w:rPr>
                <w:rFonts w:ascii="Palatino Linotype"/>
                <w:sz w:val="19"/>
              </w:rPr>
            </w:pPr>
            <w:r>
              <w:rPr>
                <w:rFonts w:ascii="Palatino Linotype"/>
                <w:color w:val="3A90B3"/>
                <w:spacing w:val="-1"/>
                <w:sz w:val="19"/>
              </w:rPr>
              <w:t>Balance</w:t>
            </w:r>
            <w:r>
              <w:rPr>
                <w:rFonts w:ascii="Palatino Linotype"/>
                <w:color w:val="3A90B3"/>
                <w:spacing w:val="-14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1"/>
                <w:sz w:val="19"/>
              </w:rPr>
              <w:t>Sheets</w:t>
            </w:r>
            <w:r>
              <w:rPr>
                <w:rFonts w:ascii="Palatino Linotype"/>
                <w:color w:val="3A90B3"/>
                <w:spacing w:val="-5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1"/>
                <w:sz w:val="19"/>
              </w:rPr>
              <w:t>for</w:t>
            </w:r>
            <w:r>
              <w:rPr>
                <w:rFonts w:ascii="Palatino Linotype"/>
                <w:color w:val="3A90B3"/>
                <w:spacing w:val="-4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1"/>
                <w:sz w:val="19"/>
              </w:rPr>
              <w:t>Walgreens</w:t>
            </w:r>
            <w:r>
              <w:rPr>
                <w:rFonts w:ascii="Palatino Linotype"/>
                <w:color w:val="3A90B3"/>
                <w:spacing w:val="-7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1"/>
                <w:sz w:val="19"/>
              </w:rPr>
              <w:t>($</w:t>
            </w:r>
            <w:r>
              <w:rPr>
                <w:rFonts w:ascii="Palatino Linotype"/>
                <w:color w:val="3A90B3"/>
                <w:spacing w:val="-4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1"/>
                <w:sz w:val="19"/>
              </w:rPr>
              <w:t>MILLIONS)</w:t>
            </w:r>
          </w:p>
        </w:tc>
      </w:tr>
      <w:tr w:rsidR="00860081" w14:paraId="47173992" w14:textId="77777777">
        <w:trPr>
          <w:trHeight w:val="415"/>
        </w:trPr>
        <w:tc>
          <w:tcPr>
            <w:tcW w:w="1284" w:type="dxa"/>
            <w:shd w:val="clear" w:color="auto" w:fill="3A90B3"/>
          </w:tcPr>
          <w:p w14:paraId="4717398E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406" w:type="dxa"/>
            <w:shd w:val="clear" w:color="auto" w:fill="3A90B3"/>
          </w:tcPr>
          <w:p w14:paraId="4717398F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213" w:type="dxa"/>
            <w:shd w:val="clear" w:color="auto" w:fill="3A90B3"/>
          </w:tcPr>
          <w:p w14:paraId="47173990" w14:textId="77777777" w:rsidR="00860081" w:rsidRDefault="002556BF">
            <w:pPr>
              <w:pStyle w:val="TableParagraph"/>
              <w:ind w:left="888" w:right="884"/>
              <w:jc w:val="center"/>
              <w:rPr>
                <w:rFonts w:ascii="Palatino Linotype"/>
                <w:sz w:val="20"/>
              </w:rPr>
            </w:pPr>
            <w:r>
              <w:rPr>
                <w:rFonts w:ascii="Palatino Linotype"/>
                <w:color w:val="FFFFFF"/>
                <w:sz w:val="20"/>
              </w:rPr>
              <w:t>2014</w:t>
            </w:r>
          </w:p>
        </w:tc>
        <w:tc>
          <w:tcPr>
            <w:tcW w:w="1467" w:type="dxa"/>
            <w:shd w:val="clear" w:color="auto" w:fill="3A90B3"/>
          </w:tcPr>
          <w:p w14:paraId="47173991" w14:textId="77777777" w:rsidR="00860081" w:rsidRDefault="002556BF">
            <w:pPr>
              <w:pStyle w:val="TableParagraph"/>
              <w:ind w:right="166"/>
              <w:jc w:val="right"/>
              <w:rPr>
                <w:rFonts w:ascii="Palatino Linotype"/>
                <w:sz w:val="20"/>
              </w:rPr>
            </w:pPr>
            <w:r>
              <w:rPr>
                <w:rFonts w:ascii="Palatino Linotype"/>
                <w:color w:val="FFFFFF"/>
                <w:sz w:val="20"/>
              </w:rPr>
              <w:t>2015</w:t>
            </w:r>
          </w:p>
        </w:tc>
      </w:tr>
      <w:tr w:rsidR="00860081" w14:paraId="47173996" w14:textId="77777777">
        <w:trPr>
          <w:trHeight w:val="330"/>
        </w:trPr>
        <w:tc>
          <w:tcPr>
            <w:tcW w:w="3690" w:type="dxa"/>
            <w:gridSpan w:val="2"/>
            <w:tcBorders>
              <w:bottom w:val="single" w:sz="8" w:space="0" w:color="3A90B3"/>
            </w:tcBorders>
            <w:shd w:val="clear" w:color="auto" w:fill="EFEFF1"/>
          </w:tcPr>
          <w:p w14:paraId="47173993" w14:textId="77777777" w:rsidR="00860081" w:rsidRDefault="002556BF">
            <w:pPr>
              <w:pStyle w:val="TableParagraph"/>
              <w:spacing w:before="57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Cash</w:t>
            </w:r>
            <w:r>
              <w:rPr>
                <w:color w:val="221F1F"/>
                <w:spacing w:val="-7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Cash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equivalents</w:t>
            </w:r>
          </w:p>
        </w:tc>
        <w:tc>
          <w:tcPr>
            <w:tcW w:w="2213" w:type="dxa"/>
            <w:tcBorders>
              <w:bottom w:val="single" w:sz="8" w:space="0" w:color="3A90B3"/>
            </w:tcBorders>
            <w:shd w:val="clear" w:color="auto" w:fill="EFEFF1"/>
          </w:tcPr>
          <w:p w14:paraId="47173994" w14:textId="77777777" w:rsidR="00860081" w:rsidRDefault="002556BF">
            <w:pPr>
              <w:pStyle w:val="TableParagraph"/>
              <w:spacing w:before="57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$2,646</w:t>
            </w:r>
          </w:p>
        </w:tc>
        <w:tc>
          <w:tcPr>
            <w:tcW w:w="1467" w:type="dxa"/>
            <w:tcBorders>
              <w:bottom w:val="single" w:sz="8" w:space="0" w:color="3A90B3"/>
            </w:tcBorders>
            <w:shd w:val="clear" w:color="auto" w:fill="EFEFF1"/>
          </w:tcPr>
          <w:p w14:paraId="47173995" w14:textId="77777777" w:rsidR="00860081" w:rsidRDefault="002556BF">
            <w:pPr>
              <w:pStyle w:val="TableParagraph"/>
              <w:spacing w:before="57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$3,000</w:t>
            </w:r>
          </w:p>
        </w:tc>
      </w:tr>
      <w:tr w:rsidR="00860081" w14:paraId="4717399A" w14:textId="77777777">
        <w:trPr>
          <w:trHeight w:val="342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97" w14:textId="77777777" w:rsidR="00860081" w:rsidRDefault="002556BF">
            <w:pPr>
              <w:pStyle w:val="TableParagraph"/>
              <w:spacing w:before="67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Accounts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receivable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98" w14:textId="77777777" w:rsidR="00860081" w:rsidRDefault="002556BF">
            <w:pPr>
              <w:pStyle w:val="TableParagraph"/>
              <w:spacing w:before="67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$3,218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99" w14:textId="77777777" w:rsidR="00860081" w:rsidRDefault="002556BF">
            <w:pPr>
              <w:pStyle w:val="TableParagraph"/>
              <w:spacing w:before="67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$6,849</w:t>
            </w:r>
          </w:p>
        </w:tc>
      </w:tr>
      <w:tr w:rsidR="00860081" w14:paraId="4717399F" w14:textId="77777777">
        <w:trPr>
          <w:trHeight w:val="340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9B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Inventories</w:t>
            </w:r>
          </w:p>
        </w:tc>
        <w:tc>
          <w:tcPr>
            <w:tcW w:w="24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9C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9D" w14:textId="77777777" w:rsidR="00860081" w:rsidRDefault="002556BF">
            <w:pPr>
              <w:pStyle w:val="TableParagraph"/>
              <w:spacing w:before="64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$6,076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9E" w14:textId="77777777" w:rsidR="00860081" w:rsidRDefault="002556BF">
            <w:pPr>
              <w:pStyle w:val="TableParagraph"/>
              <w:spacing w:before="64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$8,678</w:t>
            </w:r>
          </w:p>
        </w:tc>
      </w:tr>
      <w:tr w:rsidR="00860081" w14:paraId="471739A3" w14:textId="77777777">
        <w:trPr>
          <w:trHeight w:val="340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0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9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1" w14:textId="77777777" w:rsidR="00860081" w:rsidRDefault="002556BF">
            <w:pPr>
              <w:pStyle w:val="TableParagraph"/>
              <w:spacing w:before="64"/>
              <w:ind w:right="80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$302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2" w14:textId="77777777" w:rsidR="00860081" w:rsidRDefault="002556BF">
            <w:pPr>
              <w:pStyle w:val="TableParagraph"/>
              <w:spacing w:before="64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$1,130</w:t>
            </w:r>
          </w:p>
        </w:tc>
      </w:tr>
      <w:tr w:rsidR="00860081" w14:paraId="471739A7" w14:textId="77777777">
        <w:trPr>
          <w:trHeight w:val="342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4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5" w14:textId="77777777" w:rsidR="00860081" w:rsidRDefault="002556BF">
            <w:pPr>
              <w:pStyle w:val="TableParagraph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$12,242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6" w14:textId="77777777" w:rsidR="00860081" w:rsidRDefault="002556BF">
            <w:pPr>
              <w:pStyle w:val="TableParagraph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$19,657</w:t>
            </w:r>
          </w:p>
        </w:tc>
      </w:tr>
      <w:tr w:rsidR="00860081" w14:paraId="471739AC" w14:textId="77777777">
        <w:trPr>
          <w:trHeight w:val="342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8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Net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fixed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24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9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A" w14:textId="77777777" w:rsidR="00860081" w:rsidRDefault="002556BF">
            <w:pPr>
              <w:pStyle w:val="TableParagraph"/>
              <w:ind w:right="80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$12,257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B" w14:textId="77777777" w:rsidR="00860081" w:rsidRDefault="002556BF">
            <w:pPr>
              <w:pStyle w:val="TableParagraph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$15,068</w:t>
            </w:r>
          </w:p>
        </w:tc>
      </w:tr>
      <w:tr w:rsidR="00860081" w14:paraId="471739B0" w14:textId="77777777">
        <w:trPr>
          <w:trHeight w:val="342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D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long-term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E" w14:textId="77777777" w:rsidR="00860081" w:rsidRDefault="002556BF">
            <w:pPr>
              <w:pStyle w:val="TableParagraph"/>
              <w:spacing w:before="64"/>
              <w:ind w:right="80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$10,324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F" w14:textId="77777777" w:rsidR="00860081" w:rsidRDefault="002556BF">
            <w:pPr>
              <w:pStyle w:val="TableParagraph"/>
              <w:spacing w:before="64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$17,685</w:t>
            </w:r>
          </w:p>
        </w:tc>
      </w:tr>
      <w:tr w:rsidR="00860081" w14:paraId="471739B4" w14:textId="77777777">
        <w:trPr>
          <w:trHeight w:val="340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1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Goodwill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intangibles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2" w14:textId="77777777" w:rsidR="00860081" w:rsidRDefault="002556BF">
            <w:pPr>
              <w:pStyle w:val="TableParagraph"/>
              <w:spacing w:before="64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$2,359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3" w14:textId="77777777" w:rsidR="00860081" w:rsidRDefault="002556BF">
            <w:pPr>
              <w:pStyle w:val="TableParagraph"/>
              <w:spacing w:before="64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$16,372</w:t>
            </w:r>
          </w:p>
        </w:tc>
      </w:tr>
      <w:tr w:rsidR="00860081" w14:paraId="471739B8" w14:textId="77777777">
        <w:trPr>
          <w:trHeight w:val="342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5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Fixed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6" w14:textId="77777777" w:rsidR="00860081" w:rsidRDefault="002556BF">
            <w:pPr>
              <w:pStyle w:val="TableParagraph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$24,940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7" w14:textId="77777777" w:rsidR="00860081" w:rsidRDefault="002556BF">
            <w:pPr>
              <w:pStyle w:val="TableParagraph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$49,125</w:t>
            </w:r>
          </w:p>
        </w:tc>
      </w:tr>
      <w:tr w:rsidR="00860081" w14:paraId="471739BC" w14:textId="77777777">
        <w:trPr>
          <w:trHeight w:val="340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9" w14:textId="77777777" w:rsidR="00860081" w:rsidRDefault="002556BF">
            <w:pPr>
              <w:pStyle w:val="TableParagraph"/>
              <w:spacing w:before="64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A" w14:textId="77777777" w:rsidR="00860081" w:rsidRDefault="002556BF">
            <w:pPr>
              <w:pStyle w:val="TableParagraph"/>
              <w:spacing w:before="64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$37,182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B" w14:textId="77777777" w:rsidR="00860081" w:rsidRDefault="002556BF">
            <w:pPr>
              <w:pStyle w:val="TableParagraph"/>
              <w:spacing w:before="64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$68,782</w:t>
            </w:r>
          </w:p>
        </w:tc>
      </w:tr>
      <w:tr w:rsidR="00860081" w14:paraId="471739C0" w14:textId="77777777">
        <w:trPr>
          <w:trHeight w:val="340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D" w14:textId="77777777" w:rsidR="00860081" w:rsidRDefault="002556BF">
            <w:pPr>
              <w:pStyle w:val="TableParagraph"/>
              <w:spacing w:before="67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Accounts</w:t>
            </w:r>
            <w:r>
              <w:rPr>
                <w:color w:val="221F1F"/>
                <w:spacing w:val="-7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payable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E" w14:textId="77777777" w:rsidR="00860081" w:rsidRDefault="002556BF">
            <w:pPr>
              <w:pStyle w:val="TableParagraph"/>
              <w:spacing w:before="67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$4,315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F" w14:textId="77777777" w:rsidR="00860081" w:rsidRDefault="002556BF">
            <w:pPr>
              <w:pStyle w:val="TableParagraph"/>
              <w:spacing w:before="67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$10,088</w:t>
            </w:r>
          </w:p>
        </w:tc>
      </w:tr>
      <w:tr w:rsidR="00860081" w14:paraId="471739C5" w14:textId="77777777">
        <w:trPr>
          <w:trHeight w:val="342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1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Short-term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debt</w:t>
            </w:r>
          </w:p>
        </w:tc>
        <w:tc>
          <w:tcPr>
            <w:tcW w:w="24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2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3" w14:textId="77777777" w:rsidR="00860081" w:rsidRDefault="002556BF">
            <w:pPr>
              <w:pStyle w:val="TableParagraph"/>
              <w:ind w:right="81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$774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4" w14:textId="77777777" w:rsidR="00860081" w:rsidRDefault="002556BF">
            <w:pPr>
              <w:pStyle w:val="TableParagraph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$1,068</w:t>
            </w:r>
          </w:p>
        </w:tc>
      </w:tr>
      <w:tr w:rsidR="00860081" w14:paraId="471739C9" w14:textId="77777777">
        <w:trPr>
          <w:trHeight w:val="342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6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7" w14:textId="77777777" w:rsidR="00860081" w:rsidRDefault="002556BF">
            <w:pPr>
              <w:pStyle w:val="TableParagraph"/>
              <w:spacing w:before="64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$3,806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8" w14:textId="77777777" w:rsidR="00860081" w:rsidRDefault="002556BF">
            <w:pPr>
              <w:pStyle w:val="TableParagraph"/>
              <w:spacing w:before="64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$5,401</w:t>
            </w:r>
          </w:p>
        </w:tc>
      </w:tr>
      <w:tr w:rsidR="00860081" w14:paraId="471739CD" w14:textId="77777777">
        <w:trPr>
          <w:trHeight w:val="340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A" w14:textId="77777777" w:rsidR="00860081" w:rsidRDefault="002556BF">
            <w:pPr>
              <w:pStyle w:val="TableParagraph"/>
              <w:spacing w:before="64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B" w14:textId="77777777" w:rsidR="00860081" w:rsidRDefault="002556BF">
            <w:pPr>
              <w:pStyle w:val="TableParagraph"/>
              <w:spacing w:before="64"/>
              <w:ind w:right="81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$8,895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C" w14:textId="77777777" w:rsidR="00860081" w:rsidRDefault="002556BF">
            <w:pPr>
              <w:pStyle w:val="TableParagraph"/>
              <w:spacing w:before="64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$16,557</w:t>
            </w:r>
          </w:p>
        </w:tc>
      </w:tr>
      <w:tr w:rsidR="00860081" w14:paraId="471739D2" w14:textId="77777777">
        <w:trPr>
          <w:trHeight w:val="342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E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Long-term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debt</w:t>
            </w:r>
          </w:p>
        </w:tc>
        <w:tc>
          <w:tcPr>
            <w:tcW w:w="24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F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0" w14:textId="77777777" w:rsidR="00860081" w:rsidRDefault="002556BF">
            <w:pPr>
              <w:pStyle w:val="TableParagraph"/>
              <w:spacing w:before="64"/>
              <w:ind w:right="81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$3,736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1" w14:textId="77777777" w:rsidR="00860081" w:rsidRDefault="002556BF">
            <w:pPr>
              <w:pStyle w:val="TableParagraph"/>
              <w:spacing w:before="64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$13,315</w:t>
            </w:r>
          </w:p>
        </w:tc>
      </w:tr>
      <w:tr w:rsidR="00860081" w14:paraId="471739D7" w14:textId="77777777">
        <w:trPr>
          <w:trHeight w:val="340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3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24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4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5" w14:textId="77777777" w:rsidR="00860081" w:rsidRDefault="002556BF">
            <w:pPr>
              <w:pStyle w:val="TableParagraph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$4,094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6" w14:textId="77777777" w:rsidR="00860081" w:rsidRDefault="002556BF">
            <w:pPr>
              <w:pStyle w:val="TableParagraph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$8,049</w:t>
            </w:r>
          </w:p>
        </w:tc>
      </w:tr>
      <w:tr w:rsidR="00860081" w14:paraId="471739DB" w14:textId="77777777">
        <w:trPr>
          <w:trHeight w:val="342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8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TOTAL</w:t>
            </w:r>
            <w:r>
              <w:rPr>
                <w:color w:val="221F1F"/>
                <w:spacing w:val="-1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9" w14:textId="77777777" w:rsidR="00860081" w:rsidRDefault="002556BF">
            <w:pPr>
              <w:pStyle w:val="TableParagraph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$16,725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A" w14:textId="77777777" w:rsidR="00860081" w:rsidRDefault="002556BF">
            <w:pPr>
              <w:pStyle w:val="TableParagraph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$37,921</w:t>
            </w:r>
          </w:p>
        </w:tc>
      </w:tr>
      <w:tr w:rsidR="00860081" w14:paraId="471739E0" w14:textId="77777777">
        <w:trPr>
          <w:trHeight w:val="342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C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Preferred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equity</w:t>
            </w:r>
          </w:p>
        </w:tc>
        <w:tc>
          <w:tcPr>
            <w:tcW w:w="24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D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E" w14:textId="77777777" w:rsidR="00860081" w:rsidRDefault="002556BF">
            <w:pPr>
              <w:pStyle w:val="TableParagraph"/>
              <w:spacing w:before="64"/>
              <w:ind w:right="804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$0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F" w14:textId="77777777" w:rsidR="00860081" w:rsidRDefault="002556BF">
            <w:pPr>
              <w:pStyle w:val="TableParagraph"/>
              <w:spacing w:before="64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$0</w:t>
            </w:r>
          </w:p>
        </w:tc>
      </w:tr>
      <w:tr w:rsidR="00860081" w14:paraId="471739E4" w14:textId="77777777">
        <w:trPr>
          <w:trHeight w:val="339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E1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Common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equity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+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Retained</w:t>
            </w:r>
            <w:r>
              <w:rPr>
                <w:color w:val="221F1F"/>
                <w:spacing w:val="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earnings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E2" w14:textId="77777777" w:rsidR="00860081" w:rsidRDefault="002556BF">
            <w:pPr>
              <w:pStyle w:val="TableParagraph"/>
              <w:spacing w:before="64"/>
              <w:ind w:right="81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$20,457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E3" w14:textId="77777777" w:rsidR="00860081" w:rsidRDefault="002556BF">
            <w:pPr>
              <w:pStyle w:val="TableParagraph"/>
              <w:spacing w:before="64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$30,861</w:t>
            </w:r>
          </w:p>
        </w:tc>
      </w:tr>
      <w:tr w:rsidR="00860081" w14:paraId="471739E8" w14:textId="77777777">
        <w:trPr>
          <w:trHeight w:val="340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E5" w14:textId="77777777" w:rsidR="00860081" w:rsidRDefault="002556BF">
            <w:pPr>
              <w:pStyle w:val="TableParagraph"/>
              <w:spacing w:before="67"/>
              <w:ind w:left="79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TOTAL</w:t>
            </w:r>
            <w:r>
              <w:rPr>
                <w:color w:val="221F1F"/>
                <w:spacing w:val="-14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STOCKHOLDERS’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EQUITY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E6" w14:textId="77777777" w:rsidR="00860081" w:rsidRDefault="002556BF">
            <w:pPr>
              <w:pStyle w:val="TableParagraph"/>
              <w:spacing w:before="67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$20,457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E7" w14:textId="77777777" w:rsidR="00860081" w:rsidRDefault="002556BF">
            <w:pPr>
              <w:pStyle w:val="TableParagraph"/>
              <w:spacing w:before="67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$30,861</w:t>
            </w:r>
          </w:p>
        </w:tc>
      </w:tr>
      <w:tr w:rsidR="00860081" w14:paraId="471739EC" w14:textId="77777777">
        <w:trPr>
          <w:trHeight w:val="323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9E9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TOTAL</w:t>
            </w:r>
            <w:r>
              <w:rPr>
                <w:color w:val="221F1F"/>
                <w:spacing w:val="-1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-1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EQUITY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9EA" w14:textId="77777777" w:rsidR="00860081" w:rsidRDefault="002556BF">
            <w:pPr>
              <w:pStyle w:val="TableParagraph"/>
              <w:ind w:right="81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$37,182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9EB" w14:textId="77777777" w:rsidR="00860081" w:rsidRDefault="002556BF">
            <w:pPr>
              <w:pStyle w:val="TableParagraph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$68,782</w:t>
            </w:r>
          </w:p>
        </w:tc>
      </w:tr>
    </w:tbl>
    <w:p w14:paraId="471739ED" w14:textId="77777777" w:rsidR="00860081" w:rsidRDefault="00860081">
      <w:pPr>
        <w:jc w:val="right"/>
        <w:rPr>
          <w:sz w:val="18"/>
        </w:rPr>
        <w:sectPr w:rsidR="00860081">
          <w:pgSz w:w="12240" w:h="15840"/>
          <w:pgMar w:top="1120" w:right="340" w:bottom="0" w:left="440" w:header="720" w:footer="720" w:gutter="0"/>
          <w:cols w:space="720"/>
        </w:sectPr>
      </w:pPr>
    </w:p>
    <w:p w14:paraId="471739EE" w14:textId="77777777" w:rsidR="00860081" w:rsidRDefault="002556BF">
      <w:pPr>
        <w:pStyle w:val="BodyText"/>
        <w:spacing w:before="73" w:line="276" w:lineRule="auto"/>
        <w:ind w:left="868" w:firstLine="355"/>
        <w:jc w:val="both"/>
      </w:pPr>
      <w:r>
        <w:rPr>
          <w:color w:val="221F1F"/>
        </w:rPr>
        <w:lastRenderedPageBreak/>
        <w:t xml:space="preserve">The </w:t>
      </w:r>
      <w:r>
        <w:rPr>
          <w:rFonts w:ascii="Georgia"/>
          <w:color w:val="009CDB"/>
        </w:rPr>
        <w:t xml:space="preserve">current assets </w:t>
      </w:r>
      <w:r>
        <w:rPr>
          <w:color w:val="221F1F"/>
        </w:rPr>
        <w:t>of a business include cash and other assets that are expected to be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converted into cash within one year. Current assets thus represent the </w:t>
      </w:r>
      <w:r>
        <w:rPr>
          <w:rFonts w:ascii="Georgia"/>
          <w:color w:val="009CDB"/>
        </w:rPr>
        <w:t>working capital</w:t>
      </w:r>
      <w:r>
        <w:rPr>
          <w:rFonts w:ascii="Georgia"/>
          <w:color w:val="009CDB"/>
          <w:spacing w:val="1"/>
        </w:rPr>
        <w:t xml:space="preserve"> </w:t>
      </w:r>
      <w:r>
        <w:rPr>
          <w:color w:val="221F1F"/>
        </w:rPr>
        <w:t>needed to carry out the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normal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operations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of the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business. The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principal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 a business are, typically, its cash and marketable securities, accounts receivable, 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inventories.</w:t>
      </w:r>
    </w:p>
    <w:p w14:paraId="471739EF" w14:textId="77777777" w:rsidR="00860081" w:rsidRDefault="002556BF">
      <w:pPr>
        <w:pStyle w:val="BodyText"/>
        <w:spacing w:before="4" w:line="276" w:lineRule="auto"/>
        <w:ind w:left="868" w:firstLine="355"/>
        <w:jc w:val="both"/>
      </w:pPr>
      <w:r>
        <w:rPr>
          <w:color w:val="221F1F"/>
        </w:rPr>
        <w:t>Cash and marketable securities include cash on hand and cash on deposit with banks;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marketable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securities,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such as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commercial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paper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issued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other ﬁrms;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U.S.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government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securities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form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Treasury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bills,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notes,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bonds.</w:t>
      </w:r>
    </w:p>
    <w:p w14:paraId="471739F0" w14:textId="77777777" w:rsidR="00860081" w:rsidRDefault="002556BF">
      <w:pPr>
        <w:pStyle w:val="BodyText"/>
        <w:spacing w:before="3" w:line="276" w:lineRule="auto"/>
        <w:ind w:left="868" w:firstLine="355"/>
        <w:jc w:val="both"/>
      </w:pPr>
      <w:r>
        <w:rPr>
          <w:color w:val="221F1F"/>
          <w:spacing w:val="-1"/>
          <w:shd w:val="clear" w:color="auto" w:fill="FFFF00"/>
        </w:rPr>
        <w:t>Accounts</w:t>
      </w:r>
      <w:r>
        <w:rPr>
          <w:color w:val="221F1F"/>
          <w:spacing w:val="-12"/>
          <w:shd w:val="clear" w:color="auto" w:fill="FFFF00"/>
        </w:rPr>
        <w:t xml:space="preserve"> </w:t>
      </w:r>
      <w:proofErr w:type="gramStart"/>
      <w:r>
        <w:rPr>
          <w:color w:val="221F1F"/>
          <w:shd w:val="clear" w:color="auto" w:fill="FFFF00"/>
        </w:rPr>
        <w:t>receivable</w:t>
      </w:r>
      <w:r>
        <w:rPr>
          <w:color w:val="221F1F"/>
        </w:rPr>
        <w:t>,</w:t>
      </w:r>
      <w:proofErr w:type="gramEnd"/>
      <w:r>
        <w:rPr>
          <w:color w:val="221F1F"/>
          <w:spacing w:val="-12"/>
        </w:rPr>
        <w:t xml:space="preserve"> </w:t>
      </w:r>
      <w:r>
        <w:rPr>
          <w:color w:val="221F1F"/>
        </w:rPr>
        <w:t>generally,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arise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sale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products,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merchandise,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services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>on credit. The buyer’s debts to the business are, generally, paid according to the credit terms of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sale.</w:t>
      </w:r>
    </w:p>
    <w:p w14:paraId="471739F1" w14:textId="77777777" w:rsidR="00860081" w:rsidRDefault="002556BF">
      <w:pPr>
        <w:pStyle w:val="BodyText"/>
        <w:spacing w:before="9" w:line="276" w:lineRule="auto"/>
        <w:ind w:left="868" w:right="4" w:firstLine="355"/>
        <w:jc w:val="both"/>
      </w:pPr>
      <w:r>
        <w:rPr>
          <w:color w:val="221F1F"/>
          <w:w w:val="95"/>
        </w:rPr>
        <w:t>The materials and products that a manufacturing ﬁrm has on hand are shown as inventories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on the balance sheet. Generally, a </w:t>
      </w:r>
      <w:r>
        <w:rPr>
          <w:color w:val="221F1F"/>
          <w:u w:val="single" w:color="221F1F"/>
        </w:rPr>
        <w:t xml:space="preserve">manufacturing ﬁrm categorizes its </w:t>
      </w:r>
      <w:r>
        <w:rPr>
          <w:color w:val="221F1F"/>
          <w:u w:val="single" w:color="221F1F"/>
          <w:shd w:val="clear" w:color="auto" w:fill="FFFF00"/>
        </w:rPr>
        <w:t xml:space="preserve">inventories </w:t>
      </w:r>
      <w:r>
        <w:rPr>
          <w:color w:val="221F1F"/>
          <w:u w:val="single" w:color="221F1F"/>
        </w:rPr>
        <w:t>in terms of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raw materials, goods in the process of manufacture, and ﬁnished goods. Sometimes, the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balance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sheet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will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reveal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amount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of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inventory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in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each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of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these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categories.</w:t>
      </w:r>
    </w:p>
    <w:p w14:paraId="471739F2" w14:textId="064F59A2" w:rsidR="00860081" w:rsidRDefault="002556BF">
      <w:pPr>
        <w:pStyle w:val="BodyText"/>
        <w:spacing w:before="1" w:line="276" w:lineRule="auto"/>
        <w:ind w:left="868" w:firstLine="355"/>
        <w:jc w:val="both"/>
      </w:pPr>
      <w:r>
        <w:rPr>
          <w:color w:val="221F1F"/>
        </w:rPr>
        <w:t>Fixed assets are the physical facilities used in the production, storage, display, 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distribution of the products of a ﬁrm. These assets normally provide many years of service.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FFFF00"/>
        </w:rPr>
        <w:t>The principal ﬁxed assets are classiﬁed into two categories:</w:t>
      </w:r>
      <w:r>
        <w:rPr>
          <w:color w:val="221F1F"/>
        </w:rPr>
        <w:t xml:space="preserve"> (1) plant and equipment and (2)</w:t>
      </w:r>
      <w:r>
        <w:rPr>
          <w:color w:val="221F1F"/>
          <w:spacing w:val="-47"/>
        </w:rPr>
        <w:t xml:space="preserve"> </w:t>
      </w:r>
      <w:r w:rsidR="00FB1C85">
        <w:rPr>
          <w:color w:val="221F1F"/>
        </w:rPr>
        <w:t>land. Intangible</w:t>
      </w:r>
      <w:r>
        <w:rPr>
          <w:color w:val="221F1F"/>
        </w:rPr>
        <w:t xml:space="preserve"> assets, which are assets you cannot see or feel, are accounted for on the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 xml:space="preserve">balance sheet as they are created as the ﬁrm conducts business. An example of this is </w:t>
      </w:r>
      <w:r>
        <w:rPr>
          <w:rFonts w:ascii="Georgia" w:hAnsi="Georgia"/>
          <w:color w:val="009CDB"/>
          <w:w w:val="95"/>
          <w:shd w:val="clear" w:color="auto" w:fill="FFFF00"/>
        </w:rPr>
        <w:t>goodwill</w:t>
      </w:r>
      <w:r>
        <w:rPr>
          <w:color w:val="221F1F"/>
          <w:w w:val="95"/>
        </w:rPr>
        <w:t>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which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an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accounting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concept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as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it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represents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excess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funds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paid,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when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one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ﬁrm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merges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with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 xml:space="preserve">or purchases another, over and above the accounting value of the ﬁrm’s net assets. </w:t>
      </w:r>
      <w:r>
        <w:rPr>
          <w:color w:val="221F1F"/>
          <w:u w:val="single" w:color="221F1F"/>
        </w:rPr>
        <w:t>For</w:t>
      </w:r>
      <w:r>
        <w:rPr>
          <w:color w:val="221F1F"/>
          <w:spacing w:val="1"/>
        </w:rPr>
        <w:t xml:space="preserve"> </w:t>
      </w:r>
      <w:proofErr w:type="spellStart"/>
      <w:proofErr w:type="gramStart"/>
      <w:r>
        <w:rPr>
          <w:color w:val="221F1F"/>
          <w:w w:val="95"/>
          <w:u w:val="single" w:color="221F1F"/>
        </w:rPr>
        <w:t>example,if</w:t>
      </w:r>
      <w:proofErr w:type="spellEnd"/>
      <w:proofErr w:type="gramEnd"/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</w:t>
      </w:r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ﬁrm’s</w:t>
      </w:r>
      <w:r>
        <w:rPr>
          <w:color w:val="221F1F"/>
          <w:spacing w:val="8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net</w:t>
      </w:r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assets</w:t>
      </w:r>
      <w:r>
        <w:rPr>
          <w:color w:val="221F1F"/>
          <w:spacing w:val="9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are</w:t>
      </w:r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worth</w:t>
      </w:r>
      <w:r>
        <w:rPr>
          <w:color w:val="221F1F"/>
          <w:spacing w:val="12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$100</w:t>
      </w:r>
      <w:r>
        <w:rPr>
          <w:color w:val="221F1F"/>
          <w:spacing w:val="8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million</w:t>
      </w:r>
      <w:r>
        <w:rPr>
          <w:color w:val="221F1F"/>
          <w:spacing w:val="12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but</w:t>
      </w:r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it</w:t>
      </w:r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has</w:t>
      </w:r>
      <w:r>
        <w:rPr>
          <w:color w:val="221F1F"/>
          <w:spacing w:val="9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loyal</w:t>
      </w:r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customers,</w:t>
      </w:r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good</w:t>
      </w:r>
      <w:r>
        <w:rPr>
          <w:color w:val="221F1F"/>
          <w:spacing w:val="1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workers,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or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a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strong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brand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image,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another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ﬁrm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may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pay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$125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million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to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purchase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ﬁrm.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$25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million</w:t>
      </w:r>
      <w:r>
        <w:rPr>
          <w:color w:val="221F1F"/>
          <w:spacing w:val="-48"/>
        </w:rPr>
        <w:t xml:space="preserve"> </w:t>
      </w:r>
      <w:r>
        <w:rPr>
          <w:color w:val="221F1F"/>
          <w:u w:val="single" w:color="221F1F"/>
        </w:rPr>
        <w:t>will appear on the balance sheet, after the merger, to reﬂect the value of the goodwill sold in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the transaction</w:t>
      </w:r>
      <w:r>
        <w:rPr>
          <w:color w:val="221F1F"/>
        </w:rPr>
        <w:t xml:space="preserve">. </w:t>
      </w:r>
      <w:r>
        <w:rPr>
          <w:color w:val="221F1F"/>
          <w:shd w:val="clear" w:color="auto" w:fill="FFFF00"/>
        </w:rPr>
        <w:t>The large increase in the goodwill account in 2015 shows the eﬀects of the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FFFF00"/>
        </w:rPr>
        <w:t>Walgreens acquisition of Alliance Boots—the price paid by Walgreens far exceeded the net</w:t>
      </w:r>
      <w:r>
        <w:rPr>
          <w:color w:val="221F1F"/>
          <w:spacing w:val="-47"/>
        </w:rPr>
        <w:t xml:space="preserve"> </w:t>
      </w:r>
      <w:r>
        <w:rPr>
          <w:color w:val="221F1F"/>
          <w:shd w:val="clear" w:color="auto" w:fill="FFFF00"/>
        </w:rPr>
        <w:t>assets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of</w:t>
      </w:r>
      <w:r>
        <w:rPr>
          <w:color w:val="221F1F"/>
          <w:spacing w:val="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Alliance</w:t>
      </w:r>
      <w:r>
        <w:rPr>
          <w:color w:val="221F1F"/>
          <w:spacing w:val="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Boots.</w:t>
      </w:r>
    </w:p>
    <w:p w14:paraId="471739F3" w14:textId="77777777" w:rsidR="00860081" w:rsidRDefault="002556BF">
      <w:pPr>
        <w:pStyle w:val="BodyText"/>
        <w:spacing w:before="10" w:line="276" w:lineRule="auto"/>
        <w:ind w:left="868" w:right="2" w:firstLine="355"/>
        <w:jc w:val="both"/>
      </w:pPr>
      <w:r>
        <w:rPr>
          <w:color w:val="221F1F"/>
          <w:w w:val="95"/>
        </w:rPr>
        <w:t xml:space="preserve">In a manufacturing ﬁrm, a large investment in </w:t>
      </w:r>
      <w:proofErr w:type="gramStart"/>
      <w:r>
        <w:rPr>
          <w:color w:val="221F1F"/>
          <w:w w:val="95"/>
        </w:rPr>
        <w:t>plant</w:t>
      </w:r>
      <w:proofErr w:type="gramEnd"/>
      <w:r>
        <w:rPr>
          <w:color w:val="221F1F"/>
          <w:w w:val="95"/>
        </w:rPr>
        <w:t xml:space="preserve"> and equipment is usually required. As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products are manufactured, some of the economic value of this plant and equipment lessens.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 xml:space="preserve">This is called </w:t>
      </w:r>
      <w:r>
        <w:rPr>
          <w:rFonts w:ascii="Georgia" w:hAnsi="Georgia"/>
          <w:color w:val="009CDB"/>
          <w:w w:val="95"/>
          <w:shd w:val="clear" w:color="auto" w:fill="FFFF00"/>
        </w:rPr>
        <w:t>depreciation</w:t>
      </w:r>
      <w:r>
        <w:rPr>
          <w:rFonts w:ascii="Georgia" w:hAnsi="Georgia"/>
          <w:color w:val="009CDB"/>
          <w:w w:val="95"/>
        </w:rPr>
        <w:t xml:space="preserve"> </w:t>
      </w:r>
      <w:r>
        <w:rPr>
          <w:color w:val="221F1F"/>
          <w:w w:val="95"/>
        </w:rPr>
        <w:t>and accountants reﬂect this using up of real assets by charging oﬀ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depreciation against the original cost of plant and equipment. Thus, the net plant 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equipment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information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any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point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time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supposed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reﬂect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remaining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useful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lives.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The net is calculated by subtracting the amount of depreciation that has accumulated over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time from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gross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plant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equipment.</w:t>
      </w:r>
    </w:p>
    <w:p w14:paraId="471739F4" w14:textId="77777777" w:rsidR="00860081" w:rsidRDefault="00000000">
      <w:pPr>
        <w:pStyle w:val="BodyText"/>
        <w:spacing w:before="6" w:line="276" w:lineRule="auto"/>
        <w:ind w:left="868" w:firstLine="355"/>
        <w:jc w:val="both"/>
      </w:pPr>
      <w:r>
        <w:pict w14:anchorId="47173B98">
          <v:rect id="_x0000_s1043" style="position:absolute;left:0;text-align:left;margin-left:350.45pt;margin-top:37.1pt;width:83.9pt;height:.5pt;z-index:-16580608;mso-position-horizontal-relative:page" fillcolor="#221f1f" stroked="f">
            <w10:wrap anchorx="page"/>
          </v:rect>
        </w:pict>
      </w:r>
      <w:r w:rsidR="002556BF">
        <w:rPr>
          <w:color w:val="221F1F"/>
        </w:rPr>
        <w:t>Some ﬁrms own the land or real property on which their buildings or manufacturing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  <w:spacing w:val="-1"/>
        </w:rPr>
        <w:t>plants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  <w:spacing w:val="-1"/>
        </w:rPr>
        <w:t>are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  <w:spacing w:val="-1"/>
        </w:rPr>
        <w:t>constructed.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  <w:spacing w:val="-1"/>
        </w:rPr>
        <w:t>Other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  <w:spacing w:val="-1"/>
        </w:rPr>
        <w:t>ﬁrms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  <w:spacing w:val="-1"/>
        </w:rPr>
        <w:t>may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  <w:spacing w:val="-1"/>
        </w:rPr>
        <w:t>own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  <w:spacing w:val="-1"/>
        </w:rPr>
        <w:t>other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  <w:spacing w:val="-1"/>
        </w:rPr>
        <w:t>land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  <w:spacing w:val="-1"/>
        </w:rPr>
        <w:t>for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  <w:spacing w:val="-1"/>
        </w:rPr>
        <w:t>expansion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</w:rPr>
        <w:t>or</w:t>
      </w:r>
      <w:r w:rsidR="002556BF">
        <w:rPr>
          <w:color w:val="221F1F"/>
          <w:spacing w:val="-1"/>
        </w:rPr>
        <w:t xml:space="preserve"> </w:t>
      </w:r>
      <w:r w:rsidR="002556BF">
        <w:rPr>
          <w:color w:val="221F1F"/>
        </w:rPr>
        <w:t>investment</w:t>
      </w:r>
      <w:r w:rsidR="002556BF">
        <w:rPr>
          <w:color w:val="221F1F"/>
          <w:spacing w:val="-10"/>
        </w:rPr>
        <w:t xml:space="preserve"> </w:t>
      </w:r>
      <w:r w:rsidR="002556BF">
        <w:rPr>
          <w:color w:val="221F1F"/>
        </w:rPr>
        <w:t>purposes.</w:t>
      </w:r>
      <w:r w:rsidR="002556BF">
        <w:rPr>
          <w:color w:val="221F1F"/>
          <w:spacing w:val="-47"/>
        </w:rPr>
        <w:t xml:space="preserve"> </w:t>
      </w:r>
      <w:r w:rsidR="002556BF">
        <w:rPr>
          <w:color w:val="221F1F"/>
        </w:rPr>
        <w:t>The original cost of land owned is reﬂected on the ﬁrm’s balance sheet. Under the tax code,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  <w:u w:val="single" w:color="221F1F"/>
        </w:rPr>
        <w:t>land</w:t>
      </w:r>
      <w:r w:rsidR="002556BF">
        <w:rPr>
          <w:color w:val="221F1F"/>
          <w:spacing w:val="-2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cannot be</w:t>
      </w:r>
      <w:r w:rsidR="002556BF">
        <w:rPr>
          <w:color w:val="221F1F"/>
          <w:spacing w:val="-5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depreciated</w:t>
      </w:r>
      <w:r w:rsidR="002556BF">
        <w:rPr>
          <w:color w:val="221F1F"/>
        </w:rPr>
        <w:t>.</w:t>
      </w:r>
    </w:p>
    <w:p w14:paraId="471739F5" w14:textId="77777777" w:rsidR="00860081" w:rsidRDefault="002556BF">
      <w:pPr>
        <w:spacing w:before="77" w:line="254" w:lineRule="auto"/>
        <w:ind w:left="304" w:right="467"/>
        <w:rPr>
          <w:sz w:val="17"/>
        </w:rPr>
      </w:pPr>
      <w:r>
        <w:br w:type="column"/>
      </w:r>
      <w:r>
        <w:rPr>
          <w:rFonts w:ascii="Georgia"/>
          <w:color w:val="009CDB"/>
          <w:sz w:val="17"/>
        </w:rPr>
        <w:t xml:space="preserve">current assets </w:t>
      </w:r>
      <w:r>
        <w:rPr>
          <w:color w:val="4A4A4D"/>
          <w:sz w:val="17"/>
        </w:rPr>
        <w:t>cash and all other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assets that are expected to be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converted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into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cash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within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one</w:t>
      </w:r>
      <w:r>
        <w:rPr>
          <w:color w:val="4A4A4D"/>
          <w:spacing w:val="-6"/>
          <w:sz w:val="17"/>
        </w:rPr>
        <w:t xml:space="preserve"> </w:t>
      </w:r>
      <w:proofErr w:type="gramStart"/>
      <w:r>
        <w:rPr>
          <w:color w:val="4A4A4D"/>
          <w:sz w:val="17"/>
        </w:rPr>
        <w:t>year</w:t>
      </w:r>
      <w:proofErr w:type="gramEnd"/>
    </w:p>
    <w:p w14:paraId="471739F6" w14:textId="77777777" w:rsidR="00860081" w:rsidRDefault="002556BF">
      <w:pPr>
        <w:spacing w:before="62" w:line="252" w:lineRule="auto"/>
        <w:ind w:left="304" w:right="544"/>
        <w:jc w:val="both"/>
        <w:rPr>
          <w:sz w:val="17"/>
        </w:rPr>
      </w:pPr>
      <w:r>
        <w:rPr>
          <w:rFonts w:ascii="Georgia"/>
          <w:color w:val="009CDB"/>
          <w:sz w:val="17"/>
        </w:rPr>
        <w:t xml:space="preserve">working capital </w:t>
      </w:r>
      <w:r>
        <w:rPr>
          <w:color w:val="4A4A4D"/>
          <w:sz w:val="17"/>
        </w:rPr>
        <w:t>assets needed to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carry out the normal operations of</w:t>
      </w:r>
      <w:r>
        <w:rPr>
          <w:color w:val="4A4A4D"/>
          <w:spacing w:val="-41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business.</w:t>
      </w:r>
    </w:p>
    <w:p w14:paraId="471739F7" w14:textId="77777777" w:rsidR="00860081" w:rsidRDefault="00860081">
      <w:pPr>
        <w:pStyle w:val="BodyText"/>
        <w:rPr>
          <w:sz w:val="18"/>
        </w:rPr>
      </w:pPr>
    </w:p>
    <w:p w14:paraId="471739F8" w14:textId="77777777" w:rsidR="00860081" w:rsidRDefault="002556BF">
      <w:pPr>
        <w:spacing w:before="127" w:line="254" w:lineRule="auto"/>
        <w:ind w:left="299" w:right="640"/>
        <w:jc w:val="both"/>
        <w:rPr>
          <w:sz w:val="17"/>
        </w:rPr>
      </w:pPr>
      <w:r>
        <w:rPr>
          <w:color w:val="538DD3"/>
          <w:sz w:val="17"/>
        </w:rPr>
        <w:t xml:space="preserve">Marketable securities </w:t>
      </w:r>
      <w:r>
        <w:rPr>
          <w:color w:val="4A4A4D"/>
          <w:sz w:val="17"/>
        </w:rPr>
        <w:t>are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securities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that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can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easily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be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sold.</w:t>
      </w:r>
    </w:p>
    <w:p w14:paraId="471739F9" w14:textId="77777777" w:rsidR="00860081" w:rsidRDefault="00860081">
      <w:pPr>
        <w:pStyle w:val="BodyText"/>
        <w:rPr>
          <w:sz w:val="18"/>
        </w:rPr>
      </w:pPr>
    </w:p>
    <w:p w14:paraId="471739FA" w14:textId="77777777" w:rsidR="00860081" w:rsidRDefault="00860081">
      <w:pPr>
        <w:pStyle w:val="BodyText"/>
        <w:rPr>
          <w:sz w:val="18"/>
        </w:rPr>
      </w:pPr>
    </w:p>
    <w:p w14:paraId="471739FB" w14:textId="77777777" w:rsidR="00860081" w:rsidRDefault="00860081">
      <w:pPr>
        <w:pStyle w:val="BodyText"/>
        <w:rPr>
          <w:sz w:val="18"/>
        </w:rPr>
      </w:pPr>
    </w:p>
    <w:p w14:paraId="471739FC" w14:textId="77777777" w:rsidR="00860081" w:rsidRDefault="00860081">
      <w:pPr>
        <w:pStyle w:val="BodyText"/>
        <w:rPr>
          <w:sz w:val="18"/>
        </w:rPr>
      </w:pPr>
    </w:p>
    <w:p w14:paraId="471739FD" w14:textId="77777777" w:rsidR="00860081" w:rsidRDefault="00860081">
      <w:pPr>
        <w:pStyle w:val="BodyText"/>
        <w:rPr>
          <w:sz w:val="18"/>
        </w:rPr>
      </w:pPr>
    </w:p>
    <w:p w14:paraId="471739FE" w14:textId="77777777" w:rsidR="00860081" w:rsidRDefault="00860081">
      <w:pPr>
        <w:pStyle w:val="BodyText"/>
        <w:rPr>
          <w:sz w:val="18"/>
        </w:rPr>
      </w:pPr>
    </w:p>
    <w:p w14:paraId="471739FF" w14:textId="77777777" w:rsidR="00860081" w:rsidRDefault="00860081">
      <w:pPr>
        <w:pStyle w:val="BodyText"/>
        <w:rPr>
          <w:sz w:val="18"/>
        </w:rPr>
      </w:pPr>
    </w:p>
    <w:p w14:paraId="47173A00" w14:textId="77777777" w:rsidR="00860081" w:rsidRDefault="00860081">
      <w:pPr>
        <w:pStyle w:val="BodyText"/>
        <w:rPr>
          <w:sz w:val="18"/>
        </w:rPr>
      </w:pPr>
    </w:p>
    <w:p w14:paraId="47173A01" w14:textId="77777777" w:rsidR="00860081" w:rsidRDefault="00860081">
      <w:pPr>
        <w:pStyle w:val="BodyText"/>
        <w:rPr>
          <w:sz w:val="18"/>
        </w:rPr>
      </w:pPr>
    </w:p>
    <w:p w14:paraId="47173A02" w14:textId="77777777" w:rsidR="00860081" w:rsidRDefault="00860081">
      <w:pPr>
        <w:pStyle w:val="BodyText"/>
        <w:rPr>
          <w:sz w:val="18"/>
        </w:rPr>
      </w:pPr>
    </w:p>
    <w:p w14:paraId="47173A03" w14:textId="77777777" w:rsidR="00860081" w:rsidRDefault="00860081">
      <w:pPr>
        <w:pStyle w:val="BodyText"/>
        <w:rPr>
          <w:sz w:val="18"/>
        </w:rPr>
      </w:pPr>
    </w:p>
    <w:p w14:paraId="47173A04" w14:textId="77777777" w:rsidR="00860081" w:rsidRDefault="00860081">
      <w:pPr>
        <w:pStyle w:val="BodyText"/>
        <w:rPr>
          <w:sz w:val="18"/>
        </w:rPr>
      </w:pPr>
    </w:p>
    <w:p w14:paraId="47173A05" w14:textId="77777777" w:rsidR="00860081" w:rsidRDefault="00860081">
      <w:pPr>
        <w:pStyle w:val="BodyText"/>
        <w:rPr>
          <w:sz w:val="18"/>
        </w:rPr>
      </w:pPr>
    </w:p>
    <w:p w14:paraId="47173A06" w14:textId="77777777" w:rsidR="00860081" w:rsidRDefault="00860081">
      <w:pPr>
        <w:pStyle w:val="BodyText"/>
        <w:rPr>
          <w:sz w:val="18"/>
        </w:rPr>
      </w:pPr>
    </w:p>
    <w:p w14:paraId="47173A07" w14:textId="77777777" w:rsidR="00860081" w:rsidRDefault="00860081">
      <w:pPr>
        <w:pStyle w:val="BodyText"/>
        <w:rPr>
          <w:sz w:val="18"/>
        </w:rPr>
      </w:pPr>
    </w:p>
    <w:p w14:paraId="47173A08" w14:textId="77777777" w:rsidR="00860081" w:rsidRDefault="00860081">
      <w:pPr>
        <w:pStyle w:val="BodyText"/>
        <w:rPr>
          <w:sz w:val="18"/>
        </w:rPr>
      </w:pPr>
    </w:p>
    <w:p w14:paraId="47173A09" w14:textId="77777777" w:rsidR="00860081" w:rsidRDefault="00860081">
      <w:pPr>
        <w:pStyle w:val="BodyText"/>
        <w:rPr>
          <w:sz w:val="18"/>
        </w:rPr>
      </w:pPr>
    </w:p>
    <w:p w14:paraId="47173A0A" w14:textId="77777777" w:rsidR="00860081" w:rsidRDefault="00860081">
      <w:pPr>
        <w:pStyle w:val="BodyText"/>
        <w:rPr>
          <w:sz w:val="18"/>
        </w:rPr>
      </w:pPr>
    </w:p>
    <w:p w14:paraId="47173A0B" w14:textId="77777777" w:rsidR="00860081" w:rsidRDefault="00860081">
      <w:pPr>
        <w:pStyle w:val="BodyText"/>
        <w:rPr>
          <w:sz w:val="18"/>
        </w:rPr>
      </w:pPr>
    </w:p>
    <w:p w14:paraId="47173A0C" w14:textId="77777777" w:rsidR="00860081" w:rsidRDefault="00860081">
      <w:pPr>
        <w:pStyle w:val="BodyText"/>
        <w:rPr>
          <w:sz w:val="18"/>
        </w:rPr>
      </w:pPr>
    </w:p>
    <w:p w14:paraId="47173A0D" w14:textId="77777777" w:rsidR="00860081" w:rsidRDefault="00860081">
      <w:pPr>
        <w:pStyle w:val="BodyText"/>
        <w:spacing w:before="7"/>
        <w:rPr>
          <w:sz w:val="24"/>
        </w:rPr>
      </w:pPr>
    </w:p>
    <w:p w14:paraId="47173A0E" w14:textId="77777777" w:rsidR="00860081" w:rsidRDefault="002556BF">
      <w:pPr>
        <w:spacing w:line="254" w:lineRule="auto"/>
        <w:ind w:left="304" w:right="568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goodwill </w:t>
      </w:r>
      <w:r>
        <w:rPr>
          <w:color w:val="4A4A4D"/>
          <w:sz w:val="17"/>
        </w:rPr>
        <w:t>an intangible asset that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represents the excess funds paid,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when one ﬁrm merges with or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2"/>
          <w:sz w:val="17"/>
        </w:rPr>
        <w:t>purchases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pacing w:val="-1"/>
          <w:sz w:val="17"/>
        </w:rPr>
        <w:t>another,</w:t>
      </w:r>
      <w:r>
        <w:rPr>
          <w:color w:val="4A4A4D"/>
          <w:spacing w:val="-13"/>
          <w:sz w:val="17"/>
        </w:rPr>
        <w:t xml:space="preserve"> </w:t>
      </w:r>
      <w:r>
        <w:rPr>
          <w:color w:val="4A4A4D"/>
          <w:spacing w:val="-1"/>
          <w:sz w:val="17"/>
        </w:rPr>
        <w:t>over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pacing w:val="-1"/>
          <w:sz w:val="17"/>
        </w:rPr>
        <w:t>and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pacing w:val="-1"/>
          <w:sz w:val="17"/>
        </w:rPr>
        <w:t>above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accounting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value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ﬁrm’s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net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assets</w:t>
      </w:r>
    </w:p>
    <w:p w14:paraId="47173A0F" w14:textId="77777777" w:rsidR="00860081" w:rsidRDefault="00860081">
      <w:pPr>
        <w:pStyle w:val="BodyText"/>
        <w:rPr>
          <w:sz w:val="18"/>
        </w:rPr>
      </w:pPr>
    </w:p>
    <w:p w14:paraId="47173A10" w14:textId="77777777" w:rsidR="00860081" w:rsidRDefault="00860081">
      <w:pPr>
        <w:pStyle w:val="BodyText"/>
        <w:rPr>
          <w:sz w:val="18"/>
        </w:rPr>
      </w:pPr>
    </w:p>
    <w:p w14:paraId="47173A11" w14:textId="77777777" w:rsidR="00860081" w:rsidRDefault="00860081">
      <w:pPr>
        <w:pStyle w:val="BodyText"/>
        <w:rPr>
          <w:sz w:val="18"/>
        </w:rPr>
      </w:pPr>
    </w:p>
    <w:p w14:paraId="47173A12" w14:textId="77777777" w:rsidR="00860081" w:rsidRDefault="00860081">
      <w:pPr>
        <w:pStyle w:val="BodyText"/>
        <w:rPr>
          <w:sz w:val="18"/>
        </w:rPr>
      </w:pPr>
    </w:p>
    <w:p w14:paraId="47173A13" w14:textId="77777777" w:rsidR="00860081" w:rsidRDefault="00860081">
      <w:pPr>
        <w:pStyle w:val="BodyText"/>
        <w:rPr>
          <w:sz w:val="18"/>
        </w:rPr>
      </w:pPr>
    </w:p>
    <w:p w14:paraId="47173A14" w14:textId="77777777" w:rsidR="00860081" w:rsidRDefault="00860081">
      <w:pPr>
        <w:pStyle w:val="BodyText"/>
        <w:rPr>
          <w:sz w:val="18"/>
        </w:rPr>
      </w:pPr>
    </w:p>
    <w:p w14:paraId="47173A15" w14:textId="77777777" w:rsidR="00860081" w:rsidRDefault="002556BF">
      <w:pPr>
        <w:spacing w:before="128" w:line="256" w:lineRule="auto"/>
        <w:ind w:left="304" w:right="454"/>
        <w:rPr>
          <w:sz w:val="17"/>
        </w:rPr>
      </w:pPr>
      <w:r>
        <w:rPr>
          <w:rFonts w:ascii="Georgia"/>
          <w:color w:val="009CDB"/>
          <w:spacing w:val="-1"/>
          <w:sz w:val="17"/>
        </w:rPr>
        <w:t xml:space="preserve">depreciation </w:t>
      </w:r>
      <w:r>
        <w:rPr>
          <w:color w:val="4A4A4D"/>
          <w:spacing w:val="-1"/>
          <w:sz w:val="17"/>
        </w:rPr>
        <w:t xml:space="preserve">devaluing </w:t>
      </w:r>
      <w:r>
        <w:rPr>
          <w:color w:val="4A4A4D"/>
          <w:sz w:val="17"/>
        </w:rPr>
        <w:t>a physical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asset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z w:val="17"/>
        </w:rPr>
        <w:t>over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period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its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expected</w:t>
      </w:r>
      <w:r>
        <w:rPr>
          <w:color w:val="4A4A4D"/>
          <w:spacing w:val="-40"/>
          <w:sz w:val="17"/>
        </w:rPr>
        <w:t xml:space="preserve"> </w:t>
      </w:r>
      <w:proofErr w:type="gramStart"/>
      <w:r>
        <w:rPr>
          <w:color w:val="4A4A4D"/>
          <w:sz w:val="17"/>
        </w:rPr>
        <w:t>life</w:t>
      </w:r>
      <w:proofErr w:type="gramEnd"/>
    </w:p>
    <w:p w14:paraId="47173A16" w14:textId="77777777" w:rsidR="00860081" w:rsidRDefault="00860081">
      <w:pPr>
        <w:spacing w:line="256" w:lineRule="auto"/>
        <w:rPr>
          <w:sz w:val="17"/>
        </w:rPr>
        <w:sectPr w:rsidR="00860081">
          <w:pgSz w:w="12240" w:h="15840"/>
          <w:pgMar w:top="1120" w:right="340" w:bottom="280" w:left="440" w:header="720" w:footer="720" w:gutter="0"/>
          <w:cols w:num="2" w:space="720" w:equalWidth="0">
            <w:col w:w="8252" w:space="40"/>
            <w:col w:w="3168"/>
          </w:cols>
        </w:sectPr>
      </w:pPr>
    </w:p>
    <w:p w14:paraId="47173A17" w14:textId="77777777" w:rsidR="00860081" w:rsidRDefault="00860081">
      <w:pPr>
        <w:pStyle w:val="BodyText"/>
      </w:pPr>
    </w:p>
    <w:p w14:paraId="47173A18" w14:textId="77777777" w:rsidR="00860081" w:rsidRDefault="00860081">
      <w:pPr>
        <w:pStyle w:val="BodyText"/>
        <w:spacing w:before="9"/>
        <w:rPr>
          <w:sz w:val="16"/>
        </w:rPr>
      </w:pPr>
    </w:p>
    <w:p w14:paraId="47173A19" w14:textId="77777777" w:rsidR="00860081" w:rsidRDefault="002556BF">
      <w:pPr>
        <w:pStyle w:val="Heading2"/>
        <w:spacing w:before="101"/>
        <w:ind w:left="868"/>
        <w:rPr>
          <w:rFonts w:ascii="Tahoma"/>
        </w:rPr>
      </w:pPr>
      <w:r>
        <w:rPr>
          <w:rFonts w:ascii="Tahoma"/>
          <w:color w:val="A70D11"/>
          <w:w w:val="105"/>
        </w:rPr>
        <w:t>Liabilities</w:t>
      </w:r>
    </w:p>
    <w:p w14:paraId="47173A1A" w14:textId="77777777" w:rsidR="00860081" w:rsidRDefault="002556BF">
      <w:pPr>
        <w:pStyle w:val="BodyText"/>
        <w:spacing w:before="221" w:line="276" w:lineRule="auto"/>
        <w:ind w:left="868" w:right="3211"/>
        <w:jc w:val="both"/>
      </w:pPr>
      <w:r>
        <w:rPr>
          <w:color w:val="221F1F"/>
        </w:rPr>
        <w:t>Liabilities are the debts of a business. They come into existence through direct borrowing,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purchases of goods and services on credit, and the accrual of obligations, such as wages and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taxes. Liabilities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classiﬁed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and long-term.</w:t>
      </w:r>
    </w:p>
    <w:p w14:paraId="47173A1B" w14:textId="77777777" w:rsidR="00860081" w:rsidRDefault="002556BF">
      <w:pPr>
        <w:pStyle w:val="BodyText"/>
        <w:spacing w:before="4" w:line="276" w:lineRule="auto"/>
        <w:ind w:left="868" w:right="3211" w:firstLine="355"/>
        <w:jc w:val="both"/>
      </w:pPr>
      <w:r>
        <w:rPr>
          <w:color w:val="221F1F"/>
          <w:w w:val="95"/>
        </w:rPr>
        <w:t>The current liabilities of a business may be deﬁned as those obligations that must be paid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within one year. They include accounts payable, notes payable, and accrued liabilities that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met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out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funds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operations.</w:t>
      </w:r>
      <w:r>
        <w:rPr>
          <w:color w:val="221F1F"/>
          <w:spacing w:val="-6"/>
        </w:rPr>
        <w:t xml:space="preserve"> </w:t>
      </w:r>
      <w:r>
        <w:rPr>
          <w:color w:val="221F1F"/>
          <w:shd w:val="clear" w:color="auto" w:fill="FFFF00"/>
        </w:rPr>
        <w:t>Although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-10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cash</w:t>
      </w:r>
      <w:r>
        <w:rPr>
          <w:color w:val="221F1F"/>
          <w:spacing w:val="-8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on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hand</w:t>
      </w:r>
      <w:r>
        <w:rPr>
          <w:color w:val="221F1F"/>
          <w:spacing w:val="-8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plus</w:t>
      </w:r>
      <w:r>
        <w:rPr>
          <w:color w:val="221F1F"/>
          <w:spacing w:val="-9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marketable</w:t>
      </w:r>
      <w:r>
        <w:rPr>
          <w:color w:val="221F1F"/>
          <w:spacing w:val="-48"/>
        </w:rPr>
        <w:t xml:space="preserve"> </w:t>
      </w:r>
      <w:r>
        <w:rPr>
          <w:color w:val="221F1F"/>
          <w:shd w:val="clear" w:color="auto" w:fill="FFFF00"/>
        </w:rPr>
        <w:t>securities of the Walgreens is $3,000 million compared with current liabilities of $16,557, it</w:t>
      </w:r>
      <w:r>
        <w:rPr>
          <w:color w:val="221F1F"/>
          <w:spacing w:val="-47"/>
        </w:rPr>
        <w:t xml:space="preserve"> </w:t>
      </w:r>
      <w:r>
        <w:rPr>
          <w:color w:val="221F1F"/>
          <w:shd w:val="clear" w:color="auto" w:fill="FFFF00"/>
        </w:rPr>
        <w:t>is expected that normal business operations will convert receivables and inventory into cash</w:t>
      </w:r>
      <w:r>
        <w:rPr>
          <w:color w:val="221F1F"/>
          <w:spacing w:val="-47"/>
        </w:rPr>
        <w:t xml:space="preserve"> </w:t>
      </w:r>
      <w:r>
        <w:rPr>
          <w:color w:val="221F1F"/>
          <w:shd w:val="clear" w:color="auto" w:fill="FFFF00"/>
        </w:rPr>
        <w:t>in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time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to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meet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current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liabilities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as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they</w:t>
      </w:r>
      <w:r>
        <w:rPr>
          <w:color w:val="221F1F"/>
          <w:spacing w:val="-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become</w:t>
      </w:r>
      <w:r>
        <w:rPr>
          <w:color w:val="221F1F"/>
          <w:spacing w:val="-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due.</w:t>
      </w:r>
    </w:p>
    <w:p w14:paraId="47173A1C" w14:textId="77777777" w:rsidR="00860081" w:rsidRDefault="00860081">
      <w:pPr>
        <w:spacing w:line="276" w:lineRule="auto"/>
        <w:jc w:val="both"/>
        <w:sectPr w:rsidR="00860081">
          <w:type w:val="continuous"/>
          <w:pgSz w:w="12240" w:h="15840"/>
          <w:pgMar w:top="880" w:right="340" w:bottom="280" w:left="440" w:header="720" w:footer="720" w:gutter="0"/>
          <w:cols w:space="720"/>
        </w:sectPr>
      </w:pPr>
    </w:p>
    <w:p w14:paraId="47173A1D" w14:textId="1AC54EFD" w:rsidR="00860081" w:rsidRDefault="002556BF">
      <w:pPr>
        <w:pStyle w:val="BodyText"/>
        <w:spacing w:before="71" w:line="312" w:lineRule="auto"/>
        <w:ind w:left="1086" w:right="951" w:firstLine="355"/>
        <w:jc w:val="both"/>
      </w:pPr>
      <w:r>
        <w:rPr>
          <w:color w:val="221F1F"/>
          <w:shd w:val="clear" w:color="auto" w:fill="FFFF00"/>
        </w:rPr>
        <w:lastRenderedPageBreak/>
        <w:t>Accounts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payable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debts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arise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primarily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purchase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goods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supplies</w:t>
      </w:r>
      <w:r w:rsidR="00FB1C85">
        <w:rPr>
          <w:color w:val="221F1F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credit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terms.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Accounts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payable arising from the purchase of inventory on credit terms represent trade credit ﬁnancing as opposed to direct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short-term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borrowing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banks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other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lenders.</w:t>
      </w:r>
      <w:r>
        <w:rPr>
          <w:color w:val="221F1F"/>
          <w:spacing w:val="-3"/>
        </w:rPr>
        <w:t xml:space="preserve"> </w:t>
      </w:r>
      <w:r>
        <w:rPr>
          <w:color w:val="221F1F"/>
          <w:u w:val="single" w:color="221F1F"/>
        </w:rPr>
        <w:t>An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account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payable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shown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on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one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ﬁrm’s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balance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sheet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appears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as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  <w:u w:val="single" w:color="221F1F"/>
        </w:rPr>
        <w:t>an</w:t>
      </w:r>
      <w:r>
        <w:rPr>
          <w:color w:val="221F1F"/>
          <w:spacing w:val="8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account</w:t>
      </w:r>
      <w:r>
        <w:rPr>
          <w:color w:val="221F1F"/>
          <w:spacing w:val="9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receivable</w:t>
      </w:r>
      <w:r>
        <w:rPr>
          <w:color w:val="221F1F"/>
          <w:spacing w:val="-3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on</w:t>
      </w:r>
      <w:r>
        <w:rPr>
          <w:color w:val="221F1F"/>
          <w:spacing w:val="12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the</w:t>
      </w:r>
      <w:r>
        <w:rPr>
          <w:color w:val="221F1F"/>
          <w:spacing w:val="3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balance</w:t>
      </w:r>
      <w:r>
        <w:rPr>
          <w:color w:val="221F1F"/>
          <w:spacing w:val="9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sheet</w:t>
      </w:r>
      <w:r>
        <w:rPr>
          <w:color w:val="221F1F"/>
          <w:spacing w:val="5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of</w:t>
      </w:r>
      <w:r>
        <w:rPr>
          <w:color w:val="221F1F"/>
          <w:spacing w:val="3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the</w:t>
      </w:r>
      <w:r>
        <w:rPr>
          <w:color w:val="221F1F"/>
          <w:spacing w:val="13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ﬁrm</w:t>
      </w:r>
      <w:r>
        <w:rPr>
          <w:color w:val="221F1F"/>
          <w:spacing w:val="-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from</w:t>
      </w:r>
      <w:r>
        <w:rPr>
          <w:color w:val="221F1F"/>
          <w:spacing w:val="-7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which</w:t>
      </w:r>
      <w:r>
        <w:rPr>
          <w:color w:val="221F1F"/>
          <w:spacing w:val="12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goods</w:t>
      </w:r>
      <w:r>
        <w:rPr>
          <w:color w:val="221F1F"/>
          <w:spacing w:val="2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were purchased</w:t>
      </w:r>
      <w:r>
        <w:rPr>
          <w:color w:val="221F1F"/>
          <w:w w:val="95"/>
        </w:rPr>
        <w:t>.</w:t>
      </w:r>
    </w:p>
    <w:p w14:paraId="47173A1E" w14:textId="77777777" w:rsidR="00860081" w:rsidRDefault="002556BF">
      <w:pPr>
        <w:pStyle w:val="BodyText"/>
        <w:spacing w:before="9" w:line="312" w:lineRule="auto"/>
        <w:ind w:left="1086" w:right="948" w:firstLine="355"/>
        <w:jc w:val="both"/>
      </w:pPr>
      <w:r>
        <w:rPr>
          <w:color w:val="221F1F"/>
        </w:rPr>
        <w:t xml:space="preserve">A </w:t>
      </w:r>
      <w:r>
        <w:rPr>
          <w:color w:val="221F1F"/>
          <w:shd w:val="clear" w:color="auto" w:fill="FFFF00"/>
        </w:rPr>
        <w:t>note payable</w:t>
      </w:r>
      <w:r>
        <w:rPr>
          <w:color w:val="221F1F"/>
        </w:rPr>
        <w:t xml:space="preserve"> is a written promise to pay a speciﬁed amount of money to a creditor on or before a certain date.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most common occurrence of a note payable takes place when a business borrows money from a bank on a short-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term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basis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purchase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materials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other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requirements.</w:t>
      </w:r>
    </w:p>
    <w:p w14:paraId="47173A1F" w14:textId="77777777" w:rsidR="00860081" w:rsidRDefault="002556BF">
      <w:pPr>
        <w:pStyle w:val="BodyText"/>
        <w:spacing w:before="1" w:line="312" w:lineRule="auto"/>
        <w:ind w:left="1086" w:right="956" w:firstLine="355"/>
        <w:jc w:val="both"/>
      </w:pPr>
      <w:r>
        <w:rPr>
          <w:color w:val="221F1F"/>
          <w:u w:val="single" w:color="221F1F"/>
        </w:rPr>
        <w:t>Current liabilities that reﬂect amounts owed but not due as of the date of the balance sheet are called</w:t>
      </w:r>
      <w:r>
        <w:rPr>
          <w:color w:val="221F1F"/>
        </w:rPr>
        <w:t xml:space="preserve"> </w:t>
      </w:r>
      <w:r>
        <w:rPr>
          <w:color w:val="221F1F"/>
          <w:shd w:val="clear" w:color="auto" w:fill="FFFF00"/>
        </w:rPr>
        <w:t>accrued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FFFF00"/>
        </w:rPr>
        <w:t>liabilities,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or</w:t>
      </w:r>
      <w:r>
        <w:rPr>
          <w:color w:val="221F1F"/>
          <w:spacing w:val="-8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accruals.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most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common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forms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accruals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wages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payable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taxes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payable.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These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accounts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exist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because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wages</w:t>
      </w:r>
      <w:r>
        <w:rPr>
          <w:color w:val="221F1F"/>
          <w:spacing w:val="-2"/>
        </w:rPr>
        <w:t xml:space="preserve"> </w:t>
      </w:r>
      <w:proofErr w:type="gramStart"/>
      <w:r>
        <w:rPr>
          <w:color w:val="221F1F"/>
        </w:rPr>
        <w:t>are,</w:t>
      </w:r>
      <w:proofErr w:type="gramEnd"/>
      <w:r>
        <w:rPr>
          <w:color w:val="221F1F"/>
          <w:spacing w:val="1"/>
        </w:rPr>
        <w:t xml:space="preserve"> </w:t>
      </w:r>
      <w:r>
        <w:rPr>
          <w:color w:val="221F1F"/>
        </w:rPr>
        <w:t>typically,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paid weekly,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biweekly,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or monthly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taxes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paid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quarterly.</w:t>
      </w:r>
    </w:p>
    <w:p w14:paraId="47173A20" w14:textId="4C740A8B" w:rsidR="00860081" w:rsidRDefault="002556BF">
      <w:pPr>
        <w:pStyle w:val="BodyText"/>
        <w:spacing w:line="312" w:lineRule="auto"/>
        <w:ind w:left="1086" w:right="950" w:firstLine="355"/>
        <w:jc w:val="both"/>
      </w:pPr>
      <w:r>
        <w:rPr>
          <w:color w:val="221F1F"/>
        </w:rPr>
        <w:t>Business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debts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maturities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greater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one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year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1"/>
        </w:rPr>
        <w:t xml:space="preserve"> </w:t>
      </w:r>
      <w:r>
        <w:rPr>
          <w:color w:val="221F1F"/>
          <w:shd w:val="clear" w:color="auto" w:fill="FFFF00"/>
        </w:rPr>
        <w:t>long-term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liabilities</w:t>
      </w:r>
      <w:r>
        <w:rPr>
          <w:color w:val="221F1F"/>
        </w:rPr>
        <w:t>.</w:t>
      </w:r>
      <w:r>
        <w:rPr>
          <w:color w:val="221F1F"/>
          <w:spacing w:val="-5"/>
        </w:rPr>
        <w:t xml:space="preserve"> </w:t>
      </w:r>
      <w:r>
        <w:rPr>
          <w:color w:val="221F1F"/>
          <w:u w:val="single" w:color="221F1F"/>
        </w:rPr>
        <w:t>one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of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common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methods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used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by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  <w:u w:val="single" w:color="221F1F"/>
        </w:rPr>
        <w:t>businesses for obtaining a long- term loan is to oﬀer a mortgage to a lender as collateral for a corporate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 xml:space="preserve">bond. </w:t>
      </w:r>
      <w:proofErr w:type="gramStart"/>
      <w:r>
        <w:rPr>
          <w:color w:val="221F1F"/>
          <w:w w:val="95"/>
          <w:u w:val="single" w:color="221F1F"/>
        </w:rPr>
        <w:t>In the event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  <w:u w:val="single" w:color="221F1F"/>
        </w:rPr>
        <w:t>that</w:t>
      </w:r>
      <w:proofErr w:type="gramEnd"/>
      <w:r>
        <w:rPr>
          <w:color w:val="221F1F"/>
          <w:w w:val="95"/>
          <w:u w:val="single" w:color="221F1F"/>
        </w:rPr>
        <w:t xml:space="preserve"> the borrowing business fails to meet the obligations of the loan contract, the mortgage may be foreclosed; that is, the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property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may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be</w:t>
      </w:r>
      <w:r>
        <w:rPr>
          <w:color w:val="221F1F"/>
          <w:spacing w:val="-13"/>
          <w:u w:val="single" w:color="221F1F"/>
        </w:rPr>
        <w:t xml:space="preserve"> </w:t>
      </w:r>
      <w:r>
        <w:rPr>
          <w:color w:val="221F1F"/>
          <w:u w:val="single" w:color="221F1F"/>
        </w:rPr>
        <w:t>seized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through appropriate legal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channels</w:t>
      </w:r>
      <w:r>
        <w:rPr>
          <w:color w:val="221F1F"/>
          <w:spacing w:val="-12"/>
          <w:u w:val="single" w:color="221F1F"/>
        </w:rPr>
        <w:t xml:space="preserve"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sold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to</w:t>
      </w:r>
      <w:r w:rsidR="00FB1C85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satisfy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indebtedness.</w:t>
      </w:r>
    </w:p>
    <w:p w14:paraId="47173A21" w14:textId="77777777" w:rsidR="00860081" w:rsidRDefault="00860081">
      <w:pPr>
        <w:pStyle w:val="BodyText"/>
      </w:pPr>
    </w:p>
    <w:p w14:paraId="47173A22" w14:textId="77777777" w:rsidR="00860081" w:rsidRDefault="00860081">
      <w:pPr>
        <w:pStyle w:val="BodyText"/>
      </w:pPr>
    </w:p>
    <w:p w14:paraId="47173A23" w14:textId="77777777" w:rsidR="00860081" w:rsidRDefault="002556BF">
      <w:pPr>
        <w:pStyle w:val="Heading2"/>
        <w:spacing w:before="100"/>
        <w:ind w:left="1086"/>
        <w:jc w:val="both"/>
      </w:pPr>
      <w:r>
        <w:rPr>
          <w:color w:val="A70D11"/>
          <w:w w:val="90"/>
        </w:rPr>
        <w:t>Owners’</w:t>
      </w:r>
      <w:r>
        <w:rPr>
          <w:color w:val="A70D11"/>
          <w:spacing w:val="18"/>
          <w:w w:val="90"/>
        </w:rPr>
        <w:t xml:space="preserve"> </w:t>
      </w:r>
      <w:r>
        <w:rPr>
          <w:color w:val="A70D11"/>
          <w:w w:val="90"/>
        </w:rPr>
        <w:t>Equity</w:t>
      </w:r>
    </w:p>
    <w:p w14:paraId="47173A24" w14:textId="77777777" w:rsidR="00860081" w:rsidRDefault="002556BF">
      <w:pPr>
        <w:pStyle w:val="BodyText"/>
        <w:spacing w:before="270" w:line="312" w:lineRule="auto"/>
        <w:ind w:left="1086" w:right="950"/>
        <w:jc w:val="both"/>
      </w:pPr>
      <w:r>
        <w:rPr>
          <w:color w:val="221F1F"/>
        </w:rPr>
        <w:t>All businesses have owners’ equity in one form or another. Owners’ equity is the investment of the owners or owner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 the business. It initially results from a cash outlay to purchase assets to operate the business. In some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cases,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owners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 a business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may place their own assets, such as machinery, real estate, or </w:t>
      </w:r>
      <w:proofErr w:type="gramStart"/>
      <w:r>
        <w:rPr>
          <w:color w:val="221F1F"/>
        </w:rPr>
        <w:t>equipment</w:t>
      </w:r>
      <w:proofErr w:type="gramEnd"/>
      <w:r>
        <w:rPr>
          <w:color w:val="221F1F"/>
        </w:rPr>
        <w:t xml:space="preserve"> with the ﬁrm for its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operation. In addition to contributing cash or property, owners’ equity may be increased by allowing proﬁts to remain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business.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balance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sheet,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amount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owners’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equity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always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represented</w:t>
      </w:r>
      <w:r>
        <w:rPr>
          <w:color w:val="221F1F"/>
          <w:spacing w:val="44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diﬀerence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between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total assets and total liabilities of the business. It reﬂects the owners’ claims on the assets of the business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as opposed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 the</w:t>
      </w:r>
      <w:r>
        <w:rPr>
          <w:color w:val="221F1F"/>
          <w:spacing w:val="10"/>
        </w:rPr>
        <w:t xml:space="preserve"> </w:t>
      </w:r>
      <w:r>
        <w:rPr>
          <w:color w:val="221F1F"/>
        </w:rPr>
        <w:t>creditors’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claims.</w:t>
      </w:r>
    </w:p>
    <w:p w14:paraId="47173A25" w14:textId="06E9A538" w:rsidR="00860081" w:rsidRDefault="002556BF">
      <w:pPr>
        <w:pStyle w:val="BodyText"/>
        <w:spacing w:before="7" w:line="312" w:lineRule="auto"/>
        <w:ind w:left="1086" w:right="959" w:firstLine="355"/>
        <w:jc w:val="both"/>
      </w:pPr>
      <w:r>
        <w:rPr>
          <w:color w:val="221F1F"/>
        </w:rPr>
        <w:t>In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case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corporation,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owners’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equity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broken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down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into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three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diﬀerent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accounts.</w:t>
      </w:r>
      <w:r>
        <w:rPr>
          <w:color w:val="221F1F"/>
          <w:spacing w:val="-5"/>
        </w:rPr>
        <w:t xml:space="preserve"> </w:t>
      </w:r>
      <w:r>
        <w:rPr>
          <w:color w:val="221F1F"/>
          <w:shd w:val="clear" w:color="auto" w:fill="FFFF00"/>
        </w:rPr>
        <w:t>Firs</w:t>
      </w:r>
      <w:r>
        <w:rPr>
          <w:color w:val="221F1F"/>
        </w:rPr>
        <w:t>t,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has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no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preferred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stock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outstanding,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so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preferred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equity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stock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account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balance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zero.</w:t>
      </w:r>
      <w:r>
        <w:rPr>
          <w:color w:val="221F1F"/>
          <w:spacing w:val="-7"/>
        </w:rPr>
        <w:t xml:space="preserve"> </w:t>
      </w:r>
      <w:r>
        <w:rPr>
          <w:color w:val="221F1F"/>
          <w:shd w:val="clear" w:color="auto" w:fill="FFFF00"/>
        </w:rPr>
        <w:t>Second</w:t>
      </w:r>
      <w:r>
        <w:rPr>
          <w:color w:val="221F1F"/>
        </w:rPr>
        <w:t>,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common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stock,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or common equity, account reﬂects the</w:t>
      </w:r>
      <w:r w:rsidR="00FB1C85">
        <w:rPr>
          <w:color w:val="221F1F"/>
          <w:w w:val="95"/>
        </w:rPr>
        <w:t xml:space="preserve"> </w:t>
      </w:r>
      <w:r>
        <w:rPr>
          <w:color w:val="221F1F"/>
          <w:w w:val="95"/>
        </w:rPr>
        <w:t>number of outstanding shares of common stock carried at a stated or par value and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capital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paid</w:t>
      </w:r>
      <w:r>
        <w:rPr>
          <w:color w:val="221F1F"/>
          <w:spacing w:val="-4"/>
          <w:shd w:val="clear" w:color="auto" w:fill="FFFF00"/>
        </w:rPr>
        <w:t xml:space="preserve"> </w:t>
      </w:r>
      <w:proofErr w:type="gramStart"/>
      <w:r>
        <w:rPr>
          <w:color w:val="221F1F"/>
          <w:shd w:val="clear" w:color="auto" w:fill="FFFF00"/>
        </w:rPr>
        <w:t>in</w:t>
      </w:r>
      <w:r>
        <w:rPr>
          <w:color w:val="221F1F"/>
          <w:spacing w:val="-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excess</w:t>
      </w:r>
      <w:r>
        <w:rPr>
          <w:color w:val="221F1F"/>
          <w:spacing w:val="-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of</w:t>
      </w:r>
      <w:proofErr w:type="gramEnd"/>
      <w:r>
        <w:rPr>
          <w:color w:val="221F1F"/>
          <w:spacing w:val="-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par</w:t>
      </w:r>
      <w:r>
        <w:rPr>
          <w:color w:val="221F1F"/>
        </w:rPr>
        <w:t>.</w:t>
      </w:r>
    </w:p>
    <w:p w14:paraId="47173A26" w14:textId="77777777" w:rsidR="00860081" w:rsidRDefault="00000000">
      <w:pPr>
        <w:pStyle w:val="BodyText"/>
        <w:spacing w:before="5" w:line="312" w:lineRule="auto"/>
        <w:ind w:left="1086" w:right="946" w:firstLine="355"/>
        <w:jc w:val="both"/>
      </w:pPr>
      <w:r>
        <w:pict w14:anchorId="47173B99">
          <v:rect id="_x0000_s1042" style="position:absolute;left:0;text-align:left;margin-left:417.45pt;margin-top:30.1pt;width:130.1pt;height:11.5pt;z-index:-16580096;mso-position-horizontal-relative:page" fillcolor="yellow" stroked="f">
            <w10:wrap anchorx="page"/>
          </v:rect>
        </w:pict>
      </w:r>
      <w:r w:rsidR="002556BF">
        <w:rPr>
          <w:color w:val="221F1F"/>
          <w:shd w:val="clear" w:color="auto" w:fill="FFFF00"/>
        </w:rPr>
        <w:t>The</w:t>
      </w:r>
      <w:r w:rsidR="002556BF">
        <w:rPr>
          <w:color w:val="221F1F"/>
          <w:spacing w:val="-11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third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</w:rPr>
        <w:t>account</w:t>
      </w:r>
      <w:r w:rsidR="002556BF">
        <w:rPr>
          <w:color w:val="221F1F"/>
          <w:spacing w:val="-12"/>
        </w:rPr>
        <w:t xml:space="preserve"> </w:t>
      </w:r>
      <w:r w:rsidR="002556BF">
        <w:rPr>
          <w:color w:val="221F1F"/>
        </w:rPr>
        <w:t>is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</w:rPr>
        <w:t>called</w:t>
      </w:r>
      <w:r w:rsidR="002556BF">
        <w:rPr>
          <w:color w:val="221F1F"/>
          <w:spacing w:val="-10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</w:rPr>
        <w:t>retained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</w:rPr>
        <w:t>earnings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</w:rPr>
        <w:t>account,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</w:rPr>
        <w:t>and</w:t>
      </w:r>
      <w:r w:rsidR="002556BF">
        <w:rPr>
          <w:color w:val="221F1F"/>
          <w:spacing w:val="-10"/>
        </w:rPr>
        <w:t xml:space="preserve"> </w:t>
      </w:r>
      <w:r w:rsidR="002556BF">
        <w:rPr>
          <w:color w:val="221F1F"/>
        </w:rPr>
        <w:t>it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</w:rPr>
        <w:t>shows</w:t>
      </w:r>
      <w:r w:rsidR="002556BF">
        <w:rPr>
          <w:color w:val="221F1F"/>
          <w:spacing w:val="-12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10"/>
        </w:rPr>
        <w:t xml:space="preserve"> </w:t>
      </w:r>
      <w:r w:rsidR="002556BF">
        <w:rPr>
          <w:color w:val="221F1F"/>
        </w:rPr>
        <w:t>accumulated</w:t>
      </w:r>
      <w:r w:rsidR="002556BF">
        <w:rPr>
          <w:color w:val="221F1F"/>
          <w:spacing w:val="-10"/>
        </w:rPr>
        <w:t xml:space="preserve"> </w:t>
      </w:r>
      <w:r w:rsidR="002556BF">
        <w:rPr>
          <w:color w:val="221F1F"/>
        </w:rPr>
        <w:t>undistributed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earnings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</w:rPr>
        <w:t>(i.e.,</w:t>
      </w:r>
      <w:r w:rsidR="002556BF">
        <w:rPr>
          <w:color w:val="221F1F"/>
          <w:spacing w:val="-48"/>
        </w:rPr>
        <w:t xml:space="preserve"> </w:t>
      </w:r>
      <w:r w:rsidR="002556BF">
        <w:rPr>
          <w:color w:val="221F1F"/>
        </w:rPr>
        <w:t>earnings</w:t>
      </w:r>
      <w:r w:rsidR="002556BF">
        <w:rPr>
          <w:color w:val="221F1F"/>
          <w:spacing w:val="-4"/>
        </w:rPr>
        <w:t xml:space="preserve"> </w:t>
      </w:r>
      <w:r w:rsidR="002556BF">
        <w:rPr>
          <w:i/>
          <w:color w:val="221F1F"/>
        </w:rPr>
        <w:t>not</w:t>
      </w:r>
      <w:r w:rsidR="002556BF">
        <w:rPr>
          <w:i/>
          <w:color w:val="221F1F"/>
          <w:spacing w:val="-3"/>
        </w:rPr>
        <w:t xml:space="preserve"> </w:t>
      </w:r>
      <w:r w:rsidR="002556BF">
        <w:rPr>
          <w:color w:val="221F1F"/>
        </w:rPr>
        <w:t>paid</w:t>
      </w:r>
      <w:r w:rsidR="002556BF">
        <w:rPr>
          <w:color w:val="221F1F"/>
          <w:spacing w:val="-2"/>
        </w:rPr>
        <w:t xml:space="preserve"> </w:t>
      </w:r>
      <w:r w:rsidR="002556BF">
        <w:rPr>
          <w:color w:val="221F1F"/>
        </w:rPr>
        <w:t>out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as</w:t>
      </w:r>
      <w:r w:rsidR="002556BF">
        <w:rPr>
          <w:color w:val="221F1F"/>
          <w:spacing w:val="47"/>
        </w:rPr>
        <w:t xml:space="preserve"> </w:t>
      </w:r>
      <w:r w:rsidR="002556BF">
        <w:rPr>
          <w:color w:val="221F1F"/>
        </w:rPr>
        <w:t>dividends)</w:t>
      </w:r>
      <w:r w:rsidR="002556BF">
        <w:rPr>
          <w:color w:val="221F1F"/>
          <w:spacing w:val="48"/>
        </w:rPr>
        <w:t xml:space="preserve"> </w:t>
      </w:r>
      <w:r w:rsidR="002556BF">
        <w:rPr>
          <w:color w:val="221F1F"/>
        </w:rPr>
        <w:t>of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corporation over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 xml:space="preserve">time. </w:t>
      </w:r>
      <w:proofErr w:type="gramStart"/>
      <w:r w:rsidR="002556BF">
        <w:rPr>
          <w:color w:val="221F1F"/>
        </w:rPr>
        <w:t>These</w:t>
      </w:r>
      <w:proofErr w:type="gramEnd"/>
      <w:r w:rsidR="002556BF">
        <w:rPr>
          <w:color w:val="221F1F"/>
          <w:spacing w:val="-1"/>
        </w:rPr>
        <w:t xml:space="preserve"> </w:t>
      </w:r>
      <w:r w:rsidR="002556BF">
        <w:rPr>
          <w:color w:val="221F1F"/>
        </w:rPr>
        <w:t>retained</w:t>
      </w:r>
      <w:r w:rsidR="002556BF">
        <w:rPr>
          <w:color w:val="221F1F"/>
          <w:spacing w:val="-1"/>
        </w:rPr>
        <w:t xml:space="preserve"> </w:t>
      </w:r>
      <w:r w:rsidR="002556BF">
        <w:rPr>
          <w:color w:val="221F1F"/>
        </w:rPr>
        <w:t>earnings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do</w:t>
      </w:r>
      <w:r w:rsidR="002556BF">
        <w:rPr>
          <w:color w:val="221F1F"/>
          <w:spacing w:val="-2"/>
        </w:rPr>
        <w:t xml:space="preserve"> </w:t>
      </w:r>
      <w:r w:rsidR="002556BF">
        <w:rPr>
          <w:color w:val="221F1F"/>
        </w:rPr>
        <w:t>not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represent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cash.</w:t>
      </w:r>
      <w:r w:rsidR="002556BF">
        <w:rPr>
          <w:color w:val="221F1F"/>
          <w:spacing w:val="-1"/>
        </w:rPr>
        <w:t xml:space="preserve"> </w:t>
      </w:r>
      <w:r w:rsidR="002556BF">
        <w:rPr>
          <w:color w:val="221F1F"/>
        </w:rPr>
        <w:t>They</w:t>
      </w:r>
      <w:r w:rsidR="002556BF">
        <w:rPr>
          <w:color w:val="221F1F"/>
          <w:spacing w:val="-47"/>
        </w:rPr>
        <w:t xml:space="preserve"> </w:t>
      </w:r>
      <w:r w:rsidR="002556BF">
        <w:rPr>
          <w:color w:val="221F1F"/>
        </w:rPr>
        <w:t>have been invested in the ﬁrm’s current and/or ﬁxed assets over the ﬁrm’s lifetime. Together, these three accounts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(preferred equity, common equity, and retained earnings) comprise the corporation’s stockholders’ equity.</w:t>
      </w:r>
      <w:r w:rsidR="002556BF">
        <w:rPr>
          <w:color w:val="221F1F"/>
          <w:w w:val="95"/>
        </w:rPr>
        <w:t xml:space="preserve"> In the case of</w:t>
      </w:r>
      <w:r w:rsidR="002556BF">
        <w:rPr>
          <w:color w:val="221F1F"/>
          <w:spacing w:val="1"/>
          <w:w w:val="95"/>
        </w:rPr>
        <w:t xml:space="preserve"> </w:t>
      </w:r>
      <w:r w:rsidR="002556BF">
        <w:rPr>
          <w:color w:val="221F1F"/>
        </w:rPr>
        <w:t>Walgreens,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all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of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5"/>
        </w:rPr>
        <w:t xml:space="preserve"> </w:t>
      </w:r>
      <w:proofErr w:type="gramStart"/>
      <w:r w:rsidR="002556BF">
        <w:rPr>
          <w:color w:val="221F1F"/>
        </w:rPr>
        <w:t>stockholders</w:t>
      </w:r>
      <w:proofErr w:type="gramEnd"/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equity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belongs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to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common</w:t>
      </w:r>
      <w:r w:rsidR="002556BF">
        <w:rPr>
          <w:color w:val="221F1F"/>
          <w:spacing w:val="4"/>
        </w:rPr>
        <w:t xml:space="preserve"> </w:t>
      </w:r>
      <w:r w:rsidR="002556BF">
        <w:rPr>
          <w:color w:val="221F1F"/>
        </w:rPr>
        <w:t>shareholders.</w:t>
      </w:r>
    </w:p>
    <w:p w14:paraId="47173A27" w14:textId="77777777" w:rsidR="00860081" w:rsidRDefault="00860081">
      <w:pPr>
        <w:pStyle w:val="BodyText"/>
        <w:rPr>
          <w:sz w:val="22"/>
        </w:rPr>
      </w:pPr>
    </w:p>
    <w:p w14:paraId="47173A28" w14:textId="77777777" w:rsidR="00860081" w:rsidRDefault="00860081">
      <w:pPr>
        <w:pStyle w:val="BodyText"/>
        <w:rPr>
          <w:sz w:val="22"/>
        </w:rPr>
      </w:pPr>
    </w:p>
    <w:p w14:paraId="47173A29" w14:textId="77777777" w:rsidR="00860081" w:rsidRDefault="00860081">
      <w:pPr>
        <w:pStyle w:val="BodyText"/>
        <w:spacing w:before="1"/>
        <w:rPr>
          <w:sz w:val="28"/>
        </w:rPr>
      </w:pPr>
    </w:p>
    <w:p w14:paraId="47173A2A" w14:textId="77777777" w:rsidR="00860081" w:rsidRDefault="00000000">
      <w:pPr>
        <w:pStyle w:val="Heading1"/>
        <w:ind w:left="2514"/>
      </w:pPr>
      <w:r>
        <w:pict w14:anchorId="47173B9A">
          <v:shape id="_x0000_s1041" type="#_x0000_t202" style="position:absolute;left:0;text-align:left;margin-left:89.9pt;margin-top:-.25pt;width:34.45pt;height:22.1pt;z-index:15735808;mso-position-horizontal-relative:page" filled="f" strokecolor="#dbdbdd" strokeweight="2.04pt">
            <v:textbox inset="0,0,0,0">
              <w:txbxContent>
                <w:p w14:paraId="47173BAA" w14:textId="77777777" w:rsidR="00860081" w:rsidRDefault="002556BF">
                  <w:pPr>
                    <w:spacing w:before="90"/>
                    <w:ind w:left="118"/>
                    <w:rPr>
                      <w:rFonts w:ascii="Microsoft Sans Serif"/>
                      <w:sz w:val="21"/>
                    </w:rPr>
                  </w:pPr>
                  <w:r>
                    <w:rPr>
                      <w:rFonts w:ascii="Microsoft Sans Serif"/>
                      <w:color w:val="221F1F"/>
                      <w:sz w:val="21"/>
                    </w:rPr>
                    <w:t>7.5</w:t>
                  </w:r>
                  <w:r>
                    <w:rPr>
                      <w:rFonts w:ascii="Microsoft Sans Serif"/>
                      <w:sz w:val="21"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 w:rsidR="002556BF">
        <w:rPr>
          <w:color w:val="221F1F"/>
          <w:w w:val="95"/>
        </w:rPr>
        <w:t>Statement</w:t>
      </w:r>
      <w:r w:rsidR="002556BF">
        <w:rPr>
          <w:color w:val="221F1F"/>
          <w:spacing w:val="-35"/>
          <w:w w:val="95"/>
        </w:rPr>
        <w:t xml:space="preserve"> </w:t>
      </w:r>
      <w:r w:rsidR="002556BF">
        <w:rPr>
          <w:color w:val="221F1F"/>
          <w:w w:val="95"/>
        </w:rPr>
        <w:t>of</w:t>
      </w:r>
      <w:r w:rsidR="002556BF">
        <w:rPr>
          <w:color w:val="221F1F"/>
          <w:spacing w:val="-28"/>
          <w:w w:val="95"/>
        </w:rPr>
        <w:t xml:space="preserve"> </w:t>
      </w:r>
      <w:r w:rsidR="002556BF">
        <w:rPr>
          <w:color w:val="221F1F"/>
          <w:w w:val="95"/>
        </w:rPr>
        <w:t>Cash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Flows</w:t>
      </w:r>
    </w:p>
    <w:p w14:paraId="47173A2B" w14:textId="77777777" w:rsidR="00860081" w:rsidRDefault="00860081">
      <w:pPr>
        <w:pStyle w:val="BodyText"/>
        <w:spacing w:before="3"/>
        <w:rPr>
          <w:rFonts w:ascii="Trebuchet MS"/>
          <w:sz w:val="39"/>
        </w:rPr>
      </w:pPr>
    </w:p>
    <w:p w14:paraId="57548E89" w14:textId="56E0BE19" w:rsidR="00FB1C85" w:rsidRPr="00FB1C85" w:rsidRDefault="002556BF" w:rsidP="00FB1C85">
      <w:pPr>
        <w:pStyle w:val="BodyText"/>
        <w:spacing w:line="312" w:lineRule="auto"/>
        <w:ind w:left="1086" w:right="953"/>
        <w:jc w:val="both"/>
        <w:rPr>
          <w:color w:val="221F1F"/>
          <w:u w:val="single" w:color="221F1F"/>
        </w:rPr>
      </w:pPr>
      <w:r>
        <w:rPr>
          <w:color w:val="221F1F"/>
        </w:rPr>
        <w:t>In addition to the income statement and balance sheet, corporate annual reports also want to</w:t>
      </w:r>
      <w:r w:rsidR="00FB1C85">
        <w:rPr>
          <w:color w:val="221F1F"/>
        </w:rPr>
        <w:t xml:space="preserve"> </w:t>
      </w:r>
      <w:r>
        <w:rPr>
          <w:color w:val="221F1F"/>
        </w:rPr>
        <w:t>measure changes in cash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ﬂows. All three of the previously described ﬁnancial statements </w:t>
      </w:r>
      <w:r w:rsidR="00CF7875">
        <w:rPr>
          <w:color w:val="221F1F"/>
        </w:rPr>
        <w:t>are prepared</w:t>
      </w:r>
      <w:r>
        <w:rPr>
          <w:color w:val="221F1F"/>
        </w:rPr>
        <w:t xml:space="preserve"> using an </w:t>
      </w:r>
      <w:r>
        <w:rPr>
          <w:color w:val="221F1F"/>
          <w:shd w:val="clear" w:color="auto" w:fill="FFFF00"/>
        </w:rPr>
        <w:t>accrual accounting system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whereby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items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recorded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incurred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but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not</w:t>
      </w:r>
      <w:r w:rsidR="00CF7875">
        <w:rPr>
          <w:color w:val="221F1F"/>
        </w:rPr>
        <w:t xml:space="preserve"> </w:t>
      </w:r>
      <w:r>
        <w:rPr>
          <w:color w:val="221F1F"/>
        </w:rPr>
        <w:t>necessarily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when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cash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received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disbursed.</w:t>
      </w:r>
      <w:r>
        <w:rPr>
          <w:color w:val="221F1F"/>
          <w:spacing w:val="9"/>
        </w:rPr>
        <w:t xml:space="preserve"> </w:t>
      </w:r>
      <w:r>
        <w:rPr>
          <w:color w:val="221F1F"/>
          <w:u w:val="single" w:color="221F1F"/>
        </w:rPr>
        <w:t>For</w:t>
      </w:r>
      <w:r>
        <w:rPr>
          <w:color w:val="221F1F"/>
          <w:spacing w:val="4"/>
          <w:u w:val="single" w:color="221F1F"/>
        </w:rPr>
        <w:t xml:space="preserve"> </w:t>
      </w:r>
      <w:r>
        <w:rPr>
          <w:color w:val="221F1F"/>
          <w:u w:val="single" w:color="221F1F"/>
        </w:rPr>
        <w:t>example,</w:t>
      </w:r>
      <w:r>
        <w:rPr>
          <w:color w:val="221F1F"/>
          <w:spacing w:val="3"/>
          <w:u w:val="single" w:color="221F1F"/>
        </w:rPr>
        <w:t xml:space="preserve"> </w:t>
      </w:r>
      <w:r>
        <w:rPr>
          <w:color w:val="221F1F"/>
          <w:u w:val="single" w:color="221F1F"/>
        </w:rPr>
        <w:t>a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sale</w:t>
      </w:r>
      <w:r>
        <w:rPr>
          <w:color w:val="221F1F"/>
          <w:spacing w:val="3"/>
          <w:u w:val="single" w:color="221F1F"/>
        </w:rPr>
        <w:t xml:space="preserve"> </w:t>
      </w:r>
      <w:r>
        <w:rPr>
          <w:color w:val="221F1F"/>
          <w:u w:val="single" w:color="221F1F"/>
        </w:rPr>
        <w:t>of</w:t>
      </w:r>
      <w:r w:rsidR="00FB1C85">
        <w:rPr>
          <w:color w:val="221F1F"/>
          <w:u w:val="single" w:color="221F1F"/>
        </w:rPr>
        <w:t xml:space="preserve"> </w:t>
      </w:r>
      <w:r w:rsidR="00FB1C85" w:rsidRPr="00FB1C85">
        <w:rPr>
          <w:color w:val="221F1F"/>
          <w:u w:val="single" w:color="221F1F"/>
        </w:rPr>
        <w:t>$100 is recorded as a sale this year even though the cash is not expected to be collected until next year.</w:t>
      </w:r>
    </w:p>
    <w:p w14:paraId="47173A2C" w14:textId="61ECFCC7" w:rsidR="00860081" w:rsidRDefault="00860081">
      <w:pPr>
        <w:pStyle w:val="BodyText"/>
        <w:spacing w:line="312" w:lineRule="auto"/>
        <w:ind w:left="1086" w:right="953"/>
        <w:jc w:val="both"/>
      </w:pPr>
    </w:p>
    <w:p w14:paraId="47173A2E" w14:textId="77777777" w:rsidR="00860081" w:rsidRDefault="00860081">
      <w:pPr>
        <w:jc w:val="both"/>
        <w:sectPr w:rsidR="00860081">
          <w:pgSz w:w="12240" w:h="15840"/>
          <w:pgMar w:top="1120" w:right="340" w:bottom="280" w:left="440" w:header="720" w:footer="720" w:gutter="0"/>
          <w:cols w:space="720"/>
        </w:sectPr>
      </w:pPr>
    </w:p>
    <w:p w14:paraId="47173A2F" w14:textId="77777777" w:rsidR="00860081" w:rsidRDefault="002556BF">
      <w:pPr>
        <w:pStyle w:val="BodyText"/>
        <w:spacing w:before="85" w:line="276" w:lineRule="auto"/>
        <w:ind w:left="868" w:right="4" w:firstLine="355"/>
        <w:jc w:val="both"/>
      </w:pPr>
      <w:r>
        <w:rPr>
          <w:color w:val="221F1F"/>
        </w:rPr>
        <w:lastRenderedPageBreak/>
        <w:t xml:space="preserve">A </w:t>
      </w:r>
      <w:r>
        <w:rPr>
          <w:rFonts w:ascii="Georgia" w:hAnsi="Georgia"/>
          <w:color w:val="009CDB"/>
        </w:rPr>
        <w:t xml:space="preserve">statement of cash ﬂows </w:t>
      </w:r>
      <w:r>
        <w:rPr>
          <w:color w:val="221F1F"/>
        </w:rPr>
        <w:t>provides a summary of the cash inﬂows (sources) and cash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outﬂows (uses) during a speciﬁed accounting period. The statement consists of three sections: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activities,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investing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activities,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ﬁnancing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activities.</w:t>
      </w:r>
    </w:p>
    <w:p w14:paraId="47173A30" w14:textId="77777777" w:rsidR="00860081" w:rsidRDefault="002556BF">
      <w:pPr>
        <w:pStyle w:val="BodyText"/>
        <w:spacing w:before="10" w:line="276" w:lineRule="auto"/>
        <w:ind w:left="868" w:right="3" w:firstLine="355"/>
        <w:jc w:val="both"/>
      </w:pPr>
      <w:r>
        <w:rPr>
          <w:color w:val="221F1F"/>
          <w:w w:val="95"/>
        </w:rPr>
        <w:t>The primary approach to constructing a statement of cash ﬂows begins with the net income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from the income statement as a cash inﬂow. </w:t>
      </w:r>
      <w:r>
        <w:rPr>
          <w:color w:val="221F1F"/>
          <w:u w:val="single" w:color="221F1F"/>
        </w:rPr>
        <w:t>We add back any noncash deductions, such as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depreciation, which were deducted by accounting principles although no cash outﬂow occurred.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The other “cash ﬂow” adjustments are made by examining the diﬀerences in the accounts from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two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consecutive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balance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sheets.</w:t>
      </w:r>
      <w:r>
        <w:rPr>
          <w:color w:val="221F1F"/>
          <w:spacing w:val="4"/>
          <w:w w:val="95"/>
        </w:rPr>
        <w:t xml:space="preserve"> </w:t>
      </w:r>
      <w:r>
        <w:rPr>
          <w:color w:val="221F1F"/>
          <w:w w:val="95"/>
        </w:rPr>
        <w:t>More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speciﬁcally,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cash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ﬂows</w:t>
      </w:r>
      <w:r>
        <w:rPr>
          <w:color w:val="221F1F"/>
          <w:spacing w:val="5"/>
          <w:w w:val="95"/>
        </w:rPr>
        <w:t xml:space="preserve"> </w:t>
      </w:r>
      <w:r>
        <w:rPr>
          <w:color w:val="221F1F"/>
          <w:w w:val="95"/>
        </w:rPr>
        <w:t>are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determined</w:t>
      </w:r>
      <w:r>
        <w:rPr>
          <w:color w:val="221F1F"/>
          <w:spacing w:val="4"/>
          <w:w w:val="95"/>
        </w:rPr>
        <w:t xml:space="preserve"> </w:t>
      </w:r>
      <w:r>
        <w:rPr>
          <w:color w:val="221F1F"/>
          <w:w w:val="95"/>
        </w:rPr>
        <w:t>as</w:t>
      </w:r>
      <w:r>
        <w:rPr>
          <w:color w:val="221F1F"/>
          <w:spacing w:val="8"/>
          <w:w w:val="95"/>
        </w:rPr>
        <w:t xml:space="preserve"> </w:t>
      </w:r>
      <w:r>
        <w:rPr>
          <w:color w:val="221F1F"/>
          <w:w w:val="95"/>
        </w:rPr>
        <w:t>follows:</w:t>
      </w:r>
    </w:p>
    <w:p w14:paraId="47173A31" w14:textId="77777777" w:rsidR="00860081" w:rsidRDefault="002556BF">
      <w:pPr>
        <w:pStyle w:val="BodyText"/>
        <w:spacing w:before="148"/>
        <w:ind w:left="868"/>
        <w:rPr>
          <w:rFonts w:ascii="Georgia"/>
        </w:rPr>
      </w:pPr>
      <w:r>
        <w:rPr>
          <w:rFonts w:ascii="Georgia"/>
          <w:color w:val="221F1F"/>
        </w:rPr>
        <w:t>Sources</w:t>
      </w:r>
    </w:p>
    <w:p w14:paraId="47173A32" w14:textId="77777777" w:rsidR="00860081" w:rsidRDefault="002556BF">
      <w:pPr>
        <w:pStyle w:val="ListParagraph"/>
        <w:numPr>
          <w:ilvl w:val="0"/>
          <w:numId w:val="4"/>
        </w:numPr>
        <w:tabs>
          <w:tab w:val="left" w:pos="1116"/>
        </w:tabs>
        <w:spacing w:before="100"/>
        <w:rPr>
          <w:sz w:val="20"/>
        </w:rPr>
      </w:pPr>
      <w:r>
        <w:rPr>
          <w:color w:val="221F1F"/>
          <w:w w:val="95"/>
          <w:sz w:val="20"/>
        </w:rPr>
        <w:t>Amount</w:t>
      </w:r>
      <w:r>
        <w:rPr>
          <w:color w:val="221F1F"/>
          <w:spacing w:val="17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of</w:t>
      </w:r>
      <w:r>
        <w:rPr>
          <w:color w:val="221F1F"/>
          <w:spacing w:val="8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net</w:t>
      </w:r>
      <w:r>
        <w:rPr>
          <w:color w:val="221F1F"/>
          <w:spacing w:val="18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income</w:t>
      </w:r>
      <w:r>
        <w:rPr>
          <w:color w:val="221F1F"/>
          <w:spacing w:val="15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plus</w:t>
      </w:r>
      <w:r>
        <w:rPr>
          <w:color w:val="221F1F"/>
          <w:spacing w:val="16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amount</w:t>
      </w:r>
      <w:r>
        <w:rPr>
          <w:color w:val="221F1F"/>
          <w:spacing w:val="19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of</w:t>
      </w:r>
      <w:r>
        <w:rPr>
          <w:color w:val="221F1F"/>
          <w:spacing w:val="12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depreciation</w:t>
      </w:r>
    </w:p>
    <w:p w14:paraId="47173A33" w14:textId="77777777" w:rsidR="00860081" w:rsidRDefault="002556BF">
      <w:pPr>
        <w:pStyle w:val="ListParagraph"/>
        <w:numPr>
          <w:ilvl w:val="0"/>
          <w:numId w:val="4"/>
        </w:numPr>
        <w:tabs>
          <w:tab w:val="left" w:pos="1116"/>
        </w:tabs>
        <w:spacing w:before="99"/>
        <w:rPr>
          <w:sz w:val="20"/>
        </w:rPr>
      </w:pPr>
      <w:r>
        <w:rPr>
          <w:color w:val="221F1F"/>
          <w:sz w:val="20"/>
        </w:rPr>
        <w:t>Decrease</w:t>
      </w:r>
      <w:r>
        <w:rPr>
          <w:color w:val="221F1F"/>
          <w:spacing w:val="-8"/>
          <w:sz w:val="20"/>
        </w:rPr>
        <w:t xml:space="preserve"> </w:t>
      </w:r>
      <w:r>
        <w:rPr>
          <w:color w:val="221F1F"/>
          <w:sz w:val="20"/>
        </w:rPr>
        <w:t>in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an</w:t>
      </w:r>
      <w:r>
        <w:rPr>
          <w:color w:val="221F1F"/>
          <w:spacing w:val="-5"/>
          <w:sz w:val="20"/>
        </w:rPr>
        <w:t xml:space="preserve"> </w:t>
      </w:r>
      <w:r>
        <w:rPr>
          <w:color w:val="221F1F"/>
          <w:sz w:val="20"/>
        </w:rPr>
        <w:t>asset</w:t>
      </w:r>
      <w:r>
        <w:rPr>
          <w:color w:val="221F1F"/>
          <w:spacing w:val="-7"/>
          <w:sz w:val="20"/>
        </w:rPr>
        <w:t xml:space="preserve"> </w:t>
      </w:r>
      <w:proofErr w:type="gramStart"/>
      <w:r>
        <w:rPr>
          <w:color w:val="221F1F"/>
          <w:sz w:val="20"/>
        </w:rPr>
        <w:t>account</w:t>
      </w:r>
      <w:proofErr w:type="gramEnd"/>
    </w:p>
    <w:p w14:paraId="47173A34" w14:textId="77777777" w:rsidR="00860081" w:rsidRDefault="002556BF">
      <w:pPr>
        <w:pStyle w:val="ListParagraph"/>
        <w:numPr>
          <w:ilvl w:val="0"/>
          <w:numId w:val="4"/>
        </w:numPr>
        <w:tabs>
          <w:tab w:val="left" w:pos="1116"/>
        </w:tabs>
        <w:spacing w:before="104"/>
        <w:rPr>
          <w:sz w:val="20"/>
        </w:rPr>
      </w:pPr>
      <w:r>
        <w:rPr>
          <w:color w:val="221F1F"/>
          <w:w w:val="95"/>
          <w:sz w:val="20"/>
        </w:rPr>
        <w:t>Increase</w:t>
      </w:r>
      <w:r>
        <w:rPr>
          <w:color w:val="221F1F"/>
          <w:spacing w:val="11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in</w:t>
      </w:r>
      <w:r>
        <w:rPr>
          <w:color w:val="221F1F"/>
          <w:spacing w:val="22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a</w:t>
      </w:r>
      <w:r>
        <w:rPr>
          <w:color w:val="221F1F"/>
          <w:spacing w:val="21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liability</w:t>
      </w:r>
      <w:r>
        <w:rPr>
          <w:color w:val="221F1F"/>
          <w:spacing w:val="23"/>
          <w:w w:val="95"/>
          <w:sz w:val="20"/>
        </w:rPr>
        <w:t xml:space="preserve"> </w:t>
      </w:r>
      <w:proofErr w:type="gramStart"/>
      <w:r>
        <w:rPr>
          <w:color w:val="221F1F"/>
          <w:w w:val="95"/>
          <w:sz w:val="20"/>
        </w:rPr>
        <w:t>account</w:t>
      </w:r>
      <w:proofErr w:type="gramEnd"/>
    </w:p>
    <w:p w14:paraId="47173A35" w14:textId="77777777" w:rsidR="00860081" w:rsidRDefault="002556BF">
      <w:pPr>
        <w:pStyle w:val="ListParagraph"/>
        <w:numPr>
          <w:ilvl w:val="0"/>
          <w:numId w:val="4"/>
        </w:numPr>
        <w:tabs>
          <w:tab w:val="left" w:pos="1116"/>
        </w:tabs>
        <w:spacing w:before="101"/>
        <w:rPr>
          <w:sz w:val="20"/>
        </w:rPr>
      </w:pPr>
      <w:r>
        <w:rPr>
          <w:color w:val="221F1F"/>
          <w:sz w:val="20"/>
        </w:rPr>
        <w:t>Increase</w:t>
      </w:r>
      <w:r>
        <w:rPr>
          <w:color w:val="221F1F"/>
          <w:spacing w:val="-13"/>
          <w:sz w:val="20"/>
        </w:rPr>
        <w:t xml:space="preserve"> </w:t>
      </w:r>
      <w:r>
        <w:rPr>
          <w:color w:val="221F1F"/>
          <w:sz w:val="20"/>
        </w:rPr>
        <w:t>in</w:t>
      </w:r>
      <w:r>
        <w:rPr>
          <w:color w:val="221F1F"/>
          <w:spacing w:val="-5"/>
          <w:sz w:val="20"/>
        </w:rPr>
        <w:t xml:space="preserve"> </w:t>
      </w:r>
      <w:r>
        <w:rPr>
          <w:color w:val="221F1F"/>
          <w:sz w:val="20"/>
        </w:rPr>
        <w:t>an</w:t>
      </w:r>
      <w:r>
        <w:rPr>
          <w:color w:val="221F1F"/>
          <w:spacing w:val="-8"/>
          <w:sz w:val="20"/>
        </w:rPr>
        <w:t xml:space="preserve"> </w:t>
      </w:r>
      <w:r>
        <w:rPr>
          <w:color w:val="221F1F"/>
          <w:sz w:val="20"/>
        </w:rPr>
        <w:t>equity</w:t>
      </w:r>
      <w:r>
        <w:rPr>
          <w:color w:val="221F1F"/>
          <w:spacing w:val="-5"/>
          <w:sz w:val="20"/>
        </w:rPr>
        <w:t xml:space="preserve"> </w:t>
      </w:r>
      <w:proofErr w:type="gramStart"/>
      <w:r>
        <w:rPr>
          <w:color w:val="221F1F"/>
          <w:sz w:val="20"/>
        </w:rPr>
        <w:t>account</w:t>
      </w:r>
      <w:proofErr w:type="gramEnd"/>
    </w:p>
    <w:p w14:paraId="47173A36" w14:textId="77777777" w:rsidR="00860081" w:rsidRDefault="00860081">
      <w:pPr>
        <w:pStyle w:val="BodyText"/>
        <w:spacing w:before="3"/>
        <w:rPr>
          <w:sz w:val="21"/>
        </w:rPr>
      </w:pPr>
    </w:p>
    <w:p w14:paraId="47173A37" w14:textId="77777777" w:rsidR="00860081" w:rsidRDefault="002556BF">
      <w:pPr>
        <w:pStyle w:val="BodyText"/>
        <w:ind w:left="868"/>
        <w:rPr>
          <w:rFonts w:ascii="Georgia"/>
        </w:rPr>
      </w:pPr>
      <w:r>
        <w:rPr>
          <w:rFonts w:ascii="Georgia"/>
          <w:color w:val="221F1F"/>
        </w:rPr>
        <w:t>Uses</w:t>
      </w:r>
    </w:p>
    <w:p w14:paraId="47173A38" w14:textId="77777777" w:rsidR="00860081" w:rsidRDefault="002556BF">
      <w:pPr>
        <w:pStyle w:val="ListParagraph"/>
        <w:numPr>
          <w:ilvl w:val="0"/>
          <w:numId w:val="3"/>
        </w:numPr>
        <w:tabs>
          <w:tab w:val="left" w:pos="1116"/>
        </w:tabs>
        <w:spacing w:before="98"/>
        <w:rPr>
          <w:sz w:val="20"/>
        </w:rPr>
      </w:pPr>
      <w:r>
        <w:rPr>
          <w:color w:val="221F1F"/>
          <w:sz w:val="20"/>
        </w:rPr>
        <w:t>Increase</w:t>
      </w:r>
      <w:r>
        <w:rPr>
          <w:color w:val="221F1F"/>
          <w:spacing w:val="-11"/>
          <w:sz w:val="20"/>
        </w:rPr>
        <w:t xml:space="preserve"> </w:t>
      </w:r>
      <w:r>
        <w:rPr>
          <w:color w:val="221F1F"/>
          <w:sz w:val="20"/>
        </w:rPr>
        <w:t>in</w:t>
      </w:r>
      <w:r>
        <w:rPr>
          <w:color w:val="221F1F"/>
          <w:spacing w:val="-5"/>
          <w:sz w:val="20"/>
        </w:rPr>
        <w:t xml:space="preserve"> </w:t>
      </w:r>
      <w:r>
        <w:rPr>
          <w:color w:val="221F1F"/>
          <w:sz w:val="20"/>
        </w:rPr>
        <w:t>an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asset</w:t>
      </w:r>
      <w:r>
        <w:rPr>
          <w:color w:val="221F1F"/>
          <w:spacing w:val="-6"/>
          <w:sz w:val="20"/>
        </w:rPr>
        <w:t xml:space="preserve"> </w:t>
      </w:r>
      <w:proofErr w:type="gramStart"/>
      <w:r>
        <w:rPr>
          <w:color w:val="221F1F"/>
          <w:sz w:val="20"/>
        </w:rPr>
        <w:t>account</w:t>
      </w:r>
      <w:proofErr w:type="gramEnd"/>
    </w:p>
    <w:p w14:paraId="47173A39" w14:textId="77777777" w:rsidR="00860081" w:rsidRDefault="002556BF">
      <w:pPr>
        <w:pStyle w:val="ListParagraph"/>
        <w:numPr>
          <w:ilvl w:val="0"/>
          <w:numId w:val="3"/>
        </w:numPr>
        <w:tabs>
          <w:tab w:val="left" w:pos="1116"/>
        </w:tabs>
        <w:spacing w:before="104"/>
        <w:rPr>
          <w:sz w:val="20"/>
        </w:rPr>
      </w:pPr>
      <w:r>
        <w:rPr>
          <w:color w:val="221F1F"/>
          <w:sz w:val="20"/>
        </w:rPr>
        <w:t>Decrease</w:t>
      </w:r>
      <w:r>
        <w:rPr>
          <w:color w:val="221F1F"/>
          <w:spacing w:val="-12"/>
          <w:sz w:val="20"/>
        </w:rPr>
        <w:t xml:space="preserve"> </w:t>
      </w:r>
      <w:r>
        <w:rPr>
          <w:color w:val="221F1F"/>
          <w:sz w:val="20"/>
        </w:rPr>
        <w:t>in</w:t>
      </w:r>
      <w:r>
        <w:rPr>
          <w:color w:val="221F1F"/>
          <w:spacing w:val="-9"/>
          <w:sz w:val="20"/>
        </w:rPr>
        <w:t xml:space="preserve"> </w:t>
      </w:r>
      <w:r>
        <w:rPr>
          <w:color w:val="221F1F"/>
          <w:sz w:val="20"/>
        </w:rPr>
        <w:t>a</w:t>
      </w:r>
      <w:r>
        <w:rPr>
          <w:color w:val="221F1F"/>
          <w:spacing w:val="-10"/>
          <w:sz w:val="20"/>
        </w:rPr>
        <w:t xml:space="preserve"> </w:t>
      </w:r>
      <w:r>
        <w:rPr>
          <w:color w:val="221F1F"/>
          <w:sz w:val="20"/>
        </w:rPr>
        <w:t>liability</w:t>
      </w:r>
      <w:r>
        <w:rPr>
          <w:color w:val="221F1F"/>
          <w:spacing w:val="-8"/>
          <w:sz w:val="20"/>
        </w:rPr>
        <w:t xml:space="preserve"> </w:t>
      </w:r>
      <w:proofErr w:type="gramStart"/>
      <w:r>
        <w:rPr>
          <w:color w:val="221F1F"/>
          <w:sz w:val="20"/>
        </w:rPr>
        <w:t>account</w:t>
      </w:r>
      <w:proofErr w:type="gramEnd"/>
    </w:p>
    <w:p w14:paraId="47173A3A" w14:textId="77777777" w:rsidR="00860081" w:rsidRDefault="002556BF">
      <w:pPr>
        <w:pStyle w:val="ListParagraph"/>
        <w:numPr>
          <w:ilvl w:val="0"/>
          <w:numId w:val="3"/>
        </w:numPr>
        <w:tabs>
          <w:tab w:val="left" w:pos="1116"/>
        </w:tabs>
        <w:spacing w:before="101"/>
        <w:rPr>
          <w:sz w:val="20"/>
        </w:rPr>
      </w:pPr>
      <w:r>
        <w:rPr>
          <w:color w:val="221F1F"/>
          <w:sz w:val="20"/>
        </w:rPr>
        <w:t>Decrease</w:t>
      </w:r>
      <w:r>
        <w:rPr>
          <w:color w:val="221F1F"/>
          <w:spacing w:val="-12"/>
          <w:sz w:val="20"/>
        </w:rPr>
        <w:t xml:space="preserve"> </w:t>
      </w:r>
      <w:r>
        <w:rPr>
          <w:color w:val="221F1F"/>
          <w:sz w:val="20"/>
        </w:rPr>
        <w:t>in</w:t>
      </w:r>
      <w:r>
        <w:rPr>
          <w:color w:val="221F1F"/>
          <w:spacing w:val="-8"/>
          <w:sz w:val="20"/>
        </w:rPr>
        <w:t xml:space="preserve"> </w:t>
      </w:r>
      <w:r>
        <w:rPr>
          <w:color w:val="221F1F"/>
          <w:sz w:val="20"/>
        </w:rPr>
        <w:t>an</w:t>
      </w:r>
      <w:r>
        <w:rPr>
          <w:color w:val="221F1F"/>
          <w:spacing w:val="-11"/>
          <w:sz w:val="20"/>
        </w:rPr>
        <w:t xml:space="preserve"> </w:t>
      </w:r>
      <w:r>
        <w:rPr>
          <w:color w:val="221F1F"/>
          <w:sz w:val="20"/>
        </w:rPr>
        <w:t>equity</w:t>
      </w:r>
      <w:r>
        <w:rPr>
          <w:color w:val="221F1F"/>
          <w:spacing w:val="-6"/>
          <w:sz w:val="20"/>
        </w:rPr>
        <w:t xml:space="preserve"> </w:t>
      </w:r>
      <w:proofErr w:type="gramStart"/>
      <w:r>
        <w:rPr>
          <w:color w:val="221F1F"/>
          <w:sz w:val="20"/>
        </w:rPr>
        <w:t>account</w:t>
      </w:r>
      <w:proofErr w:type="gramEnd"/>
    </w:p>
    <w:p w14:paraId="47173A3B" w14:textId="77777777" w:rsidR="00860081" w:rsidRDefault="002556BF">
      <w:pPr>
        <w:pStyle w:val="ListParagraph"/>
        <w:numPr>
          <w:ilvl w:val="0"/>
          <w:numId w:val="3"/>
        </w:numPr>
        <w:tabs>
          <w:tab w:val="left" w:pos="1116"/>
        </w:tabs>
        <w:spacing w:before="99"/>
        <w:rPr>
          <w:sz w:val="20"/>
        </w:rPr>
      </w:pPr>
      <w:r>
        <w:rPr>
          <w:color w:val="221F1F"/>
          <w:sz w:val="20"/>
        </w:rPr>
        <w:t>Amount</w:t>
      </w:r>
      <w:r>
        <w:rPr>
          <w:color w:val="221F1F"/>
          <w:spacing w:val="-10"/>
          <w:sz w:val="20"/>
        </w:rPr>
        <w:t xml:space="preserve"> </w:t>
      </w:r>
      <w:r>
        <w:rPr>
          <w:color w:val="221F1F"/>
          <w:sz w:val="20"/>
        </w:rPr>
        <w:t>of</w:t>
      </w:r>
      <w:r>
        <w:rPr>
          <w:color w:val="221F1F"/>
          <w:spacing w:val="-12"/>
          <w:sz w:val="20"/>
        </w:rPr>
        <w:t xml:space="preserve"> </w:t>
      </w:r>
      <w:r>
        <w:rPr>
          <w:color w:val="221F1F"/>
          <w:sz w:val="20"/>
        </w:rPr>
        <w:t>cash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dividends</w:t>
      </w:r>
    </w:p>
    <w:p w14:paraId="47173A3C" w14:textId="77777777" w:rsidR="00860081" w:rsidRDefault="002556BF">
      <w:pPr>
        <w:pStyle w:val="BodyText"/>
        <w:spacing w:before="163" w:line="276" w:lineRule="auto"/>
        <w:ind w:left="868" w:right="9" w:firstLine="355"/>
        <w:jc w:val="both"/>
      </w:pPr>
      <w:r>
        <w:rPr>
          <w:color w:val="221F1F"/>
          <w:w w:val="95"/>
        </w:rPr>
        <w:t xml:space="preserve">Changes in the cash account are excluded. In the statement of cash ﬂows, </w:t>
      </w:r>
      <w:proofErr w:type="gramStart"/>
      <w:r>
        <w:rPr>
          <w:color w:val="221F1F"/>
          <w:w w:val="95"/>
        </w:rPr>
        <w:t>all of</w:t>
      </w:r>
      <w:proofErr w:type="gramEnd"/>
      <w:r>
        <w:rPr>
          <w:color w:val="221F1F"/>
          <w:w w:val="95"/>
        </w:rPr>
        <w:t xml:space="preserve"> the ﬁrm’s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sources and uses of cash are added together. Their sum equals the change in the ﬁrm’s cash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account. If the statement of cash ﬂows is constructed correctly, the sum of the items should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equal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diﬀerence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cash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account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between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two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balance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sheets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used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generate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it.</w:t>
      </w:r>
    </w:p>
    <w:p w14:paraId="47173A3D" w14:textId="77777777" w:rsidR="00860081" w:rsidRDefault="002556BF">
      <w:pPr>
        <w:pStyle w:val="BodyText"/>
        <w:spacing w:before="3"/>
        <w:ind w:left="1223"/>
        <w:jc w:val="both"/>
      </w:pPr>
      <w:r>
        <w:rPr>
          <w:color w:val="221F1F"/>
          <w:w w:val="95"/>
        </w:rPr>
        <w:t>Let’s</w:t>
      </w:r>
      <w:r>
        <w:rPr>
          <w:color w:val="221F1F"/>
          <w:spacing w:val="6"/>
          <w:w w:val="95"/>
        </w:rPr>
        <w:t xml:space="preserve"> </w:t>
      </w:r>
      <w:r>
        <w:rPr>
          <w:color w:val="221F1F"/>
          <w:w w:val="95"/>
        </w:rPr>
        <w:t>examine</w:t>
      </w:r>
      <w:r>
        <w:rPr>
          <w:color w:val="221F1F"/>
          <w:spacing w:val="8"/>
          <w:w w:val="95"/>
        </w:rPr>
        <w:t xml:space="preserve"> </w:t>
      </w:r>
      <w:r>
        <w:rPr>
          <w:color w:val="221F1F"/>
          <w:w w:val="95"/>
        </w:rPr>
        <w:t>these</w:t>
      </w:r>
      <w:r>
        <w:rPr>
          <w:color w:val="221F1F"/>
          <w:spacing w:val="18"/>
          <w:w w:val="95"/>
        </w:rPr>
        <w:t xml:space="preserve"> </w:t>
      </w:r>
      <w:r>
        <w:rPr>
          <w:color w:val="221F1F"/>
          <w:w w:val="95"/>
        </w:rPr>
        <w:t>more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closely:</w:t>
      </w:r>
    </w:p>
    <w:p w14:paraId="47173A3E" w14:textId="77777777" w:rsidR="00860081" w:rsidRDefault="002556BF">
      <w:pPr>
        <w:pStyle w:val="ListParagraph"/>
        <w:numPr>
          <w:ilvl w:val="0"/>
          <w:numId w:val="1"/>
        </w:numPr>
        <w:tabs>
          <w:tab w:val="left" w:pos="1066"/>
        </w:tabs>
        <w:spacing w:before="164" w:line="276" w:lineRule="auto"/>
        <w:ind w:right="1"/>
        <w:jc w:val="both"/>
        <w:rPr>
          <w:sz w:val="20"/>
        </w:rPr>
      </w:pPr>
      <w:r>
        <w:rPr>
          <w:color w:val="221F1F"/>
          <w:sz w:val="20"/>
        </w:rPr>
        <w:t>Assets. The purchase of raw materials or an increase in the amount of ﬁnished goods held</w:t>
      </w:r>
      <w:r>
        <w:rPr>
          <w:color w:val="221F1F"/>
          <w:spacing w:val="-47"/>
          <w:sz w:val="20"/>
        </w:rPr>
        <w:t xml:space="preserve"> </w:t>
      </w:r>
      <w:r>
        <w:rPr>
          <w:color w:val="221F1F"/>
          <w:sz w:val="20"/>
        </w:rPr>
        <w:t>requires additional cash. Thus, it is a use and is, therefore, subtracted in the statement of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 xml:space="preserve">cash ﬂows. In contrast, collections of accounts receivable </w:t>
      </w:r>
      <w:proofErr w:type="gramStart"/>
      <w:r>
        <w:rPr>
          <w:color w:val="221F1F"/>
          <w:sz w:val="20"/>
        </w:rPr>
        <w:t>frees</w:t>
      </w:r>
      <w:proofErr w:type="gramEnd"/>
      <w:r>
        <w:rPr>
          <w:color w:val="221F1F"/>
          <w:sz w:val="20"/>
        </w:rPr>
        <w:t xml:space="preserve"> up cash; the reduction in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accounts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receivable</w:t>
      </w:r>
      <w:r>
        <w:rPr>
          <w:color w:val="221F1F"/>
          <w:spacing w:val="-2"/>
          <w:sz w:val="20"/>
        </w:rPr>
        <w:t xml:space="preserve"> </w:t>
      </w:r>
      <w:r>
        <w:rPr>
          <w:color w:val="221F1F"/>
          <w:sz w:val="20"/>
        </w:rPr>
        <w:t>is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a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source</w:t>
      </w:r>
      <w:r>
        <w:rPr>
          <w:color w:val="221F1F"/>
          <w:spacing w:val="-9"/>
          <w:sz w:val="20"/>
        </w:rPr>
        <w:t xml:space="preserve"> </w:t>
      </w:r>
      <w:r>
        <w:rPr>
          <w:color w:val="221F1F"/>
          <w:sz w:val="20"/>
        </w:rPr>
        <w:t>and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is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added</w:t>
      </w:r>
      <w:r>
        <w:rPr>
          <w:color w:val="221F1F"/>
          <w:spacing w:val="-3"/>
          <w:sz w:val="20"/>
        </w:rPr>
        <w:t xml:space="preserve"> </w:t>
      </w:r>
      <w:proofErr w:type="gramStart"/>
      <w:r>
        <w:rPr>
          <w:color w:val="221F1F"/>
          <w:sz w:val="20"/>
        </w:rPr>
        <w:t>in</w:t>
      </w:r>
      <w:proofErr w:type="gramEnd"/>
      <w:r>
        <w:rPr>
          <w:color w:val="221F1F"/>
          <w:spacing w:val="-2"/>
          <w:sz w:val="20"/>
        </w:rPr>
        <w:t xml:space="preserve"> </w:t>
      </w:r>
      <w:r>
        <w:rPr>
          <w:color w:val="221F1F"/>
          <w:sz w:val="20"/>
        </w:rPr>
        <w:t>the</w:t>
      </w:r>
      <w:r>
        <w:rPr>
          <w:color w:val="221F1F"/>
          <w:spacing w:val="-8"/>
          <w:sz w:val="20"/>
        </w:rPr>
        <w:t xml:space="preserve"> </w:t>
      </w:r>
      <w:r>
        <w:rPr>
          <w:color w:val="221F1F"/>
          <w:sz w:val="20"/>
        </w:rPr>
        <w:t>statement</w:t>
      </w:r>
      <w:r>
        <w:rPr>
          <w:color w:val="221F1F"/>
          <w:spacing w:val="-2"/>
          <w:sz w:val="20"/>
        </w:rPr>
        <w:t xml:space="preserve"> </w:t>
      </w:r>
      <w:r>
        <w:rPr>
          <w:color w:val="221F1F"/>
          <w:sz w:val="20"/>
        </w:rPr>
        <w:t>of cash</w:t>
      </w:r>
      <w:r>
        <w:rPr>
          <w:color w:val="221F1F"/>
          <w:spacing w:val="-8"/>
          <w:sz w:val="20"/>
        </w:rPr>
        <w:t xml:space="preserve"> </w:t>
      </w:r>
      <w:r>
        <w:rPr>
          <w:color w:val="221F1F"/>
          <w:sz w:val="20"/>
        </w:rPr>
        <w:t>ﬂows.</w:t>
      </w:r>
    </w:p>
    <w:p w14:paraId="47173A3F" w14:textId="77777777" w:rsidR="00860081" w:rsidRDefault="002556BF">
      <w:pPr>
        <w:pStyle w:val="ListParagraph"/>
        <w:numPr>
          <w:ilvl w:val="0"/>
          <w:numId w:val="1"/>
        </w:numPr>
        <w:tabs>
          <w:tab w:val="left" w:pos="1066"/>
        </w:tabs>
        <w:spacing w:before="51" w:line="276" w:lineRule="auto"/>
        <w:jc w:val="both"/>
        <w:rPr>
          <w:sz w:val="20"/>
        </w:rPr>
      </w:pPr>
      <w:r>
        <w:rPr>
          <w:color w:val="221F1F"/>
          <w:sz w:val="20"/>
        </w:rPr>
        <w:t>Liabilities and equity. Borrowing money from a bank or receiving an added investment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from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a</w:t>
      </w:r>
      <w:r>
        <w:rPr>
          <w:color w:val="221F1F"/>
          <w:spacing w:val="-11"/>
          <w:sz w:val="20"/>
        </w:rPr>
        <w:t xml:space="preserve"> </w:t>
      </w:r>
      <w:r>
        <w:rPr>
          <w:color w:val="221F1F"/>
          <w:sz w:val="20"/>
        </w:rPr>
        <w:t>partner</w:t>
      </w:r>
      <w:r>
        <w:rPr>
          <w:color w:val="221F1F"/>
          <w:spacing w:val="-9"/>
          <w:sz w:val="20"/>
        </w:rPr>
        <w:t xml:space="preserve"> </w:t>
      </w:r>
      <w:r>
        <w:rPr>
          <w:color w:val="221F1F"/>
          <w:sz w:val="20"/>
        </w:rPr>
        <w:t>or</w:t>
      </w:r>
      <w:r>
        <w:rPr>
          <w:color w:val="221F1F"/>
          <w:spacing w:val="-11"/>
          <w:sz w:val="20"/>
        </w:rPr>
        <w:t xml:space="preserve"> </w:t>
      </w:r>
      <w:r>
        <w:rPr>
          <w:color w:val="221F1F"/>
          <w:sz w:val="20"/>
        </w:rPr>
        <w:t>stockholder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represents</w:t>
      </w:r>
      <w:r>
        <w:rPr>
          <w:color w:val="221F1F"/>
          <w:spacing w:val="-5"/>
          <w:sz w:val="20"/>
        </w:rPr>
        <w:t xml:space="preserve"> </w:t>
      </w:r>
      <w:r>
        <w:rPr>
          <w:color w:val="221F1F"/>
          <w:sz w:val="20"/>
        </w:rPr>
        <w:t>a</w:t>
      </w:r>
      <w:r>
        <w:rPr>
          <w:color w:val="221F1F"/>
          <w:spacing w:val="-12"/>
          <w:sz w:val="20"/>
        </w:rPr>
        <w:t xml:space="preserve"> </w:t>
      </w:r>
      <w:r>
        <w:rPr>
          <w:color w:val="221F1F"/>
          <w:sz w:val="20"/>
        </w:rPr>
        <w:t>source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of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cash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to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the</w:t>
      </w:r>
      <w:r>
        <w:rPr>
          <w:color w:val="221F1F"/>
          <w:spacing w:val="-8"/>
          <w:sz w:val="20"/>
        </w:rPr>
        <w:t xml:space="preserve"> </w:t>
      </w:r>
      <w:r>
        <w:rPr>
          <w:color w:val="221F1F"/>
          <w:sz w:val="20"/>
        </w:rPr>
        <w:t>ﬁrm.</w:t>
      </w:r>
      <w:r>
        <w:rPr>
          <w:color w:val="221F1F"/>
          <w:spacing w:val="-9"/>
          <w:sz w:val="20"/>
        </w:rPr>
        <w:t xml:space="preserve"> </w:t>
      </w:r>
      <w:r>
        <w:rPr>
          <w:color w:val="221F1F"/>
          <w:sz w:val="20"/>
        </w:rPr>
        <w:t>In</w:t>
      </w:r>
      <w:r>
        <w:rPr>
          <w:color w:val="221F1F"/>
          <w:spacing w:val="-10"/>
          <w:sz w:val="20"/>
        </w:rPr>
        <w:t xml:space="preserve"> </w:t>
      </w:r>
      <w:r>
        <w:rPr>
          <w:color w:val="221F1F"/>
          <w:sz w:val="20"/>
        </w:rPr>
        <w:t>contrast,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paying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z w:val="20"/>
        </w:rPr>
        <w:t>oﬀ</w:t>
      </w:r>
      <w:r>
        <w:rPr>
          <w:color w:val="221F1F"/>
          <w:spacing w:val="-48"/>
          <w:sz w:val="20"/>
        </w:rPr>
        <w:t xml:space="preserve"> </w:t>
      </w:r>
      <w:r>
        <w:rPr>
          <w:color w:val="221F1F"/>
          <w:sz w:val="20"/>
        </w:rPr>
        <w:t>a</w:t>
      </w:r>
      <w:r>
        <w:rPr>
          <w:color w:val="221F1F"/>
          <w:spacing w:val="-8"/>
          <w:sz w:val="20"/>
        </w:rPr>
        <w:t xml:space="preserve"> </w:t>
      </w:r>
      <w:r>
        <w:rPr>
          <w:color w:val="221F1F"/>
          <w:sz w:val="20"/>
        </w:rPr>
        <w:t>bank</w:t>
      </w:r>
      <w:r>
        <w:rPr>
          <w:color w:val="221F1F"/>
          <w:spacing w:val="-1"/>
          <w:sz w:val="20"/>
        </w:rPr>
        <w:t xml:space="preserve"> </w:t>
      </w:r>
      <w:r>
        <w:rPr>
          <w:color w:val="221F1F"/>
          <w:sz w:val="20"/>
        </w:rPr>
        <w:t>loan</w:t>
      </w:r>
      <w:r>
        <w:rPr>
          <w:color w:val="221F1F"/>
          <w:spacing w:val="-1"/>
          <w:sz w:val="20"/>
        </w:rPr>
        <w:t xml:space="preserve"> </w:t>
      </w:r>
      <w:r>
        <w:rPr>
          <w:color w:val="221F1F"/>
          <w:sz w:val="20"/>
        </w:rPr>
        <w:t>or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repurchasing shares</w:t>
      </w:r>
      <w:r>
        <w:rPr>
          <w:color w:val="221F1F"/>
          <w:spacing w:val="-2"/>
          <w:sz w:val="20"/>
        </w:rPr>
        <w:t xml:space="preserve"> </w:t>
      </w:r>
      <w:r>
        <w:rPr>
          <w:color w:val="221F1F"/>
          <w:sz w:val="20"/>
        </w:rPr>
        <w:t>of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stock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z w:val="20"/>
        </w:rPr>
        <w:t>is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a use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z w:val="20"/>
        </w:rPr>
        <w:t>of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cash.</w:t>
      </w:r>
    </w:p>
    <w:p w14:paraId="47173A40" w14:textId="77777777" w:rsidR="00860081" w:rsidRDefault="002556BF">
      <w:pPr>
        <w:pStyle w:val="BodyText"/>
        <w:spacing w:before="124" w:line="276" w:lineRule="auto"/>
        <w:ind w:left="868" w:right="1" w:firstLine="355"/>
        <w:jc w:val="both"/>
      </w:pPr>
      <w:r>
        <w:rPr>
          <w:rFonts w:ascii="Georgia" w:hAnsi="Georgia"/>
          <w:color w:val="009CDB"/>
          <w:shd w:val="clear" w:color="auto" w:fill="00FF00"/>
        </w:rPr>
        <w:t xml:space="preserve">Table 13.6 </w:t>
      </w:r>
      <w:r>
        <w:rPr>
          <w:color w:val="221F1F"/>
          <w:shd w:val="clear" w:color="auto" w:fill="00FF00"/>
        </w:rPr>
        <w:t>shows the statement of cash ﬂows for Walgreens based on the 2015 income</w:t>
      </w:r>
      <w:r>
        <w:rPr>
          <w:color w:val="221F1F"/>
          <w:spacing w:val="-47"/>
        </w:rPr>
        <w:t xml:space="preserve"> </w:t>
      </w:r>
      <w:r>
        <w:rPr>
          <w:color w:val="221F1F"/>
          <w:shd w:val="clear" w:color="auto" w:fill="00FF00"/>
        </w:rPr>
        <w:t>statement and the balance sheets as of ﬁscal year-end 2014 and 2015. Due to the accounting</w:t>
      </w:r>
      <w:r>
        <w:rPr>
          <w:color w:val="221F1F"/>
          <w:spacing w:val="-47"/>
        </w:rPr>
        <w:t xml:space="preserve"> </w:t>
      </w:r>
      <w:r>
        <w:rPr>
          <w:color w:val="221F1F"/>
          <w:shd w:val="clear" w:color="auto" w:fill="00FF00"/>
        </w:rPr>
        <w:t>changes and ﬁrm consolidation that occurred with the 2015 merger, some numbers may not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shd w:val="clear" w:color="auto" w:fill="00FF00"/>
        </w:rPr>
        <w:t>match with diﬀerences in the 2014 and 2015 balance sheets. We will focus on the basic structure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shd w:val="clear" w:color="auto" w:fill="00FF00"/>
        </w:rPr>
        <w:t>of</w:t>
      </w:r>
      <w:r>
        <w:rPr>
          <w:color w:val="221F1F"/>
          <w:spacing w:val="-10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the</w:t>
      </w:r>
      <w:r>
        <w:rPr>
          <w:color w:val="221F1F"/>
          <w:spacing w:val="-9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statement</w:t>
      </w:r>
      <w:r>
        <w:rPr>
          <w:color w:val="221F1F"/>
          <w:spacing w:val="-5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of</w:t>
      </w:r>
      <w:r>
        <w:rPr>
          <w:color w:val="221F1F"/>
          <w:spacing w:val="-6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cash</w:t>
      </w:r>
      <w:r>
        <w:rPr>
          <w:color w:val="221F1F"/>
          <w:spacing w:val="-1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ﬂows</w:t>
      </w:r>
      <w:r>
        <w:rPr>
          <w:color w:val="221F1F"/>
          <w:spacing w:val="-1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in</w:t>
      </w:r>
      <w:r>
        <w:rPr>
          <w:color w:val="221F1F"/>
          <w:spacing w:val="7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our</w:t>
      </w:r>
      <w:r>
        <w:rPr>
          <w:color w:val="221F1F"/>
          <w:spacing w:val="-1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discussion.</w:t>
      </w:r>
    </w:p>
    <w:p w14:paraId="47173A41" w14:textId="77777777" w:rsidR="00860081" w:rsidRDefault="002556BF">
      <w:pPr>
        <w:pStyle w:val="BodyText"/>
        <w:spacing w:before="2" w:line="276" w:lineRule="auto"/>
        <w:ind w:left="868" w:firstLine="355"/>
        <w:jc w:val="both"/>
      </w:pPr>
      <w:r>
        <w:rPr>
          <w:color w:val="221F1F"/>
          <w:w w:val="95"/>
        </w:rPr>
        <w:t xml:space="preserve">Notice that cash ﬂows are grouped </w:t>
      </w:r>
      <w:proofErr w:type="gramStart"/>
      <w:r>
        <w:rPr>
          <w:color w:val="221F1F"/>
          <w:w w:val="95"/>
        </w:rPr>
        <w:t>on the basis of</w:t>
      </w:r>
      <w:proofErr w:type="gramEnd"/>
      <w:r>
        <w:rPr>
          <w:color w:val="221F1F"/>
          <w:w w:val="95"/>
        </w:rPr>
        <w:t xml:space="preserve"> operating activities, investing activities,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ﬁnancing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activities.</w:t>
      </w:r>
      <w:r>
        <w:rPr>
          <w:color w:val="221F1F"/>
          <w:spacing w:val="-5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Sources</w:t>
      </w:r>
      <w:r>
        <w:rPr>
          <w:b/>
          <w:color w:val="221F1F"/>
          <w:spacing w:val="-6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of</w:t>
      </w:r>
      <w:r>
        <w:rPr>
          <w:b/>
          <w:color w:val="221F1F"/>
          <w:spacing w:val="-6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funds</w:t>
      </w:r>
      <w:r>
        <w:rPr>
          <w:b/>
          <w:color w:val="221F1F"/>
          <w:spacing w:val="-8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from</w:t>
      </w:r>
      <w:r>
        <w:rPr>
          <w:b/>
          <w:color w:val="221F1F"/>
          <w:spacing w:val="-5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operations</w:t>
      </w:r>
      <w:r>
        <w:rPr>
          <w:b/>
          <w:color w:val="221F1F"/>
          <w:spacing w:val="-4"/>
        </w:rPr>
        <w:t xml:space="preserve"> </w:t>
      </w:r>
      <w:r>
        <w:rPr>
          <w:color w:val="221F1F"/>
        </w:rPr>
        <w:t>begin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$4,255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>million, other income of $24 million, and depreciation of $1,742 million to reﬂect the fact that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depreciation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noncash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charge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against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revenues.</w:t>
      </w:r>
      <w:r>
        <w:rPr>
          <w:color w:val="221F1F"/>
          <w:spacing w:val="-5"/>
        </w:rPr>
        <w:t xml:space="preserve"> </w:t>
      </w:r>
      <w:proofErr w:type="gramStart"/>
      <w:r>
        <w:rPr>
          <w:b/>
          <w:color w:val="221F1F"/>
          <w:u w:val="single" w:color="221F1F"/>
          <w:shd w:val="clear" w:color="auto" w:fill="FFFF00"/>
        </w:rPr>
        <w:t>A</w:t>
      </w:r>
      <w:r>
        <w:rPr>
          <w:b/>
          <w:color w:val="221F1F"/>
          <w:spacing w:val="-6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use</w:t>
      </w:r>
      <w:proofErr w:type="gramEnd"/>
      <w:r>
        <w:rPr>
          <w:b/>
          <w:color w:val="221F1F"/>
          <w:spacing w:val="-5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of</w:t>
      </w:r>
      <w:r>
        <w:rPr>
          <w:b/>
          <w:color w:val="221F1F"/>
          <w:spacing w:val="-6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cash</w:t>
      </w:r>
      <w:r>
        <w:rPr>
          <w:b/>
          <w:color w:val="221F1F"/>
          <w:spacing w:val="-6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from</w:t>
      </w:r>
      <w:r>
        <w:rPr>
          <w:b/>
          <w:color w:val="221F1F"/>
          <w:spacing w:val="-5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operations</w:t>
      </w:r>
      <w:r>
        <w:rPr>
          <w:b/>
          <w:color w:val="221F1F"/>
          <w:spacing w:val="-47"/>
        </w:rPr>
        <w:t xml:space="preserve"> </w:t>
      </w:r>
      <w:r>
        <w:rPr>
          <w:color w:val="221F1F"/>
          <w:w w:val="95"/>
        </w:rPr>
        <w:t>was in the form of a $338 million increase in accounts receivable and a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$154 million decrease in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other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liabilities.</w:t>
      </w:r>
      <w:r>
        <w:rPr>
          <w:color w:val="221F1F"/>
          <w:spacing w:val="-6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Sources</w:t>
      </w:r>
      <w:r>
        <w:rPr>
          <w:b/>
          <w:color w:val="221F1F"/>
          <w:spacing w:val="-7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of</w:t>
      </w:r>
      <w:r>
        <w:rPr>
          <w:b/>
          <w:color w:val="221F1F"/>
          <w:spacing w:val="-6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cash</w:t>
      </w:r>
      <w:r>
        <w:rPr>
          <w:b/>
          <w:color w:val="221F1F"/>
          <w:spacing w:val="-7"/>
        </w:rPr>
        <w:t xml:space="preserve"> </w:t>
      </w:r>
      <w:r>
        <w:rPr>
          <w:color w:val="221F1F"/>
        </w:rPr>
        <w:t>included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$719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million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reduction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inventory</w:t>
      </w:r>
      <w:r>
        <w:rPr>
          <w:color w:val="221F1F"/>
          <w:spacing w:val="-3"/>
        </w:rPr>
        <w:t xml:space="preserve"> </w:t>
      </w:r>
      <w:proofErr w:type="spellStart"/>
      <w:proofErr w:type="gramStart"/>
      <w:r>
        <w:rPr>
          <w:color w:val="221F1F"/>
        </w:rPr>
        <w:t>anda</w:t>
      </w:r>
      <w:proofErr w:type="spellEnd"/>
      <w:proofErr w:type="gramEnd"/>
    </w:p>
    <w:p w14:paraId="47173A42" w14:textId="77777777" w:rsidR="00860081" w:rsidRDefault="002556BF">
      <w:pPr>
        <w:pStyle w:val="BodyText"/>
        <w:spacing w:line="276" w:lineRule="auto"/>
        <w:ind w:left="868" w:right="8"/>
        <w:jc w:val="both"/>
      </w:pPr>
      <w:r>
        <w:rPr>
          <w:color w:val="221F1F"/>
        </w:rPr>
        <w:t>$268 million increase in accounts payable. The overall result was a net cash inﬂow from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 xml:space="preserve">operations during 2015 of $5,664 million. </w:t>
      </w:r>
      <w:r>
        <w:rPr>
          <w:color w:val="221F1F"/>
          <w:w w:val="95"/>
          <w:u w:val="single" w:color="221F1F"/>
        </w:rPr>
        <w:t>The cash from operations is an important ﬁgure for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businesses. It may be negative for growing ﬁrms, but generally, a ﬁrm cannot exist long if it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continually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creates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net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cash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outﬂows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from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its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operations</w:t>
      </w:r>
      <w:r>
        <w:rPr>
          <w:color w:val="221F1F"/>
        </w:rPr>
        <w:t>.</w:t>
      </w:r>
    </w:p>
    <w:p w14:paraId="47173A43" w14:textId="77777777" w:rsidR="00860081" w:rsidRDefault="002556BF">
      <w:pPr>
        <w:spacing w:before="9" w:line="276" w:lineRule="auto"/>
        <w:ind w:left="868" w:right="1" w:firstLine="355"/>
        <w:jc w:val="both"/>
        <w:rPr>
          <w:b/>
          <w:sz w:val="20"/>
        </w:rPr>
      </w:pPr>
      <w:r>
        <w:rPr>
          <w:color w:val="221F1F"/>
          <w:w w:val="95"/>
          <w:sz w:val="20"/>
        </w:rPr>
        <w:t>Table 13.6 shows that</w:t>
      </w:r>
      <w:r>
        <w:rPr>
          <w:color w:val="221F1F"/>
          <w:spacing w:val="45"/>
          <w:sz w:val="20"/>
        </w:rPr>
        <w:t xml:space="preserve"> </w:t>
      </w:r>
      <w:r>
        <w:rPr>
          <w:color w:val="221F1F"/>
          <w:w w:val="95"/>
          <w:sz w:val="20"/>
        </w:rPr>
        <w:t xml:space="preserve">Walgreens invested $1,251 million in </w:t>
      </w:r>
      <w:proofErr w:type="gramStart"/>
      <w:r>
        <w:rPr>
          <w:color w:val="221F1F"/>
          <w:w w:val="95"/>
          <w:sz w:val="20"/>
        </w:rPr>
        <w:t>plant</w:t>
      </w:r>
      <w:proofErr w:type="gramEnd"/>
      <w:r>
        <w:rPr>
          <w:color w:val="221F1F"/>
          <w:w w:val="95"/>
          <w:sz w:val="20"/>
        </w:rPr>
        <w:t xml:space="preserve"> and equipment in</w:t>
      </w:r>
      <w:r>
        <w:rPr>
          <w:color w:val="221F1F"/>
          <w:spacing w:val="45"/>
          <w:sz w:val="20"/>
        </w:rPr>
        <w:t xml:space="preserve"> </w:t>
      </w:r>
      <w:r>
        <w:rPr>
          <w:color w:val="221F1F"/>
          <w:w w:val="95"/>
          <w:sz w:val="20"/>
        </w:rPr>
        <w:t>2015.</w:t>
      </w:r>
      <w:r>
        <w:rPr>
          <w:color w:val="221F1F"/>
          <w:spacing w:val="1"/>
          <w:w w:val="95"/>
          <w:sz w:val="20"/>
        </w:rPr>
        <w:t xml:space="preserve"> </w:t>
      </w:r>
      <w:r>
        <w:rPr>
          <w:color w:val="221F1F"/>
          <w:spacing w:val="-1"/>
          <w:sz w:val="20"/>
        </w:rPr>
        <w:t>It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pacing w:val="-1"/>
          <w:sz w:val="20"/>
        </w:rPr>
        <w:t>also</w:t>
      </w:r>
      <w:r>
        <w:rPr>
          <w:color w:val="221F1F"/>
          <w:spacing w:val="-9"/>
          <w:sz w:val="20"/>
        </w:rPr>
        <w:t xml:space="preserve"> </w:t>
      </w:r>
      <w:r>
        <w:rPr>
          <w:color w:val="221F1F"/>
          <w:sz w:val="20"/>
        </w:rPr>
        <w:t>invested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over $4,000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million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in</w:t>
      </w:r>
      <w:r>
        <w:rPr>
          <w:color w:val="221F1F"/>
          <w:spacing w:val="2"/>
          <w:sz w:val="20"/>
        </w:rPr>
        <w:t xml:space="preserve"> </w:t>
      </w:r>
      <w:r>
        <w:rPr>
          <w:color w:val="221F1F"/>
          <w:sz w:val="20"/>
        </w:rPr>
        <w:t>an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investment</w:t>
      </w:r>
      <w:r>
        <w:rPr>
          <w:color w:val="221F1F"/>
          <w:spacing w:val="-10"/>
          <w:sz w:val="20"/>
        </w:rPr>
        <w:t xml:space="preserve"> </w:t>
      </w:r>
      <w:r>
        <w:rPr>
          <w:color w:val="221F1F"/>
          <w:sz w:val="20"/>
        </w:rPr>
        <w:t>in</w:t>
      </w:r>
      <w:r>
        <w:rPr>
          <w:color w:val="221F1F"/>
          <w:spacing w:val="-1"/>
          <w:sz w:val="20"/>
        </w:rPr>
        <w:t xml:space="preserve"> </w:t>
      </w:r>
      <w:r>
        <w:rPr>
          <w:color w:val="221F1F"/>
          <w:sz w:val="20"/>
        </w:rPr>
        <w:t>another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ﬁrm,</w:t>
      </w:r>
      <w:r>
        <w:rPr>
          <w:color w:val="221F1F"/>
          <w:spacing w:val="-12"/>
          <w:sz w:val="20"/>
        </w:rPr>
        <w:t xml:space="preserve"> </w:t>
      </w:r>
      <w:r>
        <w:rPr>
          <w:color w:val="221F1F"/>
          <w:sz w:val="20"/>
        </w:rPr>
        <w:t>probably</w:t>
      </w:r>
      <w:r>
        <w:rPr>
          <w:color w:val="221F1F"/>
          <w:spacing w:val="2"/>
          <w:sz w:val="20"/>
        </w:rPr>
        <w:t xml:space="preserve"> </w:t>
      </w:r>
      <w:r>
        <w:rPr>
          <w:color w:val="221F1F"/>
          <w:sz w:val="20"/>
        </w:rPr>
        <w:t>its</w:t>
      </w:r>
      <w:r>
        <w:rPr>
          <w:color w:val="221F1F"/>
          <w:spacing w:val="-8"/>
          <w:sz w:val="20"/>
        </w:rPr>
        <w:t xml:space="preserve"> </w:t>
      </w:r>
      <w:r>
        <w:rPr>
          <w:color w:val="221F1F"/>
          <w:sz w:val="20"/>
        </w:rPr>
        <w:t>acquisition</w:t>
      </w:r>
      <w:r>
        <w:rPr>
          <w:color w:val="221F1F"/>
          <w:spacing w:val="-47"/>
          <w:sz w:val="20"/>
        </w:rPr>
        <w:t xml:space="preserve"> </w:t>
      </w:r>
      <w:r>
        <w:rPr>
          <w:color w:val="221F1F"/>
          <w:sz w:val="20"/>
        </w:rPr>
        <w:t xml:space="preserve">of Alliance Boots. </w:t>
      </w:r>
      <w:r>
        <w:rPr>
          <w:b/>
          <w:color w:val="221F1F"/>
          <w:sz w:val="20"/>
          <w:shd w:val="clear" w:color="auto" w:fill="FFFF00"/>
        </w:rPr>
        <w:t>Overall, there was a net cash outﬂow of $4,276 million because of the</w:t>
      </w:r>
      <w:r>
        <w:rPr>
          <w:b/>
          <w:color w:val="221F1F"/>
          <w:spacing w:val="-47"/>
          <w:sz w:val="20"/>
        </w:rPr>
        <w:t xml:space="preserve"> </w:t>
      </w:r>
      <w:r>
        <w:rPr>
          <w:b/>
          <w:color w:val="221F1F"/>
          <w:sz w:val="20"/>
          <w:shd w:val="clear" w:color="auto" w:fill="FFFF00"/>
        </w:rPr>
        <w:t>ﬁrm’s</w:t>
      </w:r>
      <w:r>
        <w:rPr>
          <w:b/>
          <w:color w:val="221F1F"/>
          <w:spacing w:val="-4"/>
          <w:sz w:val="20"/>
          <w:shd w:val="clear" w:color="auto" w:fill="FFFF00"/>
        </w:rPr>
        <w:t xml:space="preserve"> </w:t>
      </w:r>
      <w:r>
        <w:rPr>
          <w:b/>
          <w:color w:val="221F1F"/>
          <w:sz w:val="20"/>
          <w:shd w:val="clear" w:color="auto" w:fill="FFFF00"/>
        </w:rPr>
        <w:t>investing</w:t>
      </w:r>
      <w:r>
        <w:rPr>
          <w:b/>
          <w:color w:val="221F1F"/>
          <w:spacing w:val="1"/>
          <w:sz w:val="20"/>
          <w:shd w:val="clear" w:color="auto" w:fill="FFFF00"/>
        </w:rPr>
        <w:t xml:space="preserve"> </w:t>
      </w:r>
      <w:r>
        <w:rPr>
          <w:b/>
          <w:color w:val="221F1F"/>
          <w:sz w:val="20"/>
          <w:shd w:val="clear" w:color="auto" w:fill="FFFF00"/>
        </w:rPr>
        <w:t>activities.</w:t>
      </w:r>
    </w:p>
    <w:p w14:paraId="47173A44" w14:textId="77777777" w:rsidR="00860081" w:rsidRDefault="002556BF">
      <w:pPr>
        <w:spacing w:before="87" w:line="252" w:lineRule="auto"/>
        <w:ind w:left="304" w:right="563"/>
        <w:rPr>
          <w:sz w:val="17"/>
        </w:rPr>
      </w:pPr>
      <w:r>
        <w:br w:type="column"/>
      </w:r>
      <w:r>
        <w:rPr>
          <w:rFonts w:ascii="Georgia" w:hAnsi="Georgia"/>
          <w:color w:val="009CDB"/>
          <w:w w:val="95"/>
          <w:sz w:val="17"/>
        </w:rPr>
        <w:t xml:space="preserve">statement of cash ﬂows </w:t>
      </w:r>
      <w:r>
        <w:rPr>
          <w:color w:val="4A4A4D"/>
          <w:w w:val="95"/>
          <w:sz w:val="17"/>
        </w:rPr>
        <w:t>provides</w:t>
      </w:r>
      <w:r>
        <w:rPr>
          <w:color w:val="4A4A4D"/>
          <w:spacing w:val="1"/>
          <w:w w:val="95"/>
          <w:sz w:val="17"/>
        </w:rPr>
        <w:t xml:space="preserve"> </w:t>
      </w:r>
      <w:r>
        <w:rPr>
          <w:color w:val="4A4A4D"/>
          <w:sz w:val="17"/>
        </w:rPr>
        <w:t>a summary of the cash inﬂows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(sources)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pacing w:val="-1"/>
          <w:sz w:val="17"/>
        </w:rPr>
        <w:t>and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pacing w:val="-1"/>
          <w:sz w:val="17"/>
        </w:rPr>
        <w:t>cash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outﬂows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(uses)</w:t>
      </w:r>
    </w:p>
    <w:p w14:paraId="47173A45" w14:textId="77777777" w:rsidR="00860081" w:rsidRDefault="002556BF">
      <w:pPr>
        <w:spacing w:before="8"/>
        <w:ind w:left="304"/>
        <w:rPr>
          <w:sz w:val="17"/>
        </w:rPr>
      </w:pPr>
      <w:r>
        <w:rPr>
          <w:color w:val="4A4A4D"/>
          <w:spacing w:val="-2"/>
          <w:sz w:val="17"/>
        </w:rPr>
        <w:t>during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pacing w:val="-1"/>
          <w:sz w:val="17"/>
        </w:rPr>
        <w:t>a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pacing w:val="-1"/>
          <w:sz w:val="17"/>
        </w:rPr>
        <w:t>speciﬁed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pacing w:val="-1"/>
          <w:sz w:val="17"/>
        </w:rPr>
        <w:t>accounting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pacing w:val="-1"/>
          <w:sz w:val="17"/>
        </w:rPr>
        <w:t>period</w:t>
      </w:r>
    </w:p>
    <w:p w14:paraId="47173A46" w14:textId="77777777" w:rsidR="00860081" w:rsidRDefault="00860081">
      <w:pPr>
        <w:rPr>
          <w:sz w:val="17"/>
        </w:rPr>
        <w:sectPr w:rsidR="00860081">
          <w:pgSz w:w="12240" w:h="15840"/>
          <w:pgMar w:top="820" w:right="340" w:bottom="280" w:left="440" w:header="720" w:footer="720" w:gutter="0"/>
          <w:cols w:num="2" w:space="720" w:equalWidth="0">
            <w:col w:w="8251" w:space="40"/>
            <w:col w:w="3169"/>
          </w:cols>
        </w:sectPr>
      </w:pPr>
    </w:p>
    <w:tbl>
      <w:tblPr>
        <w:tblW w:w="0" w:type="auto"/>
        <w:tblInd w:w="31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4"/>
        <w:gridCol w:w="3555"/>
        <w:gridCol w:w="2531"/>
      </w:tblGrid>
      <w:tr w:rsidR="00860081" w14:paraId="47173A4A" w14:textId="77777777">
        <w:trPr>
          <w:trHeight w:val="455"/>
        </w:trPr>
        <w:tc>
          <w:tcPr>
            <w:tcW w:w="1284" w:type="dxa"/>
            <w:tcBorders>
              <w:bottom w:val="single" w:sz="18" w:space="0" w:color="3A90B3"/>
            </w:tcBorders>
            <w:shd w:val="clear" w:color="auto" w:fill="B9D7E6"/>
          </w:tcPr>
          <w:p w14:paraId="47173A47" w14:textId="77777777" w:rsidR="00860081" w:rsidRDefault="002556BF">
            <w:pPr>
              <w:pStyle w:val="TableParagraph"/>
              <w:spacing w:before="126"/>
              <w:ind w:left="120"/>
              <w:rPr>
                <w:rFonts w:ascii="Trebuchet MS"/>
                <w:sz w:val="18"/>
              </w:rPr>
            </w:pPr>
            <w:r>
              <w:rPr>
                <w:rFonts w:ascii="Trebuchet MS"/>
                <w:color w:val="04719C"/>
                <w:w w:val="90"/>
                <w:sz w:val="18"/>
              </w:rPr>
              <w:lastRenderedPageBreak/>
              <w:t>TABLE</w:t>
            </w:r>
            <w:r>
              <w:rPr>
                <w:rFonts w:ascii="Trebuchet MS"/>
                <w:color w:val="04719C"/>
                <w:spacing w:val="102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13</w:t>
            </w:r>
            <w:r>
              <w:rPr>
                <w:rFonts w:ascii="Trebuchet MS"/>
                <w:color w:val="04719C"/>
                <w:spacing w:val="-1"/>
                <w:w w:val="90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.6</w:t>
            </w:r>
          </w:p>
        </w:tc>
        <w:tc>
          <w:tcPr>
            <w:tcW w:w="3555" w:type="dxa"/>
            <w:tcBorders>
              <w:bottom w:val="single" w:sz="18" w:space="0" w:color="3A90B3"/>
            </w:tcBorders>
          </w:tcPr>
          <w:p w14:paraId="47173A48" w14:textId="77777777" w:rsidR="00860081" w:rsidRDefault="002556BF">
            <w:pPr>
              <w:pStyle w:val="TableParagraph"/>
              <w:spacing w:before="110"/>
              <w:ind w:left="91"/>
              <w:rPr>
                <w:sz w:val="19"/>
              </w:rPr>
            </w:pPr>
            <w:r>
              <w:rPr>
                <w:color w:val="3A90B3"/>
                <w:sz w:val="19"/>
              </w:rPr>
              <w:t>Statement</w:t>
            </w:r>
            <w:r>
              <w:rPr>
                <w:color w:val="3A90B3"/>
                <w:spacing w:val="11"/>
                <w:sz w:val="19"/>
              </w:rPr>
              <w:t xml:space="preserve"> </w:t>
            </w:r>
            <w:r>
              <w:rPr>
                <w:color w:val="3A90B3"/>
                <w:sz w:val="19"/>
              </w:rPr>
              <w:t>of</w:t>
            </w:r>
            <w:r>
              <w:rPr>
                <w:color w:val="3A90B3"/>
                <w:spacing w:val="12"/>
                <w:sz w:val="19"/>
              </w:rPr>
              <w:t xml:space="preserve"> </w:t>
            </w:r>
            <w:r>
              <w:rPr>
                <w:color w:val="3A90B3"/>
                <w:sz w:val="19"/>
              </w:rPr>
              <w:t>Cash</w:t>
            </w:r>
            <w:r>
              <w:rPr>
                <w:color w:val="3A90B3"/>
                <w:spacing w:val="15"/>
                <w:sz w:val="19"/>
              </w:rPr>
              <w:t xml:space="preserve"> </w:t>
            </w:r>
            <w:r>
              <w:rPr>
                <w:color w:val="3A90B3"/>
                <w:sz w:val="19"/>
              </w:rPr>
              <w:t>Flows,</w:t>
            </w:r>
            <w:r>
              <w:rPr>
                <w:color w:val="3A90B3"/>
                <w:spacing w:val="19"/>
                <w:sz w:val="19"/>
              </w:rPr>
              <w:t xml:space="preserve"> </w:t>
            </w:r>
            <w:r>
              <w:rPr>
                <w:color w:val="3A90B3"/>
                <w:sz w:val="19"/>
              </w:rPr>
              <w:t>Walgreens,</w:t>
            </w:r>
            <w:r>
              <w:rPr>
                <w:color w:val="3A90B3"/>
                <w:spacing w:val="20"/>
                <w:sz w:val="19"/>
              </w:rPr>
              <w:t xml:space="preserve"> </w:t>
            </w:r>
            <w:r>
              <w:rPr>
                <w:color w:val="3A90B3"/>
                <w:sz w:val="19"/>
              </w:rPr>
              <w:t>2015</w:t>
            </w:r>
          </w:p>
        </w:tc>
        <w:tc>
          <w:tcPr>
            <w:tcW w:w="2531" w:type="dxa"/>
            <w:tcBorders>
              <w:bottom w:val="single" w:sz="18" w:space="0" w:color="3A90B3"/>
            </w:tcBorders>
          </w:tcPr>
          <w:p w14:paraId="47173A49" w14:textId="77777777" w:rsidR="00860081" w:rsidRDefault="002556BF">
            <w:pPr>
              <w:pStyle w:val="TableParagraph"/>
              <w:spacing w:before="110"/>
              <w:ind w:left="57"/>
              <w:rPr>
                <w:sz w:val="19"/>
              </w:rPr>
            </w:pPr>
            <w:r>
              <w:rPr>
                <w:color w:val="3A90B3"/>
                <w:sz w:val="19"/>
              </w:rPr>
              <w:t>($</w:t>
            </w:r>
            <w:r>
              <w:rPr>
                <w:color w:val="3A90B3"/>
                <w:spacing w:val="9"/>
                <w:sz w:val="19"/>
              </w:rPr>
              <w:t xml:space="preserve"> </w:t>
            </w:r>
            <w:r>
              <w:rPr>
                <w:color w:val="3A90B3"/>
                <w:sz w:val="19"/>
              </w:rPr>
              <w:t>millions)</w:t>
            </w:r>
          </w:p>
        </w:tc>
      </w:tr>
      <w:tr w:rsidR="00860081" w14:paraId="47173A4C" w14:textId="77777777">
        <w:trPr>
          <w:trHeight w:val="327"/>
        </w:trPr>
        <w:tc>
          <w:tcPr>
            <w:tcW w:w="7370" w:type="dxa"/>
            <w:gridSpan w:val="3"/>
            <w:tcBorders>
              <w:top w:val="single" w:sz="18" w:space="0" w:color="3A90B3"/>
              <w:bottom w:val="single" w:sz="8" w:space="0" w:color="3A90B3"/>
            </w:tcBorders>
            <w:shd w:val="clear" w:color="auto" w:fill="EFEFF1"/>
          </w:tcPr>
          <w:p w14:paraId="47173A4B" w14:textId="77777777" w:rsidR="00860081" w:rsidRDefault="002556BF">
            <w:pPr>
              <w:pStyle w:val="TableParagraph"/>
              <w:spacing w:before="5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OPERATING</w:t>
            </w:r>
            <w:r>
              <w:rPr>
                <w:color w:val="221F1F"/>
                <w:spacing w:val="3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ACTIVITIES</w:t>
            </w:r>
          </w:p>
        </w:tc>
      </w:tr>
      <w:tr w:rsidR="00860081" w14:paraId="47173A4F" w14:textId="77777777">
        <w:trPr>
          <w:trHeight w:val="342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4D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Net income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(Loss)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4E" w14:textId="77777777" w:rsidR="00860081" w:rsidRDefault="002556BF">
            <w:pPr>
              <w:pStyle w:val="TableParagraph"/>
              <w:spacing w:before="64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4,255</w:t>
            </w:r>
          </w:p>
        </w:tc>
      </w:tr>
      <w:tr w:rsidR="00860081" w14:paraId="47173A53" w14:textId="77777777">
        <w:trPr>
          <w:trHeight w:val="340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0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income</w:t>
            </w:r>
          </w:p>
        </w:tc>
        <w:tc>
          <w:tcPr>
            <w:tcW w:w="355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1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2" w14:textId="77777777" w:rsidR="00860081" w:rsidRDefault="002556BF">
            <w:pPr>
              <w:pStyle w:val="TableParagraph"/>
              <w:spacing w:before="64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24</w:t>
            </w:r>
          </w:p>
        </w:tc>
      </w:tr>
      <w:tr w:rsidR="00860081" w14:paraId="47173A56" w14:textId="77777777">
        <w:trPr>
          <w:trHeight w:val="342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4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Depreciation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amortization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5" w14:textId="77777777" w:rsidR="00860081" w:rsidRDefault="002556BF">
            <w:pPr>
              <w:pStyle w:val="TableParagraph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1,742</w:t>
            </w:r>
          </w:p>
        </w:tc>
      </w:tr>
      <w:tr w:rsidR="00860081" w14:paraId="47173A59" w14:textId="77777777">
        <w:trPr>
          <w:trHeight w:val="340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7" w14:textId="77777777" w:rsidR="00860081" w:rsidRDefault="002556BF">
            <w:pPr>
              <w:pStyle w:val="TableParagraph"/>
              <w:spacing w:before="64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(Increase)</w:t>
            </w:r>
            <w:r>
              <w:rPr>
                <w:color w:val="221F1F"/>
                <w:spacing w:val="-9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Decrease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</w:t>
            </w:r>
            <w:r>
              <w:rPr>
                <w:color w:val="221F1F"/>
                <w:spacing w:val="-8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receivables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8" w14:textId="77777777" w:rsidR="00860081" w:rsidRDefault="002556BF">
            <w:pPr>
              <w:pStyle w:val="TableParagraph"/>
              <w:spacing w:before="64"/>
              <w:ind w:right="7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–338</w:t>
            </w:r>
          </w:p>
        </w:tc>
      </w:tr>
      <w:tr w:rsidR="00860081" w14:paraId="47173A5C" w14:textId="77777777">
        <w:trPr>
          <w:trHeight w:val="340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A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(Increase)</w:t>
            </w:r>
            <w:r>
              <w:rPr>
                <w:color w:val="221F1F"/>
                <w:spacing w:val="-8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Decrease</w:t>
            </w:r>
            <w:r>
              <w:rPr>
                <w:color w:val="221F1F"/>
                <w:spacing w:val="-7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</w:t>
            </w:r>
            <w:r>
              <w:rPr>
                <w:color w:val="221F1F"/>
                <w:spacing w:val="-7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inventories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B" w14:textId="77777777" w:rsidR="00860081" w:rsidRDefault="002556BF">
            <w:pPr>
              <w:pStyle w:val="TableParagraph"/>
              <w:ind w:right="70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719</w:t>
            </w:r>
          </w:p>
        </w:tc>
      </w:tr>
      <w:tr w:rsidR="00860081" w14:paraId="47173A5E" w14:textId="77777777">
        <w:trPr>
          <w:trHeight w:val="342"/>
        </w:trPr>
        <w:tc>
          <w:tcPr>
            <w:tcW w:w="7370" w:type="dxa"/>
            <w:gridSpan w:val="3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D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(Increase)</w:t>
            </w:r>
            <w:r>
              <w:rPr>
                <w:color w:val="221F1F"/>
                <w:spacing w:val="-9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Decrease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</w:tr>
      <w:tr w:rsidR="00860081" w14:paraId="47173A61" w14:textId="77777777">
        <w:trPr>
          <w:trHeight w:val="342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F" w14:textId="77777777" w:rsidR="00860081" w:rsidRDefault="002556BF">
            <w:pPr>
              <w:pStyle w:val="TableParagraph"/>
              <w:spacing w:before="64"/>
              <w:ind w:left="257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Increase</w:t>
            </w:r>
            <w:r>
              <w:rPr>
                <w:color w:val="221F1F"/>
                <w:spacing w:val="-1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(Decrease)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payables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0" w14:textId="77777777" w:rsidR="00860081" w:rsidRDefault="002556BF">
            <w:pPr>
              <w:pStyle w:val="TableParagraph"/>
              <w:spacing w:before="64"/>
              <w:ind w:right="70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268</w:t>
            </w:r>
          </w:p>
        </w:tc>
      </w:tr>
      <w:tr w:rsidR="00860081" w14:paraId="47173A64" w14:textId="77777777">
        <w:trPr>
          <w:trHeight w:val="340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2" w14:textId="77777777" w:rsidR="00860081" w:rsidRDefault="002556BF">
            <w:pPr>
              <w:pStyle w:val="TableParagraph"/>
              <w:spacing w:before="64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Increase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(Decrease)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3" w14:textId="77777777" w:rsidR="00860081" w:rsidRDefault="002556BF">
            <w:pPr>
              <w:pStyle w:val="TableParagraph"/>
              <w:spacing w:before="64"/>
              <w:ind w:right="7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–154</w:t>
            </w:r>
          </w:p>
        </w:tc>
      </w:tr>
      <w:tr w:rsidR="00860081" w14:paraId="47173A67" w14:textId="77777777">
        <w:trPr>
          <w:trHeight w:val="342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5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adjustments,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Net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6" w14:textId="77777777" w:rsidR="00860081" w:rsidRDefault="002556BF">
            <w:pPr>
              <w:pStyle w:val="TableParagraph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–852</w:t>
            </w:r>
          </w:p>
        </w:tc>
      </w:tr>
      <w:tr w:rsidR="00860081" w14:paraId="47173A6A" w14:textId="77777777">
        <w:trPr>
          <w:trHeight w:val="337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8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w w:val="105"/>
                <w:sz w:val="18"/>
              </w:rPr>
              <w:t>CASH</w:t>
            </w:r>
            <w:r>
              <w:rPr>
                <w:color w:val="221F1F"/>
                <w:spacing w:val="-6"/>
                <w:w w:val="105"/>
                <w:sz w:val="18"/>
              </w:rPr>
              <w:t xml:space="preserve"> </w:t>
            </w:r>
            <w:r>
              <w:rPr>
                <w:color w:val="221F1F"/>
                <w:w w:val="105"/>
                <w:sz w:val="18"/>
              </w:rPr>
              <w:t>FROM</w:t>
            </w:r>
            <w:r>
              <w:rPr>
                <w:color w:val="221F1F"/>
                <w:spacing w:val="-6"/>
                <w:w w:val="105"/>
                <w:sz w:val="18"/>
              </w:rPr>
              <w:t xml:space="preserve"> </w:t>
            </w:r>
            <w:r>
              <w:rPr>
                <w:color w:val="221F1F"/>
                <w:w w:val="105"/>
                <w:sz w:val="18"/>
              </w:rPr>
              <w:t>OPERATIONS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9" w14:textId="77777777" w:rsidR="00860081" w:rsidRDefault="002556BF">
            <w:pPr>
              <w:pStyle w:val="TableParagraph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5,664</w:t>
            </w:r>
          </w:p>
        </w:tc>
      </w:tr>
      <w:tr w:rsidR="00860081" w14:paraId="47173A6C" w14:textId="77777777">
        <w:trPr>
          <w:trHeight w:val="344"/>
        </w:trPr>
        <w:tc>
          <w:tcPr>
            <w:tcW w:w="7370" w:type="dxa"/>
            <w:gridSpan w:val="3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B" w14:textId="77777777" w:rsidR="00860081" w:rsidRDefault="002556BF">
            <w:pPr>
              <w:pStyle w:val="TableParagraph"/>
              <w:spacing w:before="69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INVESTING</w:t>
            </w:r>
            <w:r>
              <w:rPr>
                <w:color w:val="221F1F"/>
                <w:spacing w:val="3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ACTIVITIES</w:t>
            </w:r>
          </w:p>
        </w:tc>
      </w:tr>
      <w:tr w:rsidR="00860081" w14:paraId="47173A6F" w14:textId="77777777">
        <w:trPr>
          <w:trHeight w:val="340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D" w14:textId="77777777" w:rsidR="00860081" w:rsidRDefault="002556BF">
            <w:pPr>
              <w:pStyle w:val="TableParagraph"/>
              <w:spacing w:before="62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Capital</w:t>
            </w:r>
            <w:r>
              <w:rPr>
                <w:color w:val="221F1F"/>
                <w:spacing w:val="-7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expenditure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E" w14:textId="77777777" w:rsidR="00860081" w:rsidRDefault="002556BF">
            <w:pPr>
              <w:pStyle w:val="TableParagraph"/>
              <w:spacing w:before="62"/>
              <w:ind w:right="7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–1,251</w:t>
            </w:r>
          </w:p>
        </w:tc>
      </w:tr>
      <w:tr w:rsidR="00860081" w14:paraId="47173A73" w14:textId="77777777">
        <w:trPr>
          <w:trHeight w:val="340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0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Acquisitions</w:t>
            </w:r>
          </w:p>
        </w:tc>
        <w:tc>
          <w:tcPr>
            <w:tcW w:w="355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1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2" w14:textId="77777777" w:rsidR="00860081" w:rsidRDefault="002556BF">
            <w:pPr>
              <w:pStyle w:val="TableParagraph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–4,018</w:t>
            </w:r>
          </w:p>
        </w:tc>
      </w:tr>
      <w:tr w:rsidR="00860081" w14:paraId="47173A75" w14:textId="77777777">
        <w:trPr>
          <w:trHeight w:val="344"/>
        </w:trPr>
        <w:tc>
          <w:tcPr>
            <w:tcW w:w="7370" w:type="dxa"/>
            <w:gridSpan w:val="3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4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Sale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of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property,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plant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equipment</w:t>
            </w:r>
          </w:p>
        </w:tc>
      </w:tr>
      <w:tr w:rsidR="00860081" w14:paraId="47173A78" w14:textId="77777777">
        <w:trPr>
          <w:trHeight w:val="340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6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Investments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(increase)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7" w14:textId="77777777" w:rsidR="00860081" w:rsidRDefault="002556BF">
            <w:pPr>
              <w:pStyle w:val="TableParagraph"/>
              <w:spacing w:before="64"/>
              <w:ind w:right="70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–49</w:t>
            </w:r>
          </w:p>
        </w:tc>
      </w:tr>
      <w:tr w:rsidR="00860081" w14:paraId="47173A7B" w14:textId="77777777">
        <w:trPr>
          <w:trHeight w:val="342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9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investing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cash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flow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A" w14:textId="77777777" w:rsidR="00860081" w:rsidRDefault="002556BF">
            <w:pPr>
              <w:pStyle w:val="TableParagraph"/>
              <w:spacing w:before="64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1,042</w:t>
            </w:r>
          </w:p>
        </w:tc>
      </w:tr>
      <w:tr w:rsidR="00860081" w14:paraId="47173A7E" w14:textId="77777777">
        <w:trPr>
          <w:trHeight w:val="340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C" w14:textId="77777777" w:rsidR="00860081" w:rsidRDefault="002556BF">
            <w:pPr>
              <w:pStyle w:val="TableParagraph"/>
              <w:spacing w:before="64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CASH</w:t>
            </w:r>
            <w:r>
              <w:rPr>
                <w:color w:val="221F1F"/>
                <w:spacing w:val="2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FROM</w:t>
            </w:r>
            <w:r>
              <w:rPr>
                <w:color w:val="221F1F"/>
                <w:spacing w:val="19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INVESTMENTS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D" w14:textId="77777777" w:rsidR="00860081" w:rsidRDefault="002556BF">
            <w:pPr>
              <w:pStyle w:val="TableParagraph"/>
              <w:spacing w:before="64"/>
              <w:ind w:right="7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–4,276</w:t>
            </w:r>
          </w:p>
        </w:tc>
      </w:tr>
      <w:tr w:rsidR="00860081" w14:paraId="47173A80" w14:textId="77777777">
        <w:trPr>
          <w:trHeight w:val="340"/>
        </w:trPr>
        <w:tc>
          <w:tcPr>
            <w:tcW w:w="7370" w:type="dxa"/>
            <w:gridSpan w:val="3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F" w14:textId="77777777" w:rsidR="00860081" w:rsidRDefault="002556BF">
            <w:pPr>
              <w:pStyle w:val="TableParagraph"/>
              <w:spacing w:before="67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FINANCING</w:t>
            </w:r>
            <w:r>
              <w:rPr>
                <w:color w:val="221F1F"/>
                <w:spacing w:val="3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ACTIVITIES</w:t>
            </w:r>
          </w:p>
        </w:tc>
      </w:tr>
      <w:tr w:rsidR="00860081" w14:paraId="47173A83" w14:textId="77777777">
        <w:trPr>
          <w:trHeight w:val="342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1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Issuance</w:t>
            </w:r>
            <w:r>
              <w:rPr>
                <w:color w:val="221F1F"/>
                <w:spacing w:val="-8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of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capital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stock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2" w14:textId="77777777" w:rsidR="00860081" w:rsidRDefault="002556BF">
            <w:pPr>
              <w:pStyle w:val="TableParagraph"/>
              <w:ind w:right="7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–1,226</w:t>
            </w:r>
          </w:p>
        </w:tc>
      </w:tr>
      <w:tr w:rsidR="00860081" w14:paraId="47173A86" w14:textId="77777777">
        <w:trPr>
          <w:trHeight w:val="340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4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Net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debt</w:t>
            </w:r>
            <w:r>
              <w:rPr>
                <w:color w:val="221F1F"/>
                <w:spacing w:val="-8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increase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(decrease)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5" w14:textId="77777777" w:rsidR="00860081" w:rsidRDefault="002556BF">
            <w:pPr>
              <w:pStyle w:val="TableParagraph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1,587</w:t>
            </w:r>
          </w:p>
        </w:tc>
      </w:tr>
      <w:tr w:rsidR="00860081" w14:paraId="47173A8A" w14:textId="77777777">
        <w:trPr>
          <w:trHeight w:val="340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7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Dividends</w:t>
            </w:r>
          </w:p>
        </w:tc>
        <w:tc>
          <w:tcPr>
            <w:tcW w:w="355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8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9" w14:textId="77777777" w:rsidR="00860081" w:rsidRDefault="002556BF">
            <w:pPr>
              <w:pStyle w:val="TableParagraph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–1,384</w:t>
            </w:r>
          </w:p>
        </w:tc>
      </w:tr>
      <w:tr w:rsidR="00860081" w14:paraId="47173A8D" w14:textId="77777777">
        <w:trPr>
          <w:trHeight w:val="344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B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Other cash</w:t>
            </w:r>
            <w:r>
              <w:rPr>
                <w:color w:val="221F1F"/>
                <w:spacing w:val="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(out)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flow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C" w14:textId="77777777" w:rsidR="00860081" w:rsidRDefault="002556BF">
            <w:pPr>
              <w:pStyle w:val="TableParagraph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108</w:t>
            </w:r>
          </w:p>
        </w:tc>
      </w:tr>
      <w:tr w:rsidR="00860081" w14:paraId="47173A90" w14:textId="77777777">
        <w:trPr>
          <w:trHeight w:val="340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E" w14:textId="77777777" w:rsidR="00860081" w:rsidRDefault="002556BF">
            <w:pPr>
              <w:pStyle w:val="TableParagraph"/>
              <w:spacing w:before="64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CASH</w:t>
            </w:r>
            <w:r>
              <w:rPr>
                <w:color w:val="221F1F"/>
                <w:spacing w:val="2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FROM</w:t>
            </w:r>
            <w:r>
              <w:rPr>
                <w:color w:val="221F1F"/>
                <w:spacing w:val="17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FINANCING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F" w14:textId="77777777" w:rsidR="00860081" w:rsidRDefault="002556BF">
            <w:pPr>
              <w:pStyle w:val="TableParagraph"/>
              <w:spacing w:before="64"/>
              <w:ind w:right="7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–915</w:t>
            </w:r>
          </w:p>
        </w:tc>
      </w:tr>
      <w:tr w:rsidR="00860081" w14:paraId="47173A93" w14:textId="77777777">
        <w:trPr>
          <w:trHeight w:val="342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91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Effect</w:t>
            </w:r>
            <w:r>
              <w:rPr>
                <w:color w:val="221F1F"/>
                <w:spacing w:val="-9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of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exchange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rates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92" w14:textId="77777777" w:rsidR="00860081" w:rsidRDefault="002556BF">
            <w:pPr>
              <w:pStyle w:val="TableParagraph"/>
              <w:spacing w:before="64"/>
              <w:ind w:right="7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–119</w:t>
            </w:r>
          </w:p>
        </w:tc>
      </w:tr>
      <w:tr w:rsidR="00860081" w14:paraId="47173A96" w14:textId="77777777">
        <w:trPr>
          <w:trHeight w:val="318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A94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w w:val="105"/>
                <w:sz w:val="18"/>
              </w:rPr>
              <w:t>NET</w:t>
            </w:r>
            <w:r>
              <w:rPr>
                <w:color w:val="221F1F"/>
                <w:spacing w:val="-6"/>
                <w:w w:val="105"/>
                <w:sz w:val="18"/>
              </w:rPr>
              <w:t xml:space="preserve"> </w:t>
            </w:r>
            <w:r>
              <w:rPr>
                <w:color w:val="221F1F"/>
                <w:w w:val="105"/>
                <w:sz w:val="18"/>
              </w:rPr>
              <w:t>CHANGE</w:t>
            </w:r>
            <w:r>
              <w:rPr>
                <w:color w:val="221F1F"/>
                <w:spacing w:val="-7"/>
                <w:w w:val="105"/>
                <w:sz w:val="18"/>
              </w:rPr>
              <w:t xml:space="preserve"> </w:t>
            </w:r>
            <w:r>
              <w:rPr>
                <w:color w:val="221F1F"/>
                <w:w w:val="105"/>
                <w:sz w:val="18"/>
              </w:rPr>
              <w:t>IN</w:t>
            </w:r>
            <w:r>
              <w:rPr>
                <w:color w:val="221F1F"/>
                <w:spacing w:val="-7"/>
                <w:w w:val="105"/>
                <w:sz w:val="18"/>
              </w:rPr>
              <w:t xml:space="preserve"> </w:t>
            </w:r>
            <w:r>
              <w:rPr>
                <w:color w:val="221F1F"/>
                <w:w w:val="105"/>
                <w:sz w:val="18"/>
              </w:rPr>
              <w:t>CASH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A95" w14:textId="77777777" w:rsidR="00860081" w:rsidRDefault="002556BF">
            <w:pPr>
              <w:pStyle w:val="TableParagraph"/>
              <w:ind w:right="70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354</w:t>
            </w:r>
          </w:p>
        </w:tc>
      </w:tr>
    </w:tbl>
    <w:p w14:paraId="47173A97" w14:textId="77777777" w:rsidR="00860081" w:rsidRDefault="00860081">
      <w:pPr>
        <w:pStyle w:val="BodyText"/>
        <w:spacing w:before="3"/>
      </w:pPr>
    </w:p>
    <w:p w14:paraId="47173A98" w14:textId="77777777" w:rsidR="00860081" w:rsidRDefault="002556BF">
      <w:pPr>
        <w:spacing w:before="91" w:line="360" w:lineRule="auto"/>
        <w:ind w:left="3124" w:right="961" w:firstLine="355"/>
        <w:jc w:val="both"/>
        <w:rPr>
          <w:sz w:val="20"/>
        </w:rPr>
      </w:pPr>
      <w:r>
        <w:rPr>
          <w:b/>
          <w:color w:val="221F1F"/>
          <w:sz w:val="20"/>
          <w:u w:val="single" w:color="221F1F"/>
          <w:shd w:val="clear" w:color="auto" w:fill="FFFF00"/>
        </w:rPr>
        <w:t>The net cash ﬂow from ﬁnancing activities amounted to a $915 million outﬂow</w:t>
      </w:r>
      <w:r>
        <w:rPr>
          <w:b/>
          <w:color w:val="221F1F"/>
          <w:spacing w:val="1"/>
          <w:sz w:val="20"/>
        </w:rPr>
        <w:t xml:space="preserve"> </w:t>
      </w:r>
      <w:r>
        <w:rPr>
          <w:b/>
          <w:color w:val="221F1F"/>
          <w:w w:val="95"/>
          <w:sz w:val="20"/>
          <w:u w:val="single" w:color="221F1F"/>
          <w:shd w:val="clear" w:color="auto" w:fill="FFFF00"/>
        </w:rPr>
        <w:t>during</w:t>
      </w:r>
      <w:r>
        <w:rPr>
          <w:b/>
          <w:color w:val="221F1F"/>
          <w:spacing w:val="-1"/>
          <w:w w:val="95"/>
          <w:sz w:val="20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w w:val="95"/>
          <w:sz w:val="20"/>
          <w:u w:val="single" w:color="221F1F"/>
          <w:shd w:val="clear" w:color="auto" w:fill="FFFF00"/>
        </w:rPr>
        <w:t>2015.</w:t>
      </w:r>
      <w:r>
        <w:rPr>
          <w:b/>
          <w:color w:val="221F1F"/>
          <w:spacing w:val="-7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This</w:t>
      </w:r>
      <w:r>
        <w:rPr>
          <w:color w:val="221F1F"/>
          <w:spacing w:val="-5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net</w:t>
      </w:r>
      <w:r>
        <w:rPr>
          <w:color w:val="221F1F"/>
          <w:spacing w:val="-2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ﬁgure</w:t>
      </w:r>
      <w:r>
        <w:rPr>
          <w:color w:val="221F1F"/>
          <w:spacing w:val="-3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includes</w:t>
      </w:r>
      <w:r>
        <w:rPr>
          <w:color w:val="221F1F"/>
          <w:spacing w:val="-3"/>
          <w:w w:val="95"/>
          <w:sz w:val="20"/>
        </w:rPr>
        <w:t xml:space="preserve"> </w:t>
      </w:r>
      <w:r>
        <w:rPr>
          <w:b/>
          <w:color w:val="221F1F"/>
          <w:w w:val="95"/>
          <w:sz w:val="20"/>
        </w:rPr>
        <w:t>the</w:t>
      </w:r>
      <w:r>
        <w:rPr>
          <w:b/>
          <w:color w:val="221F1F"/>
          <w:spacing w:val="-1"/>
          <w:w w:val="95"/>
          <w:sz w:val="20"/>
        </w:rPr>
        <w:t xml:space="preserve"> </w:t>
      </w:r>
      <w:r>
        <w:rPr>
          <w:b/>
          <w:color w:val="221F1F"/>
          <w:w w:val="95"/>
          <w:sz w:val="20"/>
        </w:rPr>
        <w:t>payment</w:t>
      </w:r>
      <w:r>
        <w:rPr>
          <w:b/>
          <w:color w:val="221F1F"/>
          <w:spacing w:val="-5"/>
          <w:w w:val="95"/>
          <w:sz w:val="20"/>
        </w:rPr>
        <w:t xml:space="preserve"> </w:t>
      </w:r>
      <w:r>
        <w:rPr>
          <w:b/>
          <w:color w:val="221F1F"/>
          <w:w w:val="95"/>
          <w:sz w:val="20"/>
        </w:rPr>
        <w:t>of</w:t>
      </w:r>
      <w:r>
        <w:rPr>
          <w:b/>
          <w:color w:val="221F1F"/>
          <w:spacing w:val="-4"/>
          <w:w w:val="95"/>
          <w:sz w:val="20"/>
        </w:rPr>
        <w:t xml:space="preserve"> </w:t>
      </w:r>
      <w:r>
        <w:rPr>
          <w:b/>
          <w:color w:val="221F1F"/>
          <w:w w:val="95"/>
          <w:sz w:val="20"/>
        </w:rPr>
        <w:t>cash</w:t>
      </w:r>
      <w:r>
        <w:rPr>
          <w:b/>
          <w:color w:val="221F1F"/>
          <w:spacing w:val="-5"/>
          <w:w w:val="95"/>
          <w:sz w:val="20"/>
        </w:rPr>
        <w:t xml:space="preserve"> </w:t>
      </w:r>
      <w:r>
        <w:rPr>
          <w:b/>
          <w:color w:val="221F1F"/>
          <w:w w:val="95"/>
          <w:sz w:val="20"/>
        </w:rPr>
        <w:t>dividends</w:t>
      </w:r>
      <w:r>
        <w:rPr>
          <w:b/>
          <w:color w:val="221F1F"/>
          <w:spacing w:val="-2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of</w:t>
      </w:r>
      <w:r>
        <w:rPr>
          <w:color w:val="221F1F"/>
          <w:spacing w:val="-2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$1,384</w:t>
      </w:r>
      <w:r>
        <w:rPr>
          <w:color w:val="221F1F"/>
          <w:spacing w:val="-4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million</w:t>
      </w:r>
      <w:r>
        <w:rPr>
          <w:b/>
          <w:color w:val="221F1F"/>
          <w:w w:val="95"/>
          <w:sz w:val="20"/>
        </w:rPr>
        <w:t>,</w:t>
      </w:r>
      <w:r>
        <w:rPr>
          <w:b/>
          <w:color w:val="221F1F"/>
          <w:spacing w:val="-4"/>
          <w:w w:val="95"/>
          <w:sz w:val="20"/>
        </w:rPr>
        <w:t xml:space="preserve"> </w:t>
      </w:r>
      <w:r>
        <w:rPr>
          <w:b/>
          <w:color w:val="221F1F"/>
          <w:w w:val="95"/>
          <w:sz w:val="20"/>
        </w:rPr>
        <w:t>a</w:t>
      </w:r>
      <w:r>
        <w:rPr>
          <w:b/>
          <w:color w:val="221F1F"/>
          <w:spacing w:val="-2"/>
          <w:w w:val="95"/>
          <w:sz w:val="20"/>
        </w:rPr>
        <w:t xml:space="preserve"> </w:t>
      </w:r>
      <w:r>
        <w:rPr>
          <w:b/>
          <w:color w:val="221F1F"/>
          <w:w w:val="95"/>
          <w:sz w:val="20"/>
        </w:rPr>
        <w:t>stock</w:t>
      </w:r>
      <w:r>
        <w:rPr>
          <w:b/>
          <w:color w:val="221F1F"/>
          <w:spacing w:val="-45"/>
          <w:w w:val="95"/>
          <w:sz w:val="20"/>
        </w:rPr>
        <w:t xml:space="preserve"> </w:t>
      </w:r>
      <w:proofErr w:type="gramStart"/>
      <w:r>
        <w:rPr>
          <w:b/>
          <w:color w:val="221F1F"/>
          <w:sz w:val="20"/>
        </w:rPr>
        <w:t>repurchase</w:t>
      </w:r>
      <w:proofErr w:type="gramEnd"/>
      <w:r>
        <w:rPr>
          <w:b/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of</w:t>
      </w:r>
      <w:r>
        <w:rPr>
          <w:color w:val="221F1F"/>
          <w:spacing w:val="-2"/>
          <w:sz w:val="20"/>
        </w:rPr>
        <w:t xml:space="preserve"> </w:t>
      </w:r>
      <w:r>
        <w:rPr>
          <w:color w:val="221F1F"/>
          <w:sz w:val="20"/>
        </w:rPr>
        <w:t>$1,226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z w:val="20"/>
        </w:rPr>
        <w:t>million,</w:t>
      </w:r>
      <w:r>
        <w:rPr>
          <w:color w:val="221F1F"/>
          <w:spacing w:val="-5"/>
          <w:sz w:val="20"/>
        </w:rPr>
        <w:t xml:space="preserve"> </w:t>
      </w:r>
      <w:r>
        <w:rPr>
          <w:color w:val="221F1F"/>
          <w:sz w:val="20"/>
        </w:rPr>
        <w:t>and</w:t>
      </w:r>
      <w:r>
        <w:rPr>
          <w:color w:val="221F1F"/>
          <w:spacing w:val="-2"/>
          <w:sz w:val="20"/>
        </w:rPr>
        <w:t xml:space="preserve"> </w:t>
      </w:r>
      <w:r>
        <w:rPr>
          <w:b/>
          <w:color w:val="221F1F"/>
          <w:sz w:val="20"/>
        </w:rPr>
        <w:t>proceeds</w:t>
      </w:r>
      <w:r>
        <w:rPr>
          <w:b/>
          <w:color w:val="221F1F"/>
          <w:spacing w:val="-7"/>
          <w:sz w:val="20"/>
        </w:rPr>
        <w:t xml:space="preserve"> </w:t>
      </w:r>
      <w:r>
        <w:rPr>
          <w:b/>
          <w:color w:val="221F1F"/>
          <w:sz w:val="20"/>
        </w:rPr>
        <w:t>from</w:t>
      </w:r>
      <w:r>
        <w:rPr>
          <w:b/>
          <w:color w:val="221F1F"/>
          <w:spacing w:val="3"/>
          <w:sz w:val="20"/>
        </w:rPr>
        <w:t xml:space="preserve"> </w:t>
      </w:r>
      <w:r>
        <w:rPr>
          <w:b/>
          <w:color w:val="221F1F"/>
          <w:sz w:val="20"/>
        </w:rPr>
        <w:t>a</w:t>
      </w:r>
      <w:r>
        <w:rPr>
          <w:b/>
          <w:color w:val="221F1F"/>
          <w:spacing w:val="-6"/>
          <w:sz w:val="20"/>
        </w:rPr>
        <w:t xml:space="preserve"> </w:t>
      </w:r>
      <w:r>
        <w:rPr>
          <w:b/>
          <w:color w:val="221F1F"/>
          <w:sz w:val="20"/>
        </w:rPr>
        <w:t>sale</w:t>
      </w:r>
      <w:r>
        <w:rPr>
          <w:b/>
          <w:color w:val="221F1F"/>
          <w:spacing w:val="-7"/>
          <w:sz w:val="20"/>
        </w:rPr>
        <w:t xml:space="preserve"> </w:t>
      </w:r>
      <w:r>
        <w:rPr>
          <w:b/>
          <w:color w:val="221F1F"/>
          <w:sz w:val="20"/>
        </w:rPr>
        <w:t>of</w:t>
      </w:r>
      <w:r>
        <w:rPr>
          <w:b/>
          <w:color w:val="221F1F"/>
          <w:spacing w:val="-3"/>
          <w:sz w:val="20"/>
        </w:rPr>
        <w:t xml:space="preserve"> </w:t>
      </w:r>
      <w:r>
        <w:rPr>
          <w:b/>
          <w:color w:val="221F1F"/>
          <w:sz w:val="20"/>
        </w:rPr>
        <w:t>bonds</w:t>
      </w:r>
      <w:r>
        <w:rPr>
          <w:b/>
          <w:color w:val="221F1F"/>
          <w:spacing w:val="-10"/>
          <w:sz w:val="20"/>
        </w:rPr>
        <w:t xml:space="preserve"> </w:t>
      </w:r>
      <w:r>
        <w:rPr>
          <w:color w:val="221F1F"/>
          <w:sz w:val="20"/>
        </w:rPr>
        <w:t>of</w:t>
      </w:r>
      <w:r>
        <w:rPr>
          <w:color w:val="221F1F"/>
          <w:spacing w:val="-5"/>
          <w:sz w:val="20"/>
        </w:rPr>
        <w:t xml:space="preserve"> </w:t>
      </w:r>
      <w:r>
        <w:rPr>
          <w:color w:val="221F1F"/>
          <w:sz w:val="20"/>
        </w:rPr>
        <w:t>$1,587</w:t>
      </w:r>
      <w:r>
        <w:rPr>
          <w:color w:val="221F1F"/>
          <w:spacing w:val="-2"/>
          <w:sz w:val="20"/>
        </w:rPr>
        <w:t xml:space="preserve"> </w:t>
      </w:r>
      <w:r>
        <w:rPr>
          <w:color w:val="221F1F"/>
          <w:sz w:val="20"/>
        </w:rPr>
        <w:t>million.</w:t>
      </w:r>
    </w:p>
    <w:p w14:paraId="47173A99" w14:textId="77777777" w:rsidR="00860081" w:rsidRDefault="002556BF">
      <w:pPr>
        <w:spacing w:before="2" w:line="360" w:lineRule="auto"/>
        <w:ind w:left="3124" w:right="959"/>
        <w:jc w:val="both"/>
        <w:rPr>
          <w:sz w:val="20"/>
        </w:rPr>
      </w:pPr>
      <w:r>
        <w:rPr>
          <w:color w:val="221F1F"/>
          <w:sz w:val="20"/>
          <w:u w:val="single" w:color="221F1F"/>
        </w:rPr>
        <w:t>As</w:t>
      </w:r>
      <w:r>
        <w:rPr>
          <w:color w:val="221F1F"/>
          <w:spacing w:val="-11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the</w:t>
      </w:r>
      <w:r>
        <w:rPr>
          <w:color w:val="221F1F"/>
          <w:spacing w:val="-10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ﬁrm</w:t>
      </w:r>
      <w:r>
        <w:rPr>
          <w:color w:val="221F1F"/>
          <w:spacing w:val="-8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had</w:t>
      </w:r>
      <w:r>
        <w:rPr>
          <w:color w:val="221F1F"/>
          <w:spacing w:val="-9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global</w:t>
      </w:r>
      <w:r>
        <w:rPr>
          <w:color w:val="221F1F"/>
          <w:spacing w:val="-12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operations</w:t>
      </w:r>
      <w:r>
        <w:rPr>
          <w:color w:val="221F1F"/>
          <w:spacing w:val="-10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in</w:t>
      </w:r>
      <w:r>
        <w:rPr>
          <w:color w:val="221F1F"/>
          <w:spacing w:val="-9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2015</w:t>
      </w:r>
      <w:r>
        <w:rPr>
          <w:color w:val="221F1F"/>
          <w:spacing w:val="-8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following</w:t>
      </w:r>
      <w:r>
        <w:rPr>
          <w:color w:val="221F1F"/>
          <w:spacing w:val="-8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the</w:t>
      </w:r>
      <w:r>
        <w:rPr>
          <w:color w:val="221F1F"/>
          <w:spacing w:val="-12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merger</w:t>
      </w:r>
      <w:r>
        <w:rPr>
          <w:color w:val="221F1F"/>
          <w:spacing w:val="-9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of</w:t>
      </w:r>
      <w:r>
        <w:rPr>
          <w:color w:val="221F1F"/>
          <w:spacing w:val="-11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Alliance</w:t>
      </w:r>
      <w:r>
        <w:rPr>
          <w:color w:val="221F1F"/>
          <w:spacing w:val="-10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Boots,</w:t>
      </w:r>
      <w:r>
        <w:rPr>
          <w:color w:val="221F1F"/>
          <w:spacing w:val="-10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ﬂuctuating</w:t>
      </w:r>
      <w:r>
        <w:rPr>
          <w:color w:val="221F1F"/>
          <w:spacing w:val="-47"/>
          <w:sz w:val="20"/>
        </w:rPr>
        <w:t xml:space="preserve"> </w:t>
      </w:r>
      <w:r>
        <w:rPr>
          <w:color w:val="221F1F"/>
          <w:sz w:val="20"/>
          <w:u w:val="single" w:color="221F1F"/>
        </w:rPr>
        <w:t>exchange rates aﬀected its dollar cash ﬂows.</w:t>
      </w:r>
      <w:r>
        <w:rPr>
          <w:color w:val="221F1F"/>
          <w:sz w:val="20"/>
        </w:rPr>
        <w:t xml:space="preserve"> </w:t>
      </w:r>
      <w:r>
        <w:rPr>
          <w:b/>
          <w:color w:val="221F1F"/>
          <w:sz w:val="20"/>
        </w:rPr>
        <w:t>The ﬁrm’s cash ﬂow was $119 million lower</w:t>
      </w:r>
      <w:r>
        <w:rPr>
          <w:b/>
          <w:color w:val="221F1F"/>
          <w:spacing w:val="-47"/>
          <w:sz w:val="20"/>
        </w:rPr>
        <w:t xml:space="preserve"> </w:t>
      </w:r>
      <w:r>
        <w:rPr>
          <w:b/>
          <w:color w:val="221F1F"/>
          <w:sz w:val="20"/>
        </w:rPr>
        <w:t>due</w:t>
      </w:r>
      <w:r>
        <w:rPr>
          <w:b/>
          <w:color w:val="221F1F"/>
          <w:spacing w:val="-2"/>
          <w:sz w:val="20"/>
        </w:rPr>
        <w:t xml:space="preserve"> </w:t>
      </w:r>
      <w:r>
        <w:rPr>
          <w:b/>
          <w:color w:val="221F1F"/>
          <w:sz w:val="20"/>
        </w:rPr>
        <w:t>to</w:t>
      </w:r>
      <w:r>
        <w:rPr>
          <w:b/>
          <w:color w:val="221F1F"/>
          <w:spacing w:val="-10"/>
          <w:sz w:val="20"/>
        </w:rPr>
        <w:t xml:space="preserve"> </w:t>
      </w:r>
      <w:r>
        <w:rPr>
          <w:b/>
          <w:color w:val="221F1F"/>
          <w:sz w:val="20"/>
        </w:rPr>
        <w:t>the</w:t>
      </w:r>
      <w:r>
        <w:rPr>
          <w:b/>
          <w:color w:val="221F1F"/>
          <w:spacing w:val="-7"/>
          <w:sz w:val="20"/>
        </w:rPr>
        <w:t xml:space="preserve"> </w:t>
      </w:r>
      <w:r>
        <w:rPr>
          <w:b/>
          <w:color w:val="221F1F"/>
          <w:sz w:val="20"/>
        </w:rPr>
        <w:t>eﬀect</w:t>
      </w:r>
      <w:r>
        <w:rPr>
          <w:b/>
          <w:color w:val="221F1F"/>
          <w:spacing w:val="-6"/>
          <w:sz w:val="20"/>
        </w:rPr>
        <w:t xml:space="preserve"> </w:t>
      </w:r>
      <w:r>
        <w:rPr>
          <w:b/>
          <w:color w:val="221F1F"/>
          <w:sz w:val="20"/>
        </w:rPr>
        <w:t>of</w:t>
      </w:r>
      <w:r>
        <w:rPr>
          <w:b/>
          <w:color w:val="221F1F"/>
          <w:spacing w:val="-12"/>
          <w:sz w:val="20"/>
        </w:rPr>
        <w:t xml:space="preserve"> </w:t>
      </w:r>
      <w:r>
        <w:rPr>
          <w:b/>
          <w:color w:val="221F1F"/>
          <w:sz w:val="20"/>
        </w:rPr>
        <w:t>unfavorable</w:t>
      </w:r>
      <w:r>
        <w:rPr>
          <w:b/>
          <w:color w:val="221F1F"/>
          <w:spacing w:val="-9"/>
          <w:sz w:val="20"/>
        </w:rPr>
        <w:t xml:space="preserve"> </w:t>
      </w:r>
      <w:r>
        <w:rPr>
          <w:b/>
          <w:color w:val="221F1F"/>
          <w:sz w:val="20"/>
        </w:rPr>
        <w:t>exchange</w:t>
      </w:r>
      <w:r>
        <w:rPr>
          <w:b/>
          <w:color w:val="221F1F"/>
          <w:spacing w:val="-11"/>
          <w:sz w:val="20"/>
        </w:rPr>
        <w:t xml:space="preserve"> </w:t>
      </w:r>
      <w:r>
        <w:rPr>
          <w:b/>
          <w:color w:val="221F1F"/>
          <w:sz w:val="20"/>
        </w:rPr>
        <w:t>rate</w:t>
      </w:r>
      <w:r>
        <w:rPr>
          <w:b/>
          <w:color w:val="221F1F"/>
          <w:spacing w:val="-10"/>
          <w:sz w:val="20"/>
        </w:rPr>
        <w:t xml:space="preserve"> </w:t>
      </w:r>
      <w:r>
        <w:rPr>
          <w:b/>
          <w:color w:val="221F1F"/>
          <w:sz w:val="20"/>
        </w:rPr>
        <w:t>changes</w:t>
      </w:r>
      <w:r>
        <w:rPr>
          <w:b/>
          <w:color w:val="221F1F"/>
          <w:spacing w:val="-9"/>
          <w:sz w:val="20"/>
        </w:rPr>
        <w:t xml:space="preserve"> </w:t>
      </w:r>
      <w:r>
        <w:rPr>
          <w:b/>
          <w:color w:val="221F1F"/>
          <w:sz w:val="20"/>
        </w:rPr>
        <w:t>on</w:t>
      </w:r>
      <w:r>
        <w:rPr>
          <w:b/>
          <w:color w:val="221F1F"/>
          <w:spacing w:val="-9"/>
          <w:sz w:val="20"/>
        </w:rPr>
        <w:t xml:space="preserve"> </w:t>
      </w:r>
      <w:r>
        <w:rPr>
          <w:b/>
          <w:color w:val="221F1F"/>
          <w:sz w:val="20"/>
        </w:rPr>
        <w:t>the</w:t>
      </w:r>
      <w:r>
        <w:rPr>
          <w:b/>
          <w:color w:val="221F1F"/>
          <w:spacing w:val="-6"/>
          <w:sz w:val="20"/>
        </w:rPr>
        <w:t xml:space="preserve"> </w:t>
      </w:r>
      <w:r>
        <w:rPr>
          <w:b/>
          <w:color w:val="221F1F"/>
          <w:sz w:val="20"/>
        </w:rPr>
        <w:t>value</w:t>
      </w:r>
      <w:r>
        <w:rPr>
          <w:b/>
          <w:color w:val="221F1F"/>
          <w:spacing w:val="-7"/>
          <w:sz w:val="20"/>
        </w:rPr>
        <w:t xml:space="preserve"> </w:t>
      </w:r>
      <w:r>
        <w:rPr>
          <w:b/>
          <w:color w:val="221F1F"/>
          <w:sz w:val="20"/>
        </w:rPr>
        <w:t>of</w:t>
      </w:r>
      <w:r>
        <w:rPr>
          <w:b/>
          <w:color w:val="221F1F"/>
          <w:spacing w:val="-8"/>
          <w:sz w:val="20"/>
        </w:rPr>
        <w:t xml:space="preserve"> </w:t>
      </w:r>
      <w:r>
        <w:rPr>
          <w:b/>
          <w:color w:val="221F1F"/>
          <w:sz w:val="20"/>
        </w:rPr>
        <w:t>its</w:t>
      </w:r>
      <w:r>
        <w:rPr>
          <w:b/>
          <w:color w:val="221F1F"/>
          <w:spacing w:val="-9"/>
          <w:sz w:val="20"/>
        </w:rPr>
        <w:t xml:space="preserve"> </w:t>
      </w:r>
      <w:r>
        <w:rPr>
          <w:b/>
          <w:color w:val="221F1F"/>
          <w:sz w:val="20"/>
        </w:rPr>
        <w:t>cash</w:t>
      </w:r>
      <w:r>
        <w:rPr>
          <w:b/>
          <w:color w:val="221F1F"/>
          <w:spacing w:val="-9"/>
          <w:sz w:val="20"/>
        </w:rPr>
        <w:t xml:space="preserve"> </w:t>
      </w:r>
      <w:r>
        <w:rPr>
          <w:b/>
          <w:color w:val="221F1F"/>
          <w:sz w:val="20"/>
        </w:rPr>
        <w:t>ﬂows.</w:t>
      </w:r>
      <w:r>
        <w:rPr>
          <w:b/>
          <w:color w:val="221F1F"/>
          <w:spacing w:val="-1"/>
          <w:sz w:val="20"/>
        </w:rPr>
        <w:t xml:space="preserve"> </w:t>
      </w:r>
      <w:r>
        <w:rPr>
          <w:color w:val="221F1F"/>
          <w:sz w:val="20"/>
        </w:rPr>
        <w:t>The</w:t>
      </w:r>
      <w:r>
        <w:rPr>
          <w:color w:val="221F1F"/>
          <w:spacing w:val="-48"/>
          <w:sz w:val="20"/>
        </w:rPr>
        <w:t xml:space="preserve"> </w:t>
      </w:r>
      <w:r>
        <w:rPr>
          <w:color w:val="221F1F"/>
          <w:w w:val="95"/>
          <w:sz w:val="20"/>
        </w:rPr>
        <w:t>overall result of operating, investing, and ﬁnancing activities during 2015 was a $354 million</w:t>
      </w:r>
      <w:r>
        <w:rPr>
          <w:color w:val="221F1F"/>
          <w:spacing w:val="1"/>
          <w:w w:val="95"/>
          <w:sz w:val="20"/>
        </w:rPr>
        <w:t xml:space="preserve"> </w:t>
      </w:r>
      <w:r>
        <w:rPr>
          <w:color w:val="221F1F"/>
          <w:sz w:val="20"/>
        </w:rPr>
        <w:t>increase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in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the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cash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z w:val="20"/>
        </w:rPr>
        <w:t>account.</w:t>
      </w:r>
    </w:p>
    <w:p w14:paraId="47173A9A" w14:textId="77777777" w:rsidR="00860081" w:rsidRDefault="002556BF">
      <w:pPr>
        <w:spacing w:line="360" w:lineRule="auto"/>
        <w:ind w:left="3124" w:right="962" w:firstLine="355"/>
        <w:jc w:val="both"/>
        <w:rPr>
          <w:sz w:val="18"/>
        </w:rPr>
      </w:pPr>
      <w:r>
        <w:rPr>
          <w:color w:val="FF0000"/>
          <w:sz w:val="18"/>
        </w:rPr>
        <w:t xml:space="preserve">Please note: </w:t>
      </w:r>
      <w:r>
        <w:rPr>
          <w:b/>
          <w:sz w:val="18"/>
          <w:u w:val="single"/>
        </w:rPr>
        <w:t>Capital expenditure or capital expense</w:t>
      </w:r>
      <w:r>
        <w:rPr>
          <w:b/>
          <w:sz w:val="18"/>
        </w:rPr>
        <w:t xml:space="preserve"> </w:t>
      </w:r>
      <w:r>
        <w:rPr>
          <w:sz w:val="18"/>
        </w:rPr>
        <w:t>is the money an organization or corporate</w:t>
      </w:r>
      <w:r>
        <w:rPr>
          <w:spacing w:val="1"/>
          <w:sz w:val="18"/>
        </w:rPr>
        <w:t xml:space="preserve"> </w:t>
      </w:r>
      <w:r>
        <w:rPr>
          <w:sz w:val="18"/>
        </w:rPr>
        <w:t>entity spends to buy, maintain, or improve its fixed assets, such as buildings, vehicles, equipment, or</w:t>
      </w:r>
      <w:r>
        <w:rPr>
          <w:spacing w:val="1"/>
          <w:sz w:val="18"/>
        </w:rPr>
        <w:t xml:space="preserve"> </w:t>
      </w:r>
      <w:r>
        <w:rPr>
          <w:sz w:val="18"/>
        </w:rPr>
        <w:t>land.</w:t>
      </w:r>
    </w:p>
    <w:p w14:paraId="47173A9B" w14:textId="77777777" w:rsidR="00860081" w:rsidRDefault="00860081">
      <w:pPr>
        <w:spacing w:line="360" w:lineRule="auto"/>
        <w:jc w:val="both"/>
        <w:rPr>
          <w:sz w:val="18"/>
        </w:rPr>
        <w:sectPr w:rsidR="00860081">
          <w:pgSz w:w="12240" w:h="15840"/>
          <w:pgMar w:top="1220" w:right="340" w:bottom="280" w:left="440" w:header="720" w:footer="720" w:gutter="0"/>
          <w:cols w:space="720"/>
        </w:sectPr>
      </w:pPr>
    </w:p>
    <w:p w14:paraId="47173A9C" w14:textId="77777777" w:rsidR="00860081" w:rsidRDefault="00000000">
      <w:pPr>
        <w:pStyle w:val="Heading1"/>
        <w:spacing w:before="82"/>
        <w:ind w:left="2603"/>
      </w:pPr>
      <w:r>
        <w:lastRenderedPageBreak/>
        <w:pict w14:anchorId="47173B9B">
          <v:shape id="_x0000_s1040" type="#_x0000_t202" style="position:absolute;left:0;text-align:left;margin-left:96pt;margin-top:4.25pt;width:32.95pt;height:20.7pt;z-index:15736320;mso-position-horizontal-relative:page" filled="f" strokecolor="#dbdbdd" strokeweight="2.04pt">
            <v:textbox inset="0,0,0,0">
              <w:txbxContent>
                <w:p w14:paraId="47173BAB" w14:textId="77777777" w:rsidR="00860081" w:rsidRDefault="002556BF">
                  <w:pPr>
                    <w:spacing w:before="87"/>
                    <w:ind w:left="119"/>
                    <w:rPr>
                      <w:rFonts w:ascii="Trebuchet MS"/>
                      <w:sz w:val="21"/>
                    </w:rPr>
                  </w:pPr>
                  <w:r>
                    <w:rPr>
                      <w:rFonts w:ascii="Trebuchet MS"/>
                      <w:color w:val="221F1F"/>
                      <w:sz w:val="21"/>
                    </w:rPr>
                    <w:t>7.6</w:t>
                  </w:r>
                </w:p>
              </w:txbxContent>
            </v:textbox>
            <w10:wrap anchorx="page"/>
          </v:shape>
        </w:pict>
      </w:r>
      <w:r w:rsidR="002556BF">
        <w:rPr>
          <w:color w:val="221F1F"/>
          <w:w w:val="90"/>
        </w:rPr>
        <w:t>Goal</w:t>
      </w:r>
      <w:r w:rsidR="002556BF">
        <w:rPr>
          <w:color w:val="221F1F"/>
          <w:spacing w:val="1"/>
          <w:w w:val="90"/>
        </w:rPr>
        <w:t xml:space="preserve"> </w:t>
      </w:r>
      <w:r w:rsidR="002556BF">
        <w:rPr>
          <w:color w:val="221F1F"/>
          <w:w w:val="90"/>
        </w:rPr>
        <w:t>of</w:t>
      </w:r>
      <w:r w:rsidR="002556BF">
        <w:rPr>
          <w:color w:val="221F1F"/>
          <w:spacing w:val="9"/>
          <w:w w:val="90"/>
        </w:rPr>
        <w:t xml:space="preserve"> </w:t>
      </w:r>
      <w:r w:rsidR="002556BF">
        <w:rPr>
          <w:color w:val="221F1F"/>
          <w:w w:val="90"/>
        </w:rPr>
        <w:t>a</w:t>
      </w:r>
      <w:r w:rsidR="002556BF">
        <w:rPr>
          <w:color w:val="221F1F"/>
          <w:spacing w:val="5"/>
          <w:w w:val="90"/>
        </w:rPr>
        <w:t xml:space="preserve"> </w:t>
      </w:r>
      <w:r w:rsidR="002556BF">
        <w:rPr>
          <w:color w:val="221F1F"/>
          <w:w w:val="90"/>
        </w:rPr>
        <w:t>Firm</w:t>
      </w:r>
    </w:p>
    <w:p w14:paraId="47173A9D" w14:textId="74EC5D81" w:rsidR="00860081" w:rsidRDefault="002556BF">
      <w:pPr>
        <w:pStyle w:val="BodyText"/>
        <w:spacing w:before="322" w:line="360" w:lineRule="auto"/>
        <w:ind w:left="820" w:right="959" w:firstLine="360"/>
        <w:jc w:val="both"/>
      </w:pPr>
      <w:r>
        <w:rPr>
          <w:color w:val="221F1F"/>
        </w:rPr>
        <w:t xml:space="preserve">Although a ﬁrm may have a mission statement espousing goals of quality, customer </w:t>
      </w:r>
      <w:proofErr w:type="spellStart"/>
      <w:proofErr w:type="gramStart"/>
      <w:r>
        <w:rPr>
          <w:color w:val="221F1F"/>
        </w:rPr>
        <w:t>service,quality</w:t>
      </w:r>
      <w:proofErr w:type="spellEnd"/>
      <w:proofErr w:type="gramEnd"/>
      <w:r>
        <w:rPr>
          <w:color w:val="221F1F"/>
        </w:rPr>
        <w:t xml:space="preserve"> products oﬀered</w:t>
      </w:r>
      <w:r>
        <w:rPr>
          <w:color w:val="221F1F"/>
          <w:spacing w:val="-47"/>
        </w:rPr>
        <w:t xml:space="preserve"> </w:t>
      </w:r>
      <w:r>
        <w:rPr>
          <w:color w:val="221F1F"/>
          <w:w w:val="90"/>
        </w:rPr>
        <w:t>at fair prices, and so on, such qualitative statements are only a means</w:t>
      </w:r>
      <w:r w:rsidR="00475903">
        <w:rPr>
          <w:color w:val="221F1F"/>
          <w:w w:val="90"/>
        </w:rPr>
        <w:t xml:space="preserve"> </w:t>
      </w:r>
      <w:r>
        <w:rPr>
          <w:color w:val="221F1F"/>
          <w:w w:val="90"/>
        </w:rPr>
        <w:t>to an end. The ﬁrm’s managers need a deﬁnite, measurable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</w:rPr>
        <w:t>benchmark against which to evaluate alternatives. The goal of any ﬁrm should be ﬁnancial; namely, the maximization of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the owners’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(or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common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shareholders’)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wealth.</w:t>
      </w:r>
    </w:p>
    <w:p w14:paraId="47173A9E" w14:textId="19838D72" w:rsidR="00860081" w:rsidRDefault="002556BF">
      <w:pPr>
        <w:pStyle w:val="BodyText"/>
        <w:spacing w:line="367" w:lineRule="auto"/>
        <w:ind w:left="820" w:right="956" w:firstLine="360"/>
        <w:jc w:val="both"/>
      </w:pPr>
      <w:r>
        <w:rPr>
          <w:color w:val="221F1F"/>
          <w:w w:val="95"/>
        </w:rPr>
        <w:t>Creditors have a ﬁxed claim that usually doesn’t change with variations in the value of the ﬁrm’s assets over time. As we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learned in Chapter 10, shareholders have a residual or junior claim on the ﬁrm’s assets. Therefore, variations in a ﬁrm’s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value will be mainly reﬂected in the ﬂuctuating value of the owners’, or shareholders’, wealth in the ﬁrm. Managers will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want</w:t>
      </w:r>
      <w:r w:rsidR="00475903">
        <w:rPr>
          <w:color w:val="221F1F"/>
        </w:rPr>
        <w:t xml:space="preserve"> </w:t>
      </w:r>
      <w:r>
        <w:rPr>
          <w:color w:val="221F1F"/>
        </w:rPr>
        <w:t>to select strategies that are expected to increase shareholders’ wealth. Alternatives that harm</w:t>
      </w:r>
      <w:r w:rsidR="00475903">
        <w:rPr>
          <w:color w:val="221F1F"/>
        </w:rPr>
        <w:t xml:space="preserve"> </w:t>
      </w:r>
      <w:r>
        <w:rPr>
          <w:color w:val="221F1F"/>
        </w:rPr>
        <w:t>shareholders’ wealth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should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rejected.</w:t>
      </w:r>
      <w:r>
        <w:rPr>
          <w:color w:val="221F1F"/>
          <w:vertAlign w:val="superscript"/>
        </w:rPr>
        <w:t>14</w:t>
      </w:r>
    </w:p>
    <w:p w14:paraId="47173A9F" w14:textId="71C479DA" w:rsidR="00860081" w:rsidRDefault="002556BF">
      <w:pPr>
        <w:pStyle w:val="BodyText"/>
        <w:spacing w:before="3" w:line="360" w:lineRule="auto"/>
        <w:ind w:left="820" w:right="955" w:firstLine="360"/>
        <w:jc w:val="both"/>
      </w:pPr>
      <w:r>
        <w:rPr>
          <w:color w:val="221F1F"/>
        </w:rPr>
        <w:t>This view is consistent with the process of attracting and acquiring capital and investing</w:t>
      </w:r>
      <w:r w:rsidR="00475903">
        <w:rPr>
          <w:color w:val="221F1F"/>
        </w:rPr>
        <w:t xml:space="preserve"> </w:t>
      </w:r>
      <w:r>
        <w:rPr>
          <w:color w:val="221F1F"/>
        </w:rPr>
        <w:t xml:space="preserve">it to earn rates of return </w:t>
      </w:r>
      <w:proofErr w:type="gramStart"/>
      <w:r>
        <w:rPr>
          <w:color w:val="221F1F"/>
        </w:rPr>
        <w:t>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excess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proofErr w:type="gramEnd"/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investors’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expected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returns.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3"/>
        </w:rPr>
        <w:t xml:space="preserve"> </w:t>
      </w:r>
      <w:proofErr w:type="gramStart"/>
      <w:r>
        <w:rPr>
          <w:color w:val="221F1F"/>
        </w:rPr>
        <w:t>is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able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to</w:t>
      </w:r>
      <w:proofErr w:type="gramEnd"/>
      <w:r>
        <w:rPr>
          <w:color w:val="221F1F"/>
          <w:spacing w:val="-1"/>
        </w:rPr>
        <w:t xml:space="preserve"> </w:t>
      </w:r>
      <w:r>
        <w:rPr>
          <w:color w:val="221F1F"/>
        </w:rPr>
        <w:t>do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this,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excess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return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accrue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owners,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shareholders.</w:t>
      </w:r>
    </w:p>
    <w:p w14:paraId="47173AA0" w14:textId="77777777" w:rsidR="00860081" w:rsidRDefault="00860081">
      <w:pPr>
        <w:pStyle w:val="BodyText"/>
        <w:rPr>
          <w:sz w:val="22"/>
        </w:rPr>
      </w:pPr>
    </w:p>
    <w:p w14:paraId="47173AA1" w14:textId="77777777" w:rsidR="00860081" w:rsidRDefault="00860081">
      <w:pPr>
        <w:pStyle w:val="BodyText"/>
        <w:spacing w:before="5"/>
        <w:rPr>
          <w:sz w:val="31"/>
        </w:rPr>
      </w:pPr>
    </w:p>
    <w:p w14:paraId="47173AA2" w14:textId="77777777" w:rsidR="00860081" w:rsidRDefault="002556BF">
      <w:pPr>
        <w:pStyle w:val="Heading2"/>
        <w:ind w:left="1180"/>
        <w:jc w:val="both"/>
      </w:pPr>
      <w:r>
        <w:rPr>
          <w:color w:val="A70D11"/>
          <w:w w:val="95"/>
        </w:rPr>
        <w:t>Measuring</w:t>
      </w:r>
      <w:r>
        <w:rPr>
          <w:color w:val="A70D11"/>
          <w:spacing w:val="-4"/>
          <w:w w:val="95"/>
        </w:rPr>
        <w:t xml:space="preserve"> </w:t>
      </w:r>
      <w:r>
        <w:rPr>
          <w:color w:val="A70D11"/>
          <w:w w:val="95"/>
        </w:rPr>
        <w:t>Shareholder</w:t>
      </w:r>
      <w:r>
        <w:rPr>
          <w:color w:val="A70D11"/>
          <w:spacing w:val="10"/>
          <w:w w:val="95"/>
        </w:rPr>
        <w:t xml:space="preserve"> </w:t>
      </w:r>
      <w:r>
        <w:rPr>
          <w:color w:val="A70D11"/>
          <w:w w:val="95"/>
        </w:rPr>
        <w:t>Wealth</w:t>
      </w:r>
    </w:p>
    <w:p w14:paraId="47173AA3" w14:textId="77777777" w:rsidR="00860081" w:rsidRDefault="00860081">
      <w:pPr>
        <w:pStyle w:val="BodyText"/>
        <w:spacing w:before="7"/>
        <w:rPr>
          <w:rFonts w:ascii="Trebuchet MS"/>
          <w:sz w:val="28"/>
        </w:rPr>
      </w:pPr>
    </w:p>
    <w:p w14:paraId="47173AA4" w14:textId="640A29A4" w:rsidR="00860081" w:rsidRDefault="002556BF">
      <w:pPr>
        <w:pStyle w:val="BodyText"/>
        <w:spacing w:line="360" w:lineRule="auto"/>
        <w:ind w:left="820" w:right="956" w:firstLine="360"/>
        <w:jc w:val="both"/>
      </w:pPr>
      <w:r>
        <w:rPr>
          <w:color w:val="221F1F"/>
          <w:w w:val="95"/>
        </w:rPr>
        <w:t>Shareholder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wealth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measurable,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it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observable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daily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in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ﬁnancial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sections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newspapers</w:t>
      </w:r>
      <w:r>
        <w:rPr>
          <w:color w:val="221F1F"/>
          <w:spacing w:val="-13"/>
          <w:w w:val="95"/>
        </w:rPr>
        <w:t xml:space="preserve"> </w:t>
      </w:r>
      <w:r>
        <w:rPr>
          <w:color w:val="221F1F"/>
          <w:w w:val="95"/>
        </w:rPr>
        <w:t>(at</w:t>
      </w:r>
      <w:r>
        <w:rPr>
          <w:color w:val="221F1F"/>
          <w:spacing w:val="-14"/>
          <w:w w:val="95"/>
        </w:rPr>
        <w:t xml:space="preserve"> </w:t>
      </w:r>
      <w:r>
        <w:rPr>
          <w:color w:val="221F1F"/>
          <w:w w:val="95"/>
        </w:rPr>
        <w:t>least</w:t>
      </w:r>
      <w:r>
        <w:rPr>
          <w:color w:val="221F1F"/>
          <w:spacing w:val="-19"/>
          <w:w w:val="95"/>
        </w:rPr>
        <w:t xml:space="preserve"> </w:t>
      </w:r>
      <w:r>
        <w:rPr>
          <w:color w:val="221F1F"/>
          <w:w w:val="95"/>
        </w:rPr>
        <w:t>for</w:t>
      </w:r>
      <w:r>
        <w:rPr>
          <w:color w:val="221F1F"/>
          <w:spacing w:val="-9"/>
          <w:w w:val="95"/>
        </w:rPr>
        <w:t xml:space="preserve"> </w:t>
      </w:r>
      <w:r>
        <w:rPr>
          <w:color w:val="221F1F"/>
          <w:w w:val="95"/>
        </w:rPr>
        <w:t>ﬁrms</w:t>
      </w:r>
      <w:r>
        <w:rPr>
          <w:color w:val="221F1F"/>
          <w:spacing w:val="-14"/>
          <w:w w:val="95"/>
        </w:rPr>
        <w:t xml:space="preserve"> </w:t>
      </w:r>
      <w:r>
        <w:rPr>
          <w:color w:val="221F1F"/>
          <w:w w:val="95"/>
        </w:rPr>
        <w:t>whose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common stock is publicly traded). Shareholder wealth is nothing</w:t>
      </w:r>
      <w:r w:rsidR="00475903">
        <w:rPr>
          <w:color w:val="221F1F"/>
          <w:w w:val="95"/>
        </w:rPr>
        <w:t xml:space="preserve"> </w:t>
      </w:r>
      <w:r>
        <w:rPr>
          <w:color w:val="221F1F"/>
          <w:w w:val="95"/>
        </w:rPr>
        <w:t>more than the market value of a ﬁrm’s common stock. This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market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shareholders’</w:t>
      </w:r>
      <w:r w:rsidR="00475903">
        <w:rPr>
          <w:color w:val="221F1F"/>
        </w:rPr>
        <w:t xml:space="preserve"> </w:t>
      </w:r>
      <w:r>
        <w:rPr>
          <w:color w:val="221F1F"/>
        </w:rPr>
        <w:t>claim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on a ﬁrm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equal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following:</w:t>
      </w:r>
    </w:p>
    <w:p w14:paraId="47173AA5" w14:textId="77777777" w:rsidR="00860081" w:rsidRDefault="002556BF">
      <w:pPr>
        <w:pStyle w:val="BodyText"/>
        <w:spacing w:before="122"/>
        <w:ind w:left="1180"/>
        <w:jc w:val="both"/>
      </w:pPr>
      <w:r>
        <w:rPr>
          <w:color w:val="221F1F"/>
        </w:rPr>
        <w:t>Shareholder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wealth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Common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stock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price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×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Number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common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shares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outstanding</w:t>
      </w:r>
    </w:p>
    <w:p w14:paraId="47173AA6" w14:textId="77777777" w:rsidR="00860081" w:rsidRDefault="00860081">
      <w:pPr>
        <w:pStyle w:val="BodyText"/>
        <w:spacing w:before="1"/>
        <w:rPr>
          <w:sz w:val="21"/>
        </w:rPr>
      </w:pPr>
    </w:p>
    <w:p w14:paraId="47173AA7" w14:textId="1AA778EA" w:rsidR="00860081" w:rsidRDefault="002556BF">
      <w:pPr>
        <w:spacing w:before="1" w:line="360" w:lineRule="auto"/>
        <w:ind w:left="820" w:right="949" w:firstLine="360"/>
        <w:jc w:val="both"/>
        <w:rPr>
          <w:i/>
          <w:sz w:val="20"/>
        </w:rPr>
      </w:pPr>
      <w:r>
        <w:rPr>
          <w:color w:val="221F1F"/>
          <w:sz w:val="20"/>
        </w:rPr>
        <w:t>This relationship allows analysts to keep track of changes in shareholder wealth on a regular</w:t>
      </w:r>
      <w:r w:rsidR="00475903">
        <w:rPr>
          <w:color w:val="221F1F"/>
          <w:sz w:val="20"/>
        </w:rPr>
        <w:t xml:space="preserve"> </w:t>
      </w:r>
      <w:r>
        <w:rPr>
          <w:color w:val="221F1F"/>
          <w:sz w:val="20"/>
        </w:rPr>
        <w:t>basis to see which ﬁrms</w:t>
      </w:r>
      <w:r>
        <w:rPr>
          <w:color w:val="221F1F"/>
          <w:spacing w:val="-47"/>
          <w:sz w:val="20"/>
        </w:rPr>
        <w:t xml:space="preserve"> </w:t>
      </w:r>
      <w:r>
        <w:rPr>
          <w:color w:val="221F1F"/>
          <w:w w:val="95"/>
          <w:sz w:val="20"/>
        </w:rPr>
        <w:t xml:space="preserve">are most successful at returning value to shareholders. </w:t>
      </w:r>
      <w:proofErr w:type="gramStart"/>
      <w:r>
        <w:rPr>
          <w:i/>
          <w:color w:val="221F1F"/>
          <w:w w:val="95"/>
          <w:sz w:val="20"/>
        </w:rPr>
        <w:t>As long as</w:t>
      </w:r>
      <w:proofErr w:type="gramEnd"/>
      <w:r>
        <w:rPr>
          <w:i/>
          <w:color w:val="221F1F"/>
          <w:w w:val="95"/>
          <w:sz w:val="20"/>
        </w:rPr>
        <w:t xml:space="preserve"> </w:t>
      </w:r>
      <w:r w:rsidR="00475903">
        <w:rPr>
          <w:i/>
          <w:color w:val="221F1F"/>
          <w:w w:val="95"/>
          <w:sz w:val="20"/>
        </w:rPr>
        <w:t>the number</w:t>
      </w:r>
      <w:r>
        <w:rPr>
          <w:i/>
          <w:color w:val="221F1F"/>
          <w:w w:val="95"/>
          <w:sz w:val="20"/>
        </w:rPr>
        <w:t xml:space="preserve"> of common stock shares outstanding does not</w:t>
      </w:r>
      <w:r>
        <w:rPr>
          <w:i/>
          <w:color w:val="221F1F"/>
          <w:spacing w:val="1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change</w:t>
      </w:r>
      <w:r>
        <w:rPr>
          <w:i/>
          <w:color w:val="221F1F"/>
          <w:spacing w:val="-1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appreciably,</w:t>
      </w:r>
      <w:r>
        <w:rPr>
          <w:i/>
          <w:color w:val="221F1F"/>
          <w:spacing w:val="5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the</w:t>
      </w:r>
      <w:r>
        <w:rPr>
          <w:i/>
          <w:color w:val="221F1F"/>
          <w:spacing w:val="1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market’s</w:t>
      </w:r>
      <w:r>
        <w:rPr>
          <w:i/>
          <w:color w:val="221F1F"/>
          <w:spacing w:val="4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perception</w:t>
      </w:r>
      <w:r>
        <w:rPr>
          <w:i/>
          <w:color w:val="221F1F"/>
          <w:spacing w:val="14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of</w:t>
      </w:r>
      <w:r>
        <w:rPr>
          <w:i/>
          <w:color w:val="221F1F"/>
          <w:spacing w:val="13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the</w:t>
      </w:r>
      <w:r>
        <w:rPr>
          <w:i/>
          <w:color w:val="221F1F"/>
          <w:spacing w:val="17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ﬁrm</w:t>
      </w:r>
      <w:r>
        <w:rPr>
          <w:i/>
          <w:color w:val="221F1F"/>
          <w:spacing w:val="8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and</w:t>
      </w:r>
      <w:r>
        <w:rPr>
          <w:i/>
          <w:color w:val="221F1F"/>
          <w:spacing w:val="13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of</w:t>
      </w:r>
      <w:r>
        <w:rPr>
          <w:i/>
          <w:color w:val="221F1F"/>
          <w:spacing w:val="13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its</w:t>
      </w:r>
      <w:r>
        <w:rPr>
          <w:i/>
          <w:color w:val="221F1F"/>
          <w:spacing w:val="15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management’s</w:t>
      </w:r>
      <w:r>
        <w:rPr>
          <w:i/>
          <w:color w:val="221F1F"/>
          <w:spacing w:val="15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actions</w:t>
      </w:r>
      <w:r>
        <w:rPr>
          <w:i/>
          <w:color w:val="221F1F"/>
          <w:spacing w:val="13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appears</w:t>
      </w:r>
      <w:r>
        <w:rPr>
          <w:i/>
          <w:color w:val="221F1F"/>
          <w:spacing w:val="21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in</w:t>
      </w:r>
      <w:r>
        <w:rPr>
          <w:i/>
          <w:color w:val="221F1F"/>
          <w:spacing w:val="16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the</w:t>
      </w:r>
      <w:r>
        <w:rPr>
          <w:i/>
          <w:color w:val="221F1F"/>
          <w:spacing w:val="20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ﬁrm’s</w:t>
      </w:r>
      <w:r>
        <w:rPr>
          <w:i/>
          <w:color w:val="221F1F"/>
          <w:spacing w:val="10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stock</w:t>
      </w:r>
      <w:r>
        <w:rPr>
          <w:i/>
          <w:color w:val="221F1F"/>
          <w:spacing w:val="-1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price.</w:t>
      </w:r>
    </w:p>
    <w:p w14:paraId="47173AA8" w14:textId="100BE5AE" w:rsidR="00860081" w:rsidRDefault="002556BF">
      <w:pPr>
        <w:pStyle w:val="BodyText"/>
        <w:spacing w:line="364" w:lineRule="auto"/>
        <w:ind w:left="820" w:right="950" w:firstLine="360"/>
        <w:jc w:val="both"/>
      </w:pPr>
      <w:r>
        <w:rPr>
          <w:color w:val="221F1F"/>
        </w:rPr>
        <w:t>For shareholder wealth maximization to be a realistic goal, the ﬁnancial markets need</w:t>
      </w:r>
      <w:r w:rsidR="00475903">
        <w:rPr>
          <w:color w:val="221F1F"/>
        </w:rPr>
        <w:t xml:space="preserve"> </w:t>
      </w:r>
      <w:r>
        <w:rPr>
          <w:color w:val="221F1F"/>
        </w:rPr>
        <w:t>to provide reasonably accurate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information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about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value 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 ﬁrm.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stock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market</w:t>
      </w:r>
      <w:r w:rsidR="00475903">
        <w:rPr>
          <w:color w:val="221F1F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sometimes criticized in the</w:t>
      </w:r>
      <w:r>
        <w:rPr>
          <w:color w:val="221F1F"/>
          <w:spacing w:val="51"/>
        </w:rPr>
        <w:t xml:space="preserve"> </w:t>
      </w:r>
      <w:r>
        <w:rPr>
          <w:color w:val="221F1F"/>
        </w:rPr>
        <w:t>popular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press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as being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shortsighted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unpredictable.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determine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fair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ﬁrm?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evidence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eﬃcient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markets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Chapter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12 suggests it can. Many studies show the market is oriented toward the long-run health and well-being of ﬁrms.</w:t>
      </w:r>
      <w:r>
        <w:rPr>
          <w:color w:val="221F1F"/>
          <w:vertAlign w:val="superscript"/>
        </w:rPr>
        <w:t>15</w:t>
      </w:r>
      <w:r>
        <w:rPr>
          <w:color w:val="221F1F"/>
        </w:rPr>
        <w:t xml:space="preserve">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weight of evidence favors the idea that the market generally does price stocks fairly. Stock price changes show the eﬀect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on ﬁrm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value from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market’s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evaluation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news.</w:t>
      </w:r>
    </w:p>
    <w:p w14:paraId="47173AA9" w14:textId="57557C94" w:rsidR="00860081" w:rsidRDefault="002556BF">
      <w:pPr>
        <w:pStyle w:val="BodyText"/>
        <w:spacing w:line="360" w:lineRule="auto"/>
        <w:ind w:left="820" w:right="953" w:firstLine="360"/>
        <w:jc w:val="both"/>
      </w:pPr>
      <w:r>
        <w:rPr>
          <w:color w:val="221F1F"/>
        </w:rPr>
        <w:t>Focusing on shareholder value does not mean other aspects of good management</w:t>
      </w:r>
      <w:r w:rsidR="00475903">
        <w:rPr>
          <w:color w:val="221F1F"/>
        </w:rPr>
        <w:t xml:space="preserve"> </w:t>
      </w:r>
      <w:r>
        <w:rPr>
          <w:color w:val="221F1F"/>
        </w:rPr>
        <w:t>are ignored. Smart managers make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 xml:space="preserve">decisions to service customers in a cost-eﬃcient manner. Many studies have </w:t>
      </w:r>
      <w:proofErr w:type="gramStart"/>
      <w:r>
        <w:rPr>
          <w:color w:val="221F1F"/>
          <w:w w:val="95"/>
        </w:rPr>
        <w:t>showed</w:t>
      </w:r>
      <w:proofErr w:type="gramEnd"/>
      <w:r>
        <w:rPr>
          <w:color w:val="221F1F"/>
          <w:w w:val="95"/>
        </w:rPr>
        <w:t xml:space="preserve"> the value enhancement that occurs from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maintaining the cur- rent customer base rather than having to continually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ﬁnd new customers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 take the place of those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who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are</w:t>
      </w:r>
      <w:r>
        <w:rPr>
          <w:color w:val="221F1F"/>
          <w:spacing w:val="-14"/>
        </w:rPr>
        <w:t xml:space="preserve"> </w:t>
      </w:r>
      <w:r>
        <w:rPr>
          <w:color w:val="221F1F"/>
          <w:spacing w:val="-1"/>
        </w:rPr>
        <w:t>dissatisﬁed.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Similarly,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smart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managers</w:t>
      </w:r>
      <w:r>
        <w:rPr>
          <w:color w:val="221F1F"/>
          <w:spacing w:val="-13"/>
        </w:rPr>
        <w:t xml:space="preserve"> </w:t>
      </w:r>
      <w:r>
        <w:rPr>
          <w:color w:val="221F1F"/>
          <w:spacing w:val="-1"/>
        </w:rPr>
        <w:t>treat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pay</w:t>
      </w:r>
      <w:r>
        <w:rPr>
          <w:color w:val="221F1F"/>
          <w:spacing w:val="-15"/>
        </w:rPr>
        <w:t xml:space="preserve"> </w:t>
      </w:r>
      <w:r>
        <w:rPr>
          <w:color w:val="221F1F"/>
        </w:rPr>
        <w:t>employees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fairly.</w:t>
      </w:r>
      <w:r>
        <w:rPr>
          <w:color w:val="221F1F"/>
          <w:spacing w:val="-7"/>
        </w:rPr>
        <w:t xml:space="preserve"> </w:t>
      </w:r>
      <w:r>
        <w:rPr>
          <w:color w:val="009CDB"/>
        </w:rPr>
        <w:t>Table</w:t>
      </w:r>
      <w:r>
        <w:rPr>
          <w:color w:val="009CDB"/>
          <w:spacing w:val="-11"/>
        </w:rPr>
        <w:t xml:space="preserve"> </w:t>
      </w:r>
      <w:r>
        <w:rPr>
          <w:color w:val="009CDB"/>
        </w:rPr>
        <w:t>13.10</w:t>
      </w:r>
      <w:r>
        <w:rPr>
          <w:color w:val="009CDB"/>
          <w:spacing w:val="-12"/>
        </w:rPr>
        <w:t xml:space="preserve"> </w:t>
      </w:r>
      <w:r>
        <w:rPr>
          <w:color w:val="221F1F"/>
        </w:rPr>
        <w:t>shows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eﬀect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unsatisfying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jobs,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employee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turnover,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39"/>
        </w:rPr>
        <w:t xml:space="preserve"> </w:t>
      </w:r>
      <w:r>
        <w:rPr>
          <w:color w:val="221F1F"/>
        </w:rPr>
        <w:t>cost</w:t>
      </w:r>
      <w:r>
        <w:rPr>
          <w:color w:val="221F1F"/>
          <w:spacing w:val="-6"/>
        </w:rPr>
        <w:t xml:space="preserve"> </w:t>
      </w:r>
      <w:r w:rsidR="00475903">
        <w:rPr>
          <w:color w:val="221F1F"/>
        </w:rPr>
        <w:t>impact 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needing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hire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train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replacement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workers.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Unmotivated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unhappy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employees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become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unproductive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employees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who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increase costs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prevent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ﬁrm from</w:t>
      </w:r>
      <w:r>
        <w:rPr>
          <w:color w:val="221F1F"/>
          <w:spacing w:val="47"/>
        </w:rPr>
        <w:t xml:space="preserve"> </w:t>
      </w:r>
      <w:r>
        <w:rPr>
          <w:color w:val="221F1F"/>
        </w:rPr>
        <w:t>satisfying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34"/>
        </w:rPr>
        <w:t xml:space="preserve"> </w:t>
      </w:r>
      <w:r>
        <w:rPr>
          <w:color w:val="221F1F"/>
        </w:rPr>
        <w:t>goals.</w:t>
      </w:r>
    </w:p>
    <w:p w14:paraId="47173AAA" w14:textId="77777777" w:rsidR="00860081" w:rsidRDefault="00860081">
      <w:pPr>
        <w:spacing w:line="360" w:lineRule="auto"/>
        <w:jc w:val="both"/>
        <w:sectPr w:rsidR="00860081">
          <w:pgSz w:w="12240" w:h="15840"/>
          <w:pgMar w:top="1160" w:right="340" w:bottom="280" w:left="440" w:header="720" w:footer="720" w:gutter="0"/>
          <w:cols w:space="720"/>
        </w:sectPr>
      </w:pPr>
    </w:p>
    <w:tbl>
      <w:tblPr>
        <w:tblW w:w="0" w:type="auto"/>
        <w:tblInd w:w="8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7"/>
        <w:gridCol w:w="779"/>
        <w:gridCol w:w="1433"/>
        <w:gridCol w:w="2239"/>
        <w:gridCol w:w="1531"/>
      </w:tblGrid>
      <w:tr w:rsidR="00860081" w14:paraId="47173AAD" w14:textId="77777777">
        <w:trPr>
          <w:trHeight w:val="456"/>
        </w:trPr>
        <w:tc>
          <w:tcPr>
            <w:tcW w:w="1387" w:type="dxa"/>
            <w:shd w:val="clear" w:color="auto" w:fill="B9D7E6"/>
          </w:tcPr>
          <w:p w14:paraId="47173AAB" w14:textId="77777777" w:rsidR="00860081" w:rsidRDefault="002556BF">
            <w:pPr>
              <w:pStyle w:val="TableParagraph"/>
              <w:spacing w:before="124"/>
              <w:ind w:left="117"/>
              <w:rPr>
                <w:rFonts w:ascii="Trebuchet MS"/>
                <w:sz w:val="18"/>
              </w:rPr>
            </w:pPr>
            <w:r>
              <w:rPr>
                <w:rFonts w:ascii="Trebuchet MS"/>
                <w:color w:val="04719C"/>
                <w:w w:val="90"/>
                <w:sz w:val="18"/>
              </w:rPr>
              <w:lastRenderedPageBreak/>
              <w:t>TABLE</w:t>
            </w:r>
            <w:r>
              <w:rPr>
                <w:rFonts w:ascii="Trebuchet MS"/>
                <w:color w:val="04719C"/>
                <w:spacing w:val="103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13</w:t>
            </w:r>
            <w:r>
              <w:rPr>
                <w:rFonts w:ascii="Trebuchet MS"/>
                <w:color w:val="04719C"/>
                <w:spacing w:val="-8"/>
                <w:w w:val="90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.1</w:t>
            </w:r>
            <w:r>
              <w:rPr>
                <w:rFonts w:ascii="Trebuchet MS"/>
                <w:color w:val="04719C"/>
                <w:spacing w:val="-4"/>
                <w:w w:val="90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0</w:t>
            </w:r>
          </w:p>
        </w:tc>
        <w:tc>
          <w:tcPr>
            <w:tcW w:w="5982" w:type="dxa"/>
            <w:gridSpan w:val="4"/>
          </w:tcPr>
          <w:p w14:paraId="47173AAC" w14:textId="77777777" w:rsidR="00860081" w:rsidRDefault="002556BF">
            <w:pPr>
              <w:pStyle w:val="TableParagraph"/>
              <w:spacing w:before="114"/>
              <w:ind w:left="93"/>
              <w:rPr>
                <w:rFonts w:ascii="Georgia"/>
                <w:sz w:val="19"/>
              </w:rPr>
            </w:pPr>
            <w:r>
              <w:rPr>
                <w:rFonts w:ascii="Georgia"/>
                <w:color w:val="3A90B3"/>
                <w:w w:val="95"/>
                <w:sz w:val="19"/>
              </w:rPr>
              <w:t>Happy</w:t>
            </w:r>
            <w:r>
              <w:rPr>
                <w:rFonts w:ascii="Georgia"/>
                <w:color w:val="3A90B3"/>
                <w:spacing w:val="-5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and</w:t>
            </w:r>
            <w:r>
              <w:rPr>
                <w:rFonts w:ascii="Georgia"/>
                <w:color w:val="3A90B3"/>
                <w:spacing w:val="-7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Productive</w:t>
            </w:r>
            <w:r>
              <w:rPr>
                <w:rFonts w:ascii="Georgia"/>
                <w:color w:val="3A90B3"/>
                <w:spacing w:val="-7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Employees</w:t>
            </w:r>
            <w:r>
              <w:rPr>
                <w:rFonts w:ascii="Georgia"/>
                <w:color w:val="3A90B3"/>
                <w:spacing w:val="2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Help</w:t>
            </w:r>
            <w:r>
              <w:rPr>
                <w:rFonts w:ascii="Georgia"/>
                <w:color w:val="3A90B3"/>
                <w:spacing w:val="-9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Increase</w:t>
            </w:r>
            <w:r>
              <w:rPr>
                <w:rFonts w:ascii="Georgia"/>
                <w:color w:val="3A90B3"/>
                <w:spacing w:val="-5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Shareholder</w:t>
            </w:r>
            <w:r>
              <w:rPr>
                <w:rFonts w:ascii="Georgia"/>
                <w:color w:val="3A90B3"/>
                <w:spacing w:val="-2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Wealth</w:t>
            </w:r>
          </w:p>
        </w:tc>
      </w:tr>
      <w:tr w:rsidR="00860081" w14:paraId="47173AB4" w14:textId="77777777">
        <w:trPr>
          <w:trHeight w:val="565"/>
        </w:trPr>
        <w:tc>
          <w:tcPr>
            <w:tcW w:w="2166" w:type="dxa"/>
            <w:gridSpan w:val="2"/>
            <w:shd w:val="clear" w:color="auto" w:fill="3A90B3"/>
          </w:tcPr>
          <w:p w14:paraId="47173AAE" w14:textId="77777777" w:rsidR="00860081" w:rsidRDefault="00860081">
            <w:pPr>
              <w:pStyle w:val="TableParagraph"/>
              <w:spacing w:before="10"/>
              <w:rPr>
                <w:sz w:val="28"/>
              </w:rPr>
            </w:pPr>
          </w:p>
          <w:p w14:paraId="47173AAF" w14:textId="77777777" w:rsidR="00860081" w:rsidRDefault="002556BF">
            <w:pPr>
              <w:pStyle w:val="TableParagraph"/>
              <w:spacing w:before="0" w:line="213" w:lineRule="exact"/>
              <w:ind w:left="79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w w:val="95"/>
                <w:sz w:val="20"/>
              </w:rPr>
              <w:t>A.</w:t>
            </w:r>
            <w:r>
              <w:rPr>
                <w:rFonts w:ascii="Georgia"/>
                <w:color w:val="FFFFFF"/>
                <w:spacing w:val="5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Selected</w:t>
            </w:r>
            <w:r>
              <w:rPr>
                <w:rFonts w:ascii="Georgia"/>
                <w:color w:val="FFFFFF"/>
                <w:spacing w:val="6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Industry-</w:t>
            </w:r>
          </w:p>
        </w:tc>
        <w:tc>
          <w:tcPr>
            <w:tcW w:w="1433" w:type="dxa"/>
            <w:shd w:val="clear" w:color="auto" w:fill="3A90B3"/>
          </w:tcPr>
          <w:p w14:paraId="47173AB0" w14:textId="77777777" w:rsidR="00860081" w:rsidRDefault="00860081">
            <w:pPr>
              <w:pStyle w:val="TableParagraph"/>
              <w:spacing w:before="10"/>
              <w:rPr>
                <w:sz w:val="28"/>
              </w:rPr>
            </w:pPr>
          </w:p>
          <w:p w14:paraId="47173AB1" w14:textId="77777777" w:rsidR="00860081" w:rsidRDefault="002556BF">
            <w:pPr>
              <w:pStyle w:val="TableParagraph"/>
              <w:spacing w:before="0" w:line="213" w:lineRule="exact"/>
              <w:ind w:right="378"/>
              <w:jc w:val="right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Annual</w:t>
            </w:r>
          </w:p>
        </w:tc>
        <w:tc>
          <w:tcPr>
            <w:tcW w:w="2239" w:type="dxa"/>
            <w:shd w:val="clear" w:color="auto" w:fill="3A90B3"/>
          </w:tcPr>
          <w:p w14:paraId="47173AB2" w14:textId="77777777" w:rsidR="00860081" w:rsidRDefault="002556BF">
            <w:pPr>
              <w:pStyle w:val="TableParagraph"/>
              <w:spacing w:before="85" w:line="230" w:lineRule="atLeast"/>
              <w:ind w:left="563" w:right="500" w:hanging="68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pacing w:val="-1"/>
                <w:w w:val="95"/>
                <w:sz w:val="20"/>
              </w:rPr>
              <w:t>Industry-Wide</w:t>
            </w:r>
            <w:r>
              <w:rPr>
                <w:rFonts w:ascii="Georgia"/>
                <w:color w:val="FFFFFF"/>
                <w:spacing w:val="-43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spacing w:val="-1"/>
                <w:sz w:val="20"/>
              </w:rPr>
              <w:t>Costs</w:t>
            </w:r>
            <w:r>
              <w:rPr>
                <w:rFonts w:ascii="Georgia"/>
                <w:color w:val="FFFFFF"/>
                <w:spacing w:val="-10"/>
                <w:sz w:val="20"/>
              </w:rPr>
              <w:t xml:space="preserve"> </w:t>
            </w:r>
            <w:r>
              <w:rPr>
                <w:rFonts w:ascii="Georgia"/>
                <w:color w:val="FFFFFF"/>
                <w:spacing w:val="-1"/>
                <w:sz w:val="20"/>
              </w:rPr>
              <w:t>(Direct</w:t>
            </w:r>
          </w:p>
        </w:tc>
        <w:tc>
          <w:tcPr>
            <w:tcW w:w="1531" w:type="dxa"/>
            <w:shd w:val="clear" w:color="auto" w:fill="3A90B3"/>
          </w:tcPr>
          <w:p w14:paraId="47173AB3" w14:textId="77777777" w:rsidR="00860081" w:rsidRDefault="002556BF">
            <w:pPr>
              <w:pStyle w:val="TableParagraph"/>
              <w:spacing w:before="85" w:line="230" w:lineRule="atLeast"/>
              <w:ind w:left="417" w:right="178" w:firstLine="38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Costs as a</w:t>
            </w:r>
            <w:r>
              <w:rPr>
                <w:rFonts w:ascii="Georgia"/>
                <w:color w:val="FFFFFF"/>
                <w:spacing w:val="-46"/>
                <w:sz w:val="20"/>
              </w:rPr>
              <w:t xml:space="preserve"> </w:t>
            </w:r>
            <w:r>
              <w:rPr>
                <w:rFonts w:ascii="Georgia"/>
                <w:color w:val="FFFFFF"/>
                <w:spacing w:val="-1"/>
                <w:w w:val="95"/>
                <w:sz w:val="20"/>
              </w:rPr>
              <w:t>Percentage</w:t>
            </w:r>
          </w:p>
        </w:tc>
      </w:tr>
      <w:tr w:rsidR="00860081" w14:paraId="47173ABA" w14:textId="77777777">
        <w:trPr>
          <w:trHeight w:val="237"/>
        </w:trPr>
        <w:tc>
          <w:tcPr>
            <w:tcW w:w="1387" w:type="dxa"/>
            <w:shd w:val="clear" w:color="auto" w:fill="3A90B3"/>
          </w:tcPr>
          <w:p w14:paraId="47173AB5" w14:textId="77777777" w:rsidR="00860081" w:rsidRDefault="002556BF">
            <w:pPr>
              <w:pStyle w:val="TableParagraph"/>
              <w:spacing w:before="5" w:line="213" w:lineRule="exact"/>
              <w:ind w:left="79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Wide</w:t>
            </w:r>
            <w:r>
              <w:rPr>
                <w:rFonts w:ascii="Georgia"/>
                <w:color w:val="FFFFFF"/>
                <w:spacing w:val="-6"/>
                <w:sz w:val="20"/>
              </w:rPr>
              <w:t xml:space="preserve"> </w:t>
            </w:r>
            <w:r>
              <w:rPr>
                <w:rFonts w:ascii="Georgia"/>
                <w:color w:val="FFFFFF"/>
                <w:sz w:val="20"/>
              </w:rPr>
              <w:t>Costs</w:t>
            </w:r>
            <w:r>
              <w:rPr>
                <w:rFonts w:ascii="Georgia"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Georgia"/>
                <w:color w:val="FFFFFF"/>
                <w:sz w:val="20"/>
              </w:rPr>
              <w:t>of</w:t>
            </w:r>
          </w:p>
        </w:tc>
        <w:tc>
          <w:tcPr>
            <w:tcW w:w="779" w:type="dxa"/>
            <w:shd w:val="clear" w:color="auto" w:fill="3A90B3"/>
          </w:tcPr>
          <w:p w14:paraId="47173AB6" w14:textId="77777777" w:rsidR="00860081" w:rsidRDefault="00860081">
            <w:pPr>
              <w:pStyle w:val="TableParagraph"/>
              <w:spacing w:before="0"/>
              <w:rPr>
                <w:sz w:val="16"/>
              </w:rPr>
            </w:pPr>
          </w:p>
        </w:tc>
        <w:tc>
          <w:tcPr>
            <w:tcW w:w="1433" w:type="dxa"/>
            <w:shd w:val="clear" w:color="auto" w:fill="3A90B3"/>
          </w:tcPr>
          <w:p w14:paraId="47173AB7" w14:textId="77777777" w:rsidR="00860081" w:rsidRDefault="002556BF">
            <w:pPr>
              <w:pStyle w:val="TableParagraph"/>
              <w:spacing w:before="5" w:line="213" w:lineRule="exact"/>
              <w:ind w:right="311"/>
              <w:jc w:val="right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Turnover</w:t>
            </w:r>
          </w:p>
        </w:tc>
        <w:tc>
          <w:tcPr>
            <w:tcW w:w="2239" w:type="dxa"/>
            <w:shd w:val="clear" w:color="auto" w:fill="3A90B3"/>
          </w:tcPr>
          <w:p w14:paraId="47173AB8" w14:textId="77777777" w:rsidR="00860081" w:rsidRDefault="002556BF">
            <w:pPr>
              <w:pStyle w:val="TableParagraph"/>
              <w:spacing w:before="5" w:line="213" w:lineRule="exact"/>
              <w:ind w:left="297" w:right="301"/>
              <w:jc w:val="center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w w:val="95"/>
                <w:sz w:val="20"/>
              </w:rPr>
              <w:t>Replacement</w:t>
            </w:r>
            <w:r>
              <w:rPr>
                <w:rFonts w:ascii="Georgia"/>
                <w:color w:val="FFFFFF"/>
                <w:spacing w:val="1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Costs</w:t>
            </w:r>
          </w:p>
        </w:tc>
        <w:tc>
          <w:tcPr>
            <w:tcW w:w="1531" w:type="dxa"/>
            <w:shd w:val="clear" w:color="auto" w:fill="3A90B3"/>
          </w:tcPr>
          <w:p w14:paraId="47173AB9" w14:textId="77777777" w:rsidR="00860081" w:rsidRDefault="002556BF">
            <w:pPr>
              <w:pStyle w:val="TableParagraph"/>
              <w:spacing w:before="5" w:line="213" w:lineRule="exact"/>
              <w:ind w:left="301" w:right="87"/>
              <w:jc w:val="center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pacing w:val="-3"/>
                <w:sz w:val="20"/>
              </w:rPr>
              <w:t>of</w:t>
            </w:r>
            <w:r>
              <w:rPr>
                <w:rFonts w:ascii="Georgia"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Georgia"/>
                <w:color w:val="FFFFFF"/>
                <w:spacing w:val="-3"/>
                <w:sz w:val="20"/>
              </w:rPr>
              <w:t>Industry</w:t>
            </w:r>
          </w:p>
        </w:tc>
      </w:tr>
      <w:tr w:rsidR="00860081" w14:paraId="47173ABF" w14:textId="77777777">
        <w:trPr>
          <w:trHeight w:val="322"/>
        </w:trPr>
        <w:tc>
          <w:tcPr>
            <w:tcW w:w="2166" w:type="dxa"/>
            <w:gridSpan w:val="2"/>
            <w:shd w:val="clear" w:color="auto" w:fill="3A90B3"/>
          </w:tcPr>
          <w:p w14:paraId="47173ABB" w14:textId="77777777" w:rsidR="00860081" w:rsidRDefault="002556BF">
            <w:pPr>
              <w:pStyle w:val="TableParagraph"/>
              <w:spacing w:before="5"/>
              <w:ind w:left="79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w w:val="95"/>
                <w:sz w:val="20"/>
              </w:rPr>
              <w:t>Replacing</w:t>
            </w:r>
            <w:r>
              <w:rPr>
                <w:rFonts w:ascii="Georgia"/>
                <w:color w:val="FFFFFF"/>
                <w:spacing w:val="-4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Employees</w:t>
            </w:r>
          </w:p>
        </w:tc>
        <w:tc>
          <w:tcPr>
            <w:tcW w:w="1433" w:type="dxa"/>
            <w:shd w:val="clear" w:color="auto" w:fill="3A90B3"/>
          </w:tcPr>
          <w:p w14:paraId="47173ABC" w14:textId="77777777" w:rsidR="00860081" w:rsidRDefault="002556BF">
            <w:pPr>
              <w:pStyle w:val="TableParagraph"/>
              <w:spacing w:before="5"/>
              <w:ind w:right="337"/>
              <w:jc w:val="right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w w:val="95"/>
                <w:sz w:val="20"/>
              </w:rPr>
              <w:t>Rate</w:t>
            </w:r>
            <w:r>
              <w:rPr>
                <w:rFonts w:ascii="Georgia"/>
                <w:color w:val="FFFFFF"/>
                <w:spacing w:val="-2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(%)</w:t>
            </w:r>
          </w:p>
        </w:tc>
        <w:tc>
          <w:tcPr>
            <w:tcW w:w="2239" w:type="dxa"/>
            <w:shd w:val="clear" w:color="auto" w:fill="3A90B3"/>
          </w:tcPr>
          <w:p w14:paraId="47173ABD" w14:textId="77777777" w:rsidR="00860081" w:rsidRDefault="002556BF">
            <w:pPr>
              <w:pStyle w:val="TableParagraph"/>
              <w:spacing w:before="5"/>
              <w:ind w:left="297" w:right="300"/>
              <w:jc w:val="center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w w:val="95"/>
                <w:sz w:val="20"/>
              </w:rPr>
              <w:t>Only)</w:t>
            </w:r>
            <w:r>
              <w:rPr>
                <w:rFonts w:ascii="Georgia"/>
                <w:color w:val="FFFFFF"/>
                <w:spacing w:val="-5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($</w:t>
            </w:r>
            <w:r>
              <w:rPr>
                <w:rFonts w:ascii="Georgia"/>
                <w:color w:val="FFFFFF"/>
                <w:spacing w:val="-3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Billions)</w:t>
            </w:r>
          </w:p>
        </w:tc>
        <w:tc>
          <w:tcPr>
            <w:tcW w:w="1531" w:type="dxa"/>
            <w:shd w:val="clear" w:color="auto" w:fill="3A90B3"/>
          </w:tcPr>
          <w:p w14:paraId="47173ABE" w14:textId="77777777" w:rsidR="00860081" w:rsidRDefault="002556BF">
            <w:pPr>
              <w:pStyle w:val="TableParagraph"/>
              <w:spacing w:before="5"/>
              <w:ind w:left="306" w:right="87"/>
              <w:jc w:val="center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w w:val="95"/>
                <w:sz w:val="20"/>
              </w:rPr>
              <w:t>Earnings</w:t>
            </w:r>
            <w:r>
              <w:rPr>
                <w:rFonts w:ascii="Georgia"/>
                <w:color w:val="FFFFFF"/>
                <w:spacing w:val="-3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(%)</w:t>
            </w:r>
          </w:p>
        </w:tc>
      </w:tr>
      <w:tr w:rsidR="00860081" w14:paraId="47173AC5" w14:textId="77777777">
        <w:trPr>
          <w:trHeight w:val="335"/>
        </w:trPr>
        <w:tc>
          <w:tcPr>
            <w:tcW w:w="1387" w:type="dxa"/>
            <w:tcBorders>
              <w:bottom w:val="single" w:sz="8" w:space="0" w:color="3A90B3"/>
            </w:tcBorders>
            <w:shd w:val="clear" w:color="auto" w:fill="EFEFF1"/>
          </w:tcPr>
          <w:p w14:paraId="47173AC0" w14:textId="77777777" w:rsidR="00860081" w:rsidRDefault="002556BF">
            <w:pPr>
              <w:pStyle w:val="TableParagraph"/>
              <w:spacing w:before="57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Specialty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retail</w:t>
            </w:r>
          </w:p>
        </w:tc>
        <w:tc>
          <w:tcPr>
            <w:tcW w:w="779" w:type="dxa"/>
            <w:tcBorders>
              <w:bottom w:val="single" w:sz="8" w:space="0" w:color="3A90B3"/>
            </w:tcBorders>
            <w:shd w:val="clear" w:color="auto" w:fill="EFEFF1"/>
          </w:tcPr>
          <w:p w14:paraId="47173AC1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433" w:type="dxa"/>
            <w:tcBorders>
              <w:bottom w:val="single" w:sz="8" w:space="0" w:color="3A90B3"/>
            </w:tcBorders>
            <w:shd w:val="clear" w:color="auto" w:fill="EFEFF1"/>
          </w:tcPr>
          <w:p w14:paraId="47173AC2" w14:textId="77777777" w:rsidR="00860081" w:rsidRDefault="002556BF">
            <w:pPr>
              <w:pStyle w:val="TableParagraph"/>
              <w:spacing w:before="57"/>
              <w:ind w:left="576" w:right="460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97</w:t>
            </w:r>
          </w:p>
        </w:tc>
        <w:tc>
          <w:tcPr>
            <w:tcW w:w="2239" w:type="dxa"/>
            <w:tcBorders>
              <w:bottom w:val="single" w:sz="8" w:space="0" w:color="3A90B3"/>
            </w:tcBorders>
            <w:shd w:val="clear" w:color="auto" w:fill="EFEFF1"/>
          </w:tcPr>
          <w:p w14:paraId="47173AC3" w14:textId="77777777" w:rsidR="00860081" w:rsidRDefault="002556BF">
            <w:pPr>
              <w:pStyle w:val="TableParagraph"/>
              <w:spacing w:before="57"/>
              <w:ind w:left="297" w:right="293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23.2</w:t>
            </w:r>
          </w:p>
        </w:tc>
        <w:tc>
          <w:tcPr>
            <w:tcW w:w="1531" w:type="dxa"/>
            <w:tcBorders>
              <w:bottom w:val="single" w:sz="8" w:space="0" w:color="3A90B3"/>
            </w:tcBorders>
            <w:shd w:val="clear" w:color="auto" w:fill="EFEFF1"/>
          </w:tcPr>
          <w:p w14:paraId="47173AC4" w14:textId="77777777" w:rsidR="00860081" w:rsidRDefault="002556BF">
            <w:pPr>
              <w:pStyle w:val="TableParagraph"/>
              <w:spacing w:before="57"/>
              <w:ind w:left="306" w:right="76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50</w:t>
            </w:r>
          </w:p>
        </w:tc>
      </w:tr>
      <w:tr w:rsidR="00860081" w14:paraId="47173ACB" w14:textId="77777777">
        <w:trPr>
          <w:trHeight w:val="340"/>
        </w:trPr>
        <w:tc>
          <w:tcPr>
            <w:tcW w:w="138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C6" w14:textId="77777777" w:rsidR="00860081" w:rsidRDefault="002556BF">
            <w:pPr>
              <w:pStyle w:val="TableParagraph"/>
              <w:spacing w:before="62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Call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centers</w:t>
            </w:r>
          </w:p>
        </w:tc>
        <w:tc>
          <w:tcPr>
            <w:tcW w:w="77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C7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43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C8" w14:textId="77777777" w:rsidR="00860081" w:rsidRDefault="002556BF">
            <w:pPr>
              <w:pStyle w:val="TableParagraph"/>
              <w:spacing w:before="62"/>
              <w:ind w:left="576" w:right="470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31</w:t>
            </w:r>
          </w:p>
        </w:tc>
        <w:tc>
          <w:tcPr>
            <w:tcW w:w="223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C9" w14:textId="77777777" w:rsidR="00860081" w:rsidRDefault="002556BF">
            <w:pPr>
              <w:pStyle w:val="TableParagraph"/>
              <w:spacing w:before="62"/>
              <w:ind w:left="297" w:right="219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5.4</w:t>
            </w:r>
          </w:p>
        </w:tc>
        <w:tc>
          <w:tcPr>
            <w:tcW w:w="1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CA" w14:textId="77777777" w:rsidR="00860081" w:rsidRDefault="002556BF">
            <w:pPr>
              <w:pStyle w:val="TableParagraph"/>
              <w:spacing w:before="62"/>
              <w:ind w:left="306" w:right="81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43</w:t>
            </w:r>
          </w:p>
        </w:tc>
      </w:tr>
      <w:tr w:rsidR="00860081" w14:paraId="47173AD1" w14:textId="77777777">
        <w:trPr>
          <w:trHeight w:val="340"/>
        </w:trPr>
        <w:tc>
          <w:tcPr>
            <w:tcW w:w="138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CC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High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tech</w:t>
            </w:r>
          </w:p>
        </w:tc>
        <w:tc>
          <w:tcPr>
            <w:tcW w:w="77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CD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43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CE" w14:textId="77777777" w:rsidR="00860081" w:rsidRDefault="002556BF">
            <w:pPr>
              <w:pStyle w:val="TableParagraph"/>
              <w:spacing w:before="64"/>
              <w:ind w:left="576" w:right="460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25</w:t>
            </w:r>
          </w:p>
        </w:tc>
        <w:tc>
          <w:tcPr>
            <w:tcW w:w="223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CF" w14:textId="77777777" w:rsidR="00860081" w:rsidRDefault="002556BF">
            <w:pPr>
              <w:pStyle w:val="TableParagraph"/>
              <w:spacing w:before="64"/>
              <w:ind w:left="297" w:right="293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44.3</w:t>
            </w:r>
          </w:p>
        </w:tc>
        <w:tc>
          <w:tcPr>
            <w:tcW w:w="1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D0" w14:textId="77777777" w:rsidR="00860081" w:rsidRDefault="002556BF">
            <w:pPr>
              <w:pStyle w:val="TableParagraph"/>
              <w:spacing w:before="64"/>
              <w:ind w:left="306" w:right="72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43</w:t>
            </w:r>
          </w:p>
        </w:tc>
      </w:tr>
      <w:tr w:rsidR="00860081" w14:paraId="47173AD7" w14:textId="77777777">
        <w:trPr>
          <w:trHeight w:val="321"/>
        </w:trPr>
        <w:tc>
          <w:tcPr>
            <w:tcW w:w="1387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AD2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Fast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food</w:t>
            </w:r>
          </w:p>
        </w:tc>
        <w:tc>
          <w:tcPr>
            <w:tcW w:w="779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AD3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433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AD4" w14:textId="77777777" w:rsidR="00860081" w:rsidRDefault="002556BF">
            <w:pPr>
              <w:pStyle w:val="TableParagraph"/>
              <w:ind w:left="576" w:right="547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123</w:t>
            </w:r>
          </w:p>
        </w:tc>
        <w:tc>
          <w:tcPr>
            <w:tcW w:w="2239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AD5" w14:textId="77777777" w:rsidR="00860081" w:rsidRDefault="002556BF">
            <w:pPr>
              <w:pStyle w:val="TableParagraph"/>
              <w:ind w:left="297" w:right="209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3.4</w:t>
            </w:r>
          </w:p>
        </w:tc>
        <w:tc>
          <w:tcPr>
            <w:tcW w:w="1531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AD6" w14:textId="77777777" w:rsidR="00860081" w:rsidRDefault="002556BF">
            <w:pPr>
              <w:pStyle w:val="TableParagraph"/>
              <w:ind w:left="306" w:right="72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16</w:t>
            </w:r>
          </w:p>
        </w:tc>
      </w:tr>
    </w:tbl>
    <w:p w14:paraId="47173AD8" w14:textId="77777777" w:rsidR="00860081" w:rsidRDefault="002556BF">
      <w:pPr>
        <w:spacing w:before="53"/>
        <w:ind w:left="866"/>
        <w:rPr>
          <w:sz w:val="16"/>
        </w:rPr>
      </w:pPr>
      <w:r>
        <w:rPr>
          <w:color w:val="221F1F"/>
          <w:sz w:val="16"/>
        </w:rPr>
        <w:t>Source: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Sibson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&amp;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z w:val="16"/>
        </w:rPr>
        <w:t>Co.</w:t>
      </w:r>
    </w:p>
    <w:p w14:paraId="47173AD9" w14:textId="77777777" w:rsidR="00860081" w:rsidRDefault="00860081">
      <w:pPr>
        <w:pStyle w:val="BodyText"/>
        <w:spacing w:before="6"/>
        <w:rPr>
          <w:sz w:val="29"/>
        </w:rPr>
      </w:pPr>
    </w:p>
    <w:tbl>
      <w:tblPr>
        <w:tblW w:w="0" w:type="auto"/>
        <w:tblInd w:w="8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5"/>
        <w:gridCol w:w="2760"/>
        <w:gridCol w:w="1006"/>
        <w:gridCol w:w="766"/>
        <w:gridCol w:w="501"/>
      </w:tblGrid>
      <w:tr w:rsidR="00860081" w14:paraId="47173AE2" w14:textId="77777777">
        <w:trPr>
          <w:trHeight w:val="655"/>
        </w:trPr>
        <w:tc>
          <w:tcPr>
            <w:tcW w:w="2335" w:type="dxa"/>
            <w:shd w:val="clear" w:color="auto" w:fill="3A90B3"/>
          </w:tcPr>
          <w:p w14:paraId="47173ADA" w14:textId="77777777" w:rsidR="00860081" w:rsidRDefault="002556BF">
            <w:pPr>
              <w:pStyle w:val="TableParagraph"/>
              <w:spacing w:before="95" w:line="249" w:lineRule="auto"/>
              <w:ind w:left="79" w:right="687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pacing w:val="-3"/>
                <w:sz w:val="20"/>
              </w:rPr>
              <w:t>B. Turnover Rates</w:t>
            </w:r>
            <w:r>
              <w:rPr>
                <w:rFonts w:ascii="Georgia"/>
                <w:color w:val="FFFFFF"/>
                <w:spacing w:val="-46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and</w:t>
            </w:r>
            <w:r>
              <w:rPr>
                <w:rFonts w:ascii="Georgia"/>
                <w:color w:val="FFFFFF"/>
                <w:spacing w:val="2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Hiring</w:t>
            </w:r>
            <w:r>
              <w:rPr>
                <w:rFonts w:ascii="Georgia"/>
                <w:color w:val="FFFFFF"/>
                <w:spacing w:val="13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Costs</w:t>
            </w:r>
          </w:p>
        </w:tc>
        <w:tc>
          <w:tcPr>
            <w:tcW w:w="2760" w:type="dxa"/>
            <w:shd w:val="clear" w:color="auto" w:fill="3A90B3"/>
          </w:tcPr>
          <w:p w14:paraId="47173ADB" w14:textId="77777777" w:rsidR="00860081" w:rsidRDefault="002556BF">
            <w:pPr>
              <w:pStyle w:val="TableParagraph"/>
              <w:spacing w:before="95" w:line="249" w:lineRule="auto"/>
              <w:ind w:left="1073" w:right="225" w:hanging="370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w w:val="95"/>
                <w:sz w:val="20"/>
              </w:rPr>
              <w:t>Annual</w:t>
            </w:r>
            <w:r>
              <w:rPr>
                <w:rFonts w:ascii="Georgia"/>
                <w:color w:val="FFFFFF"/>
                <w:spacing w:val="4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Turnover</w:t>
            </w:r>
            <w:r>
              <w:rPr>
                <w:rFonts w:ascii="Georgia"/>
                <w:color w:val="FFFFFF"/>
                <w:spacing w:val="-42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sz w:val="20"/>
              </w:rPr>
              <w:t>Rate</w:t>
            </w:r>
            <w:r>
              <w:rPr>
                <w:rFonts w:ascii="Georgia"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Georgia"/>
                <w:color w:val="FFFFFF"/>
                <w:sz w:val="20"/>
              </w:rPr>
              <w:t>(%)</w:t>
            </w:r>
          </w:p>
        </w:tc>
        <w:tc>
          <w:tcPr>
            <w:tcW w:w="1006" w:type="dxa"/>
            <w:shd w:val="clear" w:color="auto" w:fill="3A90B3"/>
          </w:tcPr>
          <w:p w14:paraId="47173ADC" w14:textId="77777777" w:rsidR="00860081" w:rsidRDefault="00860081">
            <w:pPr>
              <w:pStyle w:val="TableParagraph"/>
              <w:spacing w:before="11"/>
              <w:rPr>
                <w:sz w:val="28"/>
              </w:rPr>
            </w:pPr>
          </w:p>
          <w:p w14:paraId="47173ADD" w14:textId="77777777" w:rsidR="00860081" w:rsidRDefault="002556BF">
            <w:pPr>
              <w:pStyle w:val="TableParagraph"/>
              <w:spacing w:before="0"/>
              <w:ind w:left="591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Cost</w:t>
            </w:r>
          </w:p>
        </w:tc>
        <w:tc>
          <w:tcPr>
            <w:tcW w:w="766" w:type="dxa"/>
            <w:shd w:val="clear" w:color="auto" w:fill="3A90B3"/>
          </w:tcPr>
          <w:p w14:paraId="47173ADE" w14:textId="77777777" w:rsidR="00860081" w:rsidRDefault="00860081">
            <w:pPr>
              <w:pStyle w:val="TableParagraph"/>
              <w:spacing w:before="11"/>
              <w:rPr>
                <w:sz w:val="28"/>
              </w:rPr>
            </w:pPr>
          </w:p>
          <w:p w14:paraId="47173ADF" w14:textId="77777777" w:rsidR="00860081" w:rsidRDefault="002556BF">
            <w:pPr>
              <w:pStyle w:val="TableParagraph"/>
              <w:spacing w:before="0"/>
              <w:ind w:right="27"/>
              <w:jc w:val="right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w w:val="95"/>
                <w:sz w:val="20"/>
              </w:rPr>
              <w:t>Per</w:t>
            </w:r>
            <w:r>
              <w:rPr>
                <w:rFonts w:ascii="Georgia"/>
                <w:color w:val="FFFFFF"/>
                <w:spacing w:val="-1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New</w:t>
            </w:r>
          </w:p>
        </w:tc>
        <w:tc>
          <w:tcPr>
            <w:tcW w:w="501" w:type="dxa"/>
            <w:shd w:val="clear" w:color="auto" w:fill="3A90B3"/>
          </w:tcPr>
          <w:p w14:paraId="47173AE0" w14:textId="77777777" w:rsidR="00860081" w:rsidRDefault="00860081">
            <w:pPr>
              <w:pStyle w:val="TableParagraph"/>
              <w:spacing w:before="11"/>
              <w:rPr>
                <w:sz w:val="28"/>
              </w:rPr>
            </w:pPr>
          </w:p>
          <w:p w14:paraId="47173AE1" w14:textId="77777777" w:rsidR="00860081" w:rsidRDefault="002556BF">
            <w:pPr>
              <w:pStyle w:val="TableParagraph"/>
              <w:spacing w:before="0"/>
              <w:ind w:left="31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Hire</w:t>
            </w:r>
          </w:p>
        </w:tc>
      </w:tr>
      <w:tr w:rsidR="00860081" w14:paraId="47173AE8" w14:textId="77777777">
        <w:trPr>
          <w:trHeight w:val="330"/>
        </w:trPr>
        <w:tc>
          <w:tcPr>
            <w:tcW w:w="2335" w:type="dxa"/>
            <w:tcBorders>
              <w:bottom w:val="single" w:sz="8" w:space="0" w:color="3A90B3"/>
            </w:tcBorders>
            <w:shd w:val="clear" w:color="auto" w:fill="EFEFF1"/>
          </w:tcPr>
          <w:p w14:paraId="47173AE3" w14:textId="77777777" w:rsidR="00860081" w:rsidRDefault="002556BF">
            <w:pPr>
              <w:pStyle w:val="TableParagraph"/>
              <w:spacing w:before="55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Banking</w:t>
            </w:r>
          </w:p>
        </w:tc>
        <w:tc>
          <w:tcPr>
            <w:tcW w:w="2760" w:type="dxa"/>
            <w:tcBorders>
              <w:bottom w:val="single" w:sz="8" w:space="0" w:color="3A90B3"/>
            </w:tcBorders>
            <w:shd w:val="clear" w:color="auto" w:fill="EFEFF1"/>
          </w:tcPr>
          <w:p w14:paraId="47173AE4" w14:textId="77777777" w:rsidR="00860081" w:rsidRDefault="002556BF">
            <w:pPr>
              <w:pStyle w:val="TableParagraph"/>
              <w:spacing w:before="55"/>
              <w:ind w:right="1160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16.0</w:t>
            </w:r>
          </w:p>
        </w:tc>
        <w:tc>
          <w:tcPr>
            <w:tcW w:w="1006" w:type="dxa"/>
            <w:tcBorders>
              <w:bottom w:val="single" w:sz="8" w:space="0" w:color="3A90B3"/>
            </w:tcBorders>
            <w:shd w:val="clear" w:color="auto" w:fill="EFEFF1"/>
          </w:tcPr>
          <w:p w14:paraId="47173AE5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766" w:type="dxa"/>
            <w:tcBorders>
              <w:bottom w:val="single" w:sz="8" w:space="0" w:color="3A90B3"/>
            </w:tcBorders>
            <w:shd w:val="clear" w:color="auto" w:fill="EFEFF1"/>
          </w:tcPr>
          <w:p w14:paraId="47173AE6" w14:textId="77777777" w:rsidR="00860081" w:rsidRDefault="002556BF">
            <w:pPr>
              <w:pStyle w:val="TableParagraph"/>
              <w:spacing w:before="55"/>
              <w:ind w:right="13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$6,110</w:t>
            </w:r>
          </w:p>
        </w:tc>
        <w:tc>
          <w:tcPr>
            <w:tcW w:w="501" w:type="dxa"/>
            <w:tcBorders>
              <w:bottom w:val="single" w:sz="8" w:space="0" w:color="3A90B3"/>
            </w:tcBorders>
            <w:shd w:val="clear" w:color="auto" w:fill="EFEFF1"/>
          </w:tcPr>
          <w:p w14:paraId="47173AE7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860081" w14:paraId="47173AEE" w14:textId="77777777">
        <w:trPr>
          <w:trHeight w:val="340"/>
        </w:trPr>
        <w:tc>
          <w:tcPr>
            <w:tcW w:w="233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E9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Consumer</w:t>
            </w:r>
            <w:r>
              <w:rPr>
                <w:color w:val="221F1F"/>
                <w:spacing w:val="-11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products</w:t>
            </w:r>
          </w:p>
        </w:tc>
        <w:tc>
          <w:tcPr>
            <w:tcW w:w="2760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EA" w14:textId="77777777" w:rsidR="00860081" w:rsidRDefault="002556BF">
            <w:pPr>
              <w:pStyle w:val="TableParagraph"/>
              <w:spacing w:before="64"/>
              <w:ind w:right="1160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23.0</w:t>
            </w:r>
          </w:p>
        </w:tc>
        <w:tc>
          <w:tcPr>
            <w:tcW w:w="10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EB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EC" w14:textId="77777777" w:rsidR="00860081" w:rsidRDefault="002556BF">
            <w:pPr>
              <w:pStyle w:val="TableParagraph"/>
              <w:spacing w:before="64"/>
              <w:ind w:right="93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$17,450</w:t>
            </w:r>
          </w:p>
        </w:tc>
        <w:tc>
          <w:tcPr>
            <w:tcW w:w="50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ED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860081" w14:paraId="47173AF4" w14:textId="77777777">
        <w:trPr>
          <w:trHeight w:val="342"/>
        </w:trPr>
        <w:tc>
          <w:tcPr>
            <w:tcW w:w="233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EF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Insurance</w:t>
            </w:r>
          </w:p>
        </w:tc>
        <w:tc>
          <w:tcPr>
            <w:tcW w:w="2760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0" w14:textId="77777777" w:rsidR="00860081" w:rsidRDefault="002556BF">
            <w:pPr>
              <w:pStyle w:val="TableParagraph"/>
              <w:ind w:right="1160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13.1</w:t>
            </w:r>
          </w:p>
        </w:tc>
        <w:tc>
          <w:tcPr>
            <w:tcW w:w="10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1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2" w14:textId="77777777" w:rsidR="00860081" w:rsidRDefault="002556BF">
            <w:pPr>
              <w:pStyle w:val="TableParagraph"/>
              <w:ind w:right="13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$9,902</w:t>
            </w:r>
          </w:p>
        </w:tc>
        <w:tc>
          <w:tcPr>
            <w:tcW w:w="50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3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860081" w14:paraId="47173AFA" w14:textId="77777777">
        <w:trPr>
          <w:trHeight w:val="342"/>
        </w:trPr>
        <w:tc>
          <w:tcPr>
            <w:tcW w:w="233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5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Manufacturing</w:t>
            </w:r>
          </w:p>
        </w:tc>
        <w:tc>
          <w:tcPr>
            <w:tcW w:w="2760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6" w14:textId="77777777" w:rsidR="00860081" w:rsidRDefault="002556BF">
            <w:pPr>
              <w:pStyle w:val="TableParagraph"/>
              <w:spacing w:before="64"/>
              <w:ind w:right="1155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17.8</w:t>
            </w:r>
          </w:p>
        </w:tc>
        <w:tc>
          <w:tcPr>
            <w:tcW w:w="10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7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8" w14:textId="77777777" w:rsidR="00860081" w:rsidRDefault="002556BF">
            <w:pPr>
              <w:pStyle w:val="TableParagraph"/>
              <w:spacing w:before="64"/>
              <w:ind w:right="87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$11,408</w:t>
            </w:r>
          </w:p>
        </w:tc>
        <w:tc>
          <w:tcPr>
            <w:tcW w:w="50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9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860081" w14:paraId="47173B00" w14:textId="77777777">
        <w:trPr>
          <w:trHeight w:val="340"/>
        </w:trPr>
        <w:tc>
          <w:tcPr>
            <w:tcW w:w="233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B" w14:textId="77777777" w:rsidR="00860081" w:rsidRDefault="002556BF">
            <w:pPr>
              <w:pStyle w:val="TableParagraph"/>
              <w:spacing w:before="62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Pharmaceuticals</w:t>
            </w:r>
          </w:p>
        </w:tc>
        <w:tc>
          <w:tcPr>
            <w:tcW w:w="2760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C" w14:textId="77777777" w:rsidR="00860081" w:rsidRDefault="002556BF">
            <w:pPr>
              <w:pStyle w:val="TableParagraph"/>
              <w:spacing w:before="62"/>
              <w:ind w:right="1155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12.6</w:t>
            </w:r>
          </w:p>
        </w:tc>
        <w:tc>
          <w:tcPr>
            <w:tcW w:w="10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D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E" w14:textId="77777777" w:rsidR="00860081" w:rsidRDefault="002556BF">
            <w:pPr>
              <w:pStyle w:val="TableParagraph"/>
              <w:spacing w:before="62"/>
              <w:ind w:right="87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$13,632</w:t>
            </w:r>
          </w:p>
        </w:tc>
        <w:tc>
          <w:tcPr>
            <w:tcW w:w="50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F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860081" w14:paraId="47173B06" w14:textId="77777777">
        <w:trPr>
          <w:trHeight w:val="321"/>
        </w:trPr>
        <w:tc>
          <w:tcPr>
            <w:tcW w:w="2335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B01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Telecommunications</w:t>
            </w:r>
          </w:p>
        </w:tc>
        <w:tc>
          <w:tcPr>
            <w:tcW w:w="2760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B02" w14:textId="77777777" w:rsidR="00860081" w:rsidRDefault="002556BF">
            <w:pPr>
              <w:pStyle w:val="TableParagraph"/>
              <w:ind w:right="1155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21.0</w:t>
            </w:r>
          </w:p>
        </w:tc>
        <w:tc>
          <w:tcPr>
            <w:tcW w:w="1006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B03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B04" w14:textId="77777777" w:rsidR="00860081" w:rsidRDefault="002556BF">
            <w:pPr>
              <w:pStyle w:val="TableParagraph"/>
              <w:ind w:right="13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$7,176</w:t>
            </w:r>
          </w:p>
        </w:tc>
        <w:tc>
          <w:tcPr>
            <w:tcW w:w="501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B05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</w:tr>
    </w:tbl>
    <w:p w14:paraId="47173B07" w14:textId="77777777" w:rsidR="00860081" w:rsidRDefault="002556BF">
      <w:pPr>
        <w:spacing w:before="54"/>
        <w:ind w:left="866"/>
        <w:rPr>
          <w:sz w:val="16"/>
        </w:rPr>
      </w:pPr>
      <w:r>
        <w:rPr>
          <w:color w:val="221F1F"/>
          <w:sz w:val="16"/>
        </w:rPr>
        <w:t>Source:</w:t>
      </w:r>
      <w:r>
        <w:rPr>
          <w:color w:val="221F1F"/>
          <w:spacing w:val="-6"/>
          <w:sz w:val="16"/>
        </w:rPr>
        <w:t xml:space="preserve"> </w:t>
      </w:r>
      <w:proofErr w:type="spellStart"/>
      <w:r>
        <w:rPr>
          <w:color w:val="221F1F"/>
          <w:sz w:val="16"/>
        </w:rPr>
        <w:t>Saratoga</w:t>
      </w:r>
      <w:r>
        <w:rPr>
          <w:color w:val="221F1F"/>
          <w:sz w:val="16"/>
          <w:vertAlign w:val="superscript"/>
        </w:rPr>
        <w:t>SM</w:t>
      </w:r>
      <w:proofErr w:type="spellEnd"/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Institute</w:t>
      </w:r>
    </w:p>
    <w:p w14:paraId="47173B08" w14:textId="77777777" w:rsidR="00860081" w:rsidRDefault="00860081">
      <w:pPr>
        <w:pStyle w:val="BodyText"/>
      </w:pPr>
    </w:p>
    <w:p w14:paraId="47173B09" w14:textId="77777777" w:rsidR="00860081" w:rsidRDefault="00860081">
      <w:pPr>
        <w:pStyle w:val="BodyText"/>
      </w:pPr>
    </w:p>
    <w:p w14:paraId="47173B0A" w14:textId="77777777" w:rsidR="00860081" w:rsidRDefault="00860081">
      <w:pPr>
        <w:sectPr w:rsidR="00860081">
          <w:pgSz w:w="12240" w:h="15840"/>
          <w:pgMar w:top="1240" w:right="340" w:bottom="280" w:left="440" w:header="720" w:footer="720" w:gutter="0"/>
          <w:cols w:space="720"/>
        </w:sectPr>
      </w:pPr>
    </w:p>
    <w:p w14:paraId="47173B0B" w14:textId="77777777" w:rsidR="00860081" w:rsidRDefault="00860081">
      <w:pPr>
        <w:pStyle w:val="BodyText"/>
        <w:spacing w:before="7"/>
        <w:rPr>
          <w:sz w:val="22"/>
        </w:rPr>
      </w:pPr>
    </w:p>
    <w:p w14:paraId="47173B0C" w14:textId="77777777" w:rsidR="00860081" w:rsidRDefault="00000000">
      <w:pPr>
        <w:pStyle w:val="BodyText"/>
        <w:spacing w:line="288" w:lineRule="auto"/>
        <w:ind w:left="868" w:firstLine="132"/>
        <w:jc w:val="both"/>
      </w:pPr>
      <w:r>
        <w:pict w14:anchorId="47173B9C">
          <v:rect id="_x0000_s1039" style="position:absolute;left:0;text-align:left;margin-left:65.4pt;margin-top:24.2pt;width:368.8pt;height:.5pt;z-index:-16578048;mso-position-horizontal-relative:page" fillcolor="#221f1f" stroked="f">
            <w10:wrap anchorx="page"/>
          </v:rect>
        </w:pict>
      </w:r>
      <w:r>
        <w:pict w14:anchorId="47173B9D">
          <v:rect id="_x0000_s1038" style="position:absolute;left:0;text-align:left;margin-left:65.4pt;margin-top:38pt;width:368.8pt;height:.5pt;z-index:-16577536;mso-position-horizontal-relative:page" fillcolor="#221f1f" stroked="f">
            <w10:wrap anchorx="page"/>
          </v:rect>
        </w:pict>
      </w:r>
      <w:r>
        <w:pict w14:anchorId="47173B9E">
          <v:rect id="_x0000_s1037" style="position:absolute;left:0;text-align:left;margin-left:65.4pt;margin-top:51.8pt;width:368.8pt;height:.5pt;z-index:-16577024;mso-position-horizontal-relative:page" fillcolor="#221f1f" stroked="f">
            <w10:wrap anchorx="page"/>
          </v:rect>
        </w:pict>
      </w:r>
      <w:r>
        <w:pict w14:anchorId="47173B9F">
          <v:rect id="_x0000_s1036" style="position:absolute;left:0;text-align:left;margin-left:65.4pt;margin-top:65.6pt;width:368.8pt;height:.5pt;z-index:-16576512;mso-position-horizontal-relative:page" fillcolor="#221f1f" stroked="f">
            <w10:wrap anchorx="page"/>
          </v:rect>
        </w:pict>
      </w:r>
      <w:r>
        <w:pict w14:anchorId="47173BA0">
          <v:rect id="_x0000_s1035" style="position:absolute;left:0;text-align:left;margin-left:65.4pt;margin-top:79.4pt;width:368.8pt;height:.5pt;z-index:-16576000;mso-position-horizontal-relative:page" fillcolor="#221f1f" stroked="f">
            <w10:wrap anchorx="page"/>
          </v:rect>
        </w:pict>
      </w:r>
      <w:r>
        <w:pict w14:anchorId="47173BA1">
          <v:rect id="_x0000_s1034" style="position:absolute;left:0;text-align:left;margin-left:65.4pt;margin-top:93.2pt;width:368.8pt;height:.5pt;z-index:-16575488;mso-position-horizontal-relative:page" fillcolor="#221f1f" stroked="f">
            <w10:wrap anchorx="page"/>
          </v:rect>
        </w:pict>
      </w:r>
      <w:r w:rsidR="002556BF">
        <w:rPr>
          <w:color w:val="221F1F"/>
          <w:u w:val="single" w:color="221F1F"/>
        </w:rPr>
        <w:t>Research</w:t>
      </w:r>
      <w:r w:rsidR="002556BF">
        <w:rPr>
          <w:color w:val="221F1F"/>
          <w:spacing w:val="1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indicates</w:t>
      </w:r>
      <w:r w:rsidR="002556BF">
        <w:rPr>
          <w:color w:val="221F1F"/>
          <w:spacing w:val="1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that</w:t>
      </w:r>
      <w:r w:rsidR="002556BF">
        <w:rPr>
          <w:color w:val="221F1F"/>
          <w:spacing w:val="1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higher</w:t>
      </w:r>
      <w:r w:rsidR="002556BF">
        <w:rPr>
          <w:color w:val="221F1F"/>
          <w:spacing w:val="1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levels</w:t>
      </w:r>
      <w:r w:rsidR="002556BF">
        <w:rPr>
          <w:color w:val="221F1F"/>
          <w:spacing w:val="1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of</w:t>
      </w:r>
      <w:r w:rsidR="002556BF">
        <w:rPr>
          <w:color w:val="221F1F"/>
          <w:spacing w:val="1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employee</w:t>
      </w:r>
      <w:r w:rsidR="002556BF">
        <w:rPr>
          <w:color w:val="221F1F"/>
          <w:spacing w:val="50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satisfaction</w:t>
      </w:r>
      <w:r w:rsidR="002556BF">
        <w:rPr>
          <w:color w:val="221F1F"/>
          <w:spacing w:val="50"/>
          <w:u w:val="single" w:color="221F1F"/>
        </w:rPr>
        <w:t xml:space="preserve"> </w:t>
      </w:r>
      <w:proofErr w:type="gramStart"/>
      <w:r w:rsidR="002556BF">
        <w:rPr>
          <w:color w:val="221F1F"/>
          <w:u w:val="single" w:color="221F1F"/>
        </w:rPr>
        <w:t>lead</w:t>
      </w:r>
      <w:proofErr w:type="gramEnd"/>
      <w:r w:rsidR="002556BF">
        <w:rPr>
          <w:color w:val="221F1F"/>
          <w:spacing w:val="50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to</w:t>
      </w:r>
      <w:r w:rsidR="002556BF">
        <w:rPr>
          <w:color w:val="221F1F"/>
          <w:spacing w:val="50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higher stock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prices. Investment in capital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(ﬁxed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asset)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resources should lead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to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higher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levels of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production,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eﬃciency,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and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</w:rPr>
        <w:t>proﬁts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</w:rPr>
        <w:t>as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</w:rPr>
        <w:t>it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is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</w:rPr>
        <w:t>with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human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capital.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Research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indicates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3"/>
        </w:rPr>
        <w:t xml:space="preserve"> </w:t>
      </w:r>
      <w:r w:rsidR="002556BF">
        <w:rPr>
          <w:color w:val="221F1F"/>
        </w:rPr>
        <w:t>value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of</w:t>
      </w:r>
      <w:r w:rsidR="002556BF">
        <w:rPr>
          <w:color w:val="221F1F"/>
          <w:spacing w:val="-48"/>
        </w:rPr>
        <w:t xml:space="preserve"> </w:t>
      </w:r>
      <w:r w:rsidR="002556BF">
        <w:rPr>
          <w:color w:val="221F1F"/>
        </w:rPr>
        <w:t>employee and manager training programs in increasing shareholder wealth over time. By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focusing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on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ﬁrm</w:t>
      </w:r>
      <w:r w:rsidR="002556BF">
        <w:rPr>
          <w:color w:val="221F1F"/>
          <w:spacing w:val="-2"/>
        </w:rPr>
        <w:t xml:space="preserve"> </w:t>
      </w:r>
      <w:r w:rsidR="002556BF">
        <w:rPr>
          <w:color w:val="221F1F"/>
        </w:rPr>
        <w:t>value,</w:t>
      </w:r>
      <w:r w:rsidR="002556BF">
        <w:rPr>
          <w:color w:val="221F1F"/>
          <w:spacing w:val="47"/>
        </w:rPr>
        <w:t xml:space="preserve"> </w:t>
      </w:r>
      <w:r w:rsidR="002556BF">
        <w:rPr>
          <w:color w:val="221F1F"/>
        </w:rPr>
        <w:t>managers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work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to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maintain</w:t>
      </w:r>
      <w:r w:rsidR="002556BF">
        <w:rPr>
          <w:color w:val="221F1F"/>
          <w:spacing w:val="-1"/>
        </w:rPr>
        <w:t xml:space="preserve"> </w:t>
      </w:r>
      <w:r w:rsidR="002556BF">
        <w:rPr>
          <w:color w:val="221F1F"/>
        </w:rPr>
        <w:t>satisfactory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relationships</w:t>
      </w:r>
      <w:r w:rsidR="002556BF">
        <w:rPr>
          <w:color w:val="221F1F"/>
          <w:spacing w:val="-2"/>
        </w:rPr>
        <w:t xml:space="preserve"> </w:t>
      </w:r>
      <w:r w:rsidR="002556BF">
        <w:rPr>
          <w:color w:val="221F1F"/>
        </w:rPr>
        <w:t>with</w:t>
      </w:r>
      <w:r w:rsidR="002556BF">
        <w:rPr>
          <w:color w:val="221F1F"/>
          <w:spacing w:val="-2"/>
        </w:rPr>
        <w:t xml:space="preserve"> </w:t>
      </w:r>
      <w:r w:rsidR="002556BF">
        <w:rPr>
          <w:color w:val="221F1F"/>
        </w:rPr>
        <w:t>ﬁnancing</w:t>
      </w:r>
      <w:r w:rsidR="002556BF">
        <w:rPr>
          <w:color w:val="221F1F"/>
          <w:spacing w:val="-47"/>
        </w:rPr>
        <w:t xml:space="preserve"> </w:t>
      </w:r>
      <w:r w:rsidR="002556BF">
        <w:rPr>
          <w:color w:val="221F1F"/>
        </w:rPr>
        <w:t>sources so funds will be available to ﬁnance future growth needs. Focusing on shareholder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wealth is the best means of helping the long-term survival of the ﬁrm in a dynamic, global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  <w:u w:val="single" w:color="221F1F"/>
        </w:rPr>
        <w:t>economy</w:t>
      </w:r>
      <w:r w:rsidR="002556BF">
        <w:rPr>
          <w:color w:val="221F1F"/>
        </w:rPr>
        <w:t>.</w:t>
      </w:r>
    </w:p>
    <w:p w14:paraId="47173B0D" w14:textId="77777777" w:rsidR="00860081" w:rsidRDefault="002556BF">
      <w:pPr>
        <w:pStyle w:val="BodyText"/>
        <w:spacing w:line="288" w:lineRule="auto"/>
        <w:ind w:left="868" w:right="6" w:firstLine="355"/>
        <w:jc w:val="both"/>
      </w:pPr>
      <w:r>
        <w:rPr>
          <w:color w:val="221F1F"/>
        </w:rPr>
        <w:t>Shareholder wealth as a measure of ﬁrm performance is objective and forward looking,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and it incorporates all inﬂuences on the ﬁrm and its stakeholders. No other measure of ﬁrm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performance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inclusive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practical</w:t>
      </w:r>
      <w:r>
        <w:rPr>
          <w:color w:val="221F1F"/>
          <w:spacing w:val="-4"/>
        </w:rPr>
        <w:t xml:space="preserve"> </w:t>
      </w:r>
      <w:proofErr w:type="gramStart"/>
      <w:r>
        <w:rPr>
          <w:color w:val="221F1F"/>
        </w:rPr>
        <w:t>for</w:t>
      </w:r>
      <w:proofErr w:type="gramEnd"/>
      <w:r>
        <w:rPr>
          <w:color w:val="221F1F"/>
          <w:spacing w:val="-9"/>
        </w:rPr>
        <w:t xml:space="preserve"> </w:t>
      </w:r>
      <w:r>
        <w:rPr>
          <w:color w:val="221F1F"/>
        </w:rPr>
        <w:t>evaluating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strategies.</w:t>
      </w:r>
    </w:p>
    <w:p w14:paraId="47173B0E" w14:textId="77777777" w:rsidR="00860081" w:rsidRDefault="002556BF">
      <w:pPr>
        <w:pStyle w:val="BodyText"/>
        <w:spacing w:before="1" w:line="288" w:lineRule="auto"/>
        <w:ind w:left="868" w:firstLine="355"/>
        <w:jc w:val="both"/>
      </w:pPr>
      <w:r>
        <w:rPr>
          <w:color w:val="221F1F"/>
        </w:rPr>
        <w:t>A measure used in identifying successful ﬁrms, and that is growing in popularity, is</w:t>
      </w:r>
      <w:r>
        <w:rPr>
          <w:color w:val="221F1F"/>
          <w:spacing w:val="1"/>
        </w:rPr>
        <w:t xml:space="preserve"> </w:t>
      </w:r>
      <w:r>
        <w:rPr>
          <w:rFonts w:ascii="Georgia" w:hAnsi="Georgia"/>
          <w:color w:val="009CDB"/>
        </w:rPr>
        <w:t>market</w:t>
      </w:r>
      <w:r>
        <w:rPr>
          <w:rFonts w:ascii="Georgia" w:hAnsi="Georgia"/>
          <w:color w:val="009CDB"/>
          <w:spacing w:val="-10"/>
        </w:rPr>
        <w:t xml:space="preserve"> </w:t>
      </w:r>
      <w:r>
        <w:rPr>
          <w:rFonts w:ascii="Georgia" w:hAnsi="Georgia"/>
          <w:color w:val="009CDB"/>
        </w:rPr>
        <w:t>value</w:t>
      </w:r>
      <w:r>
        <w:rPr>
          <w:rFonts w:ascii="Georgia" w:hAnsi="Georgia"/>
          <w:color w:val="009CDB"/>
          <w:spacing w:val="-5"/>
        </w:rPr>
        <w:t xml:space="preserve"> </w:t>
      </w:r>
      <w:r>
        <w:rPr>
          <w:rFonts w:ascii="Georgia" w:hAnsi="Georgia"/>
          <w:color w:val="009CDB"/>
        </w:rPr>
        <w:t>added</w:t>
      </w:r>
      <w:r>
        <w:rPr>
          <w:rFonts w:ascii="Georgia" w:hAnsi="Georgia"/>
          <w:color w:val="009CDB"/>
          <w:spacing w:val="-7"/>
        </w:rPr>
        <w:t xml:space="preserve"> </w:t>
      </w:r>
      <w:r>
        <w:rPr>
          <w:rFonts w:ascii="Georgia" w:hAnsi="Georgia"/>
          <w:color w:val="009CDB"/>
        </w:rPr>
        <w:t>(MVA)</w:t>
      </w:r>
      <w:r>
        <w:rPr>
          <w:color w:val="221F1F"/>
        </w:rPr>
        <w:t>.</w:t>
      </w:r>
      <w:r>
        <w:rPr>
          <w:color w:val="221F1F"/>
          <w:spacing w:val="-6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MVA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measures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value</w:t>
      </w:r>
      <w:r>
        <w:rPr>
          <w:color w:val="221F1F"/>
          <w:spacing w:val="-11"/>
          <w:u w:val="single" w:color="221F1F"/>
        </w:rPr>
        <w:t xml:space="preserve"> </w:t>
      </w:r>
      <w:r>
        <w:rPr>
          <w:color w:val="221F1F"/>
          <w:u w:val="single" w:color="221F1F"/>
        </w:rPr>
        <w:t>created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by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ﬁrm’s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managers</w:t>
      </w:r>
      <w:r>
        <w:rPr>
          <w:color w:val="221F1F"/>
        </w:rPr>
        <w:t>.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equal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market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liabilities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equity,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minus 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amount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money</w:t>
      </w:r>
      <w:r>
        <w:rPr>
          <w:color w:val="221F1F"/>
          <w:spacing w:val="-48"/>
        </w:rPr>
        <w:t xml:space="preserve"> </w:t>
      </w:r>
      <w:r>
        <w:rPr>
          <w:color w:val="221F1F"/>
          <w:shd w:val="clear" w:color="auto" w:fill="00FF00"/>
        </w:rPr>
        <w:t>investors</w:t>
      </w:r>
      <w:r>
        <w:rPr>
          <w:color w:val="221F1F"/>
        </w:rPr>
        <w:t xml:space="preserve"> paid to the ﬁrm (this is the “book value” found in the ﬁrm’s ﬁnancial statements)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when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these securities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were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ﬁrst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issued.</w:t>
      </w:r>
    </w:p>
    <w:p w14:paraId="47173B0F" w14:textId="77777777" w:rsidR="00860081" w:rsidRDefault="002556BF">
      <w:pPr>
        <w:pStyle w:val="BodyText"/>
        <w:spacing w:line="230" w:lineRule="exact"/>
        <w:ind w:left="1223"/>
        <w:jc w:val="both"/>
      </w:pPr>
      <w:r>
        <w:rPr>
          <w:color w:val="221F1F"/>
          <w:spacing w:val="-2"/>
        </w:rPr>
        <w:t>That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2"/>
        </w:rPr>
        <w:t xml:space="preserve">is, </w:t>
      </w:r>
      <w:r>
        <w:rPr>
          <w:color w:val="221F1F"/>
          <w:spacing w:val="-1"/>
        </w:rPr>
        <w:t>market</w:t>
      </w:r>
      <w:r>
        <w:rPr>
          <w:color w:val="221F1F"/>
          <w:spacing w:val="-14"/>
        </w:rPr>
        <w:t xml:space="preserve"> </w:t>
      </w:r>
      <w:r>
        <w:rPr>
          <w:color w:val="221F1F"/>
          <w:spacing w:val="-1"/>
        </w:rPr>
        <w:t>value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added</w:t>
      </w:r>
      <w:r>
        <w:rPr>
          <w:color w:val="221F1F"/>
        </w:rPr>
        <w:t xml:space="preserve"> </w:t>
      </w:r>
      <w:r>
        <w:rPr>
          <w:color w:val="221F1F"/>
          <w:spacing w:val="-1"/>
        </w:rPr>
        <w:t>(MVA)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equals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following:</w:t>
      </w:r>
    </w:p>
    <w:p w14:paraId="47173B10" w14:textId="77777777" w:rsidR="00860081" w:rsidRDefault="002556BF">
      <w:pPr>
        <w:pStyle w:val="BodyText"/>
        <w:spacing w:before="173"/>
        <w:ind w:left="2411"/>
      </w:pPr>
      <w:r>
        <w:rPr>
          <w:color w:val="221F1F"/>
        </w:rPr>
        <w:t>MVA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=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Market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stock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+ Market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debt</w:t>
      </w:r>
    </w:p>
    <w:p w14:paraId="47173B11" w14:textId="77777777" w:rsidR="00860081" w:rsidRDefault="002556BF">
      <w:pPr>
        <w:pStyle w:val="BodyText"/>
        <w:spacing w:before="56"/>
        <w:ind w:left="3095"/>
      </w:pPr>
      <w:r>
        <w:rPr>
          <w:color w:val="221F1F"/>
        </w:rPr>
        <w:t>–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Book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stock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–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Book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debt</w:t>
      </w:r>
    </w:p>
    <w:p w14:paraId="47173B12" w14:textId="77777777" w:rsidR="00860081" w:rsidRDefault="002556BF">
      <w:pPr>
        <w:pStyle w:val="BodyText"/>
        <w:rPr>
          <w:sz w:val="18"/>
        </w:rPr>
      </w:pPr>
      <w:r>
        <w:br w:type="column"/>
      </w:r>
    </w:p>
    <w:p w14:paraId="47173B13" w14:textId="77777777" w:rsidR="00860081" w:rsidRDefault="00860081">
      <w:pPr>
        <w:pStyle w:val="BodyText"/>
        <w:rPr>
          <w:sz w:val="18"/>
        </w:rPr>
      </w:pPr>
    </w:p>
    <w:p w14:paraId="47173B14" w14:textId="77777777" w:rsidR="00860081" w:rsidRDefault="00860081">
      <w:pPr>
        <w:pStyle w:val="BodyText"/>
        <w:rPr>
          <w:sz w:val="18"/>
        </w:rPr>
      </w:pPr>
    </w:p>
    <w:p w14:paraId="47173B15" w14:textId="77777777" w:rsidR="00860081" w:rsidRDefault="00860081">
      <w:pPr>
        <w:pStyle w:val="BodyText"/>
        <w:rPr>
          <w:sz w:val="18"/>
        </w:rPr>
      </w:pPr>
    </w:p>
    <w:p w14:paraId="47173B16" w14:textId="77777777" w:rsidR="00860081" w:rsidRDefault="00860081">
      <w:pPr>
        <w:pStyle w:val="BodyText"/>
        <w:rPr>
          <w:sz w:val="18"/>
        </w:rPr>
      </w:pPr>
    </w:p>
    <w:p w14:paraId="47173B17" w14:textId="77777777" w:rsidR="00860081" w:rsidRDefault="00860081">
      <w:pPr>
        <w:pStyle w:val="BodyText"/>
        <w:rPr>
          <w:sz w:val="18"/>
        </w:rPr>
      </w:pPr>
    </w:p>
    <w:p w14:paraId="47173B18" w14:textId="77777777" w:rsidR="00860081" w:rsidRDefault="00860081">
      <w:pPr>
        <w:pStyle w:val="BodyText"/>
        <w:rPr>
          <w:sz w:val="18"/>
        </w:rPr>
      </w:pPr>
    </w:p>
    <w:p w14:paraId="47173B19" w14:textId="77777777" w:rsidR="00860081" w:rsidRDefault="00860081">
      <w:pPr>
        <w:pStyle w:val="BodyText"/>
        <w:rPr>
          <w:sz w:val="18"/>
        </w:rPr>
      </w:pPr>
    </w:p>
    <w:p w14:paraId="47173B1A" w14:textId="77777777" w:rsidR="00860081" w:rsidRDefault="00860081">
      <w:pPr>
        <w:pStyle w:val="BodyText"/>
        <w:rPr>
          <w:sz w:val="18"/>
        </w:rPr>
      </w:pPr>
    </w:p>
    <w:p w14:paraId="47173B1B" w14:textId="77777777" w:rsidR="00860081" w:rsidRDefault="00860081">
      <w:pPr>
        <w:pStyle w:val="BodyText"/>
        <w:rPr>
          <w:sz w:val="18"/>
        </w:rPr>
      </w:pPr>
    </w:p>
    <w:p w14:paraId="47173B1C" w14:textId="77777777" w:rsidR="00860081" w:rsidRDefault="00860081">
      <w:pPr>
        <w:pStyle w:val="BodyText"/>
        <w:rPr>
          <w:sz w:val="18"/>
        </w:rPr>
      </w:pPr>
    </w:p>
    <w:p w14:paraId="47173B1D" w14:textId="77777777" w:rsidR="00860081" w:rsidRDefault="00860081">
      <w:pPr>
        <w:pStyle w:val="BodyText"/>
        <w:rPr>
          <w:sz w:val="18"/>
        </w:rPr>
      </w:pPr>
    </w:p>
    <w:p w14:paraId="47173B1E" w14:textId="77777777" w:rsidR="00860081" w:rsidRDefault="00860081">
      <w:pPr>
        <w:pStyle w:val="BodyText"/>
        <w:spacing w:before="3"/>
        <w:rPr>
          <w:sz w:val="18"/>
        </w:rPr>
      </w:pPr>
    </w:p>
    <w:p w14:paraId="47173B1F" w14:textId="77777777" w:rsidR="00860081" w:rsidRDefault="002556BF">
      <w:pPr>
        <w:spacing w:line="254" w:lineRule="auto"/>
        <w:ind w:left="310" w:right="496"/>
        <w:rPr>
          <w:sz w:val="17"/>
        </w:rPr>
      </w:pPr>
      <w:r>
        <w:rPr>
          <w:rFonts w:ascii="Georgia" w:hAnsi="Georgia"/>
          <w:color w:val="009CDB"/>
          <w:sz w:val="17"/>
        </w:rPr>
        <w:t>market value added (MVA)</w:t>
      </w:r>
      <w:r>
        <w:rPr>
          <w:rFonts w:ascii="Georgia" w:hAnsi="Georgia"/>
          <w:color w:val="009CDB"/>
          <w:spacing w:val="1"/>
          <w:sz w:val="17"/>
        </w:rPr>
        <w:t xml:space="preserve"> </w:t>
      </w:r>
      <w:r>
        <w:rPr>
          <w:color w:val="4A4A4D"/>
          <w:sz w:val="17"/>
        </w:rPr>
        <w:t>measures the value created by 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ﬁrm’s managers; is equal to 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2"/>
          <w:sz w:val="17"/>
        </w:rPr>
        <w:t>market</w:t>
      </w:r>
      <w:r>
        <w:rPr>
          <w:color w:val="4A4A4D"/>
          <w:spacing w:val="3"/>
          <w:sz w:val="17"/>
        </w:rPr>
        <w:t xml:space="preserve"> </w:t>
      </w:r>
      <w:r>
        <w:rPr>
          <w:color w:val="4A4A4D"/>
          <w:spacing w:val="-2"/>
          <w:sz w:val="17"/>
        </w:rPr>
        <w:t>value</w:t>
      </w:r>
      <w:r>
        <w:rPr>
          <w:color w:val="4A4A4D"/>
          <w:spacing w:val="4"/>
          <w:sz w:val="17"/>
        </w:rPr>
        <w:t xml:space="preserve"> </w:t>
      </w:r>
      <w:r>
        <w:rPr>
          <w:color w:val="4A4A4D"/>
          <w:spacing w:val="-1"/>
          <w:sz w:val="17"/>
        </w:rPr>
        <w:t>of the</w:t>
      </w:r>
      <w:r>
        <w:rPr>
          <w:color w:val="4A4A4D"/>
          <w:spacing w:val="7"/>
          <w:sz w:val="17"/>
        </w:rPr>
        <w:t xml:space="preserve"> </w:t>
      </w:r>
      <w:r>
        <w:rPr>
          <w:color w:val="4A4A4D"/>
          <w:spacing w:val="-1"/>
          <w:sz w:val="17"/>
        </w:rPr>
        <w:t>ﬁrm’s</w:t>
      </w:r>
      <w:r>
        <w:rPr>
          <w:color w:val="4A4A4D"/>
          <w:sz w:val="17"/>
        </w:rPr>
        <w:t xml:space="preserve"> </w:t>
      </w:r>
      <w:r>
        <w:rPr>
          <w:color w:val="4A4A4D"/>
          <w:spacing w:val="-1"/>
          <w:sz w:val="17"/>
        </w:rPr>
        <w:t xml:space="preserve">liabilities </w:t>
      </w:r>
      <w:r>
        <w:rPr>
          <w:color w:val="4A4A4D"/>
          <w:sz w:val="17"/>
        </w:rPr>
        <w:t>and equity minus 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amount of money investors paid to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4"/>
          <w:sz w:val="17"/>
        </w:rPr>
        <w:t xml:space="preserve"> </w:t>
      </w:r>
      <w:r>
        <w:rPr>
          <w:color w:val="4A4A4D"/>
          <w:sz w:val="17"/>
        </w:rPr>
        <w:t>ﬁrm</w:t>
      </w:r>
      <w:r>
        <w:rPr>
          <w:color w:val="4A4A4D"/>
          <w:spacing w:val="5"/>
          <w:sz w:val="17"/>
        </w:rPr>
        <w:t xml:space="preserve"> </w:t>
      </w:r>
      <w:r>
        <w:rPr>
          <w:color w:val="4A4A4D"/>
          <w:sz w:val="17"/>
        </w:rPr>
        <w:t>when</w:t>
      </w:r>
      <w:r>
        <w:rPr>
          <w:color w:val="4A4A4D"/>
          <w:spacing w:val="4"/>
          <w:sz w:val="17"/>
        </w:rPr>
        <w:t xml:space="preserve"> </w:t>
      </w:r>
      <w:r>
        <w:rPr>
          <w:color w:val="4A4A4D"/>
          <w:sz w:val="17"/>
        </w:rPr>
        <w:t>these</w:t>
      </w:r>
      <w:r>
        <w:rPr>
          <w:color w:val="4A4A4D"/>
          <w:spacing w:val="5"/>
          <w:sz w:val="17"/>
        </w:rPr>
        <w:t xml:space="preserve"> </w:t>
      </w:r>
      <w:r>
        <w:rPr>
          <w:color w:val="4A4A4D"/>
          <w:sz w:val="17"/>
        </w:rPr>
        <w:t>securities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were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ﬁrst</w:t>
      </w:r>
      <w:r>
        <w:rPr>
          <w:color w:val="4A4A4D"/>
          <w:spacing w:val="-1"/>
          <w:sz w:val="17"/>
        </w:rPr>
        <w:t xml:space="preserve"> </w:t>
      </w:r>
      <w:proofErr w:type="gramStart"/>
      <w:r>
        <w:rPr>
          <w:color w:val="4A4A4D"/>
          <w:sz w:val="17"/>
        </w:rPr>
        <w:t>issued</w:t>
      </w:r>
      <w:proofErr w:type="gramEnd"/>
    </w:p>
    <w:p w14:paraId="47173B20" w14:textId="77777777" w:rsidR="00860081" w:rsidRDefault="00860081">
      <w:pPr>
        <w:spacing w:line="254" w:lineRule="auto"/>
        <w:rPr>
          <w:sz w:val="17"/>
        </w:rPr>
        <w:sectPr w:rsidR="00860081">
          <w:type w:val="continuous"/>
          <w:pgSz w:w="12240" w:h="15840"/>
          <w:pgMar w:top="880" w:right="340" w:bottom="280" w:left="440" w:header="720" w:footer="720" w:gutter="0"/>
          <w:cols w:num="2" w:space="720" w:equalWidth="0">
            <w:col w:w="8245" w:space="40"/>
            <w:col w:w="3175"/>
          </w:cols>
        </w:sectPr>
      </w:pPr>
    </w:p>
    <w:p w14:paraId="47173B21" w14:textId="77777777" w:rsidR="00860081" w:rsidRDefault="00860081">
      <w:pPr>
        <w:pStyle w:val="BodyText"/>
        <w:spacing w:before="9"/>
        <w:rPr>
          <w:sz w:val="14"/>
        </w:rPr>
      </w:pPr>
    </w:p>
    <w:p w14:paraId="47173B22" w14:textId="77777777" w:rsidR="00860081" w:rsidRDefault="00000000">
      <w:pPr>
        <w:pStyle w:val="BodyText"/>
        <w:spacing w:line="230" w:lineRule="exact"/>
        <w:ind w:left="868"/>
      </w:pPr>
      <w:r>
        <w:rPr>
          <w:position w:val="-4"/>
        </w:rPr>
      </w:r>
      <w:r>
        <w:rPr>
          <w:position w:val="-4"/>
        </w:rPr>
        <w:pict w14:anchorId="47173BA3">
          <v:shape id="_x0000_s1064" type="#_x0000_t202" style="width:368.85pt;height:11.5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14:paraId="47173BAC" w14:textId="77777777" w:rsidR="00860081" w:rsidRDefault="002556BF">
                  <w:pPr>
                    <w:pStyle w:val="BodyText"/>
                  </w:pPr>
                  <w:r>
                    <w:rPr>
                      <w:color w:val="221F1F"/>
                      <w:spacing w:val="-1"/>
                    </w:rPr>
                    <w:t>Usually,</w:t>
                  </w:r>
                  <w:r>
                    <w:rPr>
                      <w:color w:val="221F1F"/>
                      <w:spacing w:val="-11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a</w:t>
                  </w:r>
                  <w:r>
                    <w:rPr>
                      <w:color w:val="221F1F"/>
                      <w:spacing w:val="-9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ﬁrm’s</w:t>
                  </w:r>
                  <w:r>
                    <w:rPr>
                      <w:color w:val="221F1F"/>
                      <w:spacing w:val="-12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market</w:t>
                  </w:r>
                  <w:r>
                    <w:rPr>
                      <w:color w:val="221F1F"/>
                      <w:spacing w:val="-9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value</w:t>
                  </w:r>
                  <w:r>
                    <w:rPr>
                      <w:color w:val="221F1F"/>
                      <w:spacing w:val="-8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of</w:t>
                  </w:r>
                  <w:r>
                    <w:rPr>
                      <w:color w:val="221F1F"/>
                      <w:spacing w:val="-10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debt</w:t>
                  </w:r>
                  <w:r>
                    <w:rPr>
                      <w:color w:val="221F1F"/>
                      <w:spacing w:val="-10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closely</w:t>
                  </w:r>
                  <w:r>
                    <w:rPr>
                      <w:color w:val="221F1F"/>
                      <w:spacing w:val="-11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approximates</w:t>
                  </w:r>
                  <w:r>
                    <w:rPr>
                      <w:color w:val="221F1F"/>
                      <w:spacing w:val="-10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its</w:t>
                  </w:r>
                  <w:r>
                    <w:rPr>
                      <w:color w:val="221F1F"/>
                      <w:spacing w:val="-11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book</w:t>
                  </w:r>
                  <w:r>
                    <w:rPr>
                      <w:color w:val="221F1F"/>
                      <w:spacing w:val="-10"/>
                    </w:rPr>
                    <w:t xml:space="preserve"> </w:t>
                  </w:r>
                  <w:r>
                    <w:rPr>
                      <w:color w:val="221F1F"/>
                    </w:rPr>
                    <w:t>value,</w:t>
                  </w:r>
                  <w:r>
                    <w:rPr>
                      <w:color w:val="221F1F"/>
                      <w:spacing w:val="-10"/>
                    </w:rPr>
                    <w:t xml:space="preserve"> </w:t>
                  </w:r>
                  <w:r>
                    <w:rPr>
                      <w:color w:val="221F1F"/>
                    </w:rPr>
                    <w:t>so</w:t>
                  </w:r>
                  <w:r>
                    <w:rPr>
                      <w:color w:val="221F1F"/>
                      <w:spacing w:val="-7"/>
                    </w:rPr>
                    <w:t xml:space="preserve"> </w:t>
                  </w:r>
                  <w:r>
                    <w:rPr>
                      <w:color w:val="221F1F"/>
                    </w:rPr>
                    <w:t>a</w:t>
                  </w:r>
                  <w:r>
                    <w:rPr>
                      <w:color w:val="221F1F"/>
                      <w:spacing w:val="-10"/>
                    </w:rPr>
                    <w:t xml:space="preserve"> </w:t>
                  </w:r>
                  <w:r>
                    <w:rPr>
                      <w:color w:val="221F1F"/>
                    </w:rPr>
                    <w:t>close</w:t>
                  </w:r>
                  <w:r>
                    <w:rPr>
                      <w:color w:val="221F1F"/>
                      <w:spacing w:val="-8"/>
                    </w:rPr>
                    <w:t xml:space="preserve"> </w:t>
                  </w:r>
                  <w:proofErr w:type="gramStart"/>
                  <w:r>
                    <w:rPr>
                      <w:color w:val="221F1F"/>
                    </w:rPr>
                    <w:t>estimate</w:t>
                  </w:r>
                  <w:proofErr w:type="gramEnd"/>
                </w:p>
              </w:txbxContent>
            </v:textbox>
            <w10:anchorlock/>
          </v:shape>
        </w:pict>
      </w:r>
    </w:p>
    <w:p w14:paraId="47173B23" w14:textId="77777777" w:rsidR="00860081" w:rsidRDefault="002556BF">
      <w:pPr>
        <w:pStyle w:val="BodyText"/>
        <w:spacing w:before="46" w:line="288" w:lineRule="auto"/>
        <w:ind w:left="868" w:right="3172"/>
      </w:pPr>
      <w:r>
        <w:rPr>
          <w:color w:val="221F1F"/>
          <w:w w:val="95"/>
          <w:shd w:val="clear" w:color="auto" w:fill="FFFF00"/>
        </w:rPr>
        <w:t>of</w:t>
      </w:r>
      <w:r>
        <w:rPr>
          <w:color w:val="221F1F"/>
          <w:spacing w:val="6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MVA</w:t>
      </w:r>
      <w:r>
        <w:rPr>
          <w:color w:val="221F1F"/>
          <w:spacing w:val="6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is</w:t>
      </w:r>
      <w:r>
        <w:rPr>
          <w:color w:val="221F1F"/>
          <w:spacing w:val="12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the</w:t>
      </w:r>
      <w:r>
        <w:rPr>
          <w:color w:val="221F1F"/>
          <w:spacing w:val="10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market</w:t>
      </w:r>
      <w:r>
        <w:rPr>
          <w:color w:val="221F1F"/>
          <w:spacing w:val="1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value</w:t>
      </w:r>
      <w:r>
        <w:rPr>
          <w:color w:val="221F1F"/>
          <w:spacing w:val="10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of</w:t>
      </w:r>
      <w:r>
        <w:rPr>
          <w:color w:val="221F1F"/>
          <w:spacing w:val="10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equity</w:t>
      </w:r>
      <w:r>
        <w:rPr>
          <w:color w:val="221F1F"/>
          <w:spacing w:val="7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less the</w:t>
      </w:r>
      <w:r>
        <w:rPr>
          <w:color w:val="221F1F"/>
          <w:spacing w:val="-1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book</w:t>
      </w:r>
      <w:r>
        <w:rPr>
          <w:color w:val="221F1F"/>
          <w:spacing w:val="10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value</w:t>
      </w:r>
      <w:r>
        <w:rPr>
          <w:color w:val="221F1F"/>
          <w:spacing w:val="10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of</w:t>
      </w:r>
      <w:r>
        <w:rPr>
          <w:color w:val="221F1F"/>
          <w:spacing w:val="2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equity.</w:t>
      </w:r>
      <w:r>
        <w:rPr>
          <w:color w:val="221F1F"/>
          <w:spacing w:val="4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Stern</w:t>
      </w:r>
      <w:r>
        <w:rPr>
          <w:color w:val="221F1F"/>
          <w:spacing w:val="9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Stewart</w:t>
      </w:r>
      <w:r>
        <w:rPr>
          <w:color w:val="221F1F"/>
          <w:spacing w:val="5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&amp;</w:t>
      </w:r>
      <w:r>
        <w:rPr>
          <w:color w:val="221F1F"/>
          <w:spacing w:val="5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Company</w:t>
      </w:r>
      <w:r>
        <w:rPr>
          <w:color w:val="221F1F"/>
          <w:w w:val="95"/>
        </w:rPr>
        <w:t>,</w:t>
      </w:r>
      <w:r>
        <w:rPr>
          <w:color w:val="221F1F"/>
          <w:spacing w:val="-44"/>
          <w:w w:val="95"/>
        </w:rPr>
        <w:t xml:space="preserve"> </w:t>
      </w:r>
      <w:r>
        <w:rPr>
          <w:color w:val="221F1F"/>
          <w:shd w:val="clear" w:color="auto" w:fill="FFFF00"/>
        </w:rPr>
        <w:t>a</w:t>
      </w:r>
      <w:r>
        <w:rPr>
          <w:color w:val="221F1F"/>
          <w:spacing w:val="-8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ﬁnancial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consulting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ﬁrm,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regularly reports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ﬁrms’ MVAs.</w:t>
      </w:r>
    </w:p>
    <w:p w14:paraId="47173B24" w14:textId="77777777" w:rsidR="00860081" w:rsidRDefault="00860081">
      <w:pPr>
        <w:spacing w:line="288" w:lineRule="auto"/>
        <w:sectPr w:rsidR="00860081">
          <w:type w:val="continuous"/>
          <w:pgSz w:w="12240" w:h="15840"/>
          <w:pgMar w:top="880" w:right="340" w:bottom="280" w:left="440" w:header="720" w:footer="720" w:gutter="0"/>
          <w:cols w:space="720"/>
        </w:sectPr>
      </w:pPr>
    </w:p>
    <w:p w14:paraId="47173B25" w14:textId="77777777" w:rsidR="00860081" w:rsidRDefault="002556BF">
      <w:pPr>
        <w:pStyle w:val="Heading2"/>
        <w:spacing w:before="80"/>
        <w:ind w:left="371"/>
      </w:pPr>
      <w:r>
        <w:rPr>
          <w:color w:val="A70D11"/>
          <w:w w:val="95"/>
        </w:rPr>
        <w:lastRenderedPageBreak/>
        <w:t>What</w:t>
      </w:r>
      <w:r>
        <w:rPr>
          <w:color w:val="A70D11"/>
          <w:spacing w:val="-18"/>
          <w:w w:val="95"/>
        </w:rPr>
        <w:t xml:space="preserve"> </w:t>
      </w:r>
      <w:r>
        <w:rPr>
          <w:color w:val="A70D11"/>
          <w:w w:val="95"/>
        </w:rPr>
        <w:t>About</w:t>
      </w:r>
      <w:r>
        <w:rPr>
          <w:color w:val="A70D11"/>
          <w:spacing w:val="-10"/>
          <w:w w:val="95"/>
        </w:rPr>
        <w:t xml:space="preserve"> </w:t>
      </w:r>
      <w:r>
        <w:rPr>
          <w:color w:val="A70D11"/>
          <w:w w:val="95"/>
        </w:rPr>
        <w:t>Ethics?</w:t>
      </w:r>
    </w:p>
    <w:p w14:paraId="47173B26" w14:textId="264930F2" w:rsidR="00860081" w:rsidRDefault="002556BF">
      <w:pPr>
        <w:pStyle w:val="BodyText"/>
        <w:spacing w:before="253" w:line="360" w:lineRule="auto"/>
        <w:ind w:left="371" w:right="373" w:firstLine="552"/>
        <w:jc w:val="both"/>
      </w:pPr>
      <w:r>
        <w:rPr>
          <w:color w:val="221F1F"/>
          <w:u w:val="single" w:color="221F1F"/>
        </w:rPr>
        <w:t>Critics frequently argue that emphasizing shareholder wealth may lead managers to focus on quick ﬁxes to problems, even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 xml:space="preserve">resorting to unethical behavior to maintain ﬁrm </w:t>
      </w:r>
      <w:r w:rsidR="00475903">
        <w:rPr>
          <w:color w:val="221F1F"/>
          <w:u w:val="single" w:color="221F1F"/>
        </w:rPr>
        <w:t>value. Some</w:t>
      </w:r>
      <w:r>
        <w:rPr>
          <w:color w:val="221F1F"/>
          <w:u w:val="single" w:color="221F1F"/>
        </w:rPr>
        <w:t xml:space="preserve"> managers, unfortunately, do make decisions to ignore product quality or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 xml:space="preserve">safety, </w:t>
      </w:r>
      <w:r w:rsidR="00475903">
        <w:rPr>
          <w:color w:val="221F1F"/>
          <w:u w:val="single" w:color="221F1F"/>
        </w:rPr>
        <w:t>worker safety</w:t>
      </w:r>
      <w:r>
        <w:rPr>
          <w:color w:val="221F1F"/>
          <w:u w:val="single" w:color="221F1F"/>
        </w:rPr>
        <w:t>, and the well-being of communities or to use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 xml:space="preserve">deceitful selling practices. </w:t>
      </w:r>
      <w:proofErr w:type="gramStart"/>
      <w:r>
        <w:rPr>
          <w:color w:val="221F1F"/>
          <w:u w:val="single" w:color="221F1F"/>
        </w:rPr>
        <w:t>As long as</w:t>
      </w:r>
      <w:proofErr w:type="gramEnd"/>
      <w:r>
        <w:rPr>
          <w:color w:val="221F1F"/>
          <w:u w:val="single" w:color="221F1F"/>
        </w:rPr>
        <w:t>, these practices are not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discovered or publicized, they may help keep shareholder value higher than it should be.</w:t>
      </w:r>
      <w:r>
        <w:rPr>
          <w:color w:val="221F1F"/>
          <w:spacing w:val="4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But let’s take</w:t>
      </w:r>
      <w:r>
        <w:rPr>
          <w:color w:val="221F1F"/>
          <w:spacing w:val="4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 closer look at this type of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behavior</w:t>
      </w:r>
      <w:r>
        <w:rPr>
          <w:color w:val="221F1F"/>
        </w:rPr>
        <w:t>.</w:t>
      </w:r>
    </w:p>
    <w:p w14:paraId="47173B27" w14:textId="77777777" w:rsidR="00860081" w:rsidRDefault="002556BF">
      <w:pPr>
        <w:pStyle w:val="BodyText"/>
        <w:spacing w:before="167" w:line="336" w:lineRule="auto"/>
        <w:ind w:left="371" w:right="102" w:firstLine="698"/>
        <w:jc w:val="both"/>
      </w:pPr>
      <w:r>
        <w:rPr>
          <w:color w:val="221F1F"/>
        </w:rPr>
        <w:t>Unethical managers will make improper decisions regardless of the performance measure, so using shareholder value as a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performance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measure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probably</w:t>
      </w:r>
      <w:r>
        <w:rPr>
          <w:color w:val="221F1F"/>
          <w:spacing w:val="-14"/>
        </w:rPr>
        <w:t xml:space="preserve"> </w:t>
      </w:r>
      <w:r>
        <w:rPr>
          <w:color w:val="221F1F"/>
          <w:spacing w:val="-1"/>
        </w:rPr>
        <w:t>will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not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aﬀect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such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abusive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practices.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inﬂating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revenues,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keeping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costs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artiﬁcially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low,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diverting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>scarce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resources from needed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to less-productive uses,</w:t>
      </w:r>
      <w:r>
        <w:rPr>
          <w:color w:val="221F1F"/>
          <w:spacing w:val="46"/>
        </w:rPr>
        <w:t xml:space="preserve"> </w:t>
      </w:r>
      <w:r>
        <w:rPr>
          <w:color w:val="221F1F"/>
          <w:w w:val="95"/>
        </w:rPr>
        <w:t>unethical practices would improve nearly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any performance measure, be it sales, costs,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market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share.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Thus,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6"/>
        </w:rPr>
        <w:t xml:space="preserve"> </w:t>
      </w:r>
      <w:proofErr w:type="gramStart"/>
      <w:r>
        <w:rPr>
          <w:color w:val="221F1F"/>
        </w:rPr>
        <w:t>blame</w:t>
      </w:r>
      <w:proofErr w:type="gramEnd"/>
      <w:r>
        <w:rPr>
          <w:color w:val="221F1F"/>
          <w:spacing w:val="-5"/>
        </w:rPr>
        <w:t xml:space="preserve"> </w:t>
      </w:r>
      <w:r>
        <w:rPr>
          <w:color w:val="221F1F"/>
        </w:rPr>
        <w:t>ethical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lapses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measures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performance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inappropriate.</w:t>
      </w:r>
    </w:p>
    <w:p w14:paraId="47173B28" w14:textId="7202EDCB" w:rsidR="00860081" w:rsidRDefault="002556BF">
      <w:pPr>
        <w:pStyle w:val="BodyText"/>
        <w:spacing w:line="360" w:lineRule="auto"/>
        <w:ind w:left="371" w:right="374" w:firstLine="352"/>
        <w:jc w:val="both"/>
      </w:pPr>
      <w:r>
        <w:rPr>
          <w:color w:val="221F1F"/>
          <w:w w:val="95"/>
        </w:rPr>
        <w:t>Some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would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argue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that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all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stakeholders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(employees,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customers,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suppliers,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bondholders, bankers,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shareholders)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should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be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considerations in managers’ decision making. They argue that focusing solely on shareholder wealth creates short-term thinking by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managers. Holders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of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this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perspective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"/>
        </w:rPr>
        <w:t>argue that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"/>
        </w:rPr>
        <w:t>managers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focus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stock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price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what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17"/>
        </w:rPr>
        <w:t xml:space="preserve"> </w:t>
      </w:r>
      <w:r>
        <w:rPr>
          <w:color w:val="221F1F"/>
        </w:rPr>
        <w:t>make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rise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year,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 xml:space="preserve">result that managers resort to accounting tricks to </w:t>
      </w:r>
      <w:r w:rsidR="00475903">
        <w:rPr>
          <w:color w:val="221F1F"/>
          <w:w w:val="95"/>
        </w:rPr>
        <w:t>increase short</w:t>
      </w:r>
      <w:r>
        <w:rPr>
          <w:color w:val="221F1F"/>
          <w:w w:val="95"/>
        </w:rPr>
        <w:t>-term earnings reports, decide to conserve cash ﬂow, or forgo undertaking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long-term projects,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so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investment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innovation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discouraged.</w:t>
      </w:r>
    </w:p>
    <w:p w14:paraId="47173B29" w14:textId="2AA546A8" w:rsidR="00860081" w:rsidRDefault="002556BF">
      <w:pPr>
        <w:pStyle w:val="BodyText"/>
        <w:spacing w:line="360" w:lineRule="auto"/>
        <w:ind w:left="371" w:right="374" w:firstLine="352"/>
        <w:jc w:val="both"/>
      </w:pPr>
      <w:r>
        <w:rPr>
          <w:color w:val="221F1F"/>
          <w:u w:val="single" w:color="221F1F"/>
        </w:rPr>
        <w:t>However, focusing on ﬁrm value may keep management’s eyes on the longer-term consequences of its actions. Firms engaged in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unethical or careless behavior run the danger of having this behavior exposed. Such revelations can harm the ﬁrm’s reputation and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shareholder value for extended periods as customers and employees feel their trust has been violated. Some evidence from a recent study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  <w:u w:val="single" w:color="221F1F"/>
        </w:rPr>
        <w:t>suggests that ﬁrms with a social conscience may gain more ﬁnancially in the marketplace.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An important aspect to corporate ethics is the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control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systems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that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a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ﬁrm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has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in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place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to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discourage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such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activity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to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catch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it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if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it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occurs</w:t>
      </w:r>
      <w:r>
        <w:rPr>
          <w:color w:val="221F1F"/>
        </w:rPr>
        <w:t>.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9"/>
        </w:rPr>
        <w:t xml:space="preserve"> </w:t>
      </w:r>
      <w:r w:rsidR="00475903">
        <w:rPr>
          <w:color w:val="221F1F"/>
        </w:rPr>
        <w:t>shareholders are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many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dispersed,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role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board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corporate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governance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ensure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man-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agers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working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shareholders’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best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interests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rather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“quick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ﬁx”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own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selﬁsh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interests.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Compensation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systems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reward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managers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longer-term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company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performance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share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price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performance can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ensure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managers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make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appropriate</w:t>
      </w:r>
      <w:r>
        <w:rPr>
          <w:color w:val="221F1F"/>
          <w:spacing w:val="-8"/>
        </w:rPr>
        <w:t xml:space="preserve"> </w:t>
      </w:r>
      <w:r w:rsidR="00475903">
        <w:rPr>
          <w:color w:val="221F1F"/>
        </w:rPr>
        <w:t>decisions for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well-being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all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stakeholders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well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shareholders.</w:t>
      </w:r>
    </w:p>
    <w:p w14:paraId="47173B2A" w14:textId="77777777" w:rsidR="00860081" w:rsidRDefault="00860081">
      <w:pPr>
        <w:pStyle w:val="BodyText"/>
        <w:rPr>
          <w:sz w:val="22"/>
        </w:rPr>
      </w:pPr>
    </w:p>
    <w:p w14:paraId="47173B2B" w14:textId="77777777" w:rsidR="00860081" w:rsidRDefault="00860081">
      <w:pPr>
        <w:pStyle w:val="BodyText"/>
        <w:spacing w:before="5"/>
        <w:rPr>
          <w:sz w:val="21"/>
        </w:rPr>
      </w:pPr>
    </w:p>
    <w:p w14:paraId="47173B2C" w14:textId="77777777" w:rsidR="00860081" w:rsidRDefault="00000000">
      <w:pPr>
        <w:pStyle w:val="Heading1"/>
        <w:spacing w:before="1"/>
        <w:ind w:left="1758"/>
        <w:rPr>
          <w:rFonts w:ascii="Tahoma"/>
        </w:rPr>
      </w:pPr>
      <w:r>
        <w:pict w14:anchorId="47173BA4">
          <v:shape id="_x0000_s1032" type="#_x0000_t202" style="position:absolute;left:0;text-align:left;margin-left:66.25pt;margin-top:2.55pt;width:34.45pt;height:22.1pt;z-index:15740416;mso-position-horizontal-relative:page" filled="f" strokecolor="#dbdbdd" strokeweight="2.04pt">
            <v:textbox inset="0,0,0,0">
              <w:txbxContent>
                <w:p w14:paraId="47173BAD" w14:textId="77777777" w:rsidR="00860081" w:rsidRDefault="002556BF">
                  <w:pPr>
                    <w:spacing w:before="86"/>
                    <w:ind w:left="116"/>
                    <w:rPr>
                      <w:rFonts w:ascii="Trebuchet MS"/>
                      <w:sz w:val="21"/>
                    </w:rPr>
                  </w:pPr>
                  <w:r>
                    <w:rPr>
                      <w:rFonts w:ascii="Trebuchet MS"/>
                      <w:color w:val="221F1F"/>
                      <w:sz w:val="21"/>
                    </w:rPr>
                    <w:t>7.7</w:t>
                  </w:r>
                </w:p>
              </w:txbxContent>
            </v:textbox>
            <w10:wrap anchorx="page"/>
          </v:shape>
        </w:pict>
      </w:r>
      <w:r w:rsidR="002556BF">
        <w:rPr>
          <w:rFonts w:ascii="Tahoma"/>
          <w:color w:val="221F1F"/>
          <w:w w:val="95"/>
        </w:rPr>
        <w:t>Corporate</w:t>
      </w:r>
      <w:r w:rsidR="002556BF">
        <w:rPr>
          <w:rFonts w:ascii="Tahoma"/>
          <w:color w:val="221F1F"/>
          <w:spacing w:val="-6"/>
          <w:w w:val="95"/>
        </w:rPr>
        <w:t xml:space="preserve"> </w:t>
      </w:r>
      <w:r w:rsidR="002556BF">
        <w:rPr>
          <w:rFonts w:ascii="Tahoma"/>
          <w:color w:val="221F1F"/>
          <w:w w:val="95"/>
        </w:rPr>
        <w:t>Governance</w:t>
      </w:r>
    </w:p>
    <w:p w14:paraId="47173B2D" w14:textId="77777777" w:rsidR="00860081" w:rsidRDefault="00860081">
      <w:pPr>
        <w:pStyle w:val="BodyText"/>
        <w:spacing w:before="10"/>
        <w:rPr>
          <w:rFonts w:ascii="Tahoma"/>
          <w:sz w:val="46"/>
        </w:rPr>
      </w:pPr>
    </w:p>
    <w:p w14:paraId="47173B2E" w14:textId="089F250A" w:rsidR="00860081" w:rsidRDefault="002556BF">
      <w:pPr>
        <w:pStyle w:val="BodyText"/>
        <w:spacing w:line="360" w:lineRule="auto"/>
        <w:ind w:left="371" w:right="374" w:firstLine="622"/>
        <w:jc w:val="both"/>
      </w:pPr>
      <w:r>
        <w:rPr>
          <w:color w:val="221F1F"/>
        </w:rPr>
        <w:t xml:space="preserve">In most proprietorships and partnerships, the owners are the </w:t>
      </w:r>
      <w:proofErr w:type="gramStart"/>
      <w:r>
        <w:rPr>
          <w:color w:val="221F1F"/>
        </w:rPr>
        <w:t>managers</w:t>
      </w:r>
      <w:proofErr w:type="gramEnd"/>
      <w:r>
        <w:rPr>
          <w:color w:val="221F1F"/>
        </w:rPr>
        <w:t xml:space="preserve"> and they </w:t>
      </w:r>
      <w:r w:rsidR="00475903">
        <w:rPr>
          <w:color w:val="221F1F"/>
        </w:rPr>
        <w:t>play an</w:t>
      </w:r>
      <w:r>
        <w:rPr>
          <w:color w:val="221F1F"/>
        </w:rPr>
        <w:t xml:space="preserve"> active role in managing their business.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But in many ﬁrms, someone other than the owners make business decisions; there is a separation of ownership and control. For example,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professional managers run public corporations in the place of the shareholders. This arrangement may result in ethics problems. 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example,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dishonest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managers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make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decisions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increase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expenses</w:t>
      </w:r>
      <w:r>
        <w:rPr>
          <w:color w:val="221F1F"/>
          <w:spacing w:val="-6"/>
        </w:rPr>
        <w:t xml:space="preserve"> </w:t>
      </w:r>
      <w:proofErr w:type="gramStart"/>
      <w:r>
        <w:rPr>
          <w:color w:val="221F1F"/>
        </w:rPr>
        <w:t>in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order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to</w:t>
      </w:r>
      <w:proofErr w:type="gramEnd"/>
      <w:r>
        <w:rPr>
          <w:color w:val="221F1F"/>
          <w:spacing w:val="-7"/>
        </w:rPr>
        <w:t xml:space="preserve"> </w:t>
      </w:r>
      <w:r>
        <w:rPr>
          <w:color w:val="221F1F"/>
        </w:rPr>
        <w:t>beneﬁt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themselves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(such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company-owned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vacation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>villas, corporate jets, high salaries) over shareholders. Or they can send stock prices higher by manipulating transactions and accounting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rules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appears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proﬁtable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is.</w:t>
      </w:r>
    </w:p>
    <w:p w14:paraId="47173B2F" w14:textId="77777777" w:rsidR="00860081" w:rsidRDefault="00860081">
      <w:pPr>
        <w:pStyle w:val="BodyText"/>
        <w:spacing w:before="7"/>
      </w:pPr>
    </w:p>
    <w:p w14:paraId="47173B30" w14:textId="77777777" w:rsidR="00860081" w:rsidRDefault="002556BF">
      <w:pPr>
        <w:pStyle w:val="BodyText"/>
        <w:spacing w:before="91" w:line="360" w:lineRule="auto"/>
        <w:ind w:left="371" w:right="377" w:firstLine="622"/>
        <w:jc w:val="both"/>
      </w:pPr>
      <w:r>
        <w:rPr>
          <w:b/>
          <w:color w:val="1F2023"/>
          <w:shd w:val="clear" w:color="auto" w:fill="FFFF00"/>
        </w:rPr>
        <w:t xml:space="preserve">Corporate governance </w:t>
      </w:r>
      <w:r>
        <w:rPr>
          <w:color w:val="1F2023"/>
          <w:shd w:val="clear" w:color="auto" w:fill="FFFF00"/>
        </w:rPr>
        <w:t>is the structure of rules, practices, and processes used to direct and manage a company. A company's</w:t>
      </w:r>
      <w:r>
        <w:rPr>
          <w:color w:val="1F2023"/>
          <w:spacing w:val="1"/>
        </w:rPr>
        <w:t xml:space="preserve"> </w:t>
      </w:r>
      <w:r>
        <w:rPr>
          <w:color w:val="1F2023"/>
          <w:shd w:val="clear" w:color="auto" w:fill="FFFF00"/>
        </w:rPr>
        <w:t>board of directors is the primary force influencing corporate governance. Bad corporate governance can cast doubt on a company's</w:t>
      </w:r>
      <w:r>
        <w:rPr>
          <w:color w:val="1F2023"/>
          <w:spacing w:val="1"/>
        </w:rPr>
        <w:t xml:space="preserve"> </w:t>
      </w:r>
      <w:r>
        <w:rPr>
          <w:color w:val="1F2023"/>
          <w:shd w:val="clear" w:color="auto" w:fill="FFFF00"/>
        </w:rPr>
        <w:t>operations</w:t>
      </w:r>
      <w:r>
        <w:rPr>
          <w:color w:val="1F2023"/>
          <w:spacing w:val="-2"/>
          <w:shd w:val="clear" w:color="auto" w:fill="FFFF00"/>
        </w:rPr>
        <w:t xml:space="preserve"> </w:t>
      </w:r>
      <w:r>
        <w:rPr>
          <w:color w:val="1F2023"/>
          <w:shd w:val="clear" w:color="auto" w:fill="FFFF00"/>
        </w:rPr>
        <w:t>and its</w:t>
      </w:r>
      <w:r>
        <w:rPr>
          <w:color w:val="1F2023"/>
          <w:spacing w:val="-2"/>
          <w:shd w:val="clear" w:color="auto" w:fill="FFFF00"/>
        </w:rPr>
        <w:t xml:space="preserve"> </w:t>
      </w:r>
      <w:r>
        <w:rPr>
          <w:color w:val="1F2023"/>
          <w:shd w:val="clear" w:color="auto" w:fill="FFFF00"/>
        </w:rPr>
        <w:t>ultimate profitability.</w:t>
      </w:r>
      <w:r>
        <w:rPr>
          <w:color w:val="1F2023"/>
          <w:spacing w:val="4"/>
          <w:shd w:val="clear" w:color="auto" w:fill="FFFF00"/>
        </w:rPr>
        <w:t xml:space="preserve"> </w:t>
      </w:r>
      <w:r>
        <w:rPr>
          <w:shd w:val="clear" w:color="auto" w:fill="FFFF00"/>
        </w:rPr>
        <w:t>Corporate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governance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is the system by which companies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are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directed and controlled.</w:t>
      </w:r>
    </w:p>
    <w:p w14:paraId="47173B31" w14:textId="77777777" w:rsidR="00860081" w:rsidRDefault="00860081">
      <w:pPr>
        <w:spacing w:line="360" w:lineRule="auto"/>
        <w:jc w:val="both"/>
        <w:sectPr w:rsidR="00860081">
          <w:pgSz w:w="12240" w:h="15840"/>
          <w:pgMar w:top="1080" w:right="340" w:bottom="280" w:left="440" w:header="720" w:footer="720" w:gutter="0"/>
          <w:cols w:space="720"/>
        </w:sectPr>
      </w:pPr>
    </w:p>
    <w:p w14:paraId="47173B32" w14:textId="0CFD940D" w:rsidR="00860081" w:rsidRDefault="002556BF">
      <w:pPr>
        <w:pStyle w:val="BodyText"/>
        <w:spacing w:before="71" w:line="300" w:lineRule="auto"/>
        <w:ind w:left="3124" w:right="105" w:firstLine="355"/>
        <w:jc w:val="both"/>
      </w:pPr>
      <w:r>
        <w:rPr>
          <w:color w:val="221F1F"/>
          <w:w w:val="95"/>
        </w:rPr>
        <w:lastRenderedPageBreak/>
        <w:t xml:space="preserve">Unfortunately, the early 2000s brought </w:t>
      </w:r>
      <w:proofErr w:type="gramStart"/>
      <w:r>
        <w:rPr>
          <w:color w:val="221F1F"/>
          <w:w w:val="95"/>
        </w:rPr>
        <w:t>a number of</w:t>
      </w:r>
      <w:proofErr w:type="gramEnd"/>
      <w:r>
        <w:rPr>
          <w:color w:val="221F1F"/>
          <w:w w:val="95"/>
        </w:rPr>
        <w:t xml:space="preserve"> corporate scandals to light. Some stock analysts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and their investment banking ﬁrms were accused of “hyping” stocks to </w:t>
      </w:r>
      <w:r w:rsidR="00475903">
        <w:rPr>
          <w:color w:val="221F1F"/>
        </w:rPr>
        <w:t>attract lucrative</w:t>
      </w:r>
      <w:r>
        <w:rPr>
          <w:color w:val="221F1F"/>
        </w:rPr>
        <w:t xml:space="preserve"> investment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banking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fees.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Firms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such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Enron,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Global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Crossing,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Parmalat,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Rite-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Aid,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Tyco,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WorldCom,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Xerox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were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accused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incorrect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accounting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practices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had</w:t>
      </w:r>
      <w:r>
        <w:rPr>
          <w:color w:val="221F1F"/>
          <w:spacing w:val="-7"/>
        </w:rPr>
        <w:t xml:space="preserve"> </w:t>
      </w:r>
      <w:r w:rsidR="00475903">
        <w:rPr>
          <w:color w:val="221F1F"/>
        </w:rPr>
        <w:t>to restate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past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years’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ﬁnancials;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some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executives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 xml:space="preserve">were ﬁned and sent to jail. Arthur Andersen, </w:t>
      </w:r>
      <w:r w:rsidR="00475903">
        <w:rPr>
          <w:color w:val="221F1F"/>
        </w:rPr>
        <w:t>a venerable</w:t>
      </w:r>
      <w:r>
        <w:rPr>
          <w:color w:val="221F1F"/>
        </w:rPr>
        <w:t xml:space="preserve"> accounting ﬁrm, was restricted from doing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further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auditing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work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after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employees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shredded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documents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relating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Enron’s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accounting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irregularities.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 xml:space="preserve">Most of the scandals </w:t>
      </w:r>
      <w:r w:rsidR="00475903">
        <w:rPr>
          <w:color w:val="221F1F"/>
          <w:w w:val="95"/>
        </w:rPr>
        <w:t>were caused</w:t>
      </w:r>
      <w:r>
        <w:rPr>
          <w:color w:val="221F1F"/>
          <w:w w:val="95"/>
        </w:rPr>
        <w:t xml:space="preserve"> by poor ethical decisions dealing with accounting practices that inﬂated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earnings</w:t>
      </w:r>
      <w:r>
        <w:rPr>
          <w:color w:val="221F1F"/>
          <w:spacing w:val="-5"/>
        </w:rPr>
        <w:t xml:space="preserve"> </w:t>
      </w:r>
      <w:r w:rsidR="00475903">
        <w:rPr>
          <w:color w:val="221F1F"/>
        </w:rPr>
        <w:t>and stock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prices.</w:t>
      </w:r>
    </w:p>
    <w:p w14:paraId="47173B33" w14:textId="77777777" w:rsidR="00860081" w:rsidRDefault="00860081">
      <w:pPr>
        <w:pStyle w:val="BodyText"/>
        <w:spacing w:before="2"/>
        <w:rPr>
          <w:sz w:val="28"/>
        </w:rPr>
      </w:pPr>
    </w:p>
    <w:p w14:paraId="47173B34" w14:textId="77777777" w:rsidR="00860081" w:rsidRDefault="00860081">
      <w:pPr>
        <w:rPr>
          <w:sz w:val="28"/>
        </w:rPr>
        <w:sectPr w:rsidR="00860081">
          <w:pgSz w:w="12240" w:h="15840"/>
          <w:pgMar w:top="1120" w:right="340" w:bottom="280" w:left="440" w:header="720" w:footer="720" w:gutter="0"/>
          <w:cols w:space="720"/>
        </w:sectPr>
      </w:pPr>
    </w:p>
    <w:p w14:paraId="47173B35" w14:textId="77777777" w:rsidR="00860081" w:rsidRDefault="00860081">
      <w:pPr>
        <w:pStyle w:val="BodyText"/>
        <w:rPr>
          <w:sz w:val="18"/>
        </w:rPr>
      </w:pPr>
    </w:p>
    <w:p w14:paraId="47173B36" w14:textId="77777777" w:rsidR="00860081" w:rsidRDefault="00860081">
      <w:pPr>
        <w:pStyle w:val="BodyText"/>
        <w:rPr>
          <w:sz w:val="18"/>
        </w:rPr>
      </w:pPr>
    </w:p>
    <w:p w14:paraId="47173B37" w14:textId="77777777" w:rsidR="00860081" w:rsidRDefault="00860081">
      <w:pPr>
        <w:pStyle w:val="BodyText"/>
        <w:rPr>
          <w:sz w:val="18"/>
        </w:rPr>
      </w:pPr>
    </w:p>
    <w:p w14:paraId="47173B38" w14:textId="77777777" w:rsidR="00860081" w:rsidRDefault="00860081">
      <w:pPr>
        <w:pStyle w:val="BodyText"/>
        <w:rPr>
          <w:sz w:val="18"/>
        </w:rPr>
      </w:pPr>
    </w:p>
    <w:p w14:paraId="47173B39" w14:textId="77777777" w:rsidR="00860081" w:rsidRDefault="00860081">
      <w:pPr>
        <w:pStyle w:val="BodyText"/>
        <w:rPr>
          <w:sz w:val="18"/>
        </w:rPr>
      </w:pPr>
    </w:p>
    <w:p w14:paraId="47173B3A" w14:textId="77777777" w:rsidR="00860081" w:rsidRDefault="00860081">
      <w:pPr>
        <w:pStyle w:val="BodyText"/>
        <w:rPr>
          <w:sz w:val="18"/>
        </w:rPr>
      </w:pPr>
    </w:p>
    <w:p w14:paraId="47173B3B" w14:textId="77777777" w:rsidR="00860081" w:rsidRDefault="00860081">
      <w:pPr>
        <w:pStyle w:val="BodyText"/>
        <w:rPr>
          <w:sz w:val="18"/>
        </w:rPr>
      </w:pPr>
    </w:p>
    <w:p w14:paraId="47173B3C" w14:textId="77777777" w:rsidR="00860081" w:rsidRDefault="00860081">
      <w:pPr>
        <w:pStyle w:val="BodyText"/>
        <w:rPr>
          <w:sz w:val="18"/>
        </w:rPr>
      </w:pPr>
    </w:p>
    <w:p w14:paraId="47173B3D" w14:textId="77777777" w:rsidR="00860081" w:rsidRDefault="00860081">
      <w:pPr>
        <w:pStyle w:val="BodyText"/>
        <w:rPr>
          <w:sz w:val="18"/>
        </w:rPr>
      </w:pPr>
    </w:p>
    <w:p w14:paraId="47173B3E" w14:textId="77777777" w:rsidR="00860081" w:rsidRDefault="00860081">
      <w:pPr>
        <w:pStyle w:val="BodyText"/>
        <w:rPr>
          <w:sz w:val="18"/>
        </w:rPr>
      </w:pPr>
    </w:p>
    <w:p w14:paraId="47173B3F" w14:textId="77777777" w:rsidR="00860081" w:rsidRDefault="00860081">
      <w:pPr>
        <w:pStyle w:val="BodyText"/>
        <w:spacing w:before="1"/>
        <w:rPr>
          <w:sz w:val="25"/>
        </w:rPr>
      </w:pPr>
    </w:p>
    <w:p w14:paraId="47173B40" w14:textId="77777777" w:rsidR="00860081" w:rsidRDefault="002556BF">
      <w:pPr>
        <w:ind w:left="332"/>
        <w:rPr>
          <w:sz w:val="17"/>
        </w:rPr>
      </w:pPr>
      <w:proofErr w:type="gramStart"/>
      <w:r>
        <w:rPr>
          <w:rFonts w:ascii="Georgia" w:hAnsi="Georgia"/>
          <w:color w:val="009CDB"/>
          <w:sz w:val="17"/>
        </w:rPr>
        <w:t>principals</w:t>
      </w:r>
      <w:proofErr w:type="gramEnd"/>
      <w:r>
        <w:rPr>
          <w:rFonts w:ascii="Georgia" w:hAnsi="Georgia"/>
          <w:color w:val="009CDB"/>
          <w:spacing w:val="22"/>
          <w:sz w:val="17"/>
        </w:rPr>
        <w:t xml:space="preserve"> </w:t>
      </w:r>
      <w:r>
        <w:rPr>
          <w:color w:val="4A4A4D"/>
          <w:sz w:val="17"/>
        </w:rPr>
        <w:t>owners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ﬁrm</w:t>
      </w:r>
    </w:p>
    <w:p w14:paraId="47173B41" w14:textId="77777777" w:rsidR="00860081" w:rsidRDefault="002556BF">
      <w:pPr>
        <w:spacing w:before="73" w:line="256" w:lineRule="auto"/>
        <w:ind w:left="332" w:right="343"/>
        <w:rPr>
          <w:sz w:val="17"/>
        </w:rPr>
      </w:pPr>
      <w:proofErr w:type="gramStart"/>
      <w:r>
        <w:rPr>
          <w:rFonts w:ascii="Georgia" w:hAnsi="Georgia"/>
          <w:color w:val="009CDB"/>
          <w:spacing w:val="-2"/>
          <w:sz w:val="17"/>
        </w:rPr>
        <w:t>agents</w:t>
      </w:r>
      <w:proofErr w:type="gramEnd"/>
      <w:r>
        <w:rPr>
          <w:rFonts w:ascii="Georgia" w:hAnsi="Georgia"/>
          <w:color w:val="009CDB"/>
          <w:spacing w:val="29"/>
          <w:sz w:val="17"/>
        </w:rPr>
        <w:t xml:space="preserve"> </w:t>
      </w:r>
      <w:r>
        <w:rPr>
          <w:color w:val="4A4A4D"/>
          <w:spacing w:val="-2"/>
          <w:sz w:val="17"/>
        </w:rPr>
        <w:t>managers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pacing w:val="-1"/>
          <w:sz w:val="17"/>
        </w:rPr>
        <w:t>hired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pacing w:val="-1"/>
          <w:sz w:val="17"/>
        </w:rPr>
        <w:t>by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pacing w:val="-1"/>
          <w:sz w:val="17"/>
        </w:rPr>
        <w:t>the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principals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to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run the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ﬁrm</w:t>
      </w:r>
    </w:p>
    <w:p w14:paraId="47173B42" w14:textId="77777777" w:rsidR="00860081" w:rsidRDefault="002556BF">
      <w:pPr>
        <w:spacing w:before="56" w:line="254" w:lineRule="auto"/>
        <w:ind w:left="332" w:right="37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principal-agent problem </w:t>
      </w:r>
      <w:r>
        <w:rPr>
          <w:color w:val="4A4A4D"/>
          <w:sz w:val="17"/>
        </w:rPr>
        <w:t>a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problem in corporate governance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in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which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conﬂict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interest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occurs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pacing w:val="-2"/>
          <w:sz w:val="17"/>
        </w:rPr>
        <w:t>between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pacing w:val="-1"/>
          <w:sz w:val="17"/>
        </w:rPr>
        <w:t>the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pacing w:val="-1"/>
          <w:sz w:val="17"/>
        </w:rPr>
        <w:t>principals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pacing w:val="-1"/>
          <w:sz w:val="17"/>
        </w:rPr>
        <w:t>and</w:t>
      </w:r>
      <w:r>
        <w:rPr>
          <w:color w:val="4A4A4D"/>
          <w:sz w:val="17"/>
        </w:rPr>
        <w:t xml:space="preserve"> </w:t>
      </w:r>
      <w:proofErr w:type="gramStart"/>
      <w:r>
        <w:rPr>
          <w:color w:val="4A4A4D"/>
          <w:spacing w:val="-1"/>
          <w:sz w:val="17"/>
        </w:rPr>
        <w:t>agents</w:t>
      </w:r>
      <w:proofErr w:type="gramEnd"/>
    </w:p>
    <w:p w14:paraId="47173B43" w14:textId="5A6272C4" w:rsidR="00860081" w:rsidRDefault="002556BF">
      <w:pPr>
        <w:pStyle w:val="BodyText"/>
        <w:spacing w:before="91" w:line="300" w:lineRule="auto"/>
        <w:ind w:left="332" w:right="105" w:firstLine="912"/>
        <w:jc w:val="both"/>
      </w:pPr>
      <w:r>
        <w:br w:type="column"/>
      </w:r>
      <w:r>
        <w:rPr>
          <w:color w:val="221F1F"/>
        </w:rPr>
        <w:t>The 2007–2009 Great Recession brought to light other shortsighted corporate practices.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Lack of oversight and proper risk management brought some Wall Street ﬁrms to the brink of bankruptcy,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and some, such as Bear Stearns and Lehman Brothers</w:t>
      </w:r>
      <w:proofErr w:type="gramStart"/>
      <w:r>
        <w:rPr>
          <w:color w:val="221F1F"/>
          <w:w w:val="95"/>
        </w:rPr>
        <w:t>, did fail</w:t>
      </w:r>
      <w:proofErr w:type="gramEnd"/>
      <w:r>
        <w:rPr>
          <w:color w:val="221F1F"/>
          <w:w w:val="95"/>
        </w:rPr>
        <w:t>. Panic created by concerns over the strength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of the U.S. and global ﬁnancial systems led to </w:t>
      </w:r>
      <w:r w:rsidR="00475903">
        <w:rPr>
          <w:color w:val="221F1F"/>
        </w:rPr>
        <w:t>massive intervention</w:t>
      </w:r>
      <w:r>
        <w:rPr>
          <w:color w:val="221F1F"/>
        </w:rPr>
        <w:t xml:space="preserve"> by the Federal Reserve Board 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central banks of other countries and </w:t>
      </w:r>
      <w:r w:rsidR="00475903">
        <w:rPr>
          <w:color w:val="221F1F"/>
        </w:rPr>
        <w:t>massive increases</w:t>
      </w:r>
      <w:r>
        <w:rPr>
          <w:color w:val="221F1F"/>
        </w:rPr>
        <w:t xml:space="preserve"> in government spending as ﬁscal policy 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monetary policy were jointly used to prevent a feared collapse. Workers’ retirement plans were cut 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half, and sometimes more, </w:t>
      </w:r>
      <w:r w:rsidR="00475903">
        <w:rPr>
          <w:color w:val="221F1F"/>
        </w:rPr>
        <w:t>if they</w:t>
      </w:r>
      <w:r>
        <w:rPr>
          <w:color w:val="221F1F"/>
        </w:rPr>
        <w:t xml:space="preserve"> were heavily invested in the falling stock market during late 2007 to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early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2009.</w:t>
      </w:r>
    </w:p>
    <w:p w14:paraId="47173B44" w14:textId="77777777" w:rsidR="00860081" w:rsidRDefault="00860081">
      <w:pPr>
        <w:pStyle w:val="BodyText"/>
        <w:rPr>
          <w:sz w:val="22"/>
        </w:rPr>
      </w:pPr>
    </w:p>
    <w:p w14:paraId="47173B45" w14:textId="77777777" w:rsidR="00860081" w:rsidRDefault="00860081">
      <w:pPr>
        <w:pStyle w:val="BodyText"/>
        <w:spacing w:before="1"/>
        <w:rPr>
          <w:sz w:val="23"/>
        </w:rPr>
      </w:pPr>
    </w:p>
    <w:p w14:paraId="47173B46" w14:textId="77777777" w:rsidR="00860081" w:rsidRDefault="00000000">
      <w:pPr>
        <w:pStyle w:val="Heading2"/>
        <w:jc w:val="both"/>
      </w:pPr>
      <w:r>
        <w:pict w14:anchorId="47173BA5">
          <v:group id="_x0000_s1029" style="position:absolute;left:0;text-align:left;margin-left:195.95pt;margin-top:-138.8pt;width:23.75pt;height:8.05pt;z-index:-16574464;mso-position-horizontal-relative:page" coordorigin="3919,-2776" coordsize="475,161">
            <v:shape id="_x0000_s1031" style="position:absolute;left:3919;top:-2776;width:475;height:161" coordorigin="3919,-2776" coordsize="475,161" path="m4334,-2776r-355,l3970,-2775r-21,6l3929,-2752r-10,34l3919,-2675r1,9l3927,-2645r18,21l3979,-2615r355,l4344,-2616r20,-7l4385,-2640r9,-35l4394,-2718r-1,-9l4387,-2747r-18,-20l4334,-2776xe" fillcolor="#a70d11" stroked="f">
              <v:path arrowok="t"/>
            </v:shape>
            <v:shape id="_x0000_s1030" style="position:absolute;left:3968;top:-2747;width:375;height:96" coordorigin="3968,-2746" coordsize="375,96" o:spt="100" adj="0,,0" path="m4023,-2746r-24,l3988,-2742r-16,19l3968,-2712r,28l3972,-2672r15,17l3998,-2650r26,l4034,-2654r8,-7l4042,-2662r-38,l3996,-2665r-5,-7l3985,-2678r-2,-9l3983,-2708r2,-9l3991,-2724r5,-7l4003,-2735r32,l4038,-2741r-6,-4l4023,-2746xm4034,-2671r-5,6l4022,-2662r20,l4034,-2671xm4035,-2735r-13,l4029,-2733r4,3l4035,-2735xm4083,-2746r-3,l4068,-2745r-6,l4058,-2745r,93l4071,-2652r,-40l4101,-2692r-1,-3l4105,-2696r5,-3l4113,-2703r-35,l4075,-2703r-4,l4071,-2733r5,-1l4078,-2734r37,l4111,-2739r-12,-5l4083,-2746xm4101,-2692r-30,l4078,-2692r5,l4086,-2692r27,40l4129,-2652r-28,-40xm4115,-2734r-27,l4095,-2733r4,2l4103,-2728r2,3l4105,-2713r-2,4l4096,-2704r-6,1l4113,-2703r1,l4118,-2708r2,-5l4120,-2719r-2,-12l4115,-2734xm4157,-2745r-14,l4143,-2652r14,l4157,-2745xm4180,-2668r-5,12l4181,-2652r8,2l4208,-2650r8,-3l4223,-2658r5,-4l4197,-2662r-4,l4189,-2664r-3,-1l4182,-2666r-2,-2xm4214,-2746r-19,l4188,-2744r-11,9l4174,-2729r,12l4176,-2712r3,4l4181,-2704r5,4l4193,-2697r8,3l4209,-2690r4,2l4215,-2685r2,3l4218,-2679r,7l4216,-2669r-3,3l4210,-2663r-5,1l4228,-2662r1,-1l4232,-2668r,-14l4230,-2687r-2,-4l4225,-2695r-5,-4l4213,-2702r-14,-6l4196,-2710r-2,-1l4192,-2712r-1,-2l4189,-2718r-1,-2l4188,-2726r2,-3l4192,-2732r3,-2l4199,-2736r26,l4227,-2741r-5,-4l4214,-2746xm4225,-2736r-18,l4210,-2735r8,2l4221,-2732r2,2l4225,-2736xm4265,-2745r-14,l4251,-2652r14,l4265,-2745xm4290,-2668r-5,12l4291,-2652r8,2l4319,-2650r8,-3l4333,-2658r5,-4l4307,-2662r-3,l4300,-2664r-4,-1l4293,-2666r-3,-2xm4325,-2746r-20,l4298,-2744r-11,9l4285,-2729r,12l4286,-2712r3,4l4292,-2704r5,4l4303,-2697r9,3l4319,-2690r5,2l4326,-2685r1,3l4328,-2679r,7l4327,-2669r-4,3l4320,-2663r-4,1l4338,-2662r1,-1l4342,-2668r,-14l4341,-2687r-3,-4l4335,-2695r-5,-4l4323,-2702r-13,-6l4306,-2710r-2,-1l4302,-2712r-1,-2l4299,-2718r,-2l4299,-2726r1,-3l4303,-2732r2,-2l4309,-2736r26,l4337,-2741r-4,-4l4325,-2746xm4335,-2736r-18,l4321,-2735r7,2l4331,-2732r2,2l4335,-2736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2556BF">
        <w:rPr>
          <w:color w:val="A70D11"/>
          <w:w w:val="95"/>
        </w:rPr>
        <w:t>Principal-Agent</w:t>
      </w:r>
      <w:r w:rsidR="002556BF">
        <w:rPr>
          <w:color w:val="A70D11"/>
          <w:spacing w:val="-12"/>
          <w:w w:val="95"/>
        </w:rPr>
        <w:t xml:space="preserve"> </w:t>
      </w:r>
      <w:r w:rsidR="002556BF">
        <w:rPr>
          <w:color w:val="A70D11"/>
          <w:w w:val="95"/>
        </w:rPr>
        <w:t>Problem</w:t>
      </w:r>
    </w:p>
    <w:p w14:paraId="47173B47" w14:textId="77777777" w:rsidR="00860081" w:rsidRDefault="002556BF">
      <w:pPr>
        <w:pStyle w:val="BodyText"/>
        <w:spacing w:before="248" w:line="300" w:lineRule="auto"/>
        <w:ind w:left="332" w:right="107"/>
        <w:jc w:val="both"/>
      </w:pPr>
      <w:r>
        <w:rPr>
          <w:color w:val="221F1F"/>
          <w:w w:val="90"/>
        </w:rPr>
        <w:t xml:space="preserve">In legal parlance, the </w:t>
      </w:r>
      <w:r>
        <w:rPr>
          <w:rFonts w:ascii="Georgia" w:hAnsi="Georgia"/>
          <w:color w:val="009CDB"/>
          <w:w w:val="90"/>
        </w:rPr>
        <w:t>principals</w:t>
      </w:r>
      <w:r>
        <w:rPr>
          <w:color w:val="221F1F"/>
          <w:w w:val="90"/>
        </w:rPr>
        <w:t xml:space="preserve">, or owners of the ﬁrm, hire managers (the </w:t>
      </w:r>
      <w:r>
        <w:rPr>
          <w:rFonts w:ascii="Georgia" w:hAnsi="Georgia"/>
          <w:color w:val="009CDB"/>
          <w:w w:val="90"/>
        </w:rPr>
        <w:t>agents</w:t>
      </w:r>
      <w:r>
        <w:rPr>
          <w:color w:val="221F1F"/>
          <w:w w:val="90"/>
        </w:rPr>
        <w:t>) to run the ﬁrm. The agents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  <w:w w:val="95"/>
        </w:rPr>
        <w:t>should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run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ﬁrm</w:t>
      </w:r>
      <w:r>
        <w:rPr>
          <w:color w:val="221F1F"/>
          <w:spacing w:val="14"/>
          <w:w w:val="95"/>
        </w:rPr>
        <w:t xml:space="preserve"> </w:t>
      </w:r>
      <w:r>
        <w:rPr>
          <w:color w:val="221F1F"/>
          <w:w w:val="95"/>
        </w:rPr>
        <w:t>with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best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interests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principals</w:t>
      </w:r>
      <w:r>
        <w:rPr>
          <w:color w:val="221F1F"/>
          <w:spacing w:val="9"/>
          <w:w w:val="95"/>
        </w:rPr>
        <w:t xml:space="preserve"> </w:t>
      </w:r>
      <w:r>
        <w:rPr>
          <w:color w:val="221F1F"/>
          <w:w w:val="95"/>
        </w:rPr>
        <w:t>in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mind.</w:t>
      </w:r>
      <w:r>
        <w:rPr>
          <w:color w:val="221F1F"/>
          <w:spacing w:val="12"/>
          <w:w w:val="95"/>
        </w:rPr>
        <w:t xml:space="preserve"> </w:t>
      </w:r>
      <w:r>
        <w:rPr>
          <w:color w:val="221F1F"/>
          <w:w w:val="95"/>
        </w:rPr>
        <w:t>However,</w:t>
      </w:r>
      <w:r>
        <w:rPr>
          <w:color w:val="221F1F"/>
          <w:spacing w:val="24"/>
          <w:w w:val="95"/>
        </w:rPr>
        <w:t xml:space="preserve"> </w:t>
      </w:r>
      <w:r>
        <w:rPr>
          <w:color w:val="221F1F"/>
          <w:w w:val="95"/>
        </w:rPr>
        <w:t>ethical</w:t>
      </w:r>
      <w:r>
        <w:rPr>
          <w:color w:val="221F1F"/>
          <w:spacing w:val="12"/>
          <w:w w:val="95"/>
        </w:rPr>
        <w:t xml:space="preserve"> </w:t>
      </w:r>
      <w:r>
        <w:rPr>
          <w:color w:val="221F1F"/>
          <w:w w:val="95"/>
        </w:rPr>
        <w:t>lapses,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self-interest,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or the principals’ lack of trust in the agent can lead to conﬂicts of interest and suspicions between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two parties.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problem in corporate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governance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called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rFonts w:ascii="Georgia" w:hAnsi="Georgia"/>
          <w:color w:val="009CDB"/>
        </w:rPr>
        <w:t>principal–agent</w:t>
      </w:r>
      <w:r>
        <w:rPr>
          <w:rFonts w:ascii="Georgia" w:hAnsi="Georgia"/>
          <w:color w:val="009CDB"/>
          <w:spacing w:val="6"/>
        </w:rPr>
        <w:t xml:space="preserve"> </w:t>
      </w:r>
      <w:r>
        <w:rPr>
          <w:rFonts w:ascii="Georgia" w:hAnsi="Georgia"/>
          <w:color w:val="009CDB"/>
        </w:rPr>
        <w:t>problem</w:t>
      </w:r>
      <w:r>
        <w:rPr>
          <w:color w:val="221F1F"/>
        </w:rPr>
        <w:t>.</w:t>
      </w:r>
    </w:p>
    <w:p w14:paraId="47173B48" w14:textId="3EAE1DFA" w:rsidR="00860081" w:rsidRDefault="00000000">
      <w:pPr>
        <w:pStyle w:val="BodyText"/>
        <w:spacing w:before="7" w:line="302" w:lineRule="auto"/>
        <w:ind w:left="332" w:right="104" w:firstLine="984"/>
        <w:jc w:val="both"/>
      </w:pPr>
      <w:r>
        <w:pict w14:anchorId="47173BA6">
          <v:group id="_x0000_s1026" style="position:absolute;left:0;text-align:left;margin-left:195.95pt;margin-top:2.4pt;width:29.05pt;height:8.15pt;z-index:-16573952;mso-position-horizontal-relative:page" coordorigin="3919,48" coordsize="581,163">
            <v:shape id="_x0000_s1028" style="position:absolute;left:3919;top:47;width:581;height:163" coordorigin="3919,48" coordsize="581,163" path="m4440,48r-461,l3970,49r-21,6l3929,73r-10,35l3919,151r1,9l3927,181r18,20l3979,211r461,l4449,210r21,-7l4491,186r9,-35l4500,108r-1,-10l4493,78,4475,57r-35,-9xe" fillcolor="#b08b42" stroked="f">
              <v:path arrowok="t"/>
            </v:shape>
            <v:shape id="_x0000_s1027" style="position:absolute;left:3962;top:81;width:503;height:96" coordorigin="3963,81" coordsize="503,96" o:spt="100" adj="0,,0" path="m4023,83r-60,l3963,176r13,l3976,131r34,l4010,120r-34,l3976,94r47,l4023,83xm4048,83r-13,l4035,176r13,l4048,83xm4096,109r-13,l4134,177r4,l4138,147r-13,l4096,109xm4076,83r-5,l4071,176r12,l4083,109r13,l4076,83xm4138,83r-13,l4125,147r13,l4138,83xm4191,82r-4,l4147,176r15,l4170,156r50,l4216,147r-43,l4188,106r12,l4191,82xm4220,156r-14,l4212,176r15,l4220,156xm4200,106r-12,l4202,147r14,l4200,106xm4264,109r-13,l4302,177r4,l4306,147r-13,l4264,109xm4244,83r-5,l4239,176r12,l4251,109r13,l4244,83xm4306,83r-13,l4293,147r13,l4306,83xm4375,81r-23,l4342,86r-15,18l4323,116r,28l4327,155r14,18l4351,177r25,l4386,174r8,-8l4393,166r-36,l4350,163r-5,-7l4340,149r-3,-8l4337,119r2,-9l4350,96r7,-3l4387,93r3,-7l4384,83r-9,-2xm4386,157r-5,6l4374,166r19,l4386,157xm4387,93r-13,l4381,94r4,3l4387,93xm4465,83r-58,l4407,176r57,l4464,164r-44,l4420,131r32,l4452,120r-32,l4420,94r45,l4465,83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2556BF">
        <w:rPr>
          <w:color w:val="221F1F"/>
          <w:w w:val="95"/>
        </w:rPr>
        <w:t>In a corporation, the common shareholders of a ﬁrm elect a board of directors. In theory, the</w:t>
      </w:r>
      <w:r w:rsidR="002556BF">
        <w:rPr>
          <w:color w:val="221F1F"/>
          <w:spacing w:val="1"/>
          <w:w w:val="95"/>
        </w:rPr>
        <w:t xml:space="preserve"> </w:t>
      </w:r>
      <w:r w:rsidR="002556BF">
        <w:rPr>
          <w:color w:val="221F1F"/>
          <w:w w:val="95"/>
        </w:rPr>
        <w:t>board</w:t>
      </w:r>
      <w:r w:rsidR="002556BF">
        <w:rPr>
          <w:color w:val="221F1F"/>
          <w:spacing w:val="-5"/>
          <w:w w:val="95"/>
        </w:rPr>
        <w:t xml:space="preserve"> </w:t>
      </w:r>
      <w:r w:rsidR="002556BF">
        <w:rPr>
          <w:color w:val="221F1F"/>
          <w:w w:val="95"/>
        </w:rPr>
        <w:t>is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to</w:t>
      </w:r>
      <w:r w:rsidR="002556BF">
        <w:rPr>
          <w:color w:val="221F1F"/>
          <w:spacing w:val="-3"/>
          <w:w w:val="95"/>
        </w:rPr>
        <w:t xml:space="preserve"> </w:t>
      </w:r>
      <w:r w:rsidR="002556BF">
        <w:rPr>
          <w:color w:val="221F1F"/>
          <w:w w:val="95"/>
        </w:rPr>
        <w:t>oversee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managers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and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ensure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they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are</w:t>
      </w:r>
      <w:r w:rsidR="002556BF">
        <w:rPr>
          <w:color w:val="221F1F"/>
          <w:spacing w:val="-2"/>
          <w:w w:val="95"/>
        </w:rPr>
        <w:t xml:space="preserve"> </w:t>
      </w:r>
      <w:r w:rsidR="002556BF">
        <w:rPr>
          <w:color w:val="221F1F"/>
          <w:w w:val="95"/>
        </w:rPr>
        <w:t>working</w:t>
      </w:r>
      <w:r w:rsidR="002556BF">
        <w:rPr>
          <w:color w:val="221F1F"/>
          <w:spacing w:val="-5"/>
          <w:w w:val="95"/>
        </w:rPr>
        <w:t xml:space="preserve"> </w:t>
      </w:r>
      <w:r w:rsidR="002556BF">
        <w:rPr>
          <w:color w:val="221F1F"/>
          <w:w w:val="95"/>
        </w:rPr>
        <w:t>in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the</w:t>
      </w:r>
      <w:r w:rsidR="002556BF">
        <w:rPr>
          <w:color w:val="221F1F"/>
          <w:spacing w:val="-1"/>
          <w:w w:val="95"/>
        </w:rPr>
        <w:t xml:space="preserve"> </w:t>
      </w:r>
      <w:r w:rsidR="002556BF">
        <w:rPr>
          <w:color w:val="221F1F"/>
          <w:w w:val="95"/>
        </w:rPr>
        <w:t>best</w:t>
      </w:r>
      <w:r w:rsidR="002556BF">
        <w:rPr>
          <w:color w:val="221F1F"/>
          <w:spacing w:val="-3"/>
          <w:w w:val="95"/>
        </w:rPr>
        <w:t xml:space="preserve"> </w:t>
      </w:r>
      <w:r w:rsidR="002556BF">
        <w:rPr>
          <w:color w:val="221F1F"/>
          <w:w w:val="95"/>
        </w:rPr>
        <w:t>interests</w:t>
      </w:r>
      <w:r w:rsidR="002556BF">
        <w:rPr>
          <w:color w:val="221F1F"/>
          <w:spacing w:val="-5"/>
          <w:w w:val="95"/>
        </w:rPr>
        <w:t xml:space="preserve"> </w:t>
      </w:r>
      <w:r w:rsidR="002556BF">
        <w:rPr>
          <w:color w:val="221F1F"/>
          <w:w w:val="95"/>
        </w:rPr>
        <w:t>of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the</w:t>
      </w:r>
      <w:r w:rsidR="002556BF">
        <w:rPr>
          <w:color w:val="221F1F"/>
          <w:spacing w:val="7"/>
          <w:w w:val="95"/>
        </w:rPr>
        <w:t xml:space="preserve"> </w:t>
      </w:r>
      <w:r w:rsidR="002556BF">
        <w:rPr>
          <w:color w:val="221F1F"/>
          <w:w w:val="95"/>
        </w:rPr>
        <w:t>shareholders.</w:t>
      </w:r>
      <w:r w:rsidR="002556BF">
        <w:rPr>
          <w:color w:val="221F1F"/>
          <w:spacing w:val="-3"/>
          <w:w w:val="95"/>
        </w:rPr>
        <w:t xml:space="preserve"> </w:t>
      </w:r>
      <w:r w:rsidR="002556BF">
        <w:rPr>
          <w:color w:val="221F1F"/>
          <w:w w:val="95"/>
        </w:rPr>
        <w:t>However,</w:t>
      </w:r>
      <w:r w:rsidR="002556BF">
        <w:rPr>
          <w:color w:val="221F1F"/>
          <w:spacing w:val="-45"/>
          <w:w w:val="95"/>
        </w:rPr>
        <w:t xml:space="preserve"> </w:t>
      </w:r>
      <w:r w:rsidR="002556BF">
        <w:rPr>
          <w:color w:val="221F1F"/>
        </w:rPr>
        <w:t>in practice, the board often has a closer relationship with management than with the shareholders. For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example,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top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</w:rPr>
        <w:t>managers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</w:rPr>
        <w:t>commonly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</w:rPr>
        <w:t>sit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on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ﬁrm’s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</w:rPr>
        <w:t>board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of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</w:rPr>
        <w:t>directors,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and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</w:rPr>
        <w:t>ﬁrm’s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top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managers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often</w:t>
      </w:r>
      <w:r w:rsidR="002556BF">
        <w:rPr>
          <w:color w:val="221F1F"/>
          <w:spacing w:val="-48"/>
        </w:rPr>
        <w:t xml:space="preserve"> </w:t>
      </w:r>
      <w:r w:rsidR="002556BF">
        <w:rPr>
          <w:color w:val="221F1F"/>
        </w:rPr>
        <w:t>nominate candidates for board seats. For example, as recently as 1995, the board of Archer Daniels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Midland (a grain processor) included the ﬁrm’s CEO and three of his relatives. Other ﬁrms have had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  <w:w w:val="95"/>
        </w:rPr>
        <w:t xml:space="preserve">relatives of management as members </w:t>
      </w:r>
      <w:r w:rsidR="00475903">
        <w:rPr>
          <w:color w:val="221F1F"/>
          <w:w w:val="95"/>
        </w:rPr>
        <w:t>of the</w:t>
      </w:r>
      <w:r w:rsidR="002556BF">
        <w:rPr>
          <w:color w:val="221F1F"/>
          <w:w w:val="95"/>
        </w:rPr>
        <w:t xml:space="preserve"> board’s audit committees, the important group that oversees the</w:t>
      </w:r>
      <w:r w:rsidR="002556BF">
        <w:rPr>
          <w:color w:val="221F1F"/>
          <w:spacing w:val="1"/>
          <w:w w:val="95"/>
        </w:rPr>
        <w:t xml:space="preserve"> </w:t>
      </w:r>
      <w:r w:rsidR="002556BF">
        <w:rPr>
          <w:color w:val="221F1F"/>
        </w:rPr>
        <w:t>ﬁrm’s ﬁnancial controls.</w:t>
      </w:r>
      <w:r w:rsidR="002556BF">
        <w:rPr>
          <w:color w:val="221F1F"/>
          <w:vertAlign w:val="superscript"/>
        </w:rPr>
        <w:t>21</w:t>
      </w:r>
      <w:r w:rsidR="002556BF">
        <w:rPr>
          <w:color w:val="221F1F"/>
        </w:rPr>
        <w:t xml:space="preserve"> These relationships can obscure loyalties and make the board a toothless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watchdog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for</w:t>
      </w:r>
      <w:r w:rsidR="002556BF">
        <w:rPr>
          <w:color w:val="221F1F"/>
          <w:spacing w:val="-4"/>
        </w:rPr>
        <w:t xml:space="preserve"> </w:t>
      </w:r>
      <w:proofErr w:type="gramStart"/>
      <w:r w:rsidR="002556BF">
        <w:rPr>
          <w:color w:val="221F1F"/>
        </w:rPr>
        <w:t>share-holders</w:t>
      </w:r>
      <w:proofErr w:type="gramEnd"/>
      <w:r w:rsidR="002556BF">
        <w:rPr>
          <w:color w:val="221F1F"/>
        </w:rPr>
        <w:t>’</w:t>
      </w:r>
      <w:r w:rsidR="002556BF">
        <w:rPr>
          <w:color w:val="221F1F"/>
          <w:spacing w:val="-1"/>
        </w:rPr>
        <w:t xml:space="preserve"> </w:t>
      </w:r>
      <w:r w:rsidR="002556BF">
        <w:rPr>
          <w:color w:val="221F1F"/>
        </w:rPr>
        <w:t>interests.</w:t>
      </w:r>
    </w:p>
    <w:p w14:paraId="47173B49" w14:textId="32AB06CF" w:rsidR="00860081" w:rsidRDefault="002556BF">
      <w:pPr>
        <w:pStyle w:val="BodyText"/>
        <w:spacing w:before="8" w:line="300" w:lineRule="auto"/>
        <w:ind w:left="332" w:right="103" w:firstLine="355"/>
        <w:jc w:val="both"/>
      </w:pPr>
      <w:r>
        <w:rPr>
          <w:color w:val="221F1F"/>
          <w:u w:val="single" w:color="221F1F"/>
        </w:rPr>
        <w:t>Managers,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acting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as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agents,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may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seek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their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own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interest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by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increasing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their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salaries,</w:t>
      </w:r>
      <w:r>
        <w:rPr>
          <w:color w:val="221F1F"/>
          <w:spacing w:val="-6"/>
          <w:u w:val="single" w:color="221F1F"/>
        </w:rPr>
        <w:t xml:space="preserve"> </w:t>
      </w:r>
      <w:r w:rsidR="00041463">
        <w:rPr>
          <w:color w:val="221F1F"/>
          <w:u w:val="single" w:color="221F1F"/>
        </w:rPr>
        <w:t>the size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of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their</w:t>
      </w:r>
      <w:r>
        <w:rPr>
          <w:color w:val="221F1F"/>
          <w:spacing w:val="-48"/>
        </w:rPr>
        <w:t xml:space="preserve"> </w:t>
      </w:r>
      <w:r>
        <w:rPr>
          <w:color w:val="221F1F"/>
          <w:u w:val="single" w:color="221F1F"/>
        </w:rPr>
        <w:t>staﬀs, or their perquisites. Better known as “perks,” the latter include club memberships, the use of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company planes or luxurious company cars, gardening expenses, low- interest or no-interest loans, and</w:t>
      </w:r>
      <w:r>
        <w:rPr>
          <w:color w:val="221F1F"/>
          <w:spacing w:val="-48"/>
        </w:rPr>
        <w:t xml:space="preserve"> </w:t>
      </w:r>
      <w:r>
        <w:rPr>
          <w:color w:val="221F1F"/>
          <w:u w:val="single" w:color="221F1F"/>
        </w:rPr>
        <w:t>lifetime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beneﬁts,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such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as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paid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long-term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care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insurance,</w:t>
      </w:r>
      <w:r>
        <w:rPr>
          <w:color w:val="221F1F"/>
          <w:spacing w:val="-6"/>
          <w:u w:val="single" w:color="221F1F"/>
        </w:rPr>
        <w:t xml:space="preserve"> </w:t>
      </w:r>
      <w:r w:rsidR="00041463">
        <w:rPr>
          <w:color w:val="221F1F"/>
          <w:u w:val="single" w:color="221F1F"/>
        </w:rPr>
        <w:t>the use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of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company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cars</w:t>
      </w:r>
      <w:r>
        <w:rPr>
          <w:color w:val="221F1F"/>
          <w:spacing w:val="-11"/>
          <w:u w:val="single" w:color="221F1F"/>
        </w:rPr>
        <w:t xml:space="preserve"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drivers,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access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to company planes. Firms may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 xml:space="preserve">also do </w:t>
      </w:r>
      <w:r w:rsidR="00041463">
        <w:rPr>
          <w:color w:val="221F1F"/>
          <w:u w:val="single" w:color="221F1F"/>
        </w:rPr>
        <w:t>business with</w:t>
      </w:r>
      <w:r>
        <w:rPr>
          <w:color w:val="221F1F"/>
          <w:u w:val="single" w:color="221F1F"/>
        </w:rPr>
        <w:t xml:space="preserve"> other businesses in which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the CEO has an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ownership stake, blurring the distinction between doing what is best for shareholders and doing favors for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top</w:t>
      </w:r>
      <w:r>
        <w:rPr>
          <w:color w:val="221F1F"/>
          <w:spacing w:val="5"/>
          <w:u w:val="single" w:color="221F1F"/>
        </w:rPr>
        <w:t xml:space="preserve"> </w:t>
      </w:r>
      <w:r>
        <w:rPr>
          <w:color w:val="221F1F"/>
          <w:u w:val="single" w:color="221F1F"/>
        </w:rPr>
        <w:t>oﬃcer.</w:t>
      </w:r>
    </w:p>
    <w:p w14:paraId="47173B4A" w14:textId="58B608CD" w:rsidR="00860081" w:rsidRDefault="002556BF">
      <w:pPr>
        <w:pStyle w:val="BodyText"/>
        <w:spacing w:before="4" w:line="300" w:lineRule="auto"/>
        <w:ind w:left="332" w:right="106"/>
        <w:jc w:val="both"/>
      </w:pPr>
      <w:r>
        <w:rPr>
          <w:color w:val="221F1F"/>
          <w:u w:val="single" w:color="221F1F"/>
        </w:rPr>
        <w:t>At times the company’s top managers make a bid to take the company private. Such situations can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 xml:space="preserve">lead </w:t>
      </w:r>
      <w:r w:rsidR="00041463">
        <w:rPr>
          <w:color w:val="221F1F"/>
          <w:w w:val="95"/>
          <w:u w:val="single" w:color="221F1F"/>
        </w:rPr>
        <w:t>to conflicts</w:t>
      </w:r>
      <w:r>
        <w:rPr>
          <w:color w:val="221F1F"/>
          <w:w w:val="95"/>
          <w:u w:val="single" w:color="221F1F"/>
        </w:rPr>
        <w:t xml:space="preserve"> of interest, as who knows better than the company’s top managers how to increase proﬁts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from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their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company’s—and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why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don’t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they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do so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for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ﬁrm’s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current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shareholders?</w:t>
      </w:r>
    </w:p>
    <w:p w14:paraId="47173B4B" w14:textId="77777777" w:rsidR="00860081" w:rsidRDefault="00860081">
      <w:pPr>
        <w:spacing w:line="300" w:lineRule="auto"/>
        <w:jc w:val="both"/>
        <w:sectPr w:rsidR="00860081">
          <w:type w:val="continuous"/>
          <w:pgSz w:w="12240" w:h="15840"/>
          <w:pgMar w:top="880" w:right="340" w:bottom="280" w:left="440" w:header="720" w:footer="720" w:gutter="0"/>
          <w:cols w:num="2" w:space="720" w:equalWidth="0">
            <w:col w:w="2696" w:space="96"/>
            <w:col w:w="8668"/>
          </w:cols>
        </w:sectPr>
      </w:pPr>
    </w:p>
    <w:p w14:paraId="47173B4C" w14:textId="5A7C7571" w:rsidR="00860081" w:rsidRDefault="002556BF">
      <w:pPr>
        <w:pStyle w:val="BodyText"/>
        <w:spacing w:before="67" w:line="360" w:lineRule="auto"/>
        <w:ind w:left="868" w:firstLine="355"/>
        <w:jc w:val="both"/>
      </w:pPr>
      <w:r>
        <w:rPr>
          <w:color w:val="221F1F"/>
        </w:rPr>
        <w:lastRenderedPageBreak/>
        <w:t>Because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these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behaviors,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principal-agent problem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imposes</w:t>
      </w:r>
      <w:r>
        <w:rPr>
          <w:color w:val="221F1F"/>
          <w:spacing w:val="1"/>
        </w:rPr>
        <w:t xml:space="preserve"> </w:t>
      </w:r>
      <w:r>
        <w:rPr>
          <w:color w:val="009CDB"/>
        </w:rPr>
        <w:t>agency</w:t>
      </w:r>
      <w:r>
        <w:rPr>
          <w:color w:val="009CDB"/>
          <w:spacing w:val="1"/>
        </w:rPr>
        <w:t xml:space="preserve"> </w:t>
      </w:r>
      <w:r>
        <w:rPr>
          <w:color w:val="009CDB"/>
        </w:rPr>
        <w:t>costs</w:t>
      </w:r>
      <w:r>
        <w:rPr>
          <w:color w:val="009CDB"/>
          <w:spacing w:val="1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shareholders. </w:t>
      </w:r>
      <w:r>
        <w:rPr>
          <w:color w:val="221F1F"/>
          <w:u w:val="single" w:color="221F1F"/>
        </w:rPr>
        <w:t>Agency costs are the tangible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and intangible expenses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borne by shareholders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 xml:space="preserve">because of the actual or potential self-serving actions of managers. </w:t>
      </w:r>
      <w:r>
        <w:rPr>
          <w:color w:val="221F1F"/>
        </w:rPr>
        <w:t>Agency costs include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FFFF00"/>
        </w:rPr>
        <w:t>explicit</w:t>
      </w:r>
      <w:r>
        <w:rPr>
          <w:color w:val="221F1F"/>
        </w:rPr>
        <w:t xml:space="preserve">, out-of-pocket expenses. Examples of these include the </w:t>
      </w:r>
      <w:r>
        <w:rPr>
          <w:color w:val="221F1F"/>
          <w:u w:val="single" w:color="221F1F"/>
        </w:rPr>
        <w:t>costs of auditing ﬁnancial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u w:val="single" w:color="221F1F"/>
        </w:rPr>
        <w:t>statements</w:t>
      </w:r>
      <w:r>
        <w:rPr>
          <w:color w:val="221F1F"/>
          <w:u w:val="single" w:color="221F1F"/>
        </w:rPr>
        <w:t xml:space="preserve"> to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verify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their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accuracy,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purchasing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liability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insurance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for</w:t>
      </w:r>
      <w:r>
        <w:rPr>
          <w:color w:val="221F1F"/>
          <w:spacing w:val="-12"/>
          <w:u w:val="single" w:color="221F1F"/>
        </w:rPr>
        <w:t xml:space="preserve"> </w:t>
      </w:r>
      <w:r>
        <w:rPr>
          <w:color w:val="221F1F"/>
          <w:u w:val="single" w:color="221F1F"/>
        </w:rPr>
        <w:t>board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members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top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  <w:u w:val="single" w:color="221F1F"/>
        </w:rPr>
        <w:t>managers, monitoring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managers’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actions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by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the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board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or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by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independent</w:t>
      </w:r>
      <w:r>
        <w:rPr>
          <w:color w:val="221F1F"/>
          <w:spacing w:val="4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consultants,</w:t>
      </w:r>
      <w:r>
        <w:rPr>
          <w:color w:val="221F1F"/>
          <w:spacing w:val="4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and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paying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inﬂated</w:t>
      </w:r>
      <w:r w:rsidR="00CF7875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managerial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salaries and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perks.</w:t>
      </w:r>
    </w:p>
    <w:p w14:paraId="47173B4D" w14:textId="77777777" w:rsidR="00860081" w:rsidRDefault="002556BF">
      <w:pPr>
        <w:pStyle w:val="BodyText"/>
        <w:spacing w:before="5" w:line="360" w:lineRule="auto"/>
        <w:ind w:left="868" w:right="6" w:firstLine="355"/>
        <w:jc w:val="both"/>
      </w:pPr>
      <w:r>
        <w:rPr>
          <w:i/>
          <w:color w:val="221F1F"/>
          <w:shd w:val="clear" w:color="auto" w:fill="FFFF00"/>
        </w:rPr>
        <w:t>Implicit agency costs</w:t>
      </w:r>
      <w:r>
        <w:rPr>
          <w:i/>
          <w:color w:val="221F1F"/>
        </w:rPr>
        <w:t xml:space="preserve"> </w:t>
      </w:r>
      <w:r>
        <w:rPr>
          <w:color w:val="221F1F"/>
        </w:rPr>
        <w:t>do not have a direct expense associated with them, but they harm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shareholders anyway. Implicit agency </w:t>
      </w:r>
      <w:r>
        <w:rPr>
          <w:color w:val="221F1F"/>
          <w:u w:val="single" w:color="221F1F"/>
        </w:rPr>
        <w:t>costs include restrictions placed against managerial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actions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(e.g.,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requiring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shareholder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votes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for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some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major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decisions)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covenants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or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restrictions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placed</w:t>
      </w:r>
      <w:r>
        <w:rPr>
          <w:color w:val="221F1F"/>
          <w:spacing w:val="9"/>
          <w:u w:val="single" w:color="221F1F"/>
        </w:rPr>
        <w:t xml:space="preserve"> </w:t>
      </w:r>
      <w:r>
        <w:rPr>
          <w:color w:val="221F1F"/>
          <w:u w:val="single" w:color="221F1F"/>
        </w:rPr>
        <w:t>on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8"/>
          <w:u w:val="single" w:color="221F1F"/>
        </w:rPr>
        <w:t xml:space="preserve"> </w:t>
      </w:r>
      <w:r>
        <w:rPr>
          <w:color w:val="221F1F"/>
          <w:u w:val="single" w:color="221F1F"/>
        </w:rPr>
        <w:t>ﬁrm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by</w:t>
      </w:r>
      <w:r>
        <w:rPr>
          <w:color w:val="221F1F"/>
          <w:spacing w:val="2"/>
          <w:u w:val="single" w:color="221F1F"/>
        </w:rPr>
        <w:t xml:space="preserve"> </w:t>
      </w:r>
      <w:r>
        <w:rPr>
          <w:color w:val="221F1F"/>
          <w:u w:val="single" w:color="221F1F"/>
        </w:rPr>
        <w:t>a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lender</w:t>
      </w:r>
      <w:r>
        <w:rPr>
          <w:color w:val="221F1F"/>
        </w:rPr>
        <w:t>.</w:t>
      </w:r>
    </w:p>
    <w:p w14:paraId="47173B4E" w14:textId="13B9C1FC" w:rsidR="00860081" w:rsidRDefault="002556BF">
      <w:pPr>
        <w:pStyle w:val="BodyText"/>
        <w:spacing w:before="11" w:line="360" w:lineRule="auto"/>
        <w:ind w:left="868" w:right="4" w:firstLine="355"/>
        <w:jc w:val="both"/>
      </w:pPr>
      <w:proofErr w:type="gramStart"/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end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result</w:t>
      </w:r>
      <w:proofErr w:type="gramEnd"/>
      <w:r>
        <w:rPr>
          <w:color w:val="221F1F"/>
          <w:spacing w:val="-8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proofErr w:type="gramStart"/>
      <w:r>
        <w:rPr>
          <w:color w:val="221F1F"/>
        </w:rPr>
        <w:t>principal-agent</w:t>
      </w:r>
      <w:proofErr w:type="gramEnd"/>
      <w:r>
        <w:rPr>
          <w:color w:val="221F1F"/>
        </w:rPr>
        <w:t xml:space="preserve"> problem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reduction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value.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Investors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 xml:space="preserve">not pay as much for the ﬁrm’s stock because they realize that the </w:t>
      </w:r>
      <w:proofErr w:type="gramStart"/>
      <w:r>
        <w:rPr>
          <w:color w:val="221F1F"/>
          <w:w w:val="95"/>
        </w:rPr>
        <w:t>principal-agent</w:t>
      </w:r>
      <w:proofErr w:type="gramEnd"/>
      <w:r>
        <w:rPr>
          <w:color w:val="221F1F"/>
          <w:w w:val="95"/>
        </w:rPr>
        <w:t xml:space="preserve"> problem and its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 xml:space="preserve">attendant costs lower the ﬁrm’s value. Agency costs will decline, and ﬁrm value will </w:t>
      </w:r>
      <w:r w:rsidR="00CF7875">
        <w:rPr>
          <w:color w:val="221F1F"/>
        </w:rPr>
        <w:t>rise, as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principals’ trust and conﬁdence in their agents rises. We will discuss some ways of reducing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agency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costs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next section.</w:t>
      </w:r>
    </w:p>
    <w:p w14:paraId="47173B4F" w14:textId="77777777" w:rsidR="00860081" w:rsidRDefault="00860081">
      <w:pPr>
        <w:pStyle w:val="BodyText"/>
        <w:rPr>
          <w:sz w:val="22"/>
        </w:rPr>
      </w:pPr>
    </w:p>
    <w:p w14:paraId="47173B50" w14:textId="77777777" w:rsidR="00860081" w:rsidRDefault="00860081">
      <w:pPr>
        <w:pStyle w:val="BodyText"/>
        <w:spacing w:before="8"/>
        <w:rPr>
          <w:sz w:val="31"/>
        </w:rPr>
      </w:pPr>
    </w:p>
    <w:p w14:paraId="47173B51" w14:textId="77777777" w:rsidR="00860081" w:rsidRDefault="002556BF">
      <w:pPr>
        <w:pStyle w:val="Heading2"/>
        <w:ind w:left="868"/>
        <w:jc w:val="both"/>
      </w:pPr>
      <w:r>
        <w:rPr>
          <w:color w:val="A70D11"/>
          <w:w w:val="95"/>
        </w:rPr>
        <w:t>Reducing</w:t>
      </w:r>
      <w:r>
        <w:rPr>
          <w:color w:val="A70D11"/>
          <w:spacing w:val="12"/>
          <w:w w:val="95"/>
        </w:rPr>
        <w:t xml:space="preserve"> </w:t>
      </w:r>
      <w:r>
        <w:rPr>
          <w:color w:val="A70D11"/>
          <w:w w:val="95"/>
        </w:rPr>
        <w:t>Agency Problems</w:t>
      </w:r>
    </w:p>
    <w:p w14:paraId="47173B52" w14:textId="77777777" w:rsidR="00860081" w:rsidRDefault="002556BF">
      <w:pPr>
        <w:pStyle w:val="BodyText"/>
        <w:spacing w:before="169" w:line="360" w:lineRule="auto"/>
        <w:ind w:left="870"/>
        <w:jc w:val="both"/>
      </w:pPr>
      <w:r>
        <w:rPr>
          <w:color w:val="221F1F"/>
        </w:rPr>
        <w:t xml:space="preserve">Solutions to the </w:t>
      </w:r>
      <w:proofErr w:type="gramStart"/>
      <w:r>
        <w:rPr>
          <w:color w:val="221F1F"/>
        </w:rPr>
        <w:t>principal-agent</w:t>
      </w:r>
      <w:proofErr w:type="gramEnd"/>
      <w:r>
        <w:rPr>
          <w:color w:val="221F1F"/>
        </w:rPr>
        <w:t xml:space="preserve"> problem aim to align the interest of both parties. There are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two main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areas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improvement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address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problem:</w:t>
      </w:r>
    </w:p>
    <w:p w14:paraId="47173B53" w14:textId="77777777" w:rsidR="00860081" w:rsidRDefault="00860081">
      <w:pPr>
        <w:pStyle w:val="BodyText"/>
        <w:spacing w:before="2"/>
        <w:rPr>
          <w:sz w:val="30"/>
        </w:rPr>
      </w:pPr>
    </w:p>
    <w:p w14:paraId="47173B54" w14:textId="77777777" w:rsidR="00860081" w:rsidRDefault="002556BF">
      <w:pPr>
        <w:pStyle w:val="Heading3"/>
        <w:numPr>
          <w:ilvl w:val="0"/>
          <w:numId w:val="2"/>
        </w:numPr>
        <w:tabs>
          <w:tab w:val="left" w:pos="1072"/>
        </w:tabs>
        <w:ind w:hanging="202"/>
      </w:pPr>
      <w:r>
        <w:rPr>
          <w:color w:val="221F1F"/>
        </w:rPr>
        <w:t>Contract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design</w:t>
      </w:r>
    </w:p>
    <w:p w14:paraId="47173B55" w14:textId="77777777" w:rsidR="00860081" w:rsidRDefault="002556BF">
      <w:pPr>
        <w:pStyle w:val="BodyText"/>
        <w:spacing w:before="113" w:line="360" w:lineRule="auto"/>
        <w:ind w:left="870" w:right="6"/>
        <w:jc w:val="both"/>
      </w:pPr>
      <w:r>
        <w:rPr>
          <w:color w:val="221F1F"/>
        </w:rPr>
        <w:t>The main purpose of contract design is the creation of a contract framework between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principal and the agent to address issues of information asymmetry, stimulate the agent’s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incentives to act in the best interests of the principal, and to determine procedures 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monitoring agents.</w:t>
      </w:r>
    </w:p>
    <w:p w14:paraId="47173B56" w14:textId="77777777" w:rsidR="00860081" w:rsidRDefault="00860081">
      <w:pPr>
        <w:pStyle w:val="BodyText"/>
        <w:rPr>
          <w:sz w:val="30"/>
        </w:rPr>
      </w:pPr>
    </w:p>
    <w:p w14:paraId="47173B57" w14:textId="77777777" w:rsidR="00860081" w:rsidRDefault="002556BF">
      <w:pPr>
        <w:pStyle w:val="Heading3"/>
        <w:numPr>
          <w:ilvl w:val="0"/>
          <w:numId w:val="2"/>
        </w:numPr>
        <w:tabs>
          <w:tab w:val="left" w:pos="1072"/>
        </w:tabs>
        <w:ind w:hanging="202"/>
      </w:pPr>
      <w:r>
        <w:rPr>
          <w:color w:val="221F1F"/>
        </w:rPr>
        <w:t>Performance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evaluation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compensation</w:t>
      </w:r>
    </w:p>
    <w:p w14:paraId="47173B58" w14:textId="77777777" w:rsidR="00860081" w:rsidRDefault="002556BF">
      <w:pPr>
        <w:pStyle w:val="BodyText"/>
        <w:spacing w:before="115" w:line="360" w:lineRule="auto"/>
        <w:ind w:left="870" w:right="3"/>
        <w:jc w:val="both"/>
      </w:pPr>
      <w:r>
        <w:rPr>
          <w:color w:val="221F1F"/>
        </w:rPr>
        <w:t xml:space="preserve">The agent’s compensation is the primary method of aligning the interests of both parties. </w:t>
      </w:r>
      <w:proofErr w:type="gramStart"/>
      <w:r>
        <w:rPr>
          <w:color w:val="221F1F"/>
        </w:rPr>
        <w:t>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order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</w:t>
      </w:r>
      <w:proofErr w:type="gramEnd"/>
      <w:r>
        <w:rPr>
          <w:color w:val="221F1F"/>
          <w:spacing w:val="1"/>
        </w:rPr>
        <w:t xml:space="preserve"> </w:t>
      </w:r>
      <w:r>
        <w:rPr>
          <w:color w:val="221F1F"/>
        </w:rPr>
        <w:t>address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the </w:t>
      </w:r>
      <w:proofErr w:type="gramStart"/>
      <w:r>
        <w:rPr>
          <w:color w:val="221F1F"/>
        </w:rPr>
        <w:t>principal-agent</w:t>
      </w:r>
      <w:proofErr w:type="gramEnd"/>
      <w:r>
        <w:rPr>
          <w:color w:val="221F1F"/>
          <w:spacing w:val="1"/>
        </w:rPr>
        <w:t xml:space="preserve"> </w:t>
      </w:r>
      <w:r>
        <w:rPr>
          <w:color w:val="221F1F"/>
        </w:rPr>
        <w:t>problem,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compensation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must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be linked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performance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of the agent.</w:t>
      </w:r>
    </w:p>
    <w:p w14:paraId="47173B59" w14:textId="77777777" w:rsidR="00860081" w:rsidRDefault="002556BF">
      <w:pPr>
        <w:pStyle w:val="BodyText"/>
        <w:spacing w:line="360" w:lineRule="auto"/>
        <w:ind w:left="870" w:right="1"/>
        <w:jc w:val="both"/>
      </w:pPr>
      <w:r>
        <w:rPr>
          <w:color w:val="221F1F"/>
        </w:rPr>
        <w:t>The performance of the agent is usually measured by subjective evaluation because it is 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flexible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balanced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assessment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method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complex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jobs.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Common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methods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agent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 xml:space="preserve">compensation include </w:t>
      </w:r>
      <w:r>
        <w:rPr>
          <w:color w:val="538DD3"/>
        </w:rPr>
        <w:t>stock options</w:t>
      </w:r>
      <w:r>
        <w:rPr>
          <w:color w:val="221F1F"/>
        </w:rPr>
        <w:t>, profit-sharing, and deferred compensation. Tying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agent’s compensation closely to the benefits obtained for the principal helps to eliminate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conflicts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 interest.</w:t>
      </w:r>
    </w:p>
    <w:p w14:paraId="47173B5A" w14:textId="77777777" w:rsidR="00860081" w:rsidRDefault="002556BF">
      <w:pPr>
        <w:pStyle w:val="BodyText"/>
        <w:rPr>
          <w:sz w:val="18"/>
        </w:rPr>
      </w:pPr>
      <w:r>
        <w:br w:type="column"/>
      </w:r>
    </w:p>
    <w:p w14:paraId="47173B5B" w14:textId="77777777" w:rsidR="00860081" w:rsidRDefault="00860081">
      <w:pPr>
        <w:pStyle w:val="BodyText"/>
        <w:rPr>
          <w:sz w:val="18"/>
        </w:rPr>
      </w:pPr>
    </w:p>
    <w:p w14:paraId="47173B5C" w14:textId="77777777" w:rsidR="00860081" w:rsidRDefault="00860081">
      <w:pPr>
        <w:pStyle w:val="BodyText"/>
        <w:rPr>
          <w:sz w:val="18"/>
        </w:rPr>
      </w:pPr>
    </w:p>
    <w:p w14:paraId="47173B5D" w14:textId="77777777" w:rsidR="00860081" w:rsidRDefault="00860081">
      <w:pPr>
        <w:pStyle w:val="BodyText"/>
        <w:rPr>
          <w:sz w:val="18"/>
        </w:rPr>
      </w:pPr>
    </w:p>
    <w:p w14:paraId="47173B5E" w14:textId="77777777" w:rsidR="00860081" w:rsidRDefault="00860081">
      <w:pPr>
        <w:pStyle w:val="BodyText"/>
        <w:rPr>
          <w:sz w:val="18"/>
        </w:rPr>
      </w:pPr>
    </w:p>
    <w:p w14:paraId="47173B5F" w14:textId="77777777" w:rsidR="00860081" w:rsidRDefault="00860081">
      <w:pPr>
        <w:pStyle w:val="BodyText"/>
        <w:rPr>
          <w:sz w:val="18"/>
        </w:rPr>
      </w:pPr>
    </w:p>
    <w:p w14:paraId="47173B60" w14:textId="77777777" w:rsidR="00860081" w:rsidRDefault="00860081">
      <w:pPr>
        <w:pStyle w:val="BodyText"/>
        <w:rPr>
          <w:sz w:val="18"/>
        </w:rPr>
      </w:pPr>
    </w:p>
    <w:p w14:paraId="47173B61" w14:textId="77777777" w:rsidR="00860081" w:rsidRDefault="00860081">
      <w:pPr>
        <w:pStyle w:val="BodyText"/>
        <w:rPr>
          <w:sz w:val="18"/>
        </w:rPr>
      </w:pPr>
    </w:p>
    <w:p w14:paraId="47173B62" w14:textId="77777777" w:rsidR="00860081" w:rsidRDefault="00860081">
      <w:pPr>
        <w:pStyle w:val="BodyText"/>
        <w:rPr>
          <w:sz w:val="18"/>
        </w:rPr>
      </w:pPr>
    </w:p>
    <w:p w14:paraId="47173B63" w14:textId="77777777" w:rsidR="00860081" w:rsidRDefault="00860081">
      <w:pPr>
        <w:pStyle w:val="BodyText"/>
        <w:rPr>
          <w:sz w:val="18"/>
        </w:rPr>
      </w:pPr>
    </w:p>
    <w:p w14:paraId="47173B64" w14:textId="77777777" w:rsidR="00860081" w:rsidRDefault="00860081">
      <w:pPr>
        <w:pStyle w:val="BodyText"/>
        <w:rPr>
          <w:sz w:val="18"/>
        </w:rPr>
      </w:pPr>
    </w:p>
    <w:p w14:paraId="47173B65" w14:textId="77777777" w:rsidR="00860081" w:rsidRDefault="00860081">
      <w:pPr>
        <w:pStyle w:val="BodyText"/>
        <w:rPr>
          <w:sz w:val="18"/>
        </w:rPr>
      </w:pPr>
    </w:p>
    <w:p w14:paraId="47173B66" w14:textId="77777777" w:rsidR="00860081" w:rsidRDefault="00860081">
      <w:pPr>
        <w:pStyle w:val="BodyText"/>
        <w:rPr>
          <w:sz w:val="18"/>
        </w:rPr>
      </w:pPr>
    </w:p>
    <w:p w14:paraId="47173B67" w14:textId="77777777" w:rsidR="00860081" w:rsidRDefault="00860081">
      <w:pPr>
        <w:pStyle w:val="BodyText"/>
        <w:spacing w:before="3"/>
        <w:rPr>
          <w:sz w:val="18"/>
        </w:rPr>
      </w:pPr>
    </w:p>
    <w:p w14:paraId="47173B68" w14:textId="77777777" w:rsidR="00860081" w:rsidRDefault="002556BF">
      <w:pPr>
        <w:spacing w:before="1" w:line="254" w:lineRule="auto"/>
        <w:ind w:left="306" w:right="548"/>
        <w:rPr>
          <w:sz w:val="17"/>
        </w:rPr>
      </w:pPr>
      <w:r>
        <w:rPr>
          <w:color w:val="009CDB"/>
          <w:sz w:val="17"/>
        </w:rPr>
        <w:t>agency costs</w:t>
      </w:r>
      <w:r>
        <w:rPr>
          <w:color w:val="009CDB"/>
          <w:spacing w:val="1"/>
          <w:sz w:val="17"/>
        </w:rPr>
        <w:t xml:space="preserve"> </w:t>
      </w:r>
      <w:r>
        <w:rPr>
          <w:color w:val="4A4A4D"/>
          <w:sz w:val="17"/>
        </w:rPr>
        <w:t>tangible and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intangible expenses borne by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shareholders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because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actual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w w:val="95"/>
          <w:sz w:val="17"/>
        </w:rPr>
        <w:t>or</w:t>
      </w:r>
      <w:r>
        <w:rPr>
          <w:color w:val="4A4A4D"/>
          <w:spacing w:val="5"/>
          <w:w w:val="95"/>
          <w:sz w:val="17"/>
        </w:rPr>
        <w:t xml:space="preserve"> </w:t>
      </w:r>
      <w:r>
        <w:rPr>
          <w:color w:val="4A4A4D"/>
          <w:w w:val="95"/>
          <w:sz w:val="17"/>
        </w:rPr>
        <w:t>potential</w:t>
      </w:r>
      <w:r>
        <w:rPr>
          <w:color w:val="4A4A4D"/>
          <w:spacing w:val="21"/>
          <w:w w:val="95"/>
          <w:sz w:val="17"/>
        </w:rPr>
        <w:t xml:space="preserve"> </w:t>
      </w:r>
      <w:r>
        <w:rPr>
          <w:color w:val="4A4A4D"/>
          <w:w w:val="95"/>
          <w:sz w:val="17"/>
        </w:rPr>
        <w:t>self-serving</w:t>
      </w:r>
      <w:r>
        <w:rPr>
          <w:color w:val="4A4A4D"/>
          <w:spacing w:val="19"/>
          <w:w w:val="95"/>
          <w:sz w:val="17"/>
        </w:rPr>
        <w:t xml:space="preserve"> </w:t>
      </w:r>
      <w:r>
        <w:rPr>
          <w:color w:val="4A4A4D"/>
          <w:w w:val="95"/>
          <w:sz w:val="17"/>
        </w:rPr>
        <w:t>actions</w:t>
      </w:r>
      <w:r>
        <w:rPr>
          <w:color w:val="4A4A4D"/>
          <w:spacing w:val="20"/>
          <w:w w:val="95"/>
          <w:sz w:val="17"/>
        </w:rPr>
        <w:t xml:space="preserve"> </w:t>
      </w:r>
      <w:r>
        <w:rPr>
          <w:color w:val="4A4A4D"/>
          <w:w w:val="95"/>
          <w:sz w:val="17"/>
        </w:rPr>
        <w:t>of</w:t>
      </w:r>
      <w:r>
        <w:rPr>
          <w:color w:val="4A4A4D"/>
          <w:spacing w:val="-37"/>
          <w:w w:val="95"/>
          <w:sz w:val="17"/>
        </w:rPr>
        <w:t xml:space="preserve"> </w:t>
      </w:r>
      <w:proofErr w:type="gramStart"/>
      <w:r>
        <w:rPr>
          <w:color w:val="4A4A4D"/>
          <w:sz w:val="17"/>
        </w:rPr>
        <w:t>managers</w:t>
      </w:r>
      <w:proofErr w:type="gramEnd"/>
    </w:p>
    <w:p w14:paraId="47173B69" w14:textId="77777777" w:rsidR="00860081" w:rsidRDefault="00860081">
      <w:pPr>
        <w:pStyle w:val="BodyText"/>
        <w:rPr>
          <w:sz w:val="18"/>
        </w:rPr>
      </w:pPr>
    </w:p>
    <w:p w14:paraId="47173B6A" w14:textId="77777777" w:rsidR="00860081" w:rsidRDefault="00860081">
      <w:pPr>
        <w:pStyle w:val="BodyText"/>
        <w:rPr>
          <w:sz w:val="18"/>
        </w:rPr>
      </w:pPr>
    </w:p>
    <w:p w14:paraId="47173B6B" w14:textId="77777777" w:rsidR="00860081" w:rsidRDefault="00860081">
      <w:pPr>
        <w:pStyle w:val="BodyText"/>
        <w:rPr>
          <w:sz w:val="18"/>
        </w:rPr>
      </w:pPr>
    </w:p>
    <w:p w14:paraId="47173B6C" w14:textId="77777777" w:rsidR="00860081" w:rsidRDefault="00860081">
      <w:pPr>
        <w:pStyle w:val="BodyText"/>
        <w:rPr>
          <w:sz w:val="18"/>
        </w:rPr>
      </w:pPr>
    </w:p>
    <w:p w14:paraId="47173B6D" w14:textId="77777777" w:rsidR="00860081" w:rsidRDefault="00860081">
      <w:pPr>
        <w:pStyle w:val="BodyText"/>
        <w:rPr>
          <w:sz w:val="18"/>
        </w:rPr>
      </w:pPr>
    </w:p>
    <w:p w14:paraId="47173B6E" w14:textId="77777777" w:rsidR="00860081" w:rsidRDefault="00860081">
      <w:pPr>
        <w:pStyle w:val="BodyText"/>
        <w:rPr>
          <w:sz w:val="18"/>
        </w:rPr>
      </w:pPr>
    </w:p>
    <w:p w14:paraId="47173B6F" w14:textId="77777777" w:rsidR="00860081" w:rsidRDefault="00860081">
      <w:pPr>
        <w:pStyle w:val="BodyText"/>
        <w:rPr>
          <w:sz w:val="18"/>
        </w:rPr>
      </w:pPr>
    </w:p>
    <w:p w14:paraId="47173B70" w14:textId="77777777" w:rsidR="00860081" w:rsidRDefault="00860081">
      <w:pPr>
        <w:pStyle w:val="BodyText"/>
        <w:rPr>
          <w:sz w:val="18"/>
        </w:rPr>
      </w:pPr>
    </w:p>
    <w:p w14:paraId="47173B71" w14:textId="77777777" w:rsidR="00860081" w:rsidRDefault="00860081">
      <w:pPr>
        <w:pStyle w:val="BodyText"/>
        <w:rPr>
          <w:sz w:val="18"/>
        </w:rPr>
      </w:pPr>
    </w:p>
    <w:p w14:paraId="47173B72" w14:textId="77777777" w:rsidR="00860081" w:rsidRDefault="00860081">
      <w:pPr>
        <w:pStyle w:val="BodyText"/>
        <w:rPr>
          <w:sz w:val="18"/>
        </w:rPr>
      </w:pPr>
    </w:p>
    <w:p w14:paraId="47173B73" w14:textId="77777777" w:rsidR="00860081" w:rsidRDefault="00860081">
      <w:pPr>
        <w:pStyle w:val="BodyText"/>
        <w:rPr>
          <w:sz w:val="18"/>
        </w:rPr>
      </w:pPr>
    </w:p>
    <w:p w14:paraId="47173B74" w14:textId="77777777" w:rsidR="00860081" w:rsidRDefault="00860081">
      <w:pPr>
        <w:pStyle w:val="BodyText"/>
        <w:rPr>
          <w:sz w:val="18"/>
        </w:rPr>
      </w:pPr>
    </w:p>
    <w:p w14:paraId="47173B75" w14:textId="77777777" w:rsidR="00860081" w:rsidRDefault="00860081">
      <w:pPr>
        <w:pStyle w:val="BodyText"/>
        <w:rPr>
          <w:sz w:val="18"/>
        </w:rPr>
      </w:pPr>
    </w:p>
    <w:p w14:paraId="47173B76" w14:textId="77777777" w:rsidR="00860081" w:rsidRDefault="00860081">
      <w:pPr>
        <w:pStyle w:val="BodyText"/>
        <w:rPr>
          <w:sz w:val="18"/>
        </w:rPr>
      </w:pPr>
    </w:p>
    <w:p w14:paraId="47173B77" w14:textId="77777777" w:rsidR="00860081" w:rsidRDefault="00860081">
      <w:pPr>
        <w:pStyle w:val="BodyText"/>
        <w:rPr>
          <w:sz w:val="18"/>
        </w:rPr>
      </w:pPr>
    </w:p>
    <w:p w14:paraId="47173B78" w14:textId="77777777" w:rsidR="00860081" w:rsidRDefault="00860081">
      <w:pPr>
        <w:pStyle w:val="BodyText"/>
        <w:rPr>
          <w:sz w:val="18"/>
        </w:rPr>
      </w:pPr>
    </w:p>
    <w:p w14:paraId="47173B79" w14:textId="77777777" w:rsidR="00860081" w:rsidRDefault="00860081">
      <w:pPr>
        <w:pStyle w:val="BodyText"/>
        <w:rPr>
          <w:sz w:val="18"/>
        </w:rPr>
      </w:pPr>
    </w:p>
    <w:p w14:paraId="47173B7A" w14:textId="77777777" w:rsidR="00860081" w:rsidRDefault="00860081">
      <w:pPr>
        <w:pStyle w:val="BodyText"/>
        <w:rPr>
          <w:sz w:val="18"/>
        </w:rPr>
      </w:pPr>
    </w:p>
    <w:p w14:paraId="47173B7B" w14:textId="77777777" w:rsidR="00860081" w:rsidRDefault="00860081">
      <w:pPr>
        <w:pStyle w:val="BodyText"/>
        <w:rPr>
          <w:sz w:val="18"/>
        </w:rPr>
      </w:pPr>
    </w:p>
    <w:p w14:paraId="47173B7C" w14:textId="77777777" w:rsidR="00860081" w:rsidRDefault="00860081">
      <w:pPr>
        <w:pStyle w:val="BodyText"/>
        <w:rPr>
          <w:sz w:val="18"/>
        </w:rPr>
      </w:pPr>
    </w:p>
    <w:p w14:paraId="47173B7D" w14:textId="77777777" w:rsidR="00860081" w:rsidRDefault="00860081">
      <w:pPr>
        <w:pStyle w:val="BodyText"/>
        <w:rPr>
          <w:sz w:val="18"/>
        </w:rPr>
      </w:pPr>
    </w:p>
    <w:p w14:paraId="47173B7E" w14:textId="77777777" w:rsidR="00860081" w:rsidRDefault="00860081">
      <w:pPr>
        <w:pStyle w:val="BodyText"/>
        <w:rPr>
          <w:sz w:val="18"/>
        </w:rPr>
      </w:pPr>
    </w:p>
    <w:p w14:paraId="47173B7F" w14:textId="77777777" w:rsidR="00860081" w:rsidRDefault="00860081">
      <w:pPr>
        <w:pStyle w:val="BodyText"/>
        <w:rPr>
          <w:sz w:val="18"/>
        </w:rPr>
      </w:pPr>
    </w:p>
    <w:p w14:paraId="47173B80" w14:textId="77777777" w:rsidR="00860081" w:rsidRDefault="00860081">
      <w:pPr>
        <w:pStyle w:val="BodyText"/>
        <w:rPr>
          <w:sz w:val="18"/>
        </w:rPr>
      </w:pPr>
    </w:p>
    <w:p w14:paraId="47173B81" w14:textId="77777777" w:rsidR="00860081" w:rsidRDefault="00860081">
      <w:pPr>
        <w:pStyle w:val="BodyText"/>
        <w:rPr>
          <w:sz w:val="18"/>
        </w:rPr>
      </w:pPr>
    </w:p>
    <w:p w14:paraId="47173B82" w14:textId="77777777" w:rsidR="00860081" w:rsidRDefault="00860081">
      <w:pPr>
        <w:pStyle w:val="BodyText"/>
        <w:rPr>
          <w:sz w:val="18"/>
        </w:rPr>
      </w:pPr>
    </w:p>
    <w:p w14:paraId="47173B83" w14:textId="77777777" w:rsidR="00860081" w:rsidRDefault="00860081">
      <w:pPr>
        <w:pStyle w:val="BodyText"/>
        <w:rPr>
          <w:sz w:val="18"/>
        </w:rPr>
      </w:pPr>
    </w:p>
    <w:p w14:paraId="47173B84" w14:textId="77777777" w:rsidR="00860081" w:rsidRDefault="00860081">
      <w:pPr>
        <w:pStyle w:val="BodyText"/>
        <w:rPr>
          <w:sz w:val="18"/>
        </w:rPr>
      </w:pPr>
    </w:p>
    <w:p w14:paraId="47173B85" w14:textId="77777777" w:rsidR="00860081" w:rsidRDefault="00860081">
      <w:pPr>
        <w:pStyle w:val="BodyText"/>
        <w:rPr>
          <w:sz w:val="18"/>
        </w:rPr>
      </w:pPr>
    </w:p>
    <w:p w14:paraId="47173B86" w14:textId="77777777" w:rsidR="00860081" w:rsidRDefault="00860081">
      <w:pPr>
        <w:pStyle w:val="BodyText"/>
        <w:rPr>
          <w:sz w:val="18"/>
        </w:rPr>
      </w:pPr>
    </w:p>
    <w:p w14:paraId="47173B87" w14:textId="77777777" w:rsidR="00860081" w:rsidRDefault="00860081">
      <w:pPr>
        <w:pStyle w:val="BodyText"/>
        <w:rPr>
          <w:sz w:val="18"/>
        </w:rPr>
      </w:pPr>
    </w:p>
    <w:p w14:paraId="47173B88" w14:textId="77777777" w:rsidR="00860081" w:rsidRDefault="00860081">
      <w:pPr>
        <w:pStyle w:val="BodyText"/>
        <w:rPr>
          <w:sz w:val="18"/>
        </w:rPr>
      </w:pPr>
    </w:p>
    <w:p w14:paraId="47173B89" w14:textId="77777777" w:rsidR="00860081" w:rsidRDefault="00860081">
      <w:pPr>
        <w:pStyle w:val="BodyText"/>
        <w:rPr>
          <w:sz w:val="24"/>
        </w:rPr>
      </w:pPr>
    </w:p>
    <w:p w14:paraId="47173B8A" w14:textId="77777777" w:rsidR="00860081" w:rsidRDefault="002556BF">
      <w:pPr>
        <w:spacing w:line="254" w:lineRule="auto"/>
        <w:ind w:left="306" w:right="570"/>
        <w:rPr>
          <w:sz w:val="17"/>
        </w:rPr>
      </w:pPr>
      <w:r>
        <w:rPr>
          <w:color w:val="009CDB"/>
          <w:sz w:val="17"/>
        </w:rPr>
        <w:t>stock options</w:t>
      </w:r>
      <w:r>
        <w:rPr>
          <w:color w:val="009CDB"/>
          <w:spacing w:val="1"/>
          <w:sz w:val="17"/>
        </w:rPr>
        <w:t xml:space="preserve"> </w:t>
      </w:r>
      <w:r>
        <w:rPr>
          <w:color w:val="4A4A4D"/>
          <w:sz w:val="17"/>
        </w:rPr>
        <w:t>allow managers to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purchase,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pacing w:val="-1"/>
          <w:sz w:val="17"/>
        </w:rPr>
        <w:t>at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pacing w:val="-1"/>
          <w:sz w:val="17"/>
        </w:rPr>
        <w:t>a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future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time,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z w:val="17"/>
        </w:rPr>
        <w:t>stated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number of the ﬁrm’s shares at a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speciﬁc</w:t>
      </w:r>
      <w:r>
        <w:rPr>
          <w:color w:val="4A4A4D"/>
          <w:spacing w:val="-4"/>
          <w:sz w:val="17"/>
        </w:rPr>
        <w:t xml:space="preserve"> </w:t>
      </w:r>
      <w:proofErr w:type="gramStart"/>
      <w:r>
        <w:rPr>
          <w:color w:val="4A4A4D"/>
          <w:sz w:val="17"/>
        </w:rPr>
        <w:t>price</w:t>
      </w:r>
      <w:proofErr w:type="gramEnd"/>
    </w:p>
    <w:sectPr w:rsidR="00860081">
      <w:pgSz w:w="12240" w:h="15840"/>
      <w:pgMar w:top="1020" w:right="340" w:bottom="280" w:left="440" w:header="720" w:footer="720" w:gutter="0"/>
      <w:cols w:num="2" w:space="720" w:equalWidth="0">
        <w:col w:w="8249" w:space="40"/>
        <w:col w:w="3171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45416"/>
    <w:multiLevelType w:val="hybridMultilevel"/>
    <w:tmpl w:val="45448F9A"/>
    <w:lvl w:ilvl="0" w:tplc="A1C8F5C8">
      <w:start w:val="1"/>
      <w:numFmt w:val="decimal"/>
      <w:lvlText w:val="%1."/>
      <w:lvlJc w:val="left"/>
      <w:pPr>
        <w:ind w:left="1115" w:hanging="248"/>
      </w:pPr>
      <w:rPr>
        <w:rFonts w:ascii="Times New Roman" w:eastAsia="Times New Roman" w:hAnsi="Times New Roman" w:cs="Times New Roman" w:hint="default"/>
        <w:color w:val="221F1F"/>
        <w:spacing w:val="0"/>
        <w:w w:val="96"/>
        <w:sz w:val="20"/>
        <w:szCs w:val="20"/>
        <w:lang w:val="en-US" w:eastAsia="en-US" w:bidi="ar-SA"/>
      </w:rPr>
    </w:lvl>
    <w:lvl w:ilvl="1" w:tplc="A9A806A8">
      <w:numFmt w:val="bullet"/>
      <w:lvlText w:val="•"/>
      <w:lvlJc w:val="left"/>
      <w:pPr>
        <w:ind w:left="1833" w:hanging="248"/>
      </w:pPr>
      <w:rPr>
        <w:rFonts w:hint="default"/>
        <w:lang w:val="en-US" w:eastAsia="en-US" w:bidi="ar-SA"/>
      </w:rPr>
    </w:lvl>
    <w:lvl w:ilvl="2" w:tplc="D45C7386">
      <w:numFmt w:val="bullet"/>
      <w:lvlText w:val="•"/>
      <w:lvlJc w:val="left"/>
      <w:pPr>
        <w:ind w:left="2546" w:hanging="248"/>
      </w:pPr>
      <w:rPr>
        <w:rFonts w:hint="default"/>
        <w:lang w:val="en-US" w:eastAsia="en-US" w:bidi="ar-SA"/>
      </w:rPr>
    </w:lvl>
    <w:lvl w:ilvl="3" w:tplc="60B0DA70">
      <w:numFmt w:val="bullet"/>
      <w:lvlText w:val="•"/>
      <w:lvlJc w:val="left"/>
      <w:pPr>
        <w:ind w:left="3259" w:hanging="248"/>
      </w:pPr>
      <w:rPr>
        <w:rFonts w:hint="default"/>
        <w:lang w:val="en-US" w:eastAsia="en-US" w:bidi="ar-SA"/>
      </w:rPr>
    </w:lvl>
    <w:lvl w:ilvl="4" w:tplc="94A4C55A">
      <w:numFmt w:val="bullet"/>
      <w:lvlText w:val="•"/>
      <w:lvlJc w:val="left"/>
      <w:pPr>
        <w:ind w:left="3972" w:hanging="248"/>
      </w:pPr>
      <w:rPr>
        <w:rFonts w:hint="default"/>
        <w:lang w:val="en-US" w:eastAsia="en-US" w:bidi="ar-SA"/>
      </w:rPr>
    </w:lvl>
    <w:lvl w:ilvl="5" w:tplc="C37E3F3E">
      <w:numFmt w:val="bullet"/>
      <w:lvlText w:val="•"/>
      <w:lvlJc w:val="left"/>
      <w:pPr>
        <w:ind w:left="4685" w:hanging="248"/>
      </w:pPr>
      <w:rPr>
        <w:rFonts w:hint="default"/>
        <w:lang w:val="en-US" w:eastAsia="en-US" w:bidi="ar-SA"/>
      </w:rPr>
    </w:lvl>
    <w:lvl w:ilvl="6" w:tplc="9FF4F85A">
      <w:numFmt w:val="bullet"/>
      <w:lvlText w:val="•"/>
      <w:lvlJc w:val="left"/>
      <w:pPr>
        <w:ind w:left="5398" w:hanging="248"/>
      </w:pPr>
      <w:rPr>
        <w:rFonts w:hint="default"/>
        <w:lang w:val="en-US" w:eastAsia="en-US" w:bidi="ar-SA"/>
      </w:rPr>
    </w:lvl>
    <w:lvl w:ilvl="7" w:tplc="203E3790">
      <w:numFmt w:val="bullet"/>
      <w:lvlText w:val="•"/>
      <w:lvlJc w:val="left"/>
      <w:pPr>
        <w:ind w:left="6111" w:hanging="248"/>
      </w:pPr>
      <w:rPr>
        <w:rFonts w:hint="default"/>
        <w:lang w:val="en-US" w:eastAsia="en-US" w:bidi="ar-SA"/>
      </w:rPr>
    </w:lvl>
    <w:lvl w:ilvl="8" w:tplc="FFCAA6D4">
      <w:numFmt w:val="bullet"/>
      <w:lvlText w:val="•"/>
      <w:lvlJc w:val="left"/>
      <w:pPr>
        <w:ind w:left="6824" w:hanging="248"/>
      </w:pPr>
      <w:rPr>
        <w:rFonts w:hint="default"/>
        <w:lang w:val="en-US" w:eastAsia="en-US" w:bidi="ar-SA"/>
      </w:rPr>
    </w:lvl>
  </w:abstractNum>
  <w:abstractNum w:abstractNumId="1" w15:restartNumberingAfterBreak="0">
    <w:nsid w:val="329A7BF7"/>
    <w:multiLevelType w:val="hybridMultilevel"/>
    <w:tmpl w:val="E8AEDF66"/>
    <w:lvl w:ilvl="0" w:tplc="EFF67212">
      <w:start w:val="1"/>
      <w:numFmt w:val="decimal"/>
      <w:lvlText w:val="%1."/>
      <w:lvlJc w:val="left"/>
      <w:pPr>
        <w:ind w:left="1115" w:hanging="248"/>
      </w:pPr>
      <w:rPr>
        <w:rFonts w:ascii="Times New Roman" w:eastAsia="Times New Roman" w:hAnsi="Times New Roman" w:cs="Times New Roman" w:hint="default"/>
        <w:color w:val="221F1F"/>
        <w:spacing w:val="0"/>
        <w:w w:val="96"/>
        <w:sz w:val="20"/>
        <w:szCs w:val="20"/>
        <w:lang w:val="en-US" w:eastAsia="en-US" w:bidi="ar-SA"/>
      </w:rPr>
    </w:lvl>
    <w:lvl w:ilvl="1" w:tplc="A7AE3892">
      <w:numFmt w:val="bullet"/>
      <w:lvlText w:val="•"/>
      <w:lvlJc w:val="left"/>
      <w:pPr>
        <w:ind w:left="1833" w:hanging="248"/>
      </w:pPr>
      <w:rPr>
        <w:rFonts w:hint="default"/>
        <w:lang w:val="en-US" w:eastAsia="en-US" w:bidi="ar-SA"/>
      </w:rPr>
    </w:lvl>
    <w:lvl w:ilvl="2" w:tplc="C4EE50EE">
      <w:numFmt w:val="bullet"/>
      <w:lvlText w:val="•"/>
      <w:lvlJc w:val="left"/>
      <w:pPr>
        <w:ind w:left="2546" w:hanging="248"/>
      </w:pPr>
      <w:rPr>
        <w:rFonts w:hint="default"/>
        <w:lang w:val="en-US" w:eastAsia="en-US" w:bidi="ar-SA"/>
      </w:rPr>
    </w:lvl>
    <w:lvl w:ilvl="3" w:tplc="0B7006CC">
      <w:numFmt w:val="bullet"/>
      <w:lvlText w:val="•"/>
      <w:lvlJc w:val="left"/>
      <w:pPr>
        <w:ind w:left="3259" w:hanging="248"/>
      </w:pPr>
      <w:rPr>
        <w:rFonts w:hint="default"/>
        <w:lang w:val="en-US" w:eastAsia="en-US" w:bidi="ar-SA"/>
      </w:rPr>
    </w:lvl>
    <w:lvl w:ilvl="4" w:tplc="41E08800">
      <w:numFmt w:val="bullet"/>
      <w:lvlText w:val="•"/>
      <w:lvlJc w:val="left"/>
      <w:pPr>
        <w:ind w:left="3972" w:hanging="248"/>
      </w:pPr>
      <w:rPr>
        <w:rFonts w:hint="default"/>
        <w:lang w:val="en-US" w:eastAsia="en-US" w:bidi="ar-SA"/>
      </w:rPr>
    </w:lvl>
    <w:lvl w:ilvl="5" w:tplc="01C2D714">
      <w:numFmt w:val="bullet"/>
      <w:lvlText w:val="•"/>
      <w:lvlJc w:val="left"/>
      <w:pPr>
        <w:ind w:left="4685" w:hanging="248"/>
      </w:pPr>
      <w:rPr>
        <w:rFonts w:hint="default"/>
        <w:lang w:val="en-US" w:eastAsia="en-US" w:bidi="ar-SA"/>
      </w:rPr>
    </w:lvl>
    <w:lvl w:ilvl="6" w:tplc="ACA81916">
      <w:numFmt w:val="bullet"/>
      <w:lvlText w:val="•"/>
      <w:lvlJc w:val="left"/>
      <w:pPr>
        <w:ind w:left="5398" w:hanging="248"/>
      </w:pPr>
      <w:rPr>
        <w:rFonts w:hint="default"/>
        <w:lang w:val="en-US" w:eastAsia="en-US" w:bidi="ar-SA"/>
      </w:rPr>
    </w:lvl>
    <w:lvl w:ilvl="7" w:tplc="B7745C3E">
      <w:numFmt w:val="bullet"/>
      <w:lvlText w:val="•"/>
      <w:lvlJc w:val="left"/>
      <w:pPr>
        <w:ind w:left="6111" w:hanging="248"/>
      </w:pPr>
      <w:rPr>
        <w:rFonts w:hint="default"/>
        <w:lang w:val="en-US" w:eastAsia="en-US" w:bidi="ar-SA"/>
      </w:rPr>
    </w:lvl>
    <w:lvl w:ilvl="8" w:tplc="3B1CF5BA">
      <w:numFmt w:val="bullet"/>
      <w:lvlText w:val="•"/>
      <w:lvlJc w:val="left"/>
      <w:pPr>
        <w:ind w:left="6824" w:hanging="248"/>
      </w:pPr>
      <w:rPr>
        <w:rFonts w:hint="default"/>
        <w:lang w:val="en-US" w:eastAsia="en-US" w:bidi="ar-SA"/>
      </w:rPr>
    </w:lvl>
  </w:abstractNum>
  <w:abstractNum w:abstractNumId="2" w15:restartNumberingAfterBreak="0">
    <w:nsid w:val="60CC4106"/>
    <w:multiLevelType w:val="hybridMultilevel"/>
    <w:tmpl w:val="69D6B3FA"/>
    <w:lvl w:ilvl="0" w:tplc="FB66432E">
      <w:numFmt w:val="bullet"/>
      <w:lvlText w:val="•"/>
      <w:lvlJc w:val="left"/>
      <w:pPr>
        <w:ind w:left="1065" w:hanging="197"/>
      </w:pPr>
      <w:rPr>
        <w:rFonts w:ascii="Times New Roman" w:eastAsia="Times New Roman" w:hAnsi="Times New Roman" w:cs="Times New Roman" w:hint="default"/>
        <w:color w:val="221F1F"/>
        <w:w w:val="144"/>
        <w:sz w:val="20"/>
        <w:szCs w:val="20"/>
        <w:lang w:val="en-US" w:eastAsia="en-US" w:bidi="ar-SA"/>
      </w:rPr>
    </w:lvl>
    <w:lvl w:ilvl="1" w:tplc="8EE8015C">
      <w:numFmt w:val="bullet"/>
      <w:lvlText w:val="•"/>
      <w:lvlJc w:val="left"/>
      <w:pPr>
        <w:ind w:left="1779" w:hanging="197"/>
      </w:pPr>
      <w:rPr>
        <w:rFonts w:hint="default"/>
        <w:lang w:val="en-US" w:eastAsia="en-US" w:bidi="ar-SA"/>
      </w:rPr>
    </w:lvl>
    <w:lvl w:ilvl="2" w:tplc="802ED984">
      <w:numFmt w:val="bullet"/>
      <w:lvlText w:val="•"/>
      <w:lvlJc w:val="left"/>
      <w:pPr>
        <w:ind w:left="2498" w:hanging="197"/>
      </w:pPr>
      <w:rPr>
        <w:rFonts w:hint="default"/>
        <w:lang w:val="en-US" w:eastAsia="en-US" w:bidi="ar-SA"/>
      </w:rPr>
    </w:lvl>
    <w:lvl w:ilvl="3" w:tplc="46DE15EE">
      <w:numFmt w:val="bullet"/>
      <w:lvlText w:val="•"/>
      <w:lvlJc w:val="left"/>
      <w:pPr>
        <w:ind w:left="3217" w:hanging="197"/>
      </w:pPr>
      <w:rPr>
        <w:rFonts w:hint="default"/>
        <w:lang w:val="en-US" w:eastAsia="en-US" w:bidi="ar-SA"/>
      </w:rPr>
    </w:lvl>
    <w:lvl w:ilvl="4" w:tplc="C03A08C6">
      <w:numFmt w:val="bullet"/>
      <w:lvlText w:val="•"/>
      <w:lvlJc w:val="left"/>
      <w:pPr>
        <w:ind w:left="3936" w:hanging="197"/>
      </w:pPr>
      <w:rPr>
        <w:rFonts w:hint="default"/>
        <w:lang w:val="en-US" w:eastAsia="en-US" w:bidi="ar-SA"/>
      </w:rPr>
    </w:lvl>
    <w:lvl w:ilvl="5" w:tplc="E3A26174">
      <w:numFmt w:val="bullet"/>
      <w:lvlText w:val="•"/>
      <w:lvlJc w:val="left"/>
      <w:pPr>
        <w:ind w:left="4655" w:hanging="197"/>
      </w:pPr>
      <w:rPr>
        <w:rFonts w:hint="default"/>
        <w:lang w:val="en-US" w:eastAsia="en-US" w:bidi="ar-SA"/>
      </w:rPr>
    </w:lvl>
    <w:lvl w:ilvl="6" w:tplc="1D325F56">
      <w:numFmt w:val="bullet"/>
      <w:lvlText w:val="•"/>
      <w:lvlJc w:val="left"/>
      <w:pPr>
        <w:ind w:left="5374" w:hanging="197"/>
      </w:pPr>
      <w:rPr>
        <w:rFonts w:hint="default"/>
        <w:lang w:val="en-US" w:eastAsia="en-US" w:bidi="ar-SA"/>
      </w:rPr>
    </w:lvl>
    <w:lvl w:ilvl="7" w:tplc="E3A6DF58">
      <w:numFmt w:val="bullet"/>
      <w:lvlText w:val="•"/>
      <w:lvlJc w:val="left"/>
      <w:pPr>
        <w:ind w:left="6093" w:hanging="197"/>
      </w:pPr>
      <w:rPr>
        <w:rFonts w:hint="default"/>
        <w:lang w:val="en-US" w:eastAsia="en-US" w:bidi="ar-SA"/>
      </w:rPr>
    </w:lvl>
    <w:lvl w:ilvl="8" w:tplc="F7C8396E">
      <w:numFmt w:val="bullet"/>
      <w:lvlText w:val="•"/>
      <w:lvlJc w:val="left"/>
      <w:pPr>
        <w:ind w:left="6812" w:hanging="197"/>
      </w:pPr>
      <w:rPr>
        <w:rFonts w:hint="default"/>
        <w:lang w:val="en-US" w:eastAsia="en-US" w:bidi="ar-SA"/>
      </w:rPr>
    </w:lvl>
  </w:abstractNum>
  <w:abstractNum w:abstractNumId="3" w15:restartNumberingAfterBreak="0">
    <w:nsid w:val="77827C2C"/>
    <w:multiLevelType w:val="hybridMultilevel"/>
    <w:tmpl w:val="CA385262"/>
    <w:lvl w:ilvl="0" w:tplc="F5042556">
      <w:start w:val="1"/>
      <w:numFmt w:val="decimal"/>
      <w:lvlText w:val="%1."/>
      <w:lvlJc w:val="left"/>
      <w:pPr>
        <w:ind w:left="1071" w:hanging="201"/>
      </w:pPr>
      <w:rPr>
        <w:rFonts w:ascii="Times New Roman" w:eastAsia="Times New Roman" w:hAnsi="Times New Roman" w:cs="Times New Roman" w:hint="default"/>
        <w:b/>
        <w:bCs/>
        <w:color w:val="221F1F"/>
        <w:spacing w:val="0"/>
        <w:w w:val="99"/>
        <w:sz w:val="20"/>
        <w:szCs w:val="20"/>
        <w:lang w:val="en-US" w:eastAsia="en-US" w:bidi="ar-SA"/>
      </w:rPr>
    </w:lvl>
    <w:lvl w:ilvl="1" w:tplc="A15E305A">
      <w:numFmt w:val="bullet"/>
      <w:lvlText w:val="•"/>
      <w:lvlJc w:val="left"/>
      <w:pPr>
        <w:ind w:left="1796" w:hanging="201"/>
      </w:pPr>
      <w:rPr>
        <w:rFonts w:hint="default"/>
        <w:lang w:val="en-US" w:eastAsia="en-US" w:bidi="ar-SA"/>
      </w:rPr>
    </w:lvl>
    <w:lvl w:ilvl="2" w:tplc="72383D4A">
      <w:numFmt w:val="bullet"/>
      <w:lvlText w:val="•"/>
      <w:lvlJc w:val="left"/>
      <w:pPr>
        <w:ind w:left="2513" w:hanging="201"/>
      </w:pPr>
      <w:rPr>
        <w:rFonts w:hint="default"/>
        <w:lang w:val="en-US" w:eastAsia="en-US" w:bidi="ar-SA"/>
      </w:rPr>
    </w:lvl>
    <w:lvl w:ilvl="3" w:tplc="B86475FC">
      <w:numFmt w:val="bullet"/>
      <w:lvlText w:val="•"/>
      <w:lvlJc w:val="left"/>
      <w:pPr>
        <w:ind w:left="3230" w:hanging="201"/>
      </w:pPr>
      <w:rPr>
        <w:rFonts w:hint="default"/>
        <w:lang w:val="en-US" w:eastAsia="en-US" w:bidi="ar-SA"/>
      </w:rPr>
    </w:lvl>
    <w:lvl w:ilvl="4" w:tplc="C610FE0A">
      <w:numFmt w:val="bullet"/>
      <w:lvlText w:val="•"/>
      <w:lvlJc w:val="left"/>
      <w:pPr>
        <w:ind w:left="3947" w:hanging="201"/>
      </w:pPr>
      <w:rPr>
        <w:rFonts w:hint="default"/>
        <w:lang w:val="en-US" w:eastAsia="en-US" w:bidi="ar-SA"/>
      </w:rPr>
    </w:lvl>
    <w:lvl w:ilvl="5" w:tplc="6C545624">
      <w:numFmt w:val="bullet"/>
      <w:lvlText w:val="•"/>
      <w:lvlJc w:val="left"/>
      <w:pPr>
        <w:ind w:left="4664" w:hanging="201"/>
      </w:pPr>
      <w:rPr>
        <w:rFonts w:hint="default"/>
        <w:lang w:val="en-US" w:eastAsia="en-US" w:bidi="ar-SA"/>
      </w:rPr>
    </w:lvl>
    <w:lvl w:ilvl="6" w:tplc="2BA0F240">
      <w:numFmt w:val="bullet"/>
      <w:lvlText w:val="•"/>
      <w:lvlJc w:val="left"/>
      <w:pPr>
        <w:ind w:left="5381" w:hanging="201"/>
      </w:pPr>
      <w:rPr>
        <w:rFonts w:hint="default"/>
        <w:lang w:val="en-US" w:eastAsia="en-US" w:bidi="ar-SA"/>
      </w:rPr>
    </w:lvl>
    <w:lvl w:ilvl="7" w:tplc="3F3E83C2">
      <w:numFmt w:val="bullet"/>
      <w:lvlText w:val="•"/>
      <w:lvlJc w:val="left"/>
      <w:pPr>
        <w:ind w:left="6098" w:hanging="201"/>
      </w:pPr>
      <w:rPr>
        <w:rFonts w:hint="default"/>
        <w:lang w:val="en-US" w:eastAsia="en-US" w:bidi="ar-SA"/>
      </w:rPr>
    </w:lvl>
    <w:lvl w:ilvl="8" w:tplc="305CAB1E">
      <w:numFmt w:val="bullet"/>
      <w:lvlText w:val="•"/>
      <w:lvlJc w:val="left"/>
      <w:pPr>
        <w:ind w:left="6815" w:hanging="201"/>
      </w:pPr>
      <w:rPr>
        <w:rFonts w:hint="default"/>
        <w:lang w:val="en-US" w:eastAsia="en-US" w:bidi="ar-SA"/>
      </w:rPr>
    </w:lvl>
  </w:abstractNum>
  <w:num w:numId="1" w16cid:durableId="963535640">
    <w:abstractNumId w:val="2"/>
  </w:num>
  <w:num w:numId="2" w16cid:durableId="2062484224">
    <w:abstractNumId w:val="3"/>
  </w:num>
  <w:num w:numId="3" w16cid:durableId="1408848315">
    <w:abstractNumId w:val="1"/>
  </w:num>
  <w:num w:numId="4" w16cid:durableId="1344747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60081"/>
    <w:rsid w:val="000031C0"/>
    <w:rsid w:val="00041463"/>
    <w:rsid w:val="001D0849"/>
    <w:rsid w:val="00222924"/>
    <w:rsid w:val="002556BF"/>
    <w:rsid w:val="003756CF"/>
    <w:rsid w:val="00475903"/>
    <w:rsid w:val="007F315E"/>
    <w:rsid w:val="00860081"/>
    <w:rsid w:val="00913BB1"/>
    <w:rsid w:val="00CF7875"/>
    <w:rsid w:val="00D1368A"/>
    <w:rsid w:val="00D26A7D"/>
    <w:rsid w:val="00D63A22"/>
    <w:rsid w:val="00E77455"/>
    <w:rsid w:val="00FA412D"/>
    <w:rsid w:val="00FB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."/>
  <w:listSeparator w:val=","/>
  <w14:docId w14:val="47173808"/>
  <w15:docId w15:val="{77F8F0B8-ADBE-46C4-BF11-FFF67A00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790"/>
      <w:outlineLvl w:val="0"/>
    </w:pPr>
    <w:rPr>
      <w:rFonts w:ascii="Trebuchet MS" w:eastAsia="Trebuchet MS" w:hAnsi="Trebuchet MS" w:cs="Trebuchet MS"/>
      <w:sz w:val="39"/>
      <w:szCs w:val="39"/>
    </w:rPr>
  </w:style>
  <w:style w:type="paragraph" w:styleId="Heading2">
    <w:name w:val="heading 2"/>
    <w:basedOn w:val="Normal"/>
    <w:uiPriority w:val="9"/>
    <w:unhideWhenUsed/>
    <w:qFormat/>
    <w:pPr>
      <w:ind w:left="332"/>
      <w:outlineLvl w:val="1"/>
    </w:pPr>
    <w:rPr>
      <w:rFonts w:ascii="Trebuchet MS" w:eastAsia="Trebuchet MS" w:hAnsi="Trebuchet MS" w:cs="Trebuchet MS"/>
      <w:sz w:val="29"/>
      <w:szCs w:val="29"/>
    </w:rPr>
  </w:style>
  <w:style w:type="paragraph" w:styleId="Heading3">
    <w:name w:val="heading 3"/>
    <w:basedOn w:val="Normal"/>
    <w:uiPriority w:val="9"/>
    <w:unhideWhenUsed/>
    <w:qFormat/>
    <w:pPr>
      <w:spacing w:before="1"/>
      <w:ind w:left="1071" w:hanging="202"/>
      <w:jc w:val="both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36"/>
      <w:ind w:left="866" w:right="4043"/>
    </w:pPr>
    <w:rPr>
      <w:rFonts w:ascii="Trebuchet MS" w:eastAsia="Trebuchet MS" w:hAnsi="Trebuchet MS" w:cs="Trebuchet MS"/>
      <w:sz w:val="75"/>
      <w:szCs w:val="75"/>
    </w:rPr>
  </w:style>
  <w:style w:type="paragraph" w:styleId="ListParagraph">
    <w:name w:val="List Paragraph"/>
    <w:basedOn w:val="Normal"/>
    <w:uiPriority w:val="1"/>
    <w:qFormat/>
    <w:pPr>
      <w:spacing w:before="1"/>
      <w:ind w:left="1115" w:hanging="248"/>
    </w:pPr>
  </w:style>
  <w:style w:type="paragraph" w:customStyle="1" w:styleId="TableParagraph">
    <w:name w:val="Table Paragraph"/>
    <w:basedOn w:val="Normal"/>
    <w:uiPriority w:val="1"/>
    <w:qFormat/>
    <w:pPr>
      <w:spacing w:before="66"/>
    </w:pPr>
  </w:style>
  <w:style w:type="character" w:customStyle="1" w:styleId="BodyTextChar">
    <w:name w:val="Body Text Char"/>
    <w:basedOn w:val="DefaultParagraphFont"/>
    <w:link w:val="BodyText"/>
    <w:uiPriority w:val="1"/>
    <w:rsid w:val="00FB1C85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20</Pages>
  <Words>9140</Words>
  <Characters>52103</Characters>
  <Application>Microsoft Office Word</Application>
  <DocSecurity>0</DocSecurity>
  <Lines>434</Lines>
  <Paragraphs>122</Paragraphs>
  <ScaleCrop>false</ScaleCrop>
  <Company/>
  <LinksUpToDate>false</LinksUpToDate>
  <CharactersWithSpaces>61121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Walaa Mohamed</dc:creator>
  <cp:lastModifiedBy>Walaa Mohamed</cp:lastModifiedBy>
  <cp:revision>18</cp:revision>
  <cp:lastPrinted>2023-11-09T00:28:00Z</cp:lastPrinted>
  <dcterms:created xsi:type="dcterms:W3CDTF">2022-11-18T05:54:00Z</dcterms:created>
  <dcterms:modified xsi:type="dcterms:W3CDTF">2023-11-09T00:29:00Z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2022-11-18T00:00:00Z</vt:filetime>
  </property>
</Properties>
</file>