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F19804" w14:textId="2720A69D" w:rsidR="006355DB" w:rsidRPr="00C66777" w:rsidRDefault="008520B6" w:rsidP="00C4365D">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C66777">
        <w:rPr>
          <w:rFonts w:ascii="Sakkal Majalla" w:hAnsi="Sakkal Majalla" w:cs="Sakkal Majalla"/>
          <w:b/>
          <w:bCs/>
          <w:noProof/>
          <w:color w:val="000000" w:themeColor="text1"/>
          <w:sz w:val="32"/>
          <w:szCs w:val="32"/>
        </w:rPr>
        <w:drawing>
          <wp:anchor distT="0" distB="0" distL="114300" distR="114300" simplePos="0" relativeHeight="251659264" behindDoc="0" locked="0" layoutInCell="1" allowOverlap="1" wp14:anchorId="4137A868" wp14:editId="58FF07FF">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6355DB" w:rsidRPr="00C66777">
        <w:rPr>
          <w:rFonts w:ascii="Sakkal Majalla" w:hAnsi="Sakkal Majalla" w:cs="Sakkal Majalla"/>
          <w:b/>
          <w:bCs/>
          <w:color w:val="000000" w:themeColor="text1"/>
          <w:sz w:val="32"/>
          <w:szCs w:val="32"/>
          <w:rtl/>
          <w:lang w:bidi="ar-EG"/>
        </w:rPr>
        <w:t xml:space="preserve">جامعة ميدأوشن </w:t>
      </w:r>
    </w:p>
    <w:p w14:paraId="2B6181C9" w14:textId="4503354D" w:rsidR="006355DB" w:rsidRPr="00C66777" w:rsidRDefault="006355DB" w:rsidP="008520B6">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C66777">
        <w:rPr>
          <w:rFonts w:ascii="Sakkal Majalla" w:hAnsi="Sakkal Majalla" w:cs="Sakkal Majalla"/>
          <w:b/>
          <w:bCs/>
          <w:color w:val="000000" w:themeColor="text1"/>
          <w:sz w:val="32"/>
          <w:szCs w:val="32"/>
          <w:lang w:bidi="ar-EG"/>
        </w:rPr>
        <w:t xml:space="preserve">  </w:t>
      </w:r>
      <w:r w:rsidRPr="00C66777">
        <w:rPr>
          <w:rFonts w:ascii="Sakkal Majalla" w:hAnsi="Sakkal Majalla" w:cs="Sakkal Majalla"/>
          <w:b/>
          <w:bCs/>
          <w:color w:val="000000" w:themeColor="text1"/>
          <w:sz w:val="32"/>
          <w:szCs w:val="32"/>
          <w:rtl/>
          <w:lang w:bidi="ar-EG"/>
        </w:rPr>
        <w:t xml:space="preserve">كلية الإدارة </w:t>
      </w:r>
    </w:p>
    <w:p w14:paraId="56BCB590" w14:textId="54F424B4" w:rsidR="006355DB" w:rsidRPr="00C66777" w:rsidRDefault="006355DB" w:rsidP="00C4365D">
      <w:pPr>
        <w:spacing w:before="100" w:beforeAutospacing="1" w:after="100" w:afterAutospacing="1" w:line="360" w:lineRule="auto"/>
        <w:jc w:val="both"/>
        <w:rPr>
          <w:rFonts w:ascii="Sakkal Majalla" w:hAnsi="Sakkal Majalla" w:cs="Sakkal Majalla"/>
          <w:b/>
          <w:bCs/>
          <w:color w:val="000000" w:themeColor="text1"/>
          <w:sz w:val="32"/>
          <w:szCs w:val="32"/>
          <w:rtl/>
        </w:rPr>
      </w:pPr>
      <w:r w:rsidRPr="00C66777">
        <w:rPr>
          <w:rFonts w:ascii="Sakkal Majalla" w:hAnsi="Sakkal Majalla" w:cs="Sakkal Majalla"/>
          <w:b/>
          <w:bCs/>
          <w:color w:val="000000" w:themeColor="text1"/>
          <w:sz w:val="32"/>
          <w:szCs w:val="32"/>
          <w:rtl/>
          <w:lang w:bidi="ar-EG"/>
        </w:rPr>
        <w:t xml:space="preserve">تخصص </w:t>
      </w:r>
      <w:r w:rsidRPr="00C66777">
        <w:rPr>
          <w:rFonts w:ascii="Sakkal Majalla" w:hAnsi="Sakkal Majalla" w:cs="Sakkal Majalla"/>
          <w:b/>
          <w:bCs/>
          <w:color w:val="000000" w:themeColor="text1"/>
          <w:sz w:val="32"/>
          <w:szCs w:val="32"/>
          <w:rtl/>
        </w:rPr>
        <w:t>إدارة صحية</w:t>
      </w:r>
    </w:p>
    <w:p w14:paraId="208E4256" w14:textId="77777777" w:rsidR="006355DB" w:rsidRPr="00C66777" w:rsidRDefault="006355DB" w:rsidP="00C4365D">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15CA4182" w14:textId="4AE29435" w:rsidR="006355DB" w:rsidRPr="00C66777" w:rsidRDefault="006355DB" w:rsidP="008520B6">
      <w:pPr>
        <w:spacing w:before="100" w:beforeAutospacing="1" w:after="100" w:afterAutospacing="1" w:line="360" w:lineRule="auto"/>
        <w:jc w:val="center"/>
        <w:rPr>
          <w:rFonts w:ascii="Sakkal Majalla" w:hAnsi="Sakkal Majalla" w:cs="Sakkal Majalla"/>
          <w:b/>
          <w:bCs/>
          <w:color w:val="000000" w:themeColor="text1"/>
          <w:sz w:val="40"/>
          <w:szCs w:val="40"/>
          <w:rtl/>
        </w:rPr>
      </w:pPr>
      <w:r w:rsidRPr="00C66777">
        <w:rPr>
          <w:rFonts w:ascii="Sakkal Majalla" w:hAnsi="Sakkal Majalla" w:cs="Sakkal Majalla"/>
          <w:b/>
          <w:bCs/>
          <w:color w:val="000000" w:themeColor="text1"/>
          <w:sz w:val="40"/>
          <w:szCs w:val="40"/>
          <w:rtl/>
        </w:rPr>
        <w:t>أثر تطبيق مبادئ إدارة الأزمات والكوارث على جاهزية المستشفيات: دراسة ميدانية في القطاع الصحي الحكومي بالمملكة العربية السعودية</w:t>
      </w:r>
    </w:p>
    <w:p w14:paraId="0B3FD346" w14:textId="77777777" w:rsidR="006355DB" w:rsidRDefault="006355DB" w:rsidP="008520B6">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C66777">
        <w:rPr>
          <w:rFonts w:ascii="Sakkal Majalla" w:hAnsi="Sakkal Majalla" w:cs="Sakkal Majalla"/>
          <w:b/>
          <w:bCs/>
          <w:color w:val="000000" w:themeColor="text1"/>
          <w:sz w:val="36"/>
          <w:szCs w:val="36"/>
          <w:rtl/>
          <w:lang w:bidi="ar-EG"/>
        </w:rPr>
        <w:t>إعداد الطالب/</w:t>
      </w:r>
    </w:p>
    <w:p w14:paraId="0DC0040E" w14:textId="77777777" w:rsidR="00E44422" w:rsidRPr="00E44422" w:rsidRDefault="00E44422" w:rsidP="00E44422">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E44422">
        <w:rPr>
          <w:rFonts w:ascii="Sakkal Majalla" w:hAnsi="Sakkal Majalla" w:cs="Sakkal Majalla" w:hint="eastAsia"/>
          <w:b/>
          <w:bCs/>
          <w:color w:val="000000" w:themeColor="text1"/>
          <w:sz w:val="36"/>
          <w:szCs w:val="36"/>
          <w:rtl/>
          <w:lang w:bidi="ar-EG"/>
        </w:rPr>
        <w:t>عبدالله</w:t>
      </w:r>
      <w:r w:rsidRPr="00E44422">
        <w:rPr>
          <w:rFonts w:ascii="Sakkal Majalla" w:hAnsi="Sakkal Majalla" w:cs="Sakkal Majalla"/>
          <w:b/>
          <w:bCs/>
          <w:color w:val="000000" w:themeColor="text1"/>
          <w:sz w:val="36"/>
          <w:szCs w:val="36"/>
          <w:rtl/>
          <w:lang w:bidi="ar-EG"/>
        </w:rPr>
        <w:t xml:space="preserve"> </w:t>
      </w:r>
      <w:r w:rsidRPr="00E44422">
        <w:rPr>
          <w:rFonts w:ascii="Sakkal Majalla" w:hAnsi="Sakkal Majalla" w:cs="Sakkal Majalla" w:hint="eastAsia"/>
          <w:b/>
          <w:bCs/>
          <w:color w:val="000000" w:themeColor="text1"/>
          <w:sz w:val="36"/>
          <w:szCs w:val="36"/>
          <w:rtl/>
          <w:lang w:bidi="ar-EG"/>
        </w:rPr>
        <w:t>حبيب</w:t>
      </w:r>
      <w:r w:rsidRPr="00E44422">
        <w:rPr>
          <w:rFonts w:ascii="Sakkal Majalla" w:hAnsi="Sakkal Majalla" w:cs="Sakkal Majalla"/>
          <w:b/>
          <w:bCs/>
          <w:color w:val="000000" w:themeColor="text1"/>
          <w:sz w:val="36"/>
          <w:szCs w:val="36"/>
          <w:rtl/>
          <w:lang w:bidi="ar-EG"/>
        </w:rPr>
        <w:t xml:space="preserve"> </w:t>
      </w:r>
      <w:r w:rsidRPr="00E44422">
        <w:rPr>
          <w:rFonts w:ascii="Sakkal Majalla" w:hAnsi="Sakkal Majalla" w:cs="Sakkal Majalla" w:hint="eastAsia"/>
          <w:b/>
          <w:bCs/>
          <w:color w:val="000000" w:themeColor="text1"/>
          <w:sz w:val="36"/>
          <w:szCs w:val="36"/>
          <w:rtl/>
          <w:lang w:bidi="ar-EG"/>
        </w:rPr>
        <w:t>المطيري</w:t>
      </w:r>
      <w:r w:rsidRPr="00E44422">
        <w:rPr>
          <w:rFonts w:ascii="Sakkal Majalla" w:hAnsi="Sakkal Majalla" w:cs="Sakkal Majalla"/>
          <w:b/>
          <w:bCs/>
          <w:color w:val="000000" w:themeColor="text1"/>
          <w:sz w:val="36"/>
          <w:szCs w:val="36"/>
          <w:rtl/>
          <w:lang w:bidi="ar-EG"/>
        </w:rPr>
        <w:t xml:space="preserve"> </w:t>
      </w:r>
    </w:p>
    <w:p w14:paraId="6330A9A0" w14:textId="1A684A28" w:rsidR="00E44422" w:rsidRDefault="00E44422" w:rsidP="008520B6">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E44422">
        <w:rPr>
          <w:rFonts w:ascii="Sakkal Majalla" w:hAnsi="Sakkal Majalla" w:cs="Sakkal Majalla"/>
          <w:b/>
          <w:bCs/>
          <w:color w:val="000000" w:themeColor="text1"/>
          <w:sz w:val="36"/>
          <w:szCs w:val="36"/>
          <w:rtl/>
          <w:lang w:bidi="ar-EG"/>
        </w:rPr>
        <w:t>251002314</w:t>
      </w:r>
    </w:p>
    <w:p w14:paraId="7B603852" w14:textId="77777777" w:rsidR="00E44422" w:rsidRPr="00C66777" w:rsidRDefault="00E44422" w:rsidP="008520B6">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
    <w:p w14:paraId="2A98DD01" w14:textId="77777777" w:rsidR="006355DB" w:rsidRPr="00C66777" w:rsidRDefault="006355DB" w:rsidP="008520B6">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
    <w:p w14:paraId="45632829" w14:textId="77777777" w:rsidR="006355DB" w:rsidRPr="00C66777" w:rsidRDefault="006355DB" w:rsidP="008520B6">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
    <w:p w14:paraId="08087A99" w14:textId="77777777" w:rsidR="006355DB" w:rsidRPr="00C66777" w:rsidRDefault="006355DB" w:rsidP="008520B6">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C66777">
        <w:rPr>
          <w:rFonts w:ascii="Sakkal Majalla" w:hAnsi="Sakkal Majalla" w:cs="Sakkal Majalla"/>
          <w:b/>
          <w:bCs/>
          <w:color w:val="000000" w:themeColor="text1"/>
          <w:sz w:val="36"/>
          <w:szCs w:val="36"/>
          <w:rtl/>
          <w:lang w:bidi="ar-EG"/>
        </w:rPr>
        <w:t>إشراف/</w:t>
      </w:r>
    </w:p>
    <w:p w14:paraId="485400EB" w14:textId="43BF95F7" w:rsidR="006355DB" w:rsidRPr="00C66777" w:rsidRDefault="006355DB" w:rsidP="008520B6">
      <w:pPr>
        <w:spacing w:before="100" w:beforeAutospacing="1" w:after="100" w:afterAutospacing="1" w:line="360" w:lineRule="auto"/>
        <w:ind w:hanging="2"/>
        <w:jc w:val="center"/>
        <w:rPr>
          <w:rFonts w:ascii="Sakkal Majalla" w:eastAsia="Calibri" w:hAnsi="Sakkal Majalla" w:cs="Sakkal Majalla"/>
          <w:b/>
          <w:bCs/>
          <w:color w:val="000000" w:themeColor="text1"/>
          <w:kern w:val="0"/>
          <w:sz w:val="36"/>
          <w:szCs w:val="36"/>
          <w:rtl/>
          <w:lang w:bidi="ar-EG"/>
          <w14:ligatures w14:val="none"/>
        </w:rPr>
      </w:pPr>
      <w:r w:rsidRPr="00C66777">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59B42032" w14:textId="77777777" w:rsidR="006355DB" w:rsidRPr="00C66777" w:rsidRDefault="006355DB" w:rsidP="008520B6">
      <w:pPr>
        <w:spacing w:before="100" w:beforeAutospacing="1" w:after="100" w:afterAutospacing="1" w:line="360" w:lineRule="auto"/>
        <w:ind w:hanging="2"/>
        <w:jc w:val="center"/>
        <w:rPr>
          <w:rFonts w:ascii="Sakkal Majalla" w:eastAsia="Calibri" w:hAnsi="Sakkal Majalla" w:cs="Sakkal Majalla"/>
          <w:b/>
          <w:bCs/>
          <w:color w:val="000000" w:themeColor="text1"/>
          <w:kern w:val="0"/>
          <w:sz w:val="36"/>
          <w:szCs w:val="36"/>
          <w:rtl/>
          <w:lang w:bidi="ar-EG"/>
          <w14:ligatures w14:val="none"/>
        </w:rPr>
      </w:pPr>
      <w:r w:rsidRPr="00C66777">
        <w:rPr>
          <w:rFonts w:ascii="Sakkal Majalla" w:eastAsia="Calibri" w:hAnsi="Sakkal Majalla" w:cs="Sakkal Majalla"/>
          <w:b/>
          <w:bCs/>
          <w:color w:val="000000" w:themeColor="text1"/>
          <w:kern w:val="0"/>
          <w:sz w:val="36"/>
          <w:szCs w:val="36"/>
          <w:rtl/>
          <w:lang w:bidi="ar-EG"/>
          <w14:ligatures w14:val="none"/>
        </w:rPr>
        <w:lastRenderedPageBreak/>
        <w:t>د. فايز جراد</w:t>
      </w:r>
    </w:p>
    <w:p w14:paraId="6E43FC6C" w14:textId="27E90C48" w:rsidR="006355DB" w:rsidRPr="00C66777" w:rsidRDefault="006355DB" w:rsidP="008520B6">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C66777">
        <w:rPr>
          <w:rFonts w:ascii="Sakkal Majalla" w:hAnsi="Sakkal Majalla" w:cs="Sakkal Majalla"/>
          <w:b/>
          <w:bCs/>
          <w:color w:val="000000" w:themeColor="text1"/>
          <w:sz w:val="36"/>
          <w:szCs w:val="36"/>
          <w:rtl/>
          <w:lang w:bidi="ar-EG"/>
        </w:rPr>
        <w:t>العام الدراسي:</w:t>
      </w:r>
    </w:p>
    <w:p w14:paraId="529285DA" w14:textId="77777777" w:rsidR="008520B6" w:rsidRPr="00C66777" w:rsidRDefault="008520B6" w:rsidP="008520B6">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8520B6" w:rsidRPr="00C66777" w:rsidSect="008520B6">
          <w:type w:val="continuous"/>
          <w:pgSz w:w="11906" w:h="16838" w:code="9"/>
          <w:pgMar w:top="1440" w:right="1985" w:bottom="1440" w:left="1418" w:header="720" w:footer="720" w:gutter="567"/>
          <w:pgNumType w:fmt="arabicAbjad" w:start="1"/>
          <w:cols w:space="720"/>
          <w:bidi/>
          <w:rtlGutter/>
          <w:docGrid w:linePitch="360"/>
        </w:sectPr>
      </w:pPr>
      <w:r w:rsidRPr="00C66777">
        <w:rPr>
          <w:rFonts w:ascii="Sakkal Majalla" w:hAnsi="Sakkal Majalla" w:cs="Sakkal Majalla"/>
          <w:b/>
          <w:bCs/>
          <w:color w:val="000000" w:themeColor="text1"/>
          <w:sz w:val="36"/>
          <w:szCs w:val="36"/>
          <w:lang w:bidi="ar-EG"/>
        </w:rPr>
        <w:t>1447 – 2025</w:t>
      </w:r>
    </w:p>
    <w:p w14:paraId="528DC9E1" w14:textId="10C34F44" w:rsidR="000A3F82" w:rsidRPr="00C66777" w:rsidRDefault="008520B6" w:rsidP="00F87DE0">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0" w:name="_Toc212049276"/>
      <w:r w:rsidRPr="00C66777">
        <w:rPr>
          <w:rFonts w:ascii="Sakkal Majalla" w:hAnsi="Sakkal Majalla" w:cs="Sakkal Majalla" w:hint="cs"/>
          <w:b/>
          <w:bCs/>
          <w:color w:val="000000" w:themeColor="text1"/>
          <w:sz w:val="40"/>
          <w:szCs w:val="40"/>
          <w:rtl/>
        </w:rPr>
        <w:lastRenderedPageBreak/>
        <w:t>الفصل الأول: الإطار العام للدراسة</w:t>
      </w:r>
      <w:bookmarkEnd w:id="0"/>
    </w:p>
    <w:p w14:paraId="11278466" w14:textId="19B6A4A3" w:rsidR="00D16A7F" w:rsidRPr="00C66777" w:rsidRDefault="00F87DE0" w:rsidP="00F87DE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 w:name="_Toc212049277"/>
      <w:r w:rsidRPr="00C66777">
        <w:rPr>
          <w:rFonts w:ascii="Sakkal Majalla" w:hAnsi="Sakkal Majalla" w:cs="Sakkal Majalla" w:hint="cs"/>
          <w:b/>
          <w:bCs/>
          <w:color w:val="000000" w:themeColor="text1"/>
          <w:sz w:val="36"/>
          <w:szCs w:val="36"/>
          <w:rtl/>
        </w:rPr>
        <w:t xml:space="preserve">1.1 </w:t>
      </w:r>
      <w:r w:rsidR="00D16A7F" w:rsidRPr="00C66777">
        <w:rPr>
          <w:rFonts w:ascii="Sakkal Majalla" w:hAnsi="Sakkal Majalla" w:cs="Sakkal Majalla"/>
          <w:b/>
          <w:bCs/>
          <w:color w:val="000000" w:themeColor="text1"/>
          <w:sz w:val="36"/>
          <w:szCs w:val="36"/>
          <w:rtl/>
        </w:rPr>
        <w:t>المقدمة:</w:t>
      </w:r>
      <w:bookmarkEnd w:id="1"/>
    </w:p>
    <w:p w14:paraId="1AC8D5B6" w14:textId="5FF9E353" w:rsidR="00B63B8A" w:rsidRPr="00C66777" w:rsidRDefault="00B63B8A" w:rsidP="00F87DE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66777">
        <w:rPr>
          <w:rFonts w:ascii="Sakkal Majalla" w:hAnsi="Sakkal Majalla" w:cs="Sakkal Majalla"/>
          <w:color w:val="000000" w:themeColor="text1"/>
          <w:sz w:val="28"/>
          <w:szCs w:val="28"/>
          <w:rtl/>
        </w:rPr>
        <w:t xml:space="preserve">  في ظل التحديات المتزايدة التي يشهدها العالم في العقود الأخيرة، أصبحت قضايا الاستعداد للأزمات والكوارث أولوية قصوى لكافة القطاعات الحيوية، وفي مقدمتها القطاع الصحي. فقد أظهرت الأزمات الصحية العالمية، ومن أبرزها جائحة كوفيد-19، مدى هشاشة بعض المنظومات الصحية في مواجهة الأحداث الطارئة، وكشفت عن وجود فجوات كبيرة تتعلق بقدرات التخطيط والاستجابة السريعة لدى المستشفيات. وتعد المملكة العربية السعودية من الدول التي أدركت مبكرًا ضرورة تطوير منظومة متكاملة لإدارة الأزمات والكوارث في قطاعها الصحي الحكومي، خاصة في ظل ما تشهده من تحولات استراتيجية تتعلق بتطوير الخدمات الصحية في إطار رؤية المملكة 2030.</w:t>
      </w:r>
    </w:p>
    <w:p w14:paraId="20CE5C8A" w14:textId="323C0049" w:rsidR="00B63B8A" w:rsidRPr="00C66777" w:rsidRDefault="00B63B8A" w:rsidP="00F87DE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66777">
        <w:rPr>
          <w:rFonts w:ascii="Sakkal Majalla" w:hAnsi="Sakkal Majalla" w:cs="Sakkal Majalla"/>
          <w:color w:val="000000" w:themeColor="text1"/>
          <w:sz w:val="28"/>
          <w:szCs w:val="28"/>
          <w:rtl/>
        </w:rPr>
        <w:t>فرضت طبيعة المخاطر الصحية المتنامية، مثل الأوبئة، الكوارث الطبيعية، وحوادث التجمعات البشرية الكبرى، الحاجة إلى بناء قدرات مؤسسية متينة داخل المستشفيات الحكومية، تمكنها من التعامل مع مختلف الأزمات بفعالية وكفاءة. ولم يعد ينظر إلى جاهزية المستشفيات كمسألة تكميلية أو هامشية، بل أضحت جزءًا أساسيًا من منظومة الأمن الوطني، لما لها من دور في حماية صحة المجتمع، وضمان استمرارية تقديم الرعاية الصحية في أصعب الظروف. ومن هنا ينبع الاهتمام المتزايد بتطبيق مبادئ إدارة الأزمات والكوارث داخل إدارات المستشفيات الحكومية كأداة فعالة للارتقاء بجاهزيتها وتعزيز قدرتها على الصمود أمام المخاطر الصحية</w:t>
      </w:r>
      <w:r w:rsidR="005A0E5B" w:rsidRPr="00C66777">
        <w:rPr>
          <w:rFonts w:ascii="Sakkal Majalla" w:hAnsi="Sakkal Majalla" w:cs="Sakkal Majalla"/>
          <w:color w:val="000000" w:themeColor="text1"/>
          <w:sz w:val="28"/>
          <w:szCs w:val="28"/>
          <w:rtl/>
        </w:rPr>
        <w:t xml:space="preserve"> ( </w:t>
      </w:r>
      <w:r w:rsidR="005A0E5B" w:rsidRPr="00C66777">
        <w:rPr>
          <w:rFonts w:ascii="Sakkal Majalla" w:hAnsi="Sakkal Majalla" w:cs="Sakkal Majalla"/>
          <w:color w:val="000000" w:themeColor="text1"/>
          <w:sz w:val="28"/>
          <w:szCs w:val="28"/>
        </w:rPr>
        <w:t>Lim and others, 2020</w:t>
      </w:r>
      <w:r w:rsidR="005A0E5B" w:rsidRPr="00C66777">
        <w:rPr>
          <w:rFonts w:ascii="Sakkal Majalla" w:hAnsi="Sakkal Majalla" w:cs="Sakkal Majalla"/>
          <w:color w:val="000000" w:themeColor="text1"/>
          <w:sz w:val="28"/>
          <w:szCs w:val="28"/>
          <w:rtl/>
        </w:rPr>
        <w:t xml:space="preserve"> ).</w:t>
      </w:r>
    </w:p>
    <w:p w14:paraId="2AFB8714" w14:textId="3BE2DE2A" w:rsidR="00B63B8A" w:rsidRPr="00C66777" w:rsidRDefault="00B63B8A" w:rsidP="00F87DE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66777">
        <w:rPr>
          <w:rFonts w:ascii="Sakkal Majalla" w:hAnsi="Sakkal Majalla" w:cs="Sakkal Majalla"/>
          <w:color w:val="000000" w:themeColor="text1"/>
          <w:sz w:val="28"/>
          <w:szCs w:val="28"/>
          <w:rtl/>
        </w:rPr>
        <w:t xml:space="preserve">ويتضمن مفهوم إدارة الأزمات والكوارث داخل المستشفيات مجموعة من السياسات والإجراءات الاستباقية التي تهدف إلى تحقيق الاستعداد التام لمختلف أنواع الطوارئ، من خلال تبني خطط استجابة مرنة، وتفعيل آليات الإنذار المبكر، وتطوير قدرات التنسيق بين كافة الإدارات الداخلية والخارجية ذات العلاقة. كما يشمل هذا المفهوم أيضًا إدارة الموارد البشرية والمادية بكفاءة خلال فترات الأزمات، بما يضمن </w:t>
      </w:r>
      <w:r w:rsidRPr="00C66777">
        <w:rPr>
          <w:rFonts w:ascii="Sakkal Majalla" w:hAnsi="Sakkal Majalla" w:cs="Sakkal Majalla"/>
          <w:color w:val="000000" w:themeColor="text1"/>
          <w:sz w:val="28"/>
          <w:szCs w:val="28"/>
          <w:rtl/>
        </w:rPr>
        <w:lastRenderedPageBreak/>
        <w:t>الاستغلال الأمثل للموارد المحدودة، ويقلل من آثار الكارثة على الخدمة الصحية المقدمة</w:t>
      </w:r>
      <w:r w:rsidR="005A0E5B" w:rsidRPr="00C66777">
        <w:rPr>
          <w:rFonts w:ascii="Sakkal Majalla" w:hAnsi="Sakkal Majalla" w:cs="Sakkal Majalla"/>
          <w:color w:val="000000" w:themeColor="text1"/>
          <w:sz w:val="28"/>
          <w:szCs w:val="28"/>
          <w:rtl/>
        </w:rPr>
        <w:t xml:space="preserve"> (النعيمي والمحاسنة، 2024).</w:t>
      </w:r>
    </w:p>
    <w:p w14:paraId="01D84775" w14:textId="7D9F575A" w:rsidR="00B63B8A" w:rsidRPr="00C66777" w:rsidRDefault="00B63B8A" w:rsidP="00F87DE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rPr>
        <w:t>وفي سياق ما سبق، تُعد جاهزية المستشفيات الحكومية لمواجهة الأزمات والكوارث ركيزة أساسية في تحقيق الأمن الصحي الوطني، خاصة في ظل الطفرات المتسارعة التي يشهدها قطاع الرعاية الصحية بالمملكة العربية السعودية. ومع تزايد التهديدات الصحية الإقليمية والعالمية، مثل الأوبئة الموسمية، حوادث الكوارث الطبيعية، وحالات الطوارئ الناتجة عن الكثافة السكانية في المواسم الدينية، أصبحت المستشفيات مطالبة بتبني خطط متكاملة تتسم بالمرونة والتخطيط المسبق. فالتجارب العالمية تؤكد أن المستشفيات التي تطبق أسس علمية حديثة في إدارة الأزمات تتمتع بقدرة أعلى على الحفاظ على استمرارية الخدمات الصحية، وتقليل المضاعفات الناتجة عن تلك الأزمات، مما ينعكس إيجابًا على صحة الأفراد والمجتمع ككل</w:t>
      </w:r>
      <w:r w:rsidR="005A0E5B" w:rsidRPr="00C66777">
        <w:rPr>
          <w:rFonts w:ascii="Sakkal Majalla" w:hAnsi="Sakkal Majalla" w:cs="Sakkal Majalla"/>
          <w:color w:val="000000" w:themeColor="text1"/>
          <w:sz w:val="28"/>
          <w:szCs w:val="28"/>
          <w:rtl/>
        </w:rPr>
        <w:t xml:space="preserve"> </w:t>
      </w:r>
      <w:r w:rsidR="005A0E5B" w:rsidRPr="00C66777">
        <w:rPr>
          <w:rFonts w:ascii="Sakkal Majalla" w:hAnsi="Sakkal Majalla" w:cs="Sakkal Majalla"/>
          <w:color w:val="000000" w:themeColor="text1"/>
          <w:sz w:val="28"/>
          <w:szCs w:val="28"/>
          <w:rtl/>
          <w:lang w:bidi="ar-EG"/>
        </w:rPr>
        <w:t>(المونس، 2025).</w:t>
      </w:r>
    </w:p>
    <w:p w14:paraId="6139F9DE" w14:textId="5055190B" w:rsidR="00B63B8A" w:rsidRPr="00C66777" w:rsidRDefault="00B63B8A" w:rsidP="00F87DE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66777">
        <w:rPr>
          <w:rFonts w:ascii="Sakkal Majalla" w:hAnsi="Sakkal Majalla" w:cs="Sakkal Majalla"/>
          <w:color w:val="000000" w:themeColor="text1"/>
          <w:sz w:val="28"/>
          <w:szCs w:val="28"/>
          <w:rtl/>
        </w:rPr>
        <w:t>في هذا السياق، تظهر الحاجة إلى تكريس مفاهيم الحوكمة الرشيدة داخل المؤسسات الصحية الحكومية، من خلال تعزيز التخطيط الاستراتيجي لمواجهة المخاطر، وتنمية مهارات العاملين في مجال إدارة الكوارث، وإنشاء وحدات متخصصة في كل مستشفى للتعامل مع الأزمات بشكل احترافي ومنهجي. إن دمج إدارة الأزمات ضمن الهيكل الإداري للمستشفيات لا يسهم فقط في تحسين الجاهزية وقت الطوارئ، بل ينعكس أيضًا على الأداء العام للمستشفيات في الأوقات العادية، من خلال تعزيز كفاءة التشغيل، وضبط استخدام الموارد، ورفع مستويات الاستجابة للخدمات العاجلة. لذلك، فإن تناول هذا الموضوع بالدراسة الميدانية يوفر قيمة علمية وعملية واضحة، ويساعد في تقديم توصيات عملية قابلة للتطبيق لتحسين جاهزية المستشفيات الحكومية وفق أفضل الممارسات المعتمدة دوليًا</w:t>
      </w:r>
      <w:r w:rsidR="005A0E5B" w:rsidRPr="00C66777">
        <w:rPr>
          <w:rFonts w:ascii="Sakkal Majalla" w:hAnsi="Sakkal Majalla" w:cs="Sakkal Majalla"/>
          <w:color w:val="000000" w:themeColor="text1"/>
          <w:sz w:val="28"/>
          <w:szCs w:val="28"/>
          <w:rtl/>
        </w:rPr>
        <w:t xml:space="preserve"> (أبو ليلى وخريم، 2022).</w:t>
      </w:r>
    </w:p>
    <w:p w14:paraId="63B8CC8A" w14:textId="77777777" w:rsidR="00B63B8A" w:rsidRPr="00C66777" w:rsidRDefault="00B63B8A" w:rsidP="00F87DE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66777">
        <w:rPr>
          <w:rFonts w:ascii="Sakkal Majalla" w:hAnsi="Sakkal Majalla" w:cs="Sakkal Majalla"/>
          <w:color w:val="000000" w:themeColor="text1"/>
          <w:sz w:val="28"/>
          <w:szCs w:val="28"/>
          <w:rtl/>
        </w:rPr>
        <w:t xml:space="preserve">تهدف هذه الدراسة بشكل رئيسي إلى الوقوف على مدى فعالية تطبيق مبادئ إدارة الأزمات والكوارث داخل المستشفيات الحكومية بالمملكة العربية السعودية، مع التركيز على تحليل أثر هذه المبادئ في تعزيز جاهزية المستشفيات لمواجهة الطوارئ بكفاءة وفعالية. وتسعى الدراسة إلى تقديم تصور علمي واضح حول مدى التزام المستشفيات بخطط الطوارئ، وفاعلية التنسيق بين الإدارات المختلفة خلال </w:t>
      </w:r>
      <w:r w:rsidRPr="00C66777">
        <w:rPr>
          <w:rFonts w:ascii="Sakkal Majalla" w:hAnsi="Sakkal Majalla" w:cs="Sakkal Majalla"/>
          <w:color w:val="000000" w:themeColor="text1"/>
          <w:sz w:val="28"/>
          <w:szCs w:val="28"/>
          <w:rtl/>
        </w:rPr>
        <w:lastRenderedPageBreak/>
        <w:t>الأزمات، وكذلك التعرف على أوجه القصور والاحتياجات التدريبية للعاملين في هذا المجال، بما يساهم في اقتراح توصيات عملية تدعم تطوير منظومة الاستجابة السريعة داخل القطاع الصحي الحكومي.</w:t>
      </w:r>
    </w:p>
    <w:p w14:paraId="438BA5C5" w14:textId="7D893011" w:rsidR="00B63B8A" w:rsidRPr="00C66777" w:rsidRDefault="00F87DE0" w:rsidP="00F87DE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 w:name="_Toc212049278"/>
      <w:r w:rsidRPr="00C66777">
        <w:rPr>
          <w:rFonts w:ascii="Sakkal Majalla" w:hAnsi="Sakkal Majalla" w:cs="Sakkal Majalla" w:hint="cs"/>
          <w:b/>
          <w:bCs/>
          <w:color w:val="000000" w:themeColor="text1"/>
          <w:sz w:val="36"/>
          <w:szCs w:val="36"/>
          <w:rtl/>
        </w:rPr>
        <w:t xml:space="preserve">2.1 </w:t>
      </w:r>
      <w:r w:rsidR="00B63B8A" w:rsidRPr="00C66777">
        <w:rPr>
          <w:rFonts w:ascii="Sakkal Majalla" w:hAnsi="Sakkal Majalla" w:cs="Sakkal Majalla"/>
          <w:b/>
          <w:bCs/>
          <w:color w:val="000000" w:themeColor="text1"/>
          <w:sz w:val="36"/>
          <w:szCs w:val="36"/>
          <w:rtl/>
        </w:rPr>
        <w:t>المشكلة البحثية:</w:t>
      </w:r>
      <w:bookmarkEnd w:id="2"/>
    </w:p>
    <w:p w14:paraId="43C7FEE1" w14:textId="48A1643E" w:rsidR="00B63B8A" w:rsidRPr="00C66777" w:rsidRDefault="00B63B8A" w:rsidP="00F87DE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66777">
        <w:rPr>
          <w:rFonts w:ascii="Sakkal Majalla" w:hAnsi="Sakkal Majalla" w:cs="Sakkal Majalla"/>
          <w:color w:val="000000" w:themeColor="text1"/>
          <w:sz w:val="28"/>
          <w:szCs w:val="28"/>
          <w:rtl/>
        </w:rPr>
        <w:t>تنبع المشكلة البحثية التي يتمحور حولها هذا البحث من الأهمية المتزايدة لرفع جاهزية القطاع الصحي الحكومي في المملكة العربية السعودية لمواجهة الأزمات والكوارث الصحية المحتملة، سواء كانت أزمات طبيعية مثل الكوارث المناخية، أو صحية مثل الأوبئة، أو أزمات تشغيلية داخلية مثل انقطاع الخدمات الطبية الحيوية. على الرغم من تبني المملكة سياسات واضحة في مجال تطوير القطاع الصحي وفق رؤية 2030، فإن الممارسة الفعلية لإدارة الأزمات والكوارث داخل المستشفيات الحكومية ما زالت تواجه العديد من التحديات، سواء على مستوى التخطيط الاستباقي أو سرعة الاستجابة والتعافي بعد الكارثة.</w:t>
      </w:r>
    </w:p>
    <w:p w14:paraId="465F2C15" w14:textId="728F6F4B" w:rsidR="00B63B8A" w:rsidRPr="00C66777" w:rsidRDefault="00B63B8A" w:rsidP="00F87DE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66777">
        <w:rPr>
          <w:rFonts w:ascii="Sakkal Majalla" w:hAnsi="Sakkal Majalla" w:cs="Sakkal Majalla"/>
          <w:color w:val="000000" w:themeColor="text1"/>
          <w:sz w:val="28"/>
          <w:szCs w:val="28"/>
          <w:rtl/>
        </w:rPr>
        <w:t>من خلال مراجعة الأدبيات المتعلقة بإدارة الأزمات والكوارث في القطاع الصحي، يتبين أن معظم الدراسات ركزت على استراتيجيات التدخل أثناء الأزمات أو بعد وقوعها، مع اهتمام أقل بمدى جاهزية المستشفيات بشكل مؤسسي ومستدام قبل حدوث الأزمة. كما أن عدداً من الدراسات تناول جوانب فردية مثل جاهزية الكوادر الطبية أو توفر المعدات الطبية، بينما لم تُعطَ الدراسات العناية الكافية لتحليل مدى تطبيق مبادئ إدارة الأزمات من منظور إداري شامل يغطي أبعاد مثل: التخطيط الوقائي، سرعة الاستجابة، التنسيق الداخلي والخارجي، والتعافي المؤسسي.</w:t>
      </w:r>
    </w:p>
    <w:p w14:paraId="285CD800" w14:textId="03AD891C" w:rsidR="00B63B8A" w:rsidRPr="00C66777" w:rsidRDefault="00B63B8A" w:rsidP="00F87DE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66777">
        <w:rPr>
          <w:rFonts w:ascii="Sakkal Majalla" w:hAnsi="Sakkal Majalla" w:cs="Sakkal Majalla"/>
          <w:color w:val="000000" w:themeColor="text1"/>
          <w:sz w:val="28"/>
          <w:szCs w:val="28"/>
          <w:rtl/>
        </w:rPr>
        <w:t>تتمثل الفجوة البحثية هنا في غياب تحليل متكامل لكيفية تطبيق مبادئ إدارة الأزمات والكوارث وتأثيرها الفعلي على مستوى الجاهزية التشغيلية للمستشفيات الحكومية في المملكة العربية السعودية. فلا تزال هناك محدودية في الدراسات التي تربط بين ممارسات الإدارة الاستباقية للأزمات ومدى تحقيق نتائج قابلة للقياس على صعيد كفاءة الأداء أثناء الأزمات. بالإضافة إلى ذلك، توجد ندرة في الدراسات الميدانية التي تقيس هذا التأثير من وجهة نظر العاملين في المستشفيات الحكومية أنفسهم.</w:t>
      </w:r>
    </w:p>
    <w:p w14:paraId="67E1EFBE" w14:textId="17927F9F" w:rsidR="00B63B8A" w:rsidRPr="00C66777" w:rsidRDefault="00B63B8A" w:rsidP="00F87DE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66777">
        <w:rPr>
          <w:rFonts w:ascii="Sakkal Majalla" w:hAnsi="Sakkal Majalla" w:cs="Sakkal Majalla"/>
          <w:color w:val="000000" w:themeColor="text1"/>
          <w:sz w:val="28"/>
          <w:szCs w:val="28"/>
          <w:rtl/>
        </w:rPr>
        <w:lastRenderedPageBreak/>
        <w:t>وعليه، تأتي هذه الدراسة لتُسهم في سد هذه الفجوة عبر فحص العلاقة بين تطبيق منهجيات إدارة الأزمات والكوارث ومدى تحقيق الجاهزية التشغيلية والوظيفية للمستشفيات الحكومية. كما تهدف إلى تقديم بيانات ميدانية مباشرة تساعد في فهم المشكلات التشغيلية، وتحديد أوجه القصور، واقتراح آليات تطوير واقعية تتماشى مع مستهدفات تحسين أداء القطاع الصحي في المملكة العربية السعودية.</w:t>
      </w:r>
    </w:p>
    <w:p w14:paraId="3097B46A" w14:textId="77777777" w:rsidR="00184820" w:rsidRPr="00C66777" w:rsidRDefault="00184820" w:rsidP="00F87DE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bookmarkStart w:id="3" w:name="_Hlk201938661"/>
      <w:r w:rsidRPr="00C66777">
        <w:rPr>
          <w:rFonts w:ascii="Sakkal Majalla" w:hAnsi="Sakkal Majalla" w:cs="Sakkal Majalla"/>
          <w:color w:val="000000" w:themeColor="text1"/>
          <w:sz w:val="28"/>
          <w:szCs w:val="28"/>
          <w:rtl/>
          <w:lang w:bidi="ar-EG"/>
        </w:rPr>
        <w:t>ومن هنا يمكن بلورة مشكلة البحث الحالي في التساؤل الرئيس التالي:</w:t>
      </w:r>
      <w:bookmarkEnd w:id="3"/>
    </w:p>
    <w:p w14:paraId="34A8BD17" w14:textId="006FA323" w:rsidR="006B28F2" w:rsidRPr="00C66777" w:rsidRDefault="00B63B8A" w:rsidP="00F87DE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إلى أي مدى يؤثر تطبيق مبادئ إدارة الأزمات والكوارث على تعزيز جاهزية المستشفيات في القطاع الحكومي بالمملكة العربية السعودية؟</w:t>
      </w:r>
    </w:p>
    <w:p w14:paraId="48D1E1E8" w14:textId="4D63D56B" w:rsidR="006B28F2" w:rsidRPr="00C66777" w:rsidRDefault="00F87DE0" w:rsidP="00F87DE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 w:name="_Toc212049279"/>
      <w:r w:rsidRPr="00C66777">
        <w:rPr>
          <w:rFonts w:ascii="Sakkal Majalla" w:hAnsi="Sakkal Majalla" w:cs="Sakkal Majalla" w:hint="cs"/>
          <w:b/>
          <w:bCs/>
          <w:color w:val="000000" w:themeColor="text1"/>
          <w:sz w:val="36"/>
          <w:szCs w:val="36"/>
          <w:rtl/>
        </w:rPr>
        <w:t xml:space="preserve">3.1 </w:t>
      </w:r>
      <w:r w:rsidR="00C702B6" w:rsidRPr="00C66777">
        <w:rPr>
          <w:rFonts w:ascii="Sakkal Majalla" w:hAnsi="Sakkal Majalla" w:cs="Sakkal Majalla"/>
          <w:b/>
          <w:bCs/>
          <w:color w:val="000000" w:themeColor="text1"/>
          <w:sz w:val="36"/>
          <w:szCs w:val="36"/>
          <w:rtl/>
        </w:rPr>
        <w:t>أهمية البحث:</w:t>
      </w:r>
      <w:bookmarkEnd w:id="4"/>
    </w:p>
    <w:p w14:paraId="496375A6" w14:textId="195E4970" w:rsidR="00C702B6" w:rsidRPr="00C66777" w:rsidRDefault="00C702B6" w:rsidP="00C4365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C66777">
        <w:rPr>
          <w:rFonts w:ascii="Sakkal Majalla" w:hAnsi="Sakkal Majalla" w:cs="Sakkal Majalla"/>
          <w:b/>
          <w:bCs/>
          <w:color w:val="000000" w:themeColor="text1"/>
          <w:sz w:val="32"/>
          <w:szCs w:val="32"/>
          <w:rtl/>
          <w:lang w:bidi="ar-EG"/>
        </w:rPr>
        <w:t>أولًا: الأهمية العلمية</w:t>
      </w:r>
    </w:p>
    <w:p w14:paraId="695386AE" w14:textId="5134116C" w:rsidR="00C702B6" w:rsidRPr="00C66777" w:rsidRDefault="00C702B6" w:rsidP="00F87DE0">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تتجلى الأهمية العلمية لهذه الدراسة في تناولها لأحد الموضوعات الحيوية في القطاع الصحي الحكومي، من خلال تحليل أثر تطبيق مبادئ إدارة الأزمات والكوارث على جاهزية المستشفيات، وهو محور لم يلقَ بعد اهتمامًا كافيًا في الدراسات الأكاديمية العربية، خاصة ضمن سياق بيئة الرعاية الصحية الحكومية في المملكة.</w:t>
      </w:r>
    </w:p>
    <w:p w14:paraId="18A073D7" w14:textId="558D3DDD" w:rsidR="00C702B6" w:rsidRPr="00C66777" w:rsidRDefault="00C702B6" w:rsidP="00F87DE0">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تعزز الدراسة الفهم العلمي للعلاقة بين تبني الأساليب العلمية في إدارة الأزمات وبين مستوى الاستعداد المؤسسي في المستشفيات الحكومية، من خلال دراسة محاور رئيسية تشمل التخطيط المسبق، سرعة الاستجابة، والتنسيق المؤسسي أثناء الطوارئ.</w:t>
      </w:r>
    </w:p>
    <w:p w14:paraId="41AFDC54" w14:textId="268B3B20" w:rsidR="00C702B6" w:rsidRPr="00C66777" w:rsidRDefault="00C702B6" w:rsidP="00F87DE0">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تسهم الدراسة في سد فجوة علمية واضحة تتعلق بضعف التناول البحثي المتعلق بكيفية دمج أدوات إدارة المخاطر والأزمات ضمن السياسات التشغيلية للمستشفيات، وتفتح آفاقًا جديدة لدمج مفاهيم إدارة الكوارث مع منهجيات تحسين الأداء المؤسسي في القطاع الصحي.</w:t>
      </w:r>
    </w:p>
    <w:p w14:paraId="47D0D136" w14:textId="46680D6C" w:rsidR="00C702B6" w:rsidRPr="00C66777" w:rsidRDefault="00C702B6" w:rsidP="00F87DE0">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lastRenderedPageBreak/>
        <w:t>تقدم الدراسة إثراءً للأدبيات العلمية من خلال الربط بين منظورات إدارة الأزمات ومتطلبات تحسين الجاهزية التشغيلية والاستجابة السريعة في الأزمات الصحية، بما يسهم في بناء مرجعية علمية قادرة على تفسير الفجوات المؤسسية وتأثيرها على كفاءة المستشفيات.</w:t>
      </w:r>
    </w:p>
    <w:p w14:paraId="5969E767" w14:textId="317AA000" w:rsidR="00C702B6" w:rsidRPr="00C66777" w:rsidRDefault="00C702B6" w:rsidP="00F87DE0">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تفتح الدراسة مجالًا علميًا جديدًا أمام الباحثين لدراسة قضايا إدارة الأزمات في بيئات خدمية عالية الحساسية كالمستشفيات، وتدعم التوجهات العلمية الرامية لتعزيز مرونة الأنظمة الصحية وتحقيق الأمن الصحي المجتمعي.</w:t>
      </w:r>
    </w:p>
    <w:p w14:paraId="2421A607" w14:textId="6357BFFC" w:rsidR="00C702B6" w:rsidRPr="00C66777" w:rsidRDefault="00C702B6" w:rsidP="00C4365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C66777">
        <w:rPr>
          <w:rFonts w:ascii="Sakkal Majalla" w:hAnsi="Sakkal Majalla" w:cs="Sakkal Majalla"/>
          <w:b/>
          <w:bCs/>
          <w:color w:val="000000" w:themeColor="text1"/>
          <w:sz w:val="32"/>
          <w:szCs w:val="32"/>
          <w:rtl/>
          <w:lang w:bidi="ar-EG"/>
        </w:rPr>
        <w:t xml:space="preserve"> ثانيًا: الأهمية العملية</w:t>
      </w:r>
    </w:p>
    <w:p w14:paraId="09C4E4A6" w14:textId="4EDF3096" w:rsidR="00C702B6" w:rsidRPr="00C66777" w:rsidRDefault="00C702B6" w:rsidP="00F87DE0">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تقدم الدراسة دليلًا عمليًا لصناع القرار في وزارة الصحة حول كيفية تفعيل مبادئ إدارة الأزمات والكوارث في السياسات التشغيلية للمستشفيات الحكومية، مع طرح نماذج قابلة للتطبيق لرفع مستوى الجاهزية المؤسسية.</w:t>
      </w:r>
    </w:p>
    <w:p w14:paraId="2D664E29" w14:textId="386D0A0D" w:rsidR="00C702B6" w:rsidRPr="00C66777" w:rsidRDefault="00C702B6" w:rsidP="00F87DE0">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تساعد الدراسة مسؤولي المستشفيات في التعرف على نقاط الضعف في منظومات الاستعداد للطوارئ، وتقديم آليات عملية لتعزيز الكفاءة التشغيلية خلال الكوارث الصحية، مثل تحسين سرعة الاستجابة، وضمان استمرارية الخدمات الأساسية.</w:t>
      </w:r>
    </w:p>
    <w:p w14:paraId="1F735B94" w14:textId="4A2776F4" w:rsidR="00C702B6" w:rsidRPr="00C66777" w:rsidRDefault="00C702B6" w:rsidP="00F87DE0">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تساهم نتائج الدراسة في تطوير خطط الطوارئ المعتمدة داخل المستشفيات، من خلال اعتماد مؤشرات تقييم أداء واضحة ترتكز على مدى الجاهزية الفعلية والاستعداد للاستجابة الفورية للأزمات.</w:t>
      </w:r>
    </w:p>
    <w:p w14:paraId="6664BB1F" w14:textId="670B4D7F" w:rsidR="00C702B6" w:rsidRPr="00C66777" w:rsidRDefault="00C702B6" w:rsidP="00F87DE0">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تساهم الدراسة في تحسين الأداء الإداري داخل المؤسسات الصحية الحكومية، عبر تقديم توصيات عملية تتعلق بإعادة تصميم الهيكل الإداري وتدريب الكوادر الصحية على تطبيق أدوات إدارة الكوارث بشكل منهجي.</w:t>
      </w:r>
    </w:p>
    <w:p w14:paraId="5611B793" w14:textId="37A8FFB1" w:rsidR="00C702B6" w:rsidRPr="00C66777" w:rsidRDefault="00C702B6" w:rsidP="00F87DE0">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تدعم الدراسة تحقيق مستهدفات رؤية المملكة 2030 فيما يتعلق بتطوير البنية التحتية الصحية وتعزيز مرونتها في مواجهة الأزمات من خلال بناء منظومات جاهزة للاستجابة الفعالة للمخاطر الطارئة.</w:t>
      </w:r>
    </w:p>
    <w:p w14:paraId="00BC7007" w14:textId="77777777" w:rsidR="00C702B6" w:rsidRPr="00C66777" w:rsidRDefault="00C702B6" w:rsidP="00F87DE0">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lastRenderedPageBreak/>
        <w:t>تسهم الدراسة في ترسيخ ثقافة الإدارة الوقائية داخل المستشفيات الحكومية، وتدعم بناء كوادر إدارية أكثر وعيًا بآليات التعامل مع الطوارئ، ما ينعكس على تحسين جودة الرعاية الصحية وضمان استمراريتها في الظروف الاستثنائية.</w:t>
      </w:r>
    </w:p>
    <w:p w14:paraId="6C140C0A" w14:textId="53134CB2" w:rsidR="00C702B6" w:rsidRPr="00C66777" w:rsidRDefault="00F87DE0" w:rsidP="00F87DE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5" w:name="_Toc212049280"/>
      <w:r w:rsidRPr="00C66777">
        <w:rPr>
          <w:rFonts w:ascii="Sakkal Majalla" w:hAnsi="Sakkal Majalla" w:cs="Sakkal Majalla" w:hint="cs"/>
          <w:b/>
          <w:bCs/>
          <w:color w:val="000000" w:themeColor="text1"/>
          <w:sz w:val="36"/>
          <w:szCs w:val="36"/>
          <w:rtl/>
          <w:lang w:bidi="ar-EG"/>
        </w:rPr>
        <w:t xml:space="preserve">4.1 </w:t>
      </w:r>
      <w:r w:rsidR="00C702B6" w:rsidRPr="00C66777">
        <w:rPr>
          <w:rFonts w:ascii="Sakkal Majalla" w:hAnsi="Sakkal Majalla" w:cs="Sakkal Majalla"/>
          <w:b/>
          <w:bCs/>
          <w:color w:val="000000" w:themeColor="text1"/>
          <w:sz w:val="36"/>
          <w:szCs w:val="36"/>
          <w:rtl/>
          <w:lang w:bidi="ar-EG"/>
        </w:rPr>
        <w:t>أهداف البحث</w:t>
      </w:r>
      <w:bookmarkEnd w:id="5"/>
    </w:p>
    <w:p w14:paraId="661B5003" w14:textId="5B7D2C29" w:rsidR="00C702B6" w:rsidRPr="00C66777" w:rsidRDefault="00C702B6" w:rsidP="00C4365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C66777">
        <w:rPr>
          <w:rFonts w:ascii="Sakkal Majalla" w:hAnsi="Sakkal Majalla" w:cs="Sakkal Majalla"/>
          <w:b/>
          <w:bCs/>
          <w:color w:val="000000" w:themeColor="text1"/>
          <w:sz w:val="32"/>
          <w:szCs w:val="32"/>
          <w:rtl/>
          <w:lang w:bidi="ar-EG"/>
        </w:rPr>
        <w:t>الهدف الرئيسي:</w:t>
      </w:r>
    </w:p>
    <w:p w14:paraId="1757D4A5" w14:textId="77777777" w:rsidR="00C702B6" w:rsidRPr="00C66777" w:rsidRDefault="00C702B6" w:rsidP="00F87DE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يهدف هذا البحث إلى تحليل أثر تطبيق مبادئ إدارة الأزمات والكوارث على مستوى جاهزية المستشفيات في القطاع الصحي الحكومي بالمملكة العربية السعودية، في إطار تحقيق الكفاءة التشغيلية والاستجابة السريعة خلال الطوارئ.</w:t>
      </w:r>
    </w:p>
    <w:p w14:paraId="2131F3D2" w14:textId="256E6650" w:rsidR="00C702B6" w:rsidRPr="00C66777" w:rsidRDefault="00C702B6" w:rsidP="00C4365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C66777">
        <w:rPr>
          <w:rFonts w:ascii="Sakkal Majalla" w:hAnsi="Sakkal Majalla" w:cs="Sakkal Majalla"/>
          <w:b/>
          <w:bCs/>
          <w:color w:val="000000" w:themeColor="text1"/>
          <w:sz w:val="32"/>
          <w:szCs w:val="32"/>
          <w:rtl/>
          <w:lang w:bidi="ar-EG"/>
        </w:rPr>
        <w:t>الأهداف الفرعية:</w:t>
      </w:r>
    </w:p>
    <w:p w14:paraId="4AD125DA" w14:textId="77777777" w:rsidR="00C702B6" w:rsidRPr="00C66777" w:rsidRDefault="00C702B6" w:rsidP="00F87DE0">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بيان تأثير التخطيط المسبق للأزمات على جاهزية المستشفيات الحكومية للتعامل مع الحالات الطارئة.</w:t>
      </w:r>
    </w:p>
    <w:p w14:paraId="7D8C0C8F" w14:textId="77777777" w:rsidR="00C702B6" w:rsidRPr="00C66777" w:rsidRDefault="00C702B6" w:rsidP="00F87DE0">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توضيح أثر تطبيق منهجيات التنسيق المؤسسي على فعالية استجابة المستشفيات الحكومية خلال الكوارث.</w:t>
      </w:r>
    </w:p>
    <w:p w14:paraId="65DB1C95" w14:textId="694115BC" w:rsidR="00C702B6" w:rsidRPr="00C66777" w:rsidRDefault="00C702B6" w:rsidP="00F87DE0">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دراسة مدى تأثير التدريب المستمر للعاملين على تعزيز قدرة المستشفيات الحكومية على مواجهة الأزمات الصحية.</w:t>
      </w:r>
    </w:p>
    <w:p w14:paraId="21E47B63" w14:textId="25CCF0DC" w:rsidR="00C702B6" w:rsidRPr="00C66777" w:rsidRDefault="00F87DE0" w:rsidP="00F87DE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6" w:name="_Toc212049281"/>
      <w:r w:rsidRPr="00C66777">
        <w:rPr>
          <w:rFonts w:ascii="Sakkal Majalla" w:hAnsi="Sakkal Majalla" w:cs="Sakkal Majalla" w:hint="cs"/>
          <w:b/>
          <w:bCs/>
          <w:color w:val="000000" w:themeColor="text1"/>
          <w:sz w:val="36"/>
          <w:szCs w:val="36"/>
          <w:rtl/>
          <w:lang w:bidi="ar-EG"/>
        </w:rPr>
        <w:t>5.1</w:t>
      </w:r>
      <w:r w:rsidR="00C702B6" w:rsidRPr="00C66777">
        <w:rPr>
          <w:rFonts w:ascii="Sakkal Majalla" w:hAnsi="Sakkal Majalla" w:cs="Sakkal Majalla"/>
          <w:b/>
          <w:bCs/>
          <w:color w:val="000000" w:themeColor="text1"/>
          <w:sz w:val="36"/>
          <w:szCs w:val="36"/>
          <w:rtl/>
          <w:lang w:bidi="ar-EG"/>
        </w:rPr>
        <w:t xml:space="preserve"> تساؤلات البحث</w:t>
      </w:r>
      <w:bookmarkEnd w:id="6"/>
    </w:p>
    <w:p w14:paraId="555E5716" w14:textId="11C37096" w:rsidR="00C702B6" w:rsidRPr="00C66777" w:rsidRDefault="00C702B6" w:rsidP="00F87DE0">
      <w:pPr>
        <w:spacing w:before="100" w:beforeAutospacing="1" w:after="100" w:afterAutospacing="1" w:line="360" w:lineRule="auto"/>
        <w:ind w:firstLine="706"/>
        <w:jc w:val="both"/>
        <w:rPr>
          <w:rFonts w:ascii="Sakkal Majalla" w:hAnsi="Sakkal Majalla" w:cs="Sakkal Majalla"/>
          <w:b/>
          <w:bCs/>
          <w:color w:val="000000" w:themeColor="text1"/>
          <w:sz w:val="32"/>
          <w:szCs w:val="32"/>
          <w:rtl/>
          <w:lang w:bidi="ar-EG"/>
        </w:rPr>
      </w:pPr>
      <w:r w:rsidRPr="00C66777">
        <w:rPr>
          <w:rFonts w:ascii="Sakkal Majalla" w:hAnsi="Sakkal Majalla" w:cs="Sakkal Majalla"/>
          <w:b/>
          <w:bCs/>
          <w:color w:val="000000" w:themeColor="text1"/>
          <w:sz w:val="32"/>
          <w:szCs w:val="32"/>
          <w:rtl/>
          <w:lang w:bidi="ar-EG"/>
        </w:rPr>
        <w:t>السؤال الرئيسي:</w:t>
      </w:r>
    </w:p>
    <w:p w14:paraId="1F3FC3D5" w14:textId="77777777" w:rsidR="00C702B6" w:rsidRPr="00C66777" w:rsidRDefault="00C702B6" w:rsidP="00F87DE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إلى أي مدى يؤثر تطبيق مبادئ إدارة الأزمات والكوارث على تعزيز جاهزية المستشفيات في القطاع الحكومي بالمملكة العربية السعودية؟</w:t>
      </w:r>
    </w:p>
    <w:p w14:paraId="332BC0BD" w14:textId="6EB39623" w:rsidR="00C702B6" w:rsidRPr="00C66777" w:rsidRDefault="00C702B6" w:rsidP="00C4365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C66777">
        <w:rPr>
          <w:rFonts w:ascii="Sakkal Majalla" w:hAnsi="Sakkal Majalla" w:cs="Sakkal Majalla"/>
          <w:b/>
          <w:bCs/>
          <w:color w:val="000000" w:themeColor="text1"/>
          <w:sz w:val="32"/>
          <w:szCs w:val="32"/>
          <w:rtl/>
          <w:lang w:bidi="ar-EG"/>
        </w:rPr>
        <w:lastRenderedPageBreak/>
        <w:t>الأسئلة الفرعية:</w:t>
      </w:r>
    </w:p>
    <w:p w14:paraId="503AF639" w14:textId="77777777" w:rsidR="00C702B6" w:rsidRPr="00C66777" w:rsidRDefault="00C702B6" w:rsidP="00F87DE0">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كيف يسهم التخطيط المسبق للأزمات في رفع جاهزية المستشفيات الحكومية لمواجهة الكوارث؟</w:t>
      </w:r>
    </w:p>
    <w:p w14:paraId="2EED436E" w14:textId="77777777" w:rsidR="00C702B6" w:rsidRPr="00C66777" w:rsidRDefault="00C702B6" w:rsidP="00F87DE0">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ما أثر فعالية التنسيق المؤسسي بين الإدارات على سرعة استجابة المستشفيات الحكومية خلال الطوارئ؟</w:t>
      </w:r>
    </w:p>
    <w:p w14:paraId="4BCDF8B4" w14:textId="77777777" w:rsidR="00C702B6" w:rsidRPr="00C66777" w:rsidRDefault="00C702B6" w:rsidP="00F87DE0">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ما انعكاس التدريب المستمر للعاملين على تحسين أداء المستشفيات في ظل الأزمات والكوارث الصحية؟</w:t>
      </w:r>
    </w:p>
    <w:p w14:paraId="7D9834A6" w14:textId="3C4C68CD" w:rsidR="00C702B6" w:rsidRPr="00C66777" w:rsidRDefault="00F87DE0" w:rsidP="00F87DE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7" w:name="_Toc212049282"/>
      <w:r w:rsidRPr="00C66777">
        <w:rPr>
          <w:rFonts w:ascii="Sakkal Majalla" w:hAnsi="Sakkal Majalla" w:cs="Sakkal Majalla" w:hint="cs"/>
          <w:b/>
          <w:bCs/>
          <w:color w:val="000000" w:themeColor="text1"/>
          <w:sz w:val="36"/>
          <w:szCs w:val="36"/>
          <w:rtl/>
          <w:lang w:bidi="ar-EG"/>
        </w:rPr>
        <w:t xml:space="preserve">6.1 </w:t>
      </w:r>
      <w:r w:rsidR="00C702B6" w:rsidRPr="00C66777">
        <w:rPr>
          <w:rFonts w:ascii="Sakkal Majalla" w:hAnsi="Sakkal Majalla" w:cs="Sakkal Majalla"/>
          <w:b/>
          <w:bCs/>
          <w:color w:val="000000" w:themeColor="text1"/>
          <w:sz w:val="36"/>
          <w:szCs w:val="36"/>
          <w:rtl/>
          <w:lang w:bidi="ar-EG"/>
        </w:rPr>
        <w:t xml:space="preserve"> فرضيات البحث</w:t>
      </w:r>
      <w:bookmarkEnd w:id="7"/>
    </w:p>
    <w:p w14:paraId="5328ADCE" w14:textId="05C5B9F2" w:rsidR="00C702B6" w:rsidRPr="00C66777" w:rsidRDefault="00C702B6" w:rsidP="00C4365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C66777">
        <w:rPr>
          <w:rFonts w:ascii="Sakkal Majalla" w:hAnsi="Sakkal Majalla" w:cs="Sakkal Majalla"/>
          <w:b/>
          <w:bCs/>
          <w:color w:val="000000" w:themeColor="text1"/>
          <w:sz w:val="32"/>
          <w:szCs w:val="32"/>
          <w:rtl/>
          <w:lang w:bidi="ar-EG"/>
        </w:rPr>
        <w:t>الفرضية الرئيسية:</w:t>
      </w:r>
    </w:p>
    <w:p w14:paraId="5B917C12" w14:textId="4858E4A2" w:rsidR="00C702B6" w:rsidRPr="00C66777" w:rsidRDefault="00C702B6" w:rsidP="00F87DE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لا يوجد أثر ذو دلالة إحصائية عند مستوى (</w:t>
      </w:r>
      <w:r w:rsidRPr="00C66777">
        <w:rPr>
          <w:rFonts w:ascii="Cambria" w:hAnsi="Cambria" w:cs="Cambria"/>
          <w:color w:val="000000" w:themeColor="text1"/>
          <w:sz w:val="28"/>
          <w:szCs w:val="28"/>
          <w:lang w:bidi="ar-EG"/>
        </w:rPr>
        <w:t>α</w:t>
      </w:r>
      <w:r w:rsidRPr="00C66777">
        <w:rPr>
          <w:rFonts w:ascii="Sakkal Majalla" w:hAnsi="Sakkal Majalla" w:cs="Sakkal Majalla"/>
          <w:color w:val="000000" w:themeColor="text1"/>
          <w:sz w:val="28"/>
          <w:szCs w:val="28"/>
          <w:lang w:bidi="ar-EG"/>
        </w:rPr>
        <w:t xml:space="preserve"> ≤ 0.05</w:t>
      </w:r>
      <w:r w:rsidRPr="00C66777">
        <w:rPr>
          <w:rFonts w:ascii="Sakkal Majalla" w:hAnsi="Sakkal Majalla" w:cs="Sakkal Majalla"/>
          <w:color w:val="000000" w:themeColor="text1"/>
          <w:sz w:val="28"/>
          <w:szCs w:val="28"/>
          <w:rtl/>
          <w:lang w:bidi="ar-EG"/>
        </w:rPr>
        <w:t>) لتطبيق مبادئ إدارة الأزمات والكوارث على جاهزية المستشفيات الحكومية بالمملكة العربية السعودية.</w:t>
      </w:r>
    </w:p>
    <w:p w14:paraId="7751B4B3" w14:textId="498DE80F" w:rsidR="00C702B6" w:rsidRPr="00C66777" w:rsidRDefault="00C702B6" w:rsidP="00C4365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C66777">
        <w:rPr>
          <w:rFonts w:ascii="Sakkal Majalla" w:hAnsi="Sakkal Majalla" w:cs="Sakkal Majalla"/>
          <w:b/>
          <w:bCs/>
          <w:color w:val="000000" w:themeColor="text1"/>
          <w:sz w:val="32"/>
          <w:szCs w:val="32"/>
          <w:rtl/>
          <w:lang w:bidi="ar-EG"/>
        </w:rPr>
        <w:t>الفرضيات الفرعية:</w:t>
      </w:r>
    </w:p>
    <w:p w14:paraId="2BBC28B5" w14:textId="77777777" w:rsidR="00C702B6" w:rsidRPr="00C66777" w:rsidRDefault="00C702B6" w:rsidP="00F87DE0">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لا يوجد أثر ذو دلالة إحصائية عند مستوى (</w:t>
      </w:r>
      <w:r w:rsidRPr="00C66777">
        <w:rPr>
          <w:rFonts w:ascii="Cambria" w:hAnsi="Cambria" w:cs="Cambria"/>
          <w:color w:val="000000" w:themeColor="text1"/>
          <w:sz w:val="28"/>
          <w:szCs w:val="28"/>
          <w:lang w:bidi="ar-EG"/>
        </w:rPr>
        <w:t>α</w:t>
      </w:r>
      <w:r w:rsidRPr="00C66777">
        <w:rPr>
          <w:rFonts w:ascii="Sakkal Majalla" w:hAnsi="Sakkal Majalla" w:cs="Sakkal Majalla"/>
          <w:color w:val="000000" w:themeColor="text1"/>
          <w:sz w:val="28"/>
          <w:szCs w:val="28"/>
          <w:lang w:bidi="ar-EG"/>
        </w:rPr>
        <w:t xml:space="preserve"> ≤ 0.05</w:t>
      </w:r>
      <w:r w:rsidRPr="00C66777">
        <w:rPr>
          <w:rFonts w:ascii="Sakkal Majalla" w:hAnsi="Sakkal Majalla" w:cs="Sakkal Majalla"/>
          <w:color w:val="000000" w:themeColor="text1"/>
          <w:sz w:val="28"/>
          <w:szCs w:val="28"/>
          <w:rtl/>
          <w:lang w:bidi="ar-EG"/>
        </w:rPr>
        <w:t>) لتطبيق التخطيط المسبق للأزمات على جاهزية المستشفيات الحكومية.</w:t>
      </w:r>
    </w:p>
    <w:p w14:paraId="7C5EBE5E" w14:textId="77777777" w:rsidR="00C702B6" w:rsidRPr="00C66777" w:rsidRDefault="00C702B6" w:rsidP="00F87DE0">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لا يوجد أثر ذو دلالة إحصائية عند مستوى (</w:t>
      </w:r>
      <w:r w:rsidRPr="00C66777">
        <w:rPr>
          <w:rFonts w:ascii="Cambria" w:hAnsi="Cambria" w:cs="Cambria"/>
          <w:color w:val="000000" w:themeColor="text1"/>
          <w:sz w:val="28"/>
          <w:szCs w:val="28"/>
          <w:lang w:bidi="ar-EG"/>
        </w:rPr>
        <w:t>α</w:t>
      </w:r>
      <w:r w:rsidRPr="00C66777">
        <w:rPr>
          <w:rFonts w:ascii="Sakkal Majalla" w:hAnsi="Sakkal Majalla" w:cs="Sakkal Majalla"/>
          <w:color w:val="000000" w:themeColor="text1"/>
          <w:sz w:val="28"/>
          <w:szCs w:val="28"/>
          <w:lang w:bidi="ar-EG"/>
        </w:rPr>
        <w:t xml:space="preserve"> ≤ 0.05</w:t>
      </w:r>
      <w:r w:rsidRPr="00C66777">
        <w:rPr>
          <w:rFonts w:ascii="Sakkal Majalla" w:hAnsi="Sakkal Majalla" w:cs="Sakkal Majalla"/>
          <w:color w:val="000000" w:themeColor="text1"/>
          <w:sz w:val="28"/>
          <w:szCs w:val="28"/>
          <w:rtl/>
          <w:lang w:bidi="ar-EG"/>
        </w:rPr>
        <w:t>) لتفعيل التنسيق المؤسسي على تحسين استجابة المستشفيات الحكومية في مواجهة الكوارث.</w:t>
      </w:r>
    </w:p>
    <w:p w14:paraId="440357D3" w14:textId="0381AA6D" w:rsidR="00C702B6" w:rsidRPr="00C66777" w:rsidRDefault="00C702B6" w:rsidP="00F87DE0">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لا يوجد أثر ذو دلالة إحصائية عند مستوى (</w:t>
      </w:r>
      <w:r w:rsidRPr="00C66777">
        <w:rPr>
          <w:rFonts w:ascii="Cambria" w:hAnsi="Cambria" w:cs="Cambria"/>
          <w:color w:val="000000" w:themeColor="text1"/>
          <w:sz w:val="28"/>
          <w:szCs w:val="28"/>
          <w:lang w:bidi="ar-EG"/>
        </w:rPr>
        <w:t>α</w:t>
      </w:r>
      <w:r w:rsidRPr="00C66777">
        <w:rPr>
          <w:rFonts w:ascii="Sakkal Majalla" w:hAnsi="Sakkal Majalla" w:cs="Sakkal Majalla"/>
          <w:color w:val="000000" w:themeColor="text1"/>
          <w:sz w:val="28"/>
          <w:szCs w:val="28"/>
          <w:lang w:bidi="ar-EG"/>
        </w:rPr>
        <w:t xml:space="preserve"> ≤ 0.05</w:t>
      </w:r>
      <w:r w:rsidRPr="00C66777">
        <w:rPr>
          <w:rFonts w:ascii="Sakkal Majalla" w:hAnsi="Sakkal Majalla" w:cs="Sakkal Majalla"/>
          <w:color w:val="000000" w:themeColor="text1"/>
          <w:sz w:val="28"/>
          <w:szCs w:val="28"/>
          <w:rtl/>
          <w:lang w:bidi="ar-EG"/>
        </w:rPr>
        <w:t>) لبرامج التدريب المستمر على رفع جاهزية المستشفيات الحكومية خلال الطوارئ الصحية.</w:t>
      </w:r>
    </w:p>
    <w:p w14:paraId="2FC56A55" w14:textId="75580998" w:rsidR="006B28F2" w:rsidRPr="00C66777" w:rsidRDefault="00F87DE0" w:rsidP="00F87DE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8" w:name="_Toc212049283"/>
      <w:r w:rsidRPr="00C66777">
        <w:rPr>
          <w:rFonts w:ascii="Sakkal Majalla" w:hAnsi="Sakkal Majalla" w:cs="Sakkal Majalla" w:hint="cs"/>
          <w:b/>
          <w:bCs/>
          <w:color w:val="000000" w:themeColor="text1"/>
          <w:sz w:val="36"/>
          <w:szCs w:val="36"/>
          <w:rtl/>
        </w:rPr>
        <w:t xml:space="preserve">7.1 </w:t>
      </w:r>
      <w:r w:rsidR="00D12A36" w:rsidRPr="00C66777">
        <w:rPr>
          <w:rFonts w:ascii="Sakkal Majalla" w:hAnsi="Sakkal Majalla" w:cs="Sakkal Majalla"/>
          <w:b/>
          <w:bCs/>
          <w:color w:val="000000" w:themeColor="text1"/>
          <w:sz w:val="36"/>
          <w:szCs w:val="36"/>
          <w:rtl/>
        </w:rPr>
        <w:t>الدراسات السابقة:</w:t>
      </w:r>
      <w:bookmarkEnd w:id="8"/>
    </w:p>
    <w:p w14:paraId="15EBE8AD" w14:textId="77831FFF" w:rsidR="006B28F2" w:rsidRPr="00C66777" w:rsidRDefault="00D12A36" w:rsidP="00C4365D">
      <w:pPr>
        <w:spacing w:before="100" w:beforeAutospacing="1" w:after="100" w:afterAutospacing="1" w:line="360" w:lineRule="auto"/>
        <w:jc w:val="both"/>
        <w:rPr>
          <w:rFonts w:ascii="Sakkal Majalla" w:hAnsi="Sakkal Majalla" w:cs="Sakkal Majalla"/>
          <w:b/>
          <w:bCs/>
          <w:color w:val="000000" w:themeColor="text1"/>
          <w:sz w:val="32"/>
          <w:szCs w:val="32"/>
          <w:rtl/>
        </w:rPr>
      </w:pPr>
      <w:r w:rsidRPr="00C66777">
        <w:rPr>
          <w:rFonts w:ascii="Sakkal Majalla" w:hAnsi="Sakkal Majalla" w:cs="Sakkal Majalla"/>
          <w:b/>
          <w:bCs/>
          <w:color w:val="000000" w:themeColor="text1"/>
          <w:sz w:val="32"/>
          <w:szCs w:val="32"/>
          <w:rtl/>
        </w:rPr>
        <w:t>أولًا: الدراسات العربية</w:t>
      </w:r>
    </w:p>
    <w:p w14:paraId="6291BE7B" w14:textId="77777777" w:rsidR="00D12A36" w:rsidRPr="00C66777" w:rsidRDefault="00C461D3" w:rsidP="00F87DE0">
      <w:pPr>
        <w:pStyle w:val="a6"/>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66777">
        <w:rPr>
          <w:rFonts w:ascii="Sakkal Majalla" w:hAnsi="Sakkal Majalla" w:cs="Sakkal Majalla"/>
          <w:b/>
          <w:bCs/>
          <w:color w:val="000000" w:themeColor="text1"/>
          <w:sz w:val="28"/>
          <w:szCs w:val="28"/>
          <w:rtl/>
        </w:rPr>
        <w:lastRenderedPageBreak/>
        <w:t>دراسة</w:t>
      </w:r>
      <w:r w:rsidR="00D12A36" w:rsidRPr="00C66777">
        <w:rPr>
          <w:rFonts w:ascii="Sakkal Majalla" w:hAnsi="Sakkal Majalla" w:cs="Sakkal Majalla"/>
          <w:b/>
          <w:bCs/>
          <w:color w:val="000000" w:themeColor="text1"/>
          <w:sz w:val="28"/>
          <w:szCs w:val="28"/>
          <w:rtl/>
        </w:rPr>
        <w:t xml:space="preserve"> </w:t>
      </w:r>
      <w:r w:rsidRPr="00C66777">
        <w:rPr>
          <w:rFonts w:ascii="Sakkal Majalla" w:hAnsi="Sakkal Majalla" w:cs="Sakkal Majalla"/>
          <w:b/>
          <w:bCs/>
          <w:color w:val="000000" w:themeColor="text1"/>
          <w:sz w:val="28"/>
          <w:szCs w:val="28"/>
          <w:rtl/>
        </w:rPr>
        <w:t xml:space="preserve">مطشر وحمود (2019): </w:t>
      </w:r>
    </w:p>
    <w:p w14:paraId="3AD5028D" w14:textId="0C3FC74F" w:rsidR="00C461D3" w:rsidRPr="00C66777" w:rsidRDefault="00C461D3" w:rsidP="00F87DE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66777">
        <w:rPr>
          <w:rFonts w:ascii="Sakkal Majalla" w:hAnsi="Sakkal Majalla" w:cs="Sakkal Majalla"/>
          <w:color w:val="000000" w:themeColor="text1"/>
          <w:sz w:val="28"/>
          <w:szCs w:val="28"/>
          <w:rtl/>
        </w:rPr>
        <w:t>جاءت هذه الدراسة لتحليل عوامل نجاح إدارة الأزمات في المستشفيات العامة من خلال استطلاع آراء العاملين في مستشفيات محافظة ذي قار. استخدمت الدراسة المنهج الوصفي التحليلي، مع استبانة تم توزيعها على عينة مكونة من العاملين الإداريين والطبيين. ركزت الأبعاد الرئيسية على مدى جاهزية المستشفيات للتعامل مع الأزمات، وكفاءة القيادة الإدارية، والتدريب المستمر، والبنية التحتية. النتائج بيّنت أن وضوح الأدوار والمسؤوليات، وتوفر خطط الاستجابة المسبقة، والتواصل الفعال بين الإدارات المختلفة، تعد من أبرز المحددات التي تعزز من نجاح إدارة الأزمات داخل المستشفيات. كما أظهرت النتائج أن المستشفيات التي تعتمد على برامج تدريبية دورية وتمتلك قنوات تواصل سريعة وفعالة، تكون أكثر قدرة على احتواء الأزمات وتقليل آثارها السلبية. أوصت الدراسة بضرورة تبني سياسات واضحة للأزمات تشمل تحديثات دورية، والاستثمار في بناء مهارات العاملين للتعامل مع الأزمات الصحية المختلفة بشكل مهني ومنظم.</w:t>
      </w:r>
    </w:p>
    <w:p w14:paraId="46357CF9" w14:textId="77777777" w:rsidR="00D12A36" w:rsidRPr="00C66777" w:rsidRDefault="00C461D3" w:rsidP="00F87DE0">
      <w:pPr>
        <w:pStyle w:val="a6"/>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66777">
        <w:rPr>
          <w:rFonts w:ascii="Sakkal Majalla" w:hAnsi="Sakkal Majalla" w:cs="Sakkal Majalla"/>
          <w:b/>
          <w:bCs/>
          <w:color w:val="000000" w:themeColor="text1"/>
          <w:sz w:val="28"/>
          <w:szCs w:val="28"/>
          <w:rtl/>
        </w:rPr>
        <w:t>دراسة</w:t>
      </w:r>
      <w:r w:rsidR="00D12A36" w:rsidRPr="00C66777">
        <w:rPr>
          <w:rFonts w:ascii="Sakkal Majalla" w:hAnsi="Sakkal Majalla" w:cs="Sakkal Majalla"/>
          <w:b/>
          <w:bCs/>
          <w:color w:val="000000" w:themeColor="text1"/>
          <w:sz w:val="28"/>
          <w:szCs w:val="28"/>
          <w:rtl/>
        </w:rPr>
        <w:t xml:space="preserve"> </w:t>
      </w:r>
      <w:r w:rsidRPr="00C66777">
        <w:rPr>
          <w:rFonts w:ascii="Sakkal Majalla" w:hAnsi="Sakkal Majalla" w:cs="Sakkal Majalla"/>
          <w:b/>
          <w:bCs/>
          <w:color w:val="000000" w:themeColor="text1"/>
          <w:sz w:val="28"/>
          <w:szCs w:val="28"/>
          <w:rtl/>
        </w:rPr>
        <w:t xml:space="preserve">المونس (2025): </w:t>
      </w:r>
    </w:p>
    <w:p w14:paraId="70B8B722" w14:textId="05CDE0CB" w:rsidR="00C461D3" w:rsidRPr="00C66777" w:rsidRDefault="00C461D3" w:rsidP="00F87DE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66777">
        <w:rPr>
          <w:rFonts w:ascii="Sakkal Majalla" w:hAnsi="Sakkal Majalla" w:cs="Sakkal Majalla"/>
          <w:color w:val="000000" w:themeColor="text1"/>
          <w:sz w:val="28"/>
          <w:szCs w:val="28"/>
          <w:rtl/>
        </w:rPr>
        <w:t>استهدفت هذه الدراسة قياس أثر إدارة الأزمات على أداء المستشفيات، من خلال دراسة ميدانية أجريت على مستشفى الملك سلمان بمدينة الرياض. اتبعت الدراسة المنهج الكمي التحليلي، حيث تم توزيع استبيانات على العاملين من مختلف التخصصات الإدارية والفنية والطبية. تناولت الدراسة أبعادًا متعددة لإدارة الأزمات شملت التخطيط المسبق، سرعة الاستجابة، التفاعل مع الجمهور الداخلي والخارجي، وفعالية قيادة فرق الأزمة. النتائج أشارت إلى وجود علاقة إيجابية ذات دلالة إحصائية بين تبني ممارسات إدارة الأزمات ورفع كفاءة الأداء بالمستشفى، خاصة فيما يتعلق بسرعة تقديم الخدمات وتقليل نسبة الأخطاء الطبية وتحقيق رضا المرضى. كما أظهرت الدراسة أن وجود خطة أزمات مكتوبة وتدريب عملي دوري يسهمان في تحسين التنسيق الإداري أثناء الأزمات. وأوصت الدراسة بتعزيز ثقافة الاستعداد للأزمات، وتبني أنظمة تكنولوجية داعمة تسهل عمليات الاستجابة السريعة وتضمن استمرارية تقديم الخدمات الصحية بشكل فعّال.</w:t>
      </w:r>
    </w:p>
    <w:p w14:paraId="0CF7DE2B" w14:textId="77777777" w:rsidR="00D12A36" w:rsidRPr="00C66777" w:rsidRDefault="00EF1F7A" w:rsidP="00F87DE0">
      <w:pPr>
        <w:pStyle w:val="a6"/>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66777">
        <w:rPr>
          <w:rFonts w:ascii="Sakkal Majalla" w:hAnsi="Sakkal Majalla" w:cs="Sakkal Majalla"/>
          <w:b/>
          <w:bCs/>
          <w:color w:val="000000" w:themeColor="text1"/>
          <w:sz w:val="28"/>
          <w:szCs w:val="28"/>
          <w:rtl/>
        </w:rPr>
        <w:lastRenderedPageBreak/>
        <w:t>دراسة</w:t>
      </w:r>
      <w:r w:rsidR="00D12A36" w:rsidRPr="00C66777">
        <w:rPr>
          <w:rFonts w:ascii="Sakkal Majalla" w:hAnsi="Sakkal Majalla" w:cs="Sakkal Majalla"/>
          <w:b/>
          <w:bCs/>
          <w:color w:val="000000" w:themeColor="text1"/>
          <w:sz w:val="28"/>
          <w:szCs w:val="28"/>
          <w:rtl/>
        </w:rPr>
        <w:t xml:space="preserve"> </w:t>
      </w:r>
      <w:r w:rsidRPr="00C66777">
        <w:rPr>
          <w:rFonts w:ascii="Sakkal Majalla" w:hAnsi="Sakkal Majalla" w:cs="Sakkal Majalla"/>
          <w:b/>
          <w:bCs/>
          <w:color w:val="000000" w:themeColor="text1"/>
          <w:sz w:val="28"/>
          <w:szCs w:val="28"/>
          <w:rtl/>
        </w:rPr>
        <w:t xml:space="preserve">أبو ليلى وخريم (2022): </w:t>
      </w:r>
    </w:p>
    <w:p w14:paraId="79567E59" w14:textId="25A6D9A2" w:rsidR="00C461D3" w:rsidRPr="00C66777" w:rsidRDefault="00EF1F7A" w:rsidP="00F87DE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66777">
        <w:rPr>
          <w:rFonts w:ascii="Sakkal Majalla" w:hAnsi="Sakkal Majalla" w:cs="Sakkal Majalla"/>
          <w:color w:val="000000" w:themeColor="text1"/>
          <w:sz w:val="28"/>
          <w:szCs w:val="28"/>
          <w:rtl/>
        </w:rPr>
        <w:t>هدفت هذه الدراسة إلى تحليل أثر التخطيط الاستراتيجي على أساليب إدارة الأزمات داخل المستشفيات الحكومية في الأردن. اعتمدت الدراسة على المنهج الوصفي التحليلي، من خلال استبانة وزعت على عينة من الإداريين في المستشفيات الحكومية. ركزت الدراسة على أبعاد التخطيط الاستراتيجي مثل وضوح الأهداف، تحديد الأولويات، تخصيص الموارد، وتقييم المخاطر، وكيف تنعكس هذه الأبعاد على تطبيق أساليب إدارة الأزمات كالتخطيط الوقائي، الاستجابة السريعة، والتعافي بعد الأزمات. كشفت النتائج عن وجود علاقة طردية قوية بين تطبيق مبادئ التخطيط الاستراتيجي وفعالية إدارة الأزمات، حيث ساهم وضوح الرؤية والخطط المسبقة في تحسين أداء المستشفيات خلال الأزمات، وتقليل الوقت اللازم للاستجابة، ورفع كفاءة استمرارية تقديم الخدمات الصحية. وأكدت النتائج أن المستشفيات التي تتبنى التخطيط الاستراتيجي المنظم تكون أكثر قدرة على التكيف مع الأزمات المفاجئة، وتحقيق استقرار إداري وتشغيلي أكبر. وأوصت الدراسة بضرورة دمج التخطيط الاستراتيجي ضمن سياسات المستشفيات الحكومية بشكل مؤسسي، مع تعزيز التدريب على سيناريوهات الأزمات المختلفة.</w:t>
      </w:r>
    </w:p>
    <w:p w14:paraId="063A04DC" w14:textId="1E74AA81" w:rsidR="00C461D3" w:rsidRPr="00C66777" w:rsidRDefault="00EF1F7A" w:rsidP="00C4365D">
      <w:pPr>
        <w:spacing w:before="100" w:beforeAutospacing="1" w:after="100" w:afterAutospacing="1" w:line="360" w:lineRule="auto"/>
        <w:jc w:val="both"/>
        <w:rPr>
          <w:rFonts w:ascii="Sakkal Majalla" w:hAnsi="Sakkal Majalla" w:cs="Sakkal Majalla"/>
          <w:b/>
          <w:bCs/>
          <w:color w:val="000000" w:themeColor="text1"/>
          <w:sz w:val="32"/>
          <w:szCs w:val="32"/>
          <w:rtl/>
        </w:rPr>
      </w:pPr>
      <w:r w:rsidRPr="00C66777">
        <w:rPr>
          <w:rFonts w:ascii="Sakkal Majalla" w:hAnsi="Sakkal Majalla" w:cs="Sakkal Majalla"/>
          <w:b/>
          <w:bCs/>
          <w:color w:val="000000" w:themeColor="text1"/>
          <w:sz w:val="32"/>
          <w:szCs w:val="32"/>
          <w:rtl/>
        </w:rPr>
        <w:t>الدراسات الأجنبية:</w:t>
      </w:r>
    </w:p>
    <w:p w14:paraId="7D66BBAD" w14:textId="78E66A6D" w:rsidR="00EF1F7A" w:rsidRPr="00C66777" w:rsidRDefault="00EF1F7A" w:rsidP="00F87DE0">
      <w:pPr>
        <w:pStyle w:val="a6"/>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C66777">
        <w:rPr>
          <w:rFonts w:ascii="Sakkal Majalla" w:hAnsi="Sakkal Majalla" w:cs="Sakkal Majalla"/>
          <w:b/>
          <w:bCs/>
          <w:color w:val="000000" w:themeColor="text1"/>
          <w:sz w:val="28"/>
          <w:szCs w:val="28"/>
          <w:rtl/>
          <w:lang w:bidi="ar-EG"/>
        </w:rPr>
        <w:t>دراسة</w:t>
      </w:r>
      <w:r w:rsidR="00F87DE0" w:rsidRPr="00C66777">
        <w:rPr>
          <w:rFonts w:ascii="Sakkal Majalla" w:hAnsi="Sakkal Majalla" w:cs="Sakkal Majalla"/>
          <w:b/>
          <w:bCs/>
          <w:color w:val="000000" w:themeColor="text1"/>
          <w:sz w:val="28"/>
          <w:szCs w:val="28"/>
          <w:lang w:bidi="ar-EG"/>
        </w:rPr>
        <w:t xml:space="preserve"> Lim et al</w:t>
      </w:r>
      <w:r w:rsidR="00F87DE0" w:rsidRPr="00C66777">
        <w:rPr>
          <w:rFonts w:ascii="Sakkal Majalla" w:hAnsi="Sakkal Majalla" w:cs="Sakkal Majalla"/>
          <w:b/>
          <w:bCs/>
          <w:color w:val="000000" w:themeColor="text1"/>
          <w:sz w:val="28"/>
          <w:szCs w:val="28"/>
          <w:rtl/>
          <w:lang w:bidi="ar-EG"/>
        </w:rPr>
        <w:t>. (2020):</w:t>
      </w:r>
    </w:p>
    <w:p w14:paraId="106983DF" w14:textId="38F1537E" w:rsidR="00EF1F7A" w:rsidRPr="00C66777" w:rsidRDefault="00EF1F7A" w:rsidP="00F87DE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 xml:space="preserve">تناولت هذه الدراسة أثر الإدارة والقيادة وتكامل فرق العمل على مدى جاهزية المستشفيات للاستجابة للطوارئ الناتجة عن الكوارث الطبيعية مثل الزلازل. اعتمد الباحثون على منهج كمي من خلال استبانة موزعة على كوادر طبية وإدارية في مستشفيات تقع بمناطق معرضة للزلازل. تضمنت محاور الدراسة عدة متغيرات منها كفاءة الإدارة، أسلوب القيادة، مستوى التكامل والتنسيق بين فرق العمل، والجاهزية المؤسسية الكلية. أظهرت نتائج الدراسة أن القيادة التشاركية الفعالة والتكامل بين أعضاء الفريق يعززان بشكل كبير من سرعة استجابة المستشفيات أثناء الكوارث، كما أن المستشفيات التي تطبق مبادئ الإدارة المرنة وتدعم العمل الجماعي أظهرت جاهزية أعلى في عمليات الإجلاء والتعامل مع الأعداد الكبيرة من المصابين. وخلصت الدراسة إلى أن الاستثمار في تطوير مهارات القيادة لدى الإداريين والتدريب </w:t>
      </w:r>
      <w:r w:rsidRPr="00C66777">
        <w:rPr>
          <w:rFonts w:ascii="Sakkal Majalla" w:hAnsi="Sakkal Majalla" w:cs="Sakkal Majalla"/>
          <w:color w:val="000000" w:themeColor="text1"/>
          <w:sz w:val="28"/>
          <w:szCs w:val="28"/>
          <w:rtl/>
          <w:lang w:bidi="ar-EG"/>
        </w:rPr>
        <w:lastRenderedPageBreak/>
        <w:t>الدوري على التنسيق الجماعي من أهم محددات جاهزية المستشفيات. كما أوصت بتضمين برامج تدريبية تحاكي سيناريوهات زلازل بشكل مستمر بهدف تعزيز المرونة التشغيلية وقت الطوارئ.</w:t>
      </w:r>
    </w:p>
    <w:p w14:paraId="3AF4C05A" w14:textId="272C5B0C" w:rsidR="00EF1F7A" w:rsidRPr="00C66777" w:rsidRDefault="00EF1F7A" w:rsidP="00F87DE0">
      <w:pPr>
        <w:pStyle w:val="a6"/>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C66777">
        <w:rPr>
          <w:rFonts w:ascii="Sakkal Majalla" w:hAnsi="Sakkal Majalla" w:cs="Sakkal Majalla"/>
          <w:b/>
          <w:bCs/>
          <w:color w:val="000000" w:themeColor="text1"/>
          <w:sz w:val="28"/>
          <w:szCs w:val="28"/>
          <w:rtl/>
          <w:lang w:bidi="ar-EG"/>
        </w:rPr>
        <w:t>دراسة</w:t>
      </w:r>
      <w:r w:rsidR="00F87DE0" w:rsidRPr="00C66777">
        <w:rPr>
          <w:rFonts w:ascii="Sakkal Majalla" w:hAnsi="Sakkal Majalla" w:cs="Sakkal Majalla"/>
          <w:b/>
          <w:bCs/>
          <w:color w:val="000000" w:themeColor="text1"/>
          <w:sz w:val="28"/>
          <w:szCs w:val="28"/>
          <w:lang w:bidi="ar-EG"/>
        </w:rPr>
        <w:t xml:space="preserve"> </w:t>
      </w:r>
      <w:proofErr w:type="spellStart"/>
      <w:r w:rsidR="00F87DE0" w:rsidRPr="00C66777">
        <w:rPr>
          <w:rFonts w:ascii="Sakkal Majalla" w:hAnsi="Sakkal Majalla" w:cs="Sakkal Majalla"/>
          <w:b/>
          <w:bCs/>
          <w:color w:val="000000" w:themeColor="text1"/>
          <w:sz w:val="28"/>
          <w:szCs w:val="28"/>
          <w:lang w:bidi="ar-EG"/>
        </w:rPr>
        <w:t>Bahranifard</w:t>
      </w:r>
      <w:proofErr w:type="spellEnd"/>
      <w:r w:rsidR="00F87DE0" w:rsidRPr="00C66777">
        <w:rPr>
          <w:rFonts w:ascii="Sakkal Majalla" w:hAnsi="Sakkal Majalla" w:cs="Sakkal Majalla"/>
          <w:b/>
          <w:bCs/>
          <w:color w:val="000000" w:themeColor="text1"/>
          <w:sz w:val="28"/>
          <w:szCs w:val="28"/>
          <w:lang w:bidi="ar-EG"/>
        </w:rPr>
        <w:t xml:space="preserve"> et al</w:t>
      </w:r>
      <w:r w:rsidR="00F87DE0" w:rsidRPr="00C66777">
        <w:rPr>
          <w:rFonts w:ascii="Sakkal Majalla" w:hAnsi="Sakkal Majalla" w:cs="Sakkal Majalla"/>
          <w:b/>
          <w:bCs/>
          <w:color w:val="000000" w:themeColor="text1"/>
          <w:sz w:val="28"/>
          <w:szCs w:val="28"/>
          <w:rtl/>
          <w:lang w:bidi="ar-EG"/>
        </w:rPr>
        <w:t>. (2021)</w:t>
      </w:r>
    </w:p>
    <w:p w14:paraId="212B2609" w14:textId="3FCF5F6A" w:rsidR="00D12A36" w:rsidRPr="00C66777" w:rsidRDefault="00EF1F7A" w:rsidP="00F87DE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 استهدفت هذه الدراسة تقييم أداء الإدارة ودرجة استعداد أقسام الطوارئ بالمستشفيات لمواجهة المواقف الحرجة. تم تنفيذ البحث في مجموعة من المستشفيات الإيرانية باستخدام استبانة شاملة وزعت على العاملين في أقسام الطوارئ. تم قياس عناصر محددة شملت فاعلية التخطيط، سرعة اتخاذ القرار، جاهزية الكوادر البشرية، وكفاءة إدارة الموارد أثناء الأزمات. أظهرت النتائج وجود علاقة إيجابية قوية بين كفاءة الأداء الإداري ومدى الجاهزية الفعلية لأقسام الطوارئ، حيث تبين أن المستشفيات ذات الإدارة النشطة والتخطيط المسبق استطاعت تقليل زمن الاستجابة وتحقيق كفاءة أفضل في التعامل مع الأزمات. وأشارت الدراسة إلى أن نقص التدريب الإداري وضعف التنسيق بين الإدارات المختلفة يؤثران سلباً على أداء المستشفى خلال الطوارئ. وأوصت الدراسة بضرورة إعداد خطط طوارئ محدثة باستمرار وتكثيف برامج التأهيل الإداري المتخصص في الأزمات.</w:t>
      </w:r>
    </w:p>
    <w:p w14:paraId="7AFEDC70" w14:textId="0CEDA390" w:rsidR="00EF1F7A" w:rsidRPr="00C66777" w:rsidRDefault="00EF1F7A" w:rsidP="00F87DE0">
      <w:pPr>
        <w:pStyle w:val="a6"/>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C66777">
        <w:rPr>
          <w:rFonts w:ascii="Sakkal Majalla" w:hAnsi="Sakkal Majalla" w:cs="Sakkal Majalla"/>
          <w:b/>
          <w:bCs/>
          <w:color w:val="000000" w:themeColor="text1"/>
          <w:sz w:val="28"/>
          <w:szCs w:val="28"/>
          <w:rtl/>
          <w:lang w:bidi="ar-EG"/>
        </w:rPr>
        <w:t>دراسة</w:t>
      </w:r>
      <w:r w:rsidR="00F87DE0" w:rsidRPr="00C66777">
        <w:rPr>
          <w:rFonts w:ascii="Sakkal Majalla" w:hAnsi="Sakkal Majalla" w:cs="Sakkal Majalla"/>
          <w:b/>
          <w:bCs/>
          <w:color w:val="000000" w:themeColor="text1"/>
          <w:sz w:val="28"/>
          <w:szCs w:val="28"/>
          <w:lang w:bidi="ar-EG"/>
        </w:rPr>
        <w:t xml:space="preserve"> </w:t>
      </w:r>
      <w:proofErr w:type="spellStart"/>
      <w:r w:rsidR="00F87DE0" w:rsidRPr="00C66777">
        <w:rPr>
          <w:rFonts w:ascii="Sakkal Majalla" w:hAnsi="Sakkal Majalla" w:cs="Sakkal Majalla"/>
          <w:b/>
          <w:bCs/>
          <w:color w:val="000000" w:themeColor="text1"/>
          <w:sz w:val="28"/>
          <w:szCs w:val="28"/>
          <w:lang w:bidi="ar-EG"/>
        </w:rPr>
        <w:t>Talab</w:t>
      </w:r>
      <w:proofErr w:type="spellEnd"/>
      <w:r w:rsidR="00F87DE0" w:rsidRPr="00C66777">
        <w:rPr>
          <w:rFonts w:ascii="Sakkal Majalla" w:hAnsi="Sakkal Majalla" w:cs="Sakkal Majalla"/>
          <w:b/>
          <w:bCs/>
          <w:color w:val="000000" w:themeColor="text1"/>
          <w:sz w:val="28"/>
          <w:szCs w:val="28"/>
          <w:lang w:bidi="ar-EG"/>
        </w:rPr>
        <w:t xml:space="preserve"> et al</w:t>
      </w:r>
      <w:r w:rsidR="00F87DE0" w:rsidRPr="00C66777">
        <w:rPr>
          <w:rFonts w:ascii="Sakkal Majalla" w:hAnsi="Sakkal Majalla" w:cs="Sakkal Majalla"/>
          <w:b/>
          <w:bCs/>
          <w:color w:val="000000" w:themeColor="text1"/>
          <w:sz w:val="28"/>
          <w:szCs w:val="28"/>
          <w:rtl/>
          <w:lang w:bidi="ar-EG"/>
        </w:rPr>
        <w:t>. (2024):</w:t>
      </w:r>
    </w:p>
    <w:p w14:paraId="1E5BC141" w14:textId="5EE00B5D" w:rsidR="00EF1F7A" w:rsidRPr="00C66777" w:rsidRDefault="00EF1F7A" w:rsidP="00F87DE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 xml:space="preserve">هدفت هذه الدراسة إلى تطوير نموذج شامل لقياس مرونة المستشفيات خلال الأزمات والكوارث، مع التركيز على عناصر الاستدامة التنظيمية والقدرة على الاستجابة الفعالة. استخدم الباحثون منهج البحث المختلط (النوعي والكمي) من خلال المقابلات مع خبراء الطوارئ وتحليل بيانات استبيانات موزعة على عدد من المستشفيات. تضمن النموذج النهائي ستة أبعاد رئيسية تشمل القيادة الاستراتيجية، القدرات التشغيلية، مرونة البنية التحتية، استدامة سلسلة الإمداد، التدريب المستمر، والتعلم المؤسسي بعد الأزمات. أظهرت النتائج أن المستشفيات التي تبني ثقافة تنظيمية مرنة وتستثمر في قدرات الطوارئ تكون أكثر جاهزية واستجابة سريعة للأزمات، مع قدرة أفضل على استعادة العمليات التشغيلية. كما أظهرت الدراسة أن الارتباط بين القيادة الفعالة وتوافر الموارد يعزز القدرة المؤسسية على مواجهة الكوارث. توصي </w:t>
      </w:r>
      <w:r w:rsidRPr="00C66777">
        <w:rPr>
          <w:rFonts w:ascii="Sakkal Majalla" w:hAnsi="Sakkal Majalla" w:cs="Sakkal Majalla"/>
          <w:color w:val="000000" w:themeColor="text1"/>
          <w:sz w:val="28"/>
          <w:szCs w:val="28"/>
          <w:rtl/>
          <w:lang w:bidi="ar-EG"/>
        </w:rPr>
        <w:lastRenderedPageBreak/>
        <w:t>الدراسة بتضمين مؤشرات قياس للمرونة المؤسسية ضمن خطط إدارة الكوارث في المستشفيات لضمان استدامة الخدمات الصحية في أوقات الطوارئ.</w:t>
      </w:r>
    </w:p>
    <w:p w14:paraId="425C2065" w14:textId="18F2D917" w:rsidR="00D12A36" w:rsidRPr="00C66777" w:rsidRDefault="00D12A36" w:rsidP="00F87DE0">
      <w:pPr>
        <w:pStyle w:val="a6"/>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C66777">
        <w:rPr>
          <w:rFonts w:ascii="Sakkal Majalla" w:hAnsi="Sakkal Majalla" w:cs="Sakkal Majalla"/>
          <w:b/>
          <w:bCs/>
          <w:color w:val="000000" w:themeColor="text1"/>
          <w:sz w:val="28"/>
          <w:szCs w:val="28"/>
          <w:rtl/>
          <w:lang w:bidi="ar-EG"/>
        </w:rPr>
        <w:t>دراسة</w:t>
      </w:r>
      <w:r w:rsidR="00F87DE0" w:rsidRPr="00C66777">
        <w:rPr>
          <w:rFonts w:ascii="Sakkal Majalla" w:hAnsi="Sakkal Majalla" w:cs="Sakkal Majalla"/>
          <w:b/>
          <w:bCs/>
          <w:color w:val="000000" w:themeColor="text1"/>
          <w:sz w:val="28"/>
          <w:szCs w:val="28"/>
          <w:lang w:bidi="ar-EG"/>
        </w:rPr>
        <w:t xml:space="preserve"> </w:t>
      </w:r>
      <w:proofErr w:type="spellStart"/>
      <w:r w:rsidR="00F87DE0" w:rsidRPr="00C66777">
        <w:rPr>
          <w:rFonts w:ascii="Sakkal Majalla" w:hAnsi="Sakkal Majalla" w:cs="Sakkal Majalla"/>
          <w:b/>
          <w:bCs/>
          <w:color w:val="000000" w:themeColor="text1"/>
          <w:sz w:val="28"/>
          <w:szCs w:val="28"/>
          <w:lang w:bidi="ar-EG"/>
        </w:rPr>
        <w:t>Mojtahedi</w:t>
      </w:r>
      <w:proofErr w:type="spellEnd"/>
      <w:r w:rsidR="00F87DE0" w:rsidRPr="00C66777">
        <w:rPr>
          <w:rFonts w:ascii="Sakkal Majalla" w:hAnsi="Sakkal Majalla" w:cs="Sakkal Majalla"/>
          <w:b/>
          <w:bCs/>
          <w:color w:val="000000" w:themeColor="text1"/>
          <w:sz w:val="28"/>
          <w:szCs w:val="28"/>
          <w:lang w:bidi="ar-EG"/>
        </w:rPr>
        <w:t xml:space="preserve"> et al</w:t>
      </w:r>
      <w:r w:rsidR="00F87DE0" w:rsidRPr="00C66777">
        <w:rPr>
          <w:rFonts w:ascii="Sakkal Majalla" w:hAnsi="Sakkal Majalla" w:cs="Sakkal Majalla"/>
          <w:b/>
          <w:bCs/>
          <w:color w:val="000000" w:themeColor="text1"/>
          <w:sz w:val="28"/>
          <w:szCs w:val="28"/>
          <w:rtl/>
          <w:lang w:bidi="ar-EG"/>
        </w:rPr>
        <w:t>. (2021):</w:t>
      </w:r>
    </w:p>
    <w:p w14:paraId="1B01CF90" w14:textId="0BF67701" w:rsidR="00D12A36" w:rsidRPr="00C66777" w:rsidRDefault="00D12A36" w:rsidP="00F87DE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ركزت هذه الدراسة على تطوير مؤشر شامل لإدارة الطوارئ والكوارث داخل المستشفيات باستخدام طريقة التحليل متعدد المعايير (</w:t>
      </w:r>
      <w:r w:rsidRPr="00C66777">
        <w:rPr>
          <w:rFonts w:ascii="Sakkal Majalla" w:hAnsi="Sakkal Majalla" w:cs="Sakkal Majalla"/>
          <w:color w:val="000000" w:themeColor="text1"/>
          <w:sz w:val="28"/>
          <w:szCs w:val="28"/>
          <w:lang w:bidi="ar-EG"/>
        </w:rPr>
        <w:t>TOPSIS</w:t>
      </w:r>
      <w:r w:rsidRPr="00C66777">
        <w:rPr>
          <w:rFonts w:ascii="Sakkal Majalla" w:hAnsi="Sakkal Majalla" w:cs="Sakkal Majalla"/>
          <w:color w:val="000000" w:themeColor="text1"/>
          <w:sz w:val="28"/>
          <w:szCs w:val="28"/>
          <w:rtl/>
          <w:lang w:bidi="ar-EG"/>
        </w:rPr>
        <w:t xml:space="preserve">). اعتمد الباحثون على تحليل بيانات مستخلصة من مستشفيات متعددة لإنشاء نموذج كمي يقيس الأداء الاستعدادي للمستشفيات تجاه الكوارث. تضمن المؤشر عدة أبعاد رئيسية تشمل التخطيط للطوارئ، تدريب العاملين، كفاءة البنية التحتية، إدارة الموارد الحيوية، والتنسيق مع الجهات الخارجية. أظهرت نتائج الدراسة أن المستشفيات التي تطبق منهجيات تقييم دوري وتحديث خطط الطوارئ تحقق مستويات أعلى من الجاهزية. كما أبرزت الدراسة أن بعد التدريب المستمر والجاهزية البشرية له التأثير الأبرز في تعزيز الأداء الكلي. توصي الدراسة بتبني طريقة </w:t>
      </w:r>
      <w:r w:rsidRPr="00C66777">
        <w:rPr>
          <w:rFonts w:ascii="Sakkal Majalla" w:hAnsi="Sakkal Majalla" w:cs="Sakkal Majalla"/>
          <w:color w:val="000000" w:themeColor="text1"/>
          <w:sz w:val="28"/>
          <w:szCs w:val="28"/>
          <w:lang w:bidi="ar-EG"/>
        </w:rPr>
        <w:t>TOPSIS</w:t>
      </w:r>
      <w:r w:rsidRPr="00C66777">
        <w:rPr>
          <w:rFonts w:ascii="Sakkal Majalla" w:hAnsi="Sakkal Majalla" w:cs="Sakkal Majalla"/>
          <w:color w:val="000000" w:themeColor="text1"/>
          <w:sz w:val="28"/>
          <w:szCs w:val="28"/>
          <w:rtl/>
          <w:lang w:bidi="ar-EG"/>
        </w:rPr>
        <w:t xml:space="preserve"> كأداة معيارية لتحديد أولويات التحسين في خطط الطوارئ وتقييم الأداء الاستعدادي للمستشفيات بشكل دوري ومنهجي.</w:t>
      </w:r>
    </w:p>
    <w:p w14:paraId="70F2F3C1" w14:textId="77777777" w:rsidR="00F87DE0" w:rsidRPr="00C66777" w:rsidRDefault="00D12A36" w:rsidP="00F87DE0">
      <w:pPr>
        <w:pStyle w:val="a6"/>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C66777">
        <w:rPr>
          <w:rFonts w:ascii="Sakkal Majalla" w:hAnsi="Sakkal Majalla" w:cs="Sakkal Majalla"/>
          <w:b/>
          <w:bCs/>
          <w:color w:val="000000" w:themeColor="text1"/>
          <w:sz w:val="28"/>
          <w:szCs w:val="28"/>
          <w:rtl/>
          <w:lang w:bidi="ar-EG"/>
        </w:rPr>
        <w:t>دراسة</w:t>
      </w:r>
      <w:r w:rsidR="001257E7" w:rsidRPr="00C66777">
        <w:rPr>
          <w:rFonts w:ascii="Sakkal Majalla" w:hAnsi="Sakkal Majalla" w:cs="Sakkal Majalla"/>
          <w:b/>
          <w:bCs/>
          <w:color w:val="000000" w:themeColor="text1"/>
          <w:sz w:val="28"/>
          <w:szCs w:val="28"/>
          <w:rtl/>
          <w:lang w:bidi="ar-EG"/>
        </w:rPr>
        <w:t xml:space="preserve"> </w:t>
      </w:r>
      <w:proofErr w:type="spellStart"/>
      <w:r w:rsidRPr="00C66777">
        <w:rPr>
          <w:rFonts w:ascii="Sakkal Majalla" w:hAnsi="Sakkal Majalla" w:cs="Sakkal Majalla"/>
          <w:b/>
          <w:bCs/>
          <w:color w:val="000000" w:themeColor="text1"/>
          <w:sz w:val="28"/>
          <w:szCs w:val="28"/>
          <w:lang w:bidi="ar-EG"/>
        </w:rPr>
        <w:t>Moslehi</w:t>
      </w:r>
      <w:proofErr w:type="spellEnd"/>
      <w:r w:rsidRPr="00C66777">
        <w:rPr>
          <w:rFonts w:ascii="Sakkal Majalla" w:hAnsi="Sakkal Majalla" w:cs="Sakkal Majalla"/>
          <w:b/>
          <w:bCs/>
          <w:color w:val="000000" w:themeColor="text1"/>
          <w:sz w:val="28"/>
          <w:szCs w:val="28"/>
          <w:lang w:bidi="ar-EG"/>
        </w:rPr>
        <w:t xml:space="preserve"> et al</w:t>
      </w:r>
      <w:r w:rsidRPr="00C66777">
        <w:rPr>
          <w:rFonts w:ascii="Sakkal Majalla" w:hAnsi="Sakkal Majalla" w:cs="Sakkal Majalla"/>
          <w:b/>
          <w:bCs/>
          <w:color w:val="000000" w:themeColor="text1"/>
          <w:sz w:val="28"/>
          <w:szCs w:val="28"/>
          <w:rtl/>
          <w:lang w:bidi="ar-EG"/>
        </w:rPr>
        <w:t xml:space="preserve">. (2024): </w:t>
      </w:r>
    </w:p>
    <w:p w14:paraId="0BF6C603" w14:textId="337E3650" w:rsidR="00D12A36" w:rsidRPr="00C66777" w:rsidRDefault="00D12A36" w:rsidP="00F87DE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أجرت هذه الدراسة مراجعة منهجية لمكونات استعداد الكوادر الطبية والإدارية داخل المستشفيات لإخلاء المرضى خلال الكوارث. شملت المراجعة 27 دراسة منشورة عالميًا، وتم تحليلها لاستخلاص المحاور الأساسية المؤثرة في جاهزية العاملين. كشفت النتائج أن الاستعداد النفسي والتدريب العملي، ومعرفة إجراءات الإخلاء، وتوافر الموارد اللوجستية تعد العوامل الأكثر حسمًا في نجاح عملية الإخلاء. كما أظهرت الدراسة أن نقص التدريب العملي واختبار سيناريوهات الإخلاء يؤدي إلى قصور في جاهزية الفرق الطبية. وأوصت بضرورة اعتماد برامج تدريب مستمرة مع محاكاة ميدانية حقيقية، وإجراء اختبارات دورية لضمان جاهزية الطاقم الطبي في حالات الطوارئ.</w:t>
      </w:r>
    </w:p>
    <w:p w14:paraId="56046394" w14:textId="77777777" w:rsidR="00F87DE0" w:rsidRPr="00C66777" w:rsidRDefault="00D12A36" w:rsidP="00F87DE0">
      <w:pPr>
        <w:pStyle w:val="a6"/>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C66777">
        <w:rPr>
          <w:rFonts w:ascii="Sakkal Majalla" w:hAnsi="Sakkal Majalla" w:cs="Sakkal Majalla"/>
          <w:b/>
          <w:bCs/>
          <w:color w:val="000000" w:themeColor="text1"/>
          <w:sz w:val="28"/>
          <w:szCs w:val="28"/>
          <w:rtl/>
          <w:lang w:bidi="ar-EG"/>
        </w:rPr>
        <w:t>دراسة</w:t>
      </w:r>
      <w:proofErr w:type="spellStart"/>
      <w:r w:rsidRPr="00C66777">
        <w:rPr>
          <w:rFonts w:ascii="Sakkal Majalla" w:hAnsi="Sakkal Majalla" w:cs="Sakkal Majalla"/>
          <w:b/>
          <w:bCs/>
          <w:color w:val="000000" w:themeColor="text1"/>
          <w:sz w:val="28"/>
          <w:szCs w:val="28"/>
          <w:lang w:bidi="ar-EG"/>
        </w:rPr>
        <w:t>Rezaei</w:t>
      </w:r>
      <w:proofErr w:type="spellEnd"/>
      <w:r w:rsidRPr="00C66777">
        <w:rPr>
          <w:rFonts w:ascii="Sakkal Majalla" w:hAnsi="Sakkal Majalla" w:cs="Sakkal Majalla"/>
          <w:b/>
          <w:bCs/>
          <w:color w:val="000000" w:themeColor="text1"/>
          <w:sz w:val="28"/>
          <w:szCs w:val="28"/>
          <w:lang w:bidi="ar-EG"/>
        </w:rPr>
        <w:t xml:space="preserve"> and </w:t>
      </w:r>
      <w:proofErr w:type="spellStart"/>
      <w:r w:rsidRPr="00C66777">
        <w:rPr>
          <w:rFonts w:ascii="Sakkal Majalla" w:hAnsi="Sakkal Majalla" w:cs="Sakkal Majalla"/>
          <w:b/>
          <w:bCs/>
          <w:color w:val="000000" w:themeColor="text1"/>
          <w:sz w:val="28"/>
          <w:szCs w:val="28"/>
          <w:lang w:bidi="ar-EG"/>
        </w:rPr>
        <w:t>Mohebbi-Dehnavi</w:t>
      </w:r>
      <w:proofErr w:type="spellEnd"/>
      <w:r w:rsidRPr="00C66777">
        <w:rPr>
          <w:rFonts w:ascii="Sakkal Majalla" w:hAnsi="Sakkal Majalla" w:cs="Sakkal Majalla"/>
          <w:b/>
          <w:bCs/>
          <w:color w:val="000000" w:themeColor="text1"/>
          <w:sz w:val="28"/>
          <w:szCs w:val="28"/>
          <w:rtl/>
          <w:lang w:bidi="ar-EG"/>
        </w:rPr>
        <w:t xml:space="preserve"> (2019):</w:t>
      </w:r>
    </w:p>
    <w:p w14:paraId="08730B57" w14:textId="016D061A" w:rsidR="00D12A36" w:rsidRPr="00C66777" w:rsidRDefault="00D12A36" w:rsidP="00F87DE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lastRenderedPageBreak/>
        <w:t xml:space="preserve"> هدفت الدراسة إلى تقييم مدى استعداد المستشفيات التابعة لجامعة أصفهان للعلوم الطبية لمواجهة الأزمات غير المتوقعة. تم الاعتماد على استبانة معيارية تم تطويرها وفقًا لمعايير منظمة الصحة العالمية شملت عناصر التخطيط، التدريب، البنية التحتية، واستعداد فرق العمل. أظهرت نتائج التقييم أن بعض المستشفيات أظهرت ضعفًا في بعد التدريب العملي واستجابة الطوارئ، بينما كانت أفضل في بعد التخطيط الورقي. كما أوصت الدراسة بزيادة الاستثمارات في التدريب المستمر وإدخال برامج محاكاة دورية لرفع مستوى الجاهزية الفعلية وليس فقط التخطيط النظري.</w:t>
      </w:r>
    </w:p>
    <w:p w14:paraId="4E8FC50C" w14:textId="77777777" w:rsidR="00F87DE0" w:rsidRPr="00C66777" w:rsidRDefault="00D12A36" w:rsidP="00F87DE0">
      <w:pPr>
        <w:pStyle w:val="a6"/>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C66777">
        <w:rPr>
          <w:rFonts w:ascii="Sakkal Majalla" w:hAnsi="Sakkal Majalla" w:cs="Sakkal Majalla"/>
          <w:b/>
          <w:bCs/>
          <w:color w:val="000000" w:themeColor="text1"/>
          <w:sz w:val="28"/>
          <w:szCs w:val="28"/>
          <w:rtl/>
          <w:lang w:bidi="ar-EG"/>
        </w:rPr>
        <w:t>دراسة</w:t>
      </w:r>
      <w:proofErr w:type="spellStart"/>
      <w:r w:rsidRPr="00C66777">
        <w:rPr>
          <w:rFonts w:ascii="Sakkal Majalla" w:hAnsi="Sakkal Majalla" w:cs="Sakkal Majalla"/>
          <w:b/>
          <w:bCs/>
          <w:color w:val="000000" w:themeColor="text1"/>
          <w:sz w:val="28"/>
          <w:szCs w:val="28"/>
          <w:lang w:bidi="ar-EG"/>
        </w:rPr>
        <w:t>Hejrypour</w:t>
      </w:r>
      <w:proofErr w:type="spellEnd"/>
      <w:r w:rsidRPr="00C66777">
        <w:rPr>
          <w:rFonts w:ascii="Sakkal Majalla" w:hAnsi="Sakkal Majalla" w:cs="Sakkal Majalla"/>
          <w:b/>
          <w:bCs/>
          <w:color w:val="000000" w:themeColor="text1"/>
          <w:sz w:val="28"/>
          <w:szCs w:val="28"/>
          <w:rtl/>
          <w:lang w:bidi="ar-EG"/>
        </w:rPr>
        <w:t xml:space="preserve"> (2022):</w:t>
      </w:r>
    </w:p>
    <w:p w14:paraId="00554F5C" w14:textId="7C8740A3" w:rsidR="00D12A36" w:rsidRPr="00C66777" w:rsidRDefault="00D12A36" w:rsidP="00F87DE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 xml:space="preserve"> استعرضت هذه الدراسة استراتيجيات تحسين إدارة مخاطر الكوارث في المستشفيات من خلال مراجعة منهجية موسعة لأحدث الأبحاث المنشورة حتى 2021. تركزت الاستراتيجيات المستخلصة حول خمسة محاور رئيسية: تحسين نظم التخطيط للطوارئ، تعزيز التدريبات الميدانية، تطوير نظم الإنذار المبكر، تعزيز القيادة والإدارة المرنة، وتحديث البنى التحتية. أظهرت الدراسة أن التكامل بين هذه المحاور يساهم في تحسين قدرة المستشفيات على الاستجابة والتعافي السريع بعد الكوارث. كما شددت على أهمية إدراج مفهوم “المرونة المؤسسية” في السياسات الصحية.</w:t>
      </w:r>
    </w:p>
    <w:p w14:paraId="63D22914" w14:textId="51FB0310" w:rsidR="00D12A36" w:rsidRPr="00C66777" w:rsidRDefault="00D12A36" w:rsidP="00F87DE0">
      <w:pPr>
        <w:pStyle w:val="a6"/>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C66777">
        <w:rPr>
          <w:rFonts w:ascii="Sakkal Majalla" w:hAnsi="Sakkal Majalla" w:cs="Sakkal Majalla"/>
          <w:b/>
          <w:bCs/>
          <w:color w:val="000000" w:themeColor="text1"/>
          <w:sz w:val="28"/>
          <w:szCs w:val="28"/>
          <w:rtl/>
          <w:lang w:bidi="ar-EG"/>
        </w:rPr>
        <w:t>دراسة</w:t>
      </w:r>
      <w:r w:rsidR="00F87DE0" w:rsidRPr="00C66777">
        <w:rPr>
          <w:rFonts w:ascii="Sakkal Majalla" w:hAnsi="Sakkal Majalla" w:cs="Sakkal Majalla"/>
          <w:b/>
          <w:bCs/>
          <w:color w:val="000000" w:themeColor="text1"/>
          <w:sz w:val="28"/>
          <w:szCs w:val="28"/>
          <w:lang w:bidi="ar-EG"/>
        </w:rPr>
        <w:t xml:space="preserve"> </w:t>
      </w:r>
      <w:proofErr w:type="spellStart"/>
      <w:r w:rsidR="00F87DE0" w:rsidRPr="00C66777">
        <w:rPr>
          <w:rFonts w:ascii="Sakkal Majalla" w:hAnsi="Sakkal Majalla" w:cs="Sakkal Majalla"/>
          <w:b/>
          <w:bCs/>
          <w:color w:val="000000" w:themeColor="text1"/>
          <w:sz w:val="28"/>
          <w:szCs w:val="28"/>
          <w:lang w:bidi="ar-EG"/>
        </w:rPr>
        <w:t>Pawar</w:t>
      </w:r>
      <w:proofErr w:type="spellEnd"/>
      <w:r w:rsidR="00F87DE0" w:rsidRPr="00C66777">
        <w:rPr>
          <w:rFonts w:ascii="Sakkal Majalla" w:hAnsi="Sakkal Majalla" w:cs="Sakkal Majalla"/>
          <w:b/>
          <w:bCs/>
          <w:color w:val="000000" w:themeColor="text1"/>
          <w:sz w:val="28"/>
          <w:szCs w:val="28"/>
          <w:lang w:bidi="ar-EG"/>
        </w:rPr>
        <w:t xml:space="preserve"> et al</w:t>
      </w:r>
      <w:r w:rsidR="00F87DE0" w:rsidRPr="00C66777">
        <w:rPr>
          <w:rFonts w:ascii="Sakkal Majalla" w:hAnsi="Sakkal Majalla" w:cs="Sakkal Majalla"/>
          <w:b/>
          <w:bCs/>
          <w:color w:val="000000" w:themeColor="text1"/>
          <w:sz w:val="28"/>
          <w:szCs w:val="28"/>
          <w:rtl/>
          <w:lang w:bidi="ar-EG"/>
        </w:rPr>
        <w:t>. (2024):</w:t>
      </w:r>
    </w:p>
    <w:p w14:paraId="4111AB29" w14:textId="578F92EC" w:rsidR="00EF1F7A" w:rsidRPr="00C66777" w:rsidRDefault="00D12A36" w:rsidP="00F87DE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قدمت الدراسة مراجعة تحليلية نقدية للاحتياجات الخاصة بتعزيز جاهزية المستشفيات للكوارث، مع التركيز على تقييم فجوات الاستعداد في عدة مجالات مثل التدريب، التخطيط التشغيلي، الاستجابة السريعة، واستمرارية الخدمات الصحية. أظهرت النتائج أن معظم الدراسات ركزت على التخطيط، لكن هناك نقصًا واضحًا في التركيز على الاستدامة بعد الأزمات، ودعم الصحة النفسية للعاملين خلال الكوارث. وأوصت الدراسة بضرورة دمج تقييم الصحة النفسية للعاملين كجزء من جاهزية المستشفيات، وتفعيل آليات دعم استدامة الخدمة الصحية في الأزمات الممتدة.</w:t>
      </w:r>
    </w:p>
    <w:p w14:paraId="5DE027D9" w14:textId="30981B0C" w:rsidR="00EF1F7A" w:rsidRPr="00C66777" w:rsidRDefault="00F87DE0" w:rsidP="00F87DE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9" w:name="_Toc212049284"/>
      <w:r w:rsidRPr="00C66777">
        <w:rPr>
          <w:rFonts w:ascii="Sakkal Majalla" w:hAnsi="Sakkal Majalla" w:cs="Sakkal Majalla" w:hint="cs"/>
          <w:b/>
          <w:bCs/>
          <w:color w:val="000000" w:themeColor="text1"/>
          <w:sz w:val="36"/>
          <w:szCs w:val="36"/>
          <w:rtl/>
          <w:lang w:bidi="ar-EG"/>
        </w:rPr>
        <w:t xml:space="preserve">8.1 </w:t>
      </w:r>
      <w:r w:rsidR="00D12A36" w:rsidRPr="00C66777">
        <w:rPr>
          <w:rFonts w:ascii="Sakkal Majalla" w:hAnsi="Sakkal Majalla" w:cs="Sakkal Majalla"/>
          <w:b/>
          <w:bCs/>
          <w:color w:val="000000" w:themeColor="text1"/>
          <w:sz w:val="36"/>
          <w:szCs w:val="36"/>
          <w:rtl/>
          <w:lang w:bidi="ar-EG"/>
        </w:rPr>
        <w:t>أوجه التشابه والاختلاف بين الدراسات السابقة والدراسة الحالية:</w:t>
      </w:r>
      <w:bookmarkEnd w:id="9"/>
    </w:p>
    <w:p w14:paraId="4C4F00C7" w14:textId="0358AA6A" w:rsidR="00A37D0C" w:rsidRPr="00C66777" w:rsidRDefault="00A37D0C" w:rsidP="00C4365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C66777">
        <w:rPr>
          <w:rFonts w:ascii="Sakkal Majalla" w:hAnsi="Sakkal Majalla" w:cs="Sakkal Majalla"/>
          <w:b/>
          <w:bCs/>
          <w:color w:val="000000" w:themeColor="text1"/>
          <w:sz w:val="32"/>
          <w:szCs w:val="32"/>
          <w:rtl/>
          <w:lang w:bidi="ar-EG"/>
        </w:rPr>
        <w:lastRenderedPageBreak/>
        <w:t>أولًا: أوجه التشابه</w:t>
      </w:r>
    </w:p>
    <w:p w14:paraId="7EADD0D4" w14:textId="1E298E8B" w:rsidR="00A37D0C" w:rsidRPr="00C66777" w:rsidRDefault="00A37D0C" w:rsidP="00F87DE0">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جميع الدراسات تناولت موضوع جاهزية المستشفيات للتعامل مع الأزمات والكوارث، وركزت على أهمية تطبيق معايير وإجراءات إدارية واضحة لتحسين الأداء في حالات الطوارئ، وهو ما يتقاطع مع تركيز الدراسة الحالية على دور مبادئ إدارة الأزمات في تعزيز جاهزية المستشفيات.</w:t>
      </w:r>
    </w:p>
    <w:p w14:paraId="1834BBF4" w14:textId="563969AB" w:rsidR="00A37D0C" w:rsidRPr="00C66777" w:rsidRDefault="00A37D0C" w:rsidP="00F87DE0">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تشابهت الدراسات في اعتمادها على تحليل أبعاد متعددة تؤثر على جاهزية المستشفيات، مثل التخطيط للطوارئ، كفاءة الموارد البشرية، والبنية التحتية، وهي ذات المحاور التي تهتم بها الدراسة الحالية، مما يعكس تلاقيًا في البُعد التحليلي الشامل للجاهزية المؤسسية.</w:t>
      </w:r>
    </w:p>
    <w:p w14:paraId="4267C1D8" w14:textId="65515629" w:rsidR="00A37D0C" w:rsidRPr="00C66777" w:rsidRDefault="00A37D0C" w:rsidP="00F87DE0">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جميع الدراسات السابقة أكدت على ضرورة التدريب المستمر للعاملين في القطاع الصحي كأحد العوامل الجوهرية لتعزيز الاستعداد، وهو ما تتبناه الدراسة الحالية التي تركز على تقييم أثر تطبيق مبادئ إدارة الأزمات على رفع كفاءة الكوادر الطبية والإدارية.</w:t>
      </w:r>
    </w:p>
    <w:p w14:paraId="6C734D40" w14:textId="39B31D8E" w:rsidR="00A37D0C" w:rsidRPr="00C66777" w:rsidRDefault="00A37D0C" w:rsidP="00C4365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C66777">
        <w:rPr>
          <w:rFonts w:ascii="Sakkal Majalla" w:hAnsi="Sakkal Majalla" w:cs="Sakkal Majalla"/>
          <w:b/>
          <w:bCs/>
          <w:color w:val="000000" w:themeColor="text1"/>
          <w:sz w:val="32"/>
          <w:szCs w:val="32"/>
          <w:rtl/>
          <w:lang w:bidi="ar-EG"/>
        </w:rPr>
        <w:t xml:space="preserve">ثانيًا: أوجه الاختلاف </w:t>
      </w:r>
    </w:p>
    <w:p w14:paraId="01943824" w14:textId="7C63413A" w:rsidR="00A37D0C" w:rsidRPr="00C66777" w:rsidRDefault="00A37D0C" w:rsidP="00F87DE0">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ركزت الدراسات السابقة على تقييم الجاهزية العامة للمستشفيات تجاه الكوارث الطبيعية والطوارئ الصحية فقط، بينما تتناول الدراسة الحالية الأثر المباشر لتطبيق مبادئ إدارة الأزمات على الجاهزية التشغيلية داخل المستشفيات الحكومية السعودية بشكل تطبيقي وميداني.</w:t>
      </w:r>
    </w:p>
    <w:p w14:paraId="108185D8" w14:textId="06CA4237" w:rsidR="00A37D0C" w:rsidRPr="00C66777" w:rsidRDefault="00A37D0C" w:rsidP="00F87DE0">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ركزت بعض الدراسات السابقة على أطر تقييم جاهزية البنية التحتية أو الجوانب الفنية فقط، في حين توسع نطاق الدراسة الحالية ليشمل أيضًا الجوانب الإدارية والتنظيمية، وتقييم تأثير ذلك على جاهزية المستشفيات بشكل أكثر شمولية.</w:t>
      </w:r>
    </w:p>
    <w:p w14:paraId="53F86408" w14:textId="77777777" w:rsidR="00A37D0C" w:rsidRPr="00C66777" w:rsidRDefault="00A37D0C" w:rsidP="00F87DE0">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معظم الدراسات السابقة تم تطبيقها في بيئات صحية خارج المملكة العربية السعودية، مع اختلافات ثقافية وإدارية واضحة، بينما تتميز الدراسة الحالية بتركيزها الميداني على القطاع الصحي الحكومي السعودي، بما يتلاءم مع متطلبات الرؤية الوطنية 2030 وتحقيق أهداف تحسين كفاءة القطاع الصحي المحلي.</w:t>
      </w:r>
    </w:p>
    <w:p w14:paraId="7B225DB5" w14:textId="3C60D801" w:rsidR="00A37D0C" w:rsidRPr="00C66777" w:rsidRDefault="00F87DE0" w:rsidP="00F87DE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0" w:name="_Toc212049285"/>
      <w:r w:rsidRPr="00C66777">
        <w:rPr>
          <w:rFonts w:ascii="Sakkal Majalla" w:hAnsi="Sakkal Majalla" w:cs="Sakkal Majalla" w:hint="cs"/>
          <w:b/>
          <w:bCs/>
          <w:color w:val="000000" w:themeColor="text1"/>
          <w:sz w:val="36"/>
          <w:szCs w:val="36"/>
          <w:rtl/>
          <w:lang w:bidi="ar-EG"/>
        </w:rPr>
        <w:lastRenderedPageBreak/>
        <w:t xml:space="preserve">9.1 </w:t>
      </w:r>
      <w:r w:rsidR="00C702B6" w:rsidRPr="00C66777">
        <w:rPr>
          <w:rFonts w:ascii="Sakkal Majalla" w:hAnsi="Sakkal Majalla" w:cs="Sakkal Majalla"/>
          <w:b/>
          <w:bCs/>
          <w:color w:val="000000" w:themeColor="text1"/>
          <w:sz w:val="36"/>
          <w:szCs w:val="36"/>
          <w:rtl/>
          <w:lang w:bidi="ar-EG"/>
        </w:rPr>
        <w:t>المنطلقات النظرية للبحث:</w:t>
      </w:r>
      <w:bookmarkEnd w:id="10"/>
    </w:p>
    <w:p w14:paraId="72838CE6" w14:textId="7250E094" w:rsidR="00D16A7F" w:rsidRPr="00C66777" w:rsidRDefault="00D16A7F" w:rsidP="00F87DE0">
      <w:pPr>
        <w:pStyle w:val="a6"/>
        <w:numPr>
          <w:ilvl w:val="0"/>
          <w:numId w:val="10"/>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lang w:bidi="ar-EG"/>
        </w:rPr>
      </w:pPr>
      <w:r w:rsidRPr="00C66777">
        <w:rPr>
          <w:rFonts w:ascii="Sakkal Majalla" w:hAnsi="Sakkal Majalla" w:cs="Sakkal Majalla"/>
          <w:b/>
          <w:bCs/>
          <w:color w:val="000000" w:themeColor="text1"/>
          <w:sz w:val="32"/>
          <w:szCs w:val="32"/>
          <w:rtl/>
          <w:lang w:bidi="ar-EG"/>
        </w:rPr>
        <w:t>إدارة الأزمات (</w:t>
      </w:r>
      <w:r w:rsidRPr="00C66777">
        <w:rPr>
          <w:rFonts w:ascii="Sakkal Majalla" w:hAnsi="Sakkal Majalla" w:cs="Sakkal Majalla"/>
          <w:b/>
          <w:bCs/>
          <w:color w:val="000000" w:themeColor="text1"/>
          <w:sz w:val="32"/>
          <w:szCs w:val="32"/>
          <w:lang w:bidi="ar-EG"/>
        </w:rPr>
        <w:t>Crisis Management</w:t>
      </w:r>
      <w:r w:rsidRPr="00C66777">
        <w:rPr>
          <w:rFonts w:ascii="Sakkal Majalla" w:hAnsi="Sakkal Majalla" w:cs="Sakkal Majalla"/>
          <w:b/>
          <w:bCs/>
          <w:color w:val="000000" w:themeColor="text1"/>
          <w:sz w:val="32"/>
          <w:szCs w:val="32"/>
          <w:rtl/>
          <w:lang w:bidi="ar-EG"/>
        </w:rPr>
        <w:t>):</w:t>
      </w:r>
    </w:p>
    <w:p w14:paraId="3BC13DBB" w14:textId="2E8624A6" w:rsidR="00D16A7F" w:rsidRPr="00C66777" w:rsidRDefault="00D16A7F" w:rsidP="00F87DE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مفهوم إدارة الأزمات يُشير إلى المنظومة الإدارية التي تتعامل مع الأحداث غير المتوقعة والتي تهدد كفاءة واستمرارية العمل المؤسسي. في بيئة المستشفيات الحكومية، يُقصد بها جميع الخطط والإجراءات التي يتم تبنيها بهدف التصدي للأحداث الطارئة الصحية بشكل سريع وفعّال</w:t>
      </w:r>
      <w:r w:rsidR="005A0E5B" w:rsidRPr="00C66777">
        <w:rPr>
          <w:rFonts w:ascii="Sakkal Majalla" w:hAnsi="Sakkal Majalla" w:cs="Sakkal Majalla"/>
          <w:color w:val="000000" w:themeColor="text1"/>
          <w:sz w:val="28"/>
          <w:szCs w:val="28"/>
          <w:rtl/>
          <w:lang w:bidi="ar-EG"/>
        </w:rPr>
        <w:t xml:space="preserve"> (</w:t>
      </w:r>
      <w:r w:rsidR="005A0E5B" w:rsidRPr="00C66777">
        <w:rPr>
          <w:rFonts w:ascii="Sakkal Majalla" w:hAnsi="Sakkal Majalla" w:cs="Sakkal Majalla"/>
          <w:color w:val="000000" w:themeColor="text1"/>
          <w:sz w:val="28"/>
          <w:szCs w:val="28"/>
          <w:lang w:bidi="ar-EG"/>
        </w:rPr>
        <w:t>Lim</w:t>
      </w:r>
      <w:r w:rsidR="000B0696" w:rsidRPr="00C66777">
        <w:rPr>
          <w:rFonts w:ascii="Sakkal Majalla" w:hAnsi="Sakkal Majalla" w:cs="Sakkal Majalla"/>
          <w:color w:val="000000" w:themeColor="text1"/>
          <w:sz w:val="28"/>
          <w:szCs w:val="28"/>
          <w:lang w:bidi="ar-EG"/>
        </w:rPr>
        <w:t xml:space="preserve"> </w:t>
      </w:r>
      <w:r w:rsidR="005A0E5B" w:rsidRPr="00C66777">
        <w:rPr>
          <w:rFonts w:ascii="Sakkal Majalla" w:hAnsi="Sakkal Majalla" w:cs="Sakkal Majalla"/>
          <w:color w:val="000000" w:themeColor="text1"/>
          <w:sz w:val="28"/>
          <w:szCs w:val="28"/>
          <w:lang w:bidi="ar-EG"/>
        </w:rPr>
        <w:t>and</w:t>
      </w:r>
      <w:r w:rsidR="000B0696" w:rsidRPr="00C66777">
        <w:rPr>
          <w:rFonts w:ascii="Sakkal Majalla" w:hAnsi="Sakkal Majalla" w:cs="Sakkal Majalla"/>
          <w:color w:val="000000" w:themeColor="text1"/>
          <w:sz w:val="28"/>
          <w:szCs w:val="28"/>
          <w:lang w:bidi="ar-EG"/>
        </w:rPr>
        <w:t xml:space="preserve"> others, </w:t>
      </w:r>
      <w:r w:rsidR="005A0E5B" w:rsidRPr="00C66777">
        <w:rPr>
          <w:rFonts w:ascii="Sakkal Majalla" w:hAnsi="Sakkal Majalla" w:cs="Sakkal Majalla"/>
          <w:color w:val="000000" w:themeColor="text1"/>
          <w:sz w:val="28"/>
          <w:szCs w:val="28"/>
          <w:lang w:bidi="ar-EG"/>
        </w:rPr>
        <w:t>2020</w:t>
      </w:r>
      <w:r w:rsidR="005A0E5B" w:rsidRPr="00C66777">
        <w:rPr>
          <w:rFonts w:ascii="Sakkal Majalla" w:hAnsi="Sakkal Majalla" w:cs="Sakkal Majalla"/>
          <w:color w:val="000000" w:themeColor="text1"/>
          <w:sz w:val="28"/>
          <w:szCs w:val="28"/>
          <w:rtl/>
          <w:lang w:bidi="ar-EG"/>
        </w:rPr>
        <w:t>)</w:t>
      </w:r>
      <w:r w:rsidR="000B0696" w:rsidRPr="00C66777">
        <w:rPr>
          <w:rFonts w:ascii="Sakkal Majalla" w:hAnsi="Sakkal Majalla" w:cs="Sakkal Majalla"/>
          <w:color w:val="000000" w:themeColor="text1"/>
          <w:sz w:val="28"/>
          <w:szCs w:val="28"/>
          <w:rtl/>
          <w:lang w:bidi="ar-EG"/>
        </w:rPr>
        <w:t>.</w:t>
      </w:r>
    </w:p>
    <w:p w14:paraId="7F69F13E" w14:textId="77777777" w:rsidR="00D16A7F" w:rsidRPr="00C66777" w:rsidRDefault="00D16A7F" w:rsidP="00C4365D">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C66777">
        <w:rPr>
          <w:rFonts w:ascii="Sakkal Majalla" w:hAnsi="Sakkal Majalla" w:cs="Sakkal Majalla"/>
          <w:b/>
          <w:bCs/>
          <w:color w:val="000000" w:themeColor="text1"/>
          <w:sz w:val="28"/>
          <w:szCs w:val="28"/>
          <w:rtl/>
          <w:lang w:bidi="ar-EG"/>
        </w:rPr>
        <w:t>أبعاد هذا المفهوم تتضمن:</w:t>
      </w:r>
    </w:p>
    <w:p w14:paraId="4FEBBCAA" w14:textId="77777777" w:rsidR="00D16A7F" w:rsidRPr="00C66777" w:rsidRDefault="00D16A7F" w:rsidP="00F87DE0">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التخطيط الاستباقي للأزمات المحتملة.</w:t>
      </w:r>
    </w:p>
    <w:p w14:paraId="201D6BB0" w14:textId="06B662A1" w:rsidR="00D16A7F" w:rsidRPr="00C66777" w:rsidRDefault="00D16A7F" w:rsidP="00F87DE0">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اتخاذ قرارات سريعة ودقيقة تحت ضغوط الوقت.</w:t>
      </w:r>
    </w:p>
    <w:p w14:paraId="0E1DE5CC" w14:textId="15480361" w:rsidR="00D16A7F" w:rsidRPr="00C66777" w:rsidRDefault="00D16A7F" w:rsidP="00F87DE0">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وجود آليات للسيطرة على تداعيات الأزمة.</w:t>
      </w:r>
    </w:p>
    <w:p w14:paraId="69836013" w14:textId="30B7541F" w:rsidR="00D16A7F" w:rsidRPr="00C66777" w:rsidRDefault="00D16A7F" w:rsidP="00F87DE0">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القدرة على استعادة العمليات التشغيلية بعد انتهاء الأزمة بأقل الخسائر.</w:t>
      </w:r>
    </w:p>
    <w:p w14:paraId="7009AA1E" w14:textId="70792C6F" w:rsidR="00D16A7F" w:rsidRPr="00C66777" w:rsidRDefault="00184820" w:rsidP="00C4365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C66777">
        <w:rPr>
          <w:rFonts w:ascii="Sakkal Majalla" w:hAnsi="Sakkal Majalla" w:cs="Sakkal Majalla"/>
          <w:b/>
          <w:bCs/>
          <w:color w:val="000000" w:themeColor="text1"/>
          <w:sz w:val="32"/>
          <w:szCs w:val="32"/>
          <w:rtl/>
          <w:lang w:bidi="ar-EG"/>
        </w:rPr>
        <w:t>2)</w:t>
      </w:r>
      <w:r w:rsidR="00D16A7F" w:rsidRPr="00C66777">
        <w:rPr>
          <w:rFonts w:ascii="Sakkal Majalla" w:hAnsi="Sakkal Majalla" w:cs="Sakkal Majalla"/>
          <w:b/>
          <w:bCs/>
          <w:color w:val="000000" w:themeColor="text1"/>
          <w:sz w:val="32"/>
          <w:szCs w:val="32"/>
          <w:rtl/>
          <w:lang w:bidi="ar-EG"/>
        </w:rPr>
        <w:t xml:space="preserve"> إدارة الكوارث (</w:t>
      </w:r>
      <w:r w:rsidR="00D16A7F" w:rsidRPr="00C66777">
        <w:rPr>
          <w:rFonts w:ascii="Sakkal Majalla" w:hAnsi="Sakkal Majalla" w:cs="Sakkal Majalla"/>
          <w:b/>
          <w:bCs/>
          <w:color w:val="000000" w:themeColor="text1"/>
          <w:sz w:val="32"/>
          <w:szCs w:val="32"/>
          <w:lang w:bidi="ar-EG"/>
        </w:rPr>
        <w:t>Disaster Management</w:t>
      </w:r>
      <w:r w:rsidR="00D16A7F" w:rsidRPr="00C66777">
        <w:rPr>
          <w:rFonts w:ascii="Sakkal Majalla" w:hAnsi="Sakkal Majalla" w:cs="Sakkal Majalla"/>
          <w:b/>
          <w:bCs/>
          <w:color w:val="000000" w:themeColor="text1"/>
          <w:sz w:val="32"/>
          <w:szCs w:val="32"/>
          <w:rtl/>
          <w:lang w:bidi="ar-EG"/>
        </w:rPr>
        <w:t>):</w:t>
      </w:r>
    </w:p>
    <w:p w14:paraId="3DD02C59" w14:textId="25406286" w:rsidR="00D16A7F" w:rsidRPr="00C66777" w:rsidRDefault="00D16A7F" w:rsidP="00F87DE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يشير مفهوم إدارة الكوارث إلى نظام شامل يتعامل مع الكوارث سواء كانت طبيعية أو صناعية أو صحية، ويشمل هذا المفهوم مجموعة من الإجراءات المرتبة بشكل دوري لتقليل الآثار السلبية للكوارث على الأفراد والمنشآت</w:t>
      </w:r>
      <w:r w:rsidR="000B0696" w:rsidRPr="00C66777">
        <w:rPr>
          <w:rFonts w:ascii="Sakkal Majalla" w:hAnsi="Sakkal Majalla" w:cs="Sakkal Majalla"/>
          <w:color w:val="000000" w:themeColor="text1"/>
          <w:sz w:val="28"/>
          <w:szCs w:val="28"/>
          <w:rtl/>
          <w:lang w:bidi="ar-EG"/>
        </w:rPr>
        <w:t xml:space="preserve"> (</w:t>
      </w:r>
      <w:r w:rsidR="000B0696" w:rsidRPr="00C66777">
        <w:rPr>
          <w:rFonts w:ascii="Sakkal Majalla" w:hAnsi="Sakkal Majalla" w:cs="Sakkal Majalla"/>
          <w:color w:val="000000" w:themeColor="text1"/>
          <w:sz w:val="28"/>
          <w:szCs w:val="28"/>
          <w:lang w:bidi="ar-EG"/>
        </w:rPr>
        <w:t>Lim and others, 2020</w:t>
      </w:r>
      <w:r w:rsidR="000B0696" w:rsidRPr="00C66777">
        <w:rPr>
          <w:rFonts w:ascii="Sakkal Majalla" w:hAnsi="Sakkal Majalla" w:cs="Sakkal Majalla"/>
          <w:color w:val="000000" w:themeColor="text1"/>
          <w:sz w:val="28"/>
          <w:szCs w:val="28"/>
          <w:rtl/>
          <w:lang w:bidi="ar-EG"/>
        </w:rPr>
        <w:t>).</w:t>
      </w:r>
    </w:p>
    <w:p w14:paraId="60A30850" w14:textId="1EE89741" w:rsidR="00D16A7F" w:rsidRPr="00C66777" w:rsidRDefault="00D16A7F" w:rsidP="00C4365D">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C66777">
        <w:rPr>
          <w:rFonts w:ascii="Sakkal Majalla" w:hAnsi="Sakkal Majalla" w:cs="Sakkal Majalla"/>
          <w:b/>
          <w:bCs/>
          <w:color w:val="000000" w:themeColor="text1"/>
          <w:sz w:val="28"/>
          <w:szCs w:val="28"/>
          <w:rtl/>
          <w:lang w:bidi="ar-EG"/>
        </w:rPr>
        <w:t>أبعاد هذا المفهوم تتمثل في:</w:t>
      </w:r>
    </w:p>
    <w:p w14:paraId="5C6041DC" w14:textId="5FE8EF9E" w:rsidR="00D16A7F" w:rsidRPr="00C66777" w:rsidRDefault="00D16A7F" w:rsidP="00F87DE0">
      <w:pPr>
        <w:pStyle w:val="a6"/>
        <w:numPr>
          <w:ilvl w:val="0"/>
          <w:numId w:val="11"/>
        </w:numPr>
        <w:tabs>
          <w:tab w:val="left" w:pos="5696"/>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الاستعداد المسبق ووضع خطط الاستجابة للطوارئ الكبرى.</w:t>
      </w:r>
    </w:p>
    <w:p w14:paraId="5E81BF38" w14:textId="6989A0C1" w:rsidR="00D16A7F" w:rsidRPr="00C66777" w:rsidRDefault="00D16A7F" w:rsidP="00F87DE0">
      <w:pPr>
        <w:pStyle w:val="a6"/>
        <w:numPr>
          <w:ilvl w:val="0"/>
          <w:numId w:val="11"/>
        </w:numPr>
        <w:tabs>
          <w:tab w:val="left" w:pos="5696"/>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تنسيق الجهود بين المستشفيات والجهات الحكومية ذات العلاقة.</w:t>
      </w:r>
    </w:p>
    <w:p w14:paraId="1762DF70" w14:textId="37CA5E1F" w:rsidR="00D16A7F" w:rsidRPr="00C66777" w:rsidRDefault="00D16A7F" w:rsidP="00F87DE0">
      <w:pPr>
        <w:pStyle w:val="a6"/>
        <w:numPr>
          <w:ilvl w:val="0"/>
          <w:numId w:val="11"/>
        </w:numPr>
        <w:tabs>
          <w:tab w:val="left" w:pos="5696"/>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استغلال الموارد المتاحة بكفاءة عالية.</w:t>
      </w:r>
    </w:p>
    <w:p w14:paraId="15915099" w14:textId="749DE49C" w:rsidR="00D16A7F" w:rsidRPr="00C66777" w:rsidRDefault="00D16A7F" w:rsidP="00F87DE0">
      <w:pPr>
        <w:pStyle w:val="a6"/>
        <w:numPr>
          <w:ilvl w:val="0"/>
          <w:numId w:val="11"/>
        </w:numPr>
        <w:tabs>
          <w:tab w:val="left" w:pos="5696"/>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وضع استراتيجيات التعافي والعودة السريعة إلى الوضع الطبيعي بعد الكارثة.</w:t>
      </w:r>
    </w:p>
    <w:p w14:paraId="3421092A" w14:textId="412E88FB" w:rsidR="00D16A7F" w:rsidRPr="00C66777" w:rsidRDefault="00184820" w:rsidP="00C4365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C66777">
        <w:rPr>
          <w:rFonts w:ascii="Sakkal Majalla" w:hAnsi="Sakkal Majalla" w:cs="Sakkal Majalla"/>
          <w:b/>
          <w:bCs/>
          <w:color w:val="000000" w:themeColor="text1"/>
          <w:sz w:val="32"/>
          <w:szCs w:val="32"/>
          <w:rtl/>
          <w:lang w:bidi="ar-EG"/>
        </w:rPr>
        <w:lastRenderedPageBreak/>
        <w:t>3)</w:t>
      </w:r>
      <w:r w:rsidR="00D16A7F" w:rsidRPr="00C66777">
        <w:rPr>
          <w:rFonts w:ascii="Sakkal Majalla" w:hAnsi="Sakkal Majalla" w:cs="Sakkal Majalla"/>
          <w:b/>
          <w:bCs/>
          <w:color w:val="000000" w:themeColor="text1"/>
          <w:sz w:val="32"/>
          <w:szCs w:val="32"/>
          <w:rtl/>
          <w:lang w:bidi="ar-EG"/>
        </w:rPr>
        <w:t xml:space="preserve"> التخطيط الاستراتيجي للطوارئ (</w:t>
      </w:r>
      <w:r w:rsidR="00D16A7F" w:rsidRPr="00C66777">
        <w:rPr>
          <w:rFonts w:ascii="Sakkal Majalla" w:hAnsi="Sakkal Majalla" w:cs="Sakkal Majalla"/>
          <w:b/>
          <w:bCs/>
          <w:color w:val="000000" w:themeColor="text1"/>
          <w:sz w:val="32"/>
          <w:szCs w:val="32"/>
          <w:lang w:bidi="ar-EG"/>
        </w:rPr>
        <w:t>Emergency Strategic Planning</w:t>
      </w:r>
      <w:r w:rsidR="00D16A7F" w:rsidRPr="00C66777">
        <w:rPr>
          <w:rFonts w:ascii="Sakkal Majalla" w:hAnsi="Sakkal Majalla" w:cs="Sakkal Majalla"/>
          <w:b/>
          <w:bCs/>
          <w:color w:val="000000" w:themeColor="text1"/>
          <w:sz w:val="32"/>
          <w:szCs w:val="32"/>
          <w:rtl/>
          <w:lang w:bidi="ar-EG"/>
        </w:rPr>
        <w:t>):</w:t>
      </w:r>
    </w:p>
    <w:p w14:paraId="72696BE4" w14:textId="189EF2EC" w:rsidR="00D16A7F" w:rsidRPr="00C66777" w:rsidRDefault="00D16A7F" w:rsidP="00F87DE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يمثل هذا المفهوم التخطيط المنظم والطويل الأمد الذي يهدف إلى تجهيز المستشفيات لمواجهة مختلف أنواع الطوارئ بشكل علمي ومنهجي. لا يقتصر التخطيط الاستراتيجي على الخطط المكتوبة، بل يركز أيضًا على تنمية قدرات المستشفيات للتعامل مع سيناريوهات متغيرة</w:t>
      </w:r>
      <w:r w:rsidR="000B0696" w:rsidRPr="00C66777">
        <w:rPr>
          <w:rFonts w:ascii="Sakkal Majalla" w:hAnsi="Sakkal Majalla" w:cs="Sakkal Majalla"/>
          <w:color w:val="000000" w:themeColor="text1"/>
          <w:sz w:val="28"/>
          <w:szCs w:val="28"/>
          <w:rtl/>
          <w:lang w:bidi="ar-EG"/>
        </w:rPr>
        <w:t xml:space="preserve"> ( </w:t>
      </w:r>
      <w:proofErr w:type="spellStart"/>
      <w:r w:rsidR="000B0696" w:rsidRPr="00C66777">
        <w:rPr>
          <w:rFonts w:ascii="Sakkal Majalla" w:hAnsi="Sakkal Majalla" w:cs="Sakkal Majalla"/>
          <w:color w:val="000000" w:themeColor="text1"/>
          <w:sz w:val="28"/>
          <w:szCs w:val="28"/>
          <w:lang w:bidi="ar-EG"/>
        </w:rPr>
        <w:t>Bahranifard</w:t>
      </w:r>
      <w:proofErr w:type="spellEnd"/>
      <w:r w:rsidR="000B0696" w:rsidRPr="00C66777">
        <w:rPr>
          <w:rFonts w:ascii="Sakkal Majalla" w:hAnsi="Sakkal Majalla" w:cs="Sakkal Majalla"/>
          <w:color w:val="000000" w:themeColor="text1"/>
          <w:sz w:val="28"/>
          <w:szCs w:val="28"/>
          <w:lang w:bidi="ar-EG"/>
        </w:rPr>
        <w:t xml:space="preserve"> et al., 2021</w:t>
      </w:r>
      <w:r w:rsidR="000B0696" w:rsidRPr="00C66777">
        <w:rPr>
          <w:rFonts w:ascii="Sakkal Majalla" w:hAnsi="Sakkal Majalla" w:cs="Sakkal Majalla"/>
          <w:color w:val="000000" w:themeColor="text1"/>
          <w:sz w:val="28"/>
          <w:szCs w:val="28"/>
          <w:rtl/>
          <w:lang w:bidi="ar-EG"/>
        </w:rPr>
        <w:t xml:space="preserve"> ).</w:t>
      </w:r>
    </w:p>
    <w:p w14:paraId="7A2E3D06" w14:textId="3149E40B" w:rsidR="00D16A7F" w:rsidRPr="00C66777" w:rsidRDefault="00D16A7F" w:rsidP="00C4365D">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C66777">
        <w:rPr>
          <w:rFonts w:ascii="Sakkal Majalla" w:hAnsi="Sakkal Majalla" w:cs="Sakkal Majalla"/>
          <w:b/>
          <w:bCs/>
          <w:color w:val="000000" w:themeColor="text1"/>
          <w:sz w:val="28"/>
          <w:szCs w:val="28"/>
          <w:rtl/>
          <w:lang w:bidi="ar-EG"/>
        </w:rPr>
        <w:t>أبعاده تتضمن:</w:t>
      </w:r>
    </w:p>
    <w:p w14:paraId="155500E6" w14:textId="7ABE522F" w:rsidR="00D16A7F" w:rsidRPr="00C66777" w:rsidRDefault="00D16A7F" w:rsidP="00F87DE0">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وضع خُطط مرنة قابلة للتحديث الدوري.</w:t>
      </w:r>
    </w:p>
    <w:p w14:paraId="7D103AE9" w14:textId="7263CD42" w:rsidR="00D16A7F" w:rsidRPr="00C66777" w:rsidRDefault="00D16A7F" w:rsidP="00F87DE0">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إجراء تدريبات محاكاة واستعداد عملي بشكل دوري.</w:t>
      </w:r>
    </w:p>
    <w:p w14:paraId="09B0304A" w14:textId="79C6444D" w:rsidR="00D16A7F" w:rsidRPr="00C66777" w:rsidRDefault="00D16A7F" w:rsidP="00F87DE0">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رصد مستمر لمصادر المخاطر الداخلية والخارجية.</w:t>
      </w:r>
    </w:p>
    <w:p w14:paraId="47394FCA" w14:textId="77777777" w:rsidR="00D16A7F" w:rsidRPr="00C66777" w:rsidRDefault="00D16A7F" w:rsidP="00F87DE0">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مواءمة السياسات الداخلية للمستشفى مع اللوائح الوطنية لإدارة الأزمات والكوارث.</w:t>
      </w:r>
    </w:p>
    <w:p w14:paraId="4CC185F7" w14:textId="7031F4E8" w:rsidR="00D16A7F" w:rsidRPr="00C66777" w:rsidRDefault="00F87DE0" w:rsidP="00F87DE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1" w:name="_Toc212049286"/>
      <w:r w:rsidRPr="00C66777">
        <w:rPr>
          <w:rFonts w:ascii="Sakkal Majalla" w:hAnsi="Sakkal Majalla" w:cs="Sakkal Majalla" w:hint="cs"/>
          <w:b/>
          <w:bCs/>
          <w:color w:val="000000" w:themeColor="text1"/>
          <w:sz w:val="36"/>
          <w:szCs w:val="36"/>
          <w:rtl/>
          <w:lang w:bidi="ar-EG"/>
        </w:rPr>
        <w:t xml:space="preserve">10.1 </w:t>
      </w:r>
      <w:r w:rsidR="00D16A7F" w:rsidRPr="00C66777">
        <w:rPr>
          <w:rFonts w:ascii="Sakkal Majalla" w:hAnsi="Sakkal Majalla" w:cs="Sakkal Majalla"/>
          <w:b/>
          <w:bCs/>
          <w:color w:val="000000" w:themeColor="text1"/>
          <w:sz w:val="36"/>
          <w:szCs w:val="36"/>
          <w:rtl/>
          <w:lang w:bidi="ar-EG"/>
        </w:rPr>
        <w:t>منهج البحث:</w:t>
      </w:r>
      <w:bookmarkEnd w:id="11"/>
    </w:p>
    <w:p w14:paraId="15D2DA7D" w14:textId="77777777" w:rsidR="00184820" w:rsidRPr="00C66777" w:rsidRDefault="00D16A7F" w:rsidP="00F87DE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تعتمد هذه الدراسة على المنهج الوصفي التحليلي بهدف دراسة وتحليل أثر تطبيق مبادئ إدارة الأزمات والكوارث على جاهزية المستشفيات في القطاع الصحي الحكومي بالمملكة العربية السعودية. يستند هذا المنهج إلى رصد الواقع الفعلي لمستوى جاهزية المستشفيات الحكومية لمواجهة الكوارث الصحية، وتحليل الكيفية التي تساهم بها ممارسات إدارة الأزمات في تحسين كفاءة ومرونة هذه المؤسسات الصحية في الاستجابة الفعالة للطوارئ. ويركز المنهج على وصف الظاهرة موضوع الدراسة وصفًا دقيقًا، إلى جانب تحليل العلاقة بين عناصر إدارة الأزمات مثل التخطيط، التنسيق، وإدارة الموارد، وبين مؤشرات الجاهزية التشغيلية والإدارية في المستشفيات الحكومية.</w:t>
      </w:r>
    </w:p>
    <w:p w14:paraId="37E9C59C" w14:textId="17274B34" w:rsidR="00D16A7F" w:rsidRPr="00C66777" w:rsidRDefault="00D16A7F" w:rsidP="00F87DE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 xml:space="preserve">يعتمد البحث على جمع البيانات الميدانية من خلال استبانة علمية تم إعدادها بعناية لتتناسب مع بيئة العمل داخل المستشفيات الحكومية، وتستهدف هذه الأداة فئات مهنية متنوعة تشمل: مديري المستشفيات، مسؤولي إدارات الطوارئ، رؤساء وحدات الكوارث والأزمات، الأطقم الطبية والتمريضية، </w:t>
      </w:r>
      <w:r w:rsidRPr="00C66777">
        <w:rPr>
          <w:rFonts w:ascii="Sakkal Majalla" w:hAnsi="Sakkal Majalla" w:cs="Sakkal Majalla"/>
          <w:color w:val="000000" w:themeColor="text1"/>
          <w:sz w:val="28"/>
          <w:szCs w:val="28"/>
          <w:rtl/>
          <w:lang w:bidi="ar-EG"/>
        </w:rPr>
        <w:lastRenderedPageBreak/>
        <w:t>بالإضافة إلى إداريي التخطيط الصحي. وقد تم إعداد الاستبانة لتغطي ثلاثة أبعاد رئيسية تتعلق بموضوع الدراسة، وهي: بُعد التخطيط المسبق للأزمات، بُعد التنسيق والتواصل بين الفرق الصحية خلال الكوارث، وبُعد إدارة الموارد البشرية واللوجستية أثناء الأزمات الصحية.</w:t>
      </w:r>
    </w:p>
    <w:p w14:paraId="4C8F588B" w14:textId="5514B9C3" w:rsidR="00D16A7F" w:rsidRPr="00C66777" w:rsidRDefault="00D16A7F" w:rsidP="00F87DE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 xml:space="preserve">تم استخدام مقياس ليكرت الخماسي لقياس استجابات العينة حول مدى فعالية تطبيق مبادئ إدارة الأزمات، حيث تتدرج الإجابات من “موافق بشدة” إلى “غير موافق بشدة”. ولضمان معالجة البيانات بشكل علمي دقيق، سيتم توظيف برنامج التحليل الإحصائي </w:t>
      </w:r>
      <w:r w:rsidRPr="00C66777">
        <w:rPr>
          <w:rFonts w:ascii="Sakkal Majalla" w:hAnsi="Sakkal Majalla" w:cs="Sakkal Majalla"/>
          <w:color w:val="000000" w:themeColor="text1"/>
          <w:sz w:val="28"/>
          <w:szCs w:val="28"/>
          <w:lang w:bidi="ar-EG"/>
        </w:rPr>
        <w:t>SPSS</w:t>
      </w:r>
      <w:r w:rsidRPr="00C66777">
        <w:rPr>
          <w:rFonts w:ascii="Sakkal Majalla" w:hAnsi="Sakkal Majalla" w:cs="Sakkal Majalla"/>
          <w:color w:val="000000" w:themeColor="text1"/>
          <w:sz w:val="28"/>
          <w:szCs w:val="28"/>
          <w:rtl/>
          <w:lang w:bidi="ar-EG"/>
        </w:rPr>
        <w:t xml:space="preserve"> لاستخدام أدوات التحليل الوصفي والاستدلالي التي تتيح استخلاص نتائج دقيقة وقابلة للتفسير.</w:t>
      </w:r>
    </w:p>
    <w:p w14:paraId="0D71D125" w14:textId="2356BB5B" w:rsidR="00D16A7F" w:rsidRPr="00C66777" w:rsidRDefault="00D16A7F" w:rsidP="00F87DE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علاوة على ذلك، سيتم الاستعانة بجانب نوعي من خلال إجراء مقابلات شبه منظمة مع بعض المسؤولين عن خطط الطوارئ بالمستشفيات ومديري الصحة العامة في بعض مناطق المملكة، بهدف الوصول إلى رؤى أكثر عمقًا حول التحديات الفعلية التي تواجه المستشفيات في تحقيق الجاهزية المطلوبة للأزمات، والاستفادة من التجارب التطبيقية في تطوير المنهجيات الإدارية المتعلقة بالتعامل مع الكوارث الصحية.</w:t>
      </w:r>
    </w:p>
    <w:p w14:paraId="298F34FA" w14:textId="3E40C1EF" w:rsidR="00D16A7F" w:rsidRPr="00C66777" w:rsidRDefault="00F87DE0" w:rsidP="00F87DE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2" w:name="_Toc212049287"/>
      <w:r w:rsidRPr="00C66777">
        <w:rPr>
          <w:rFonts w:ascii="Sakkal Majalla" w:hAnsi="Sakkal Majalla" w:cs="Sakkal Majalla" w:hint="cs"/>
          <w:b/>
          <w:bCs/>
          <w:color w:val="000000" w:themeColor="text1"/>
          <w:sz w:val="36"/>
          <w:szCs w:val="36"/>
          <w:rtl/>
          <w:lang w:bidi="ar-EG"/>
        </w:rPr>
        <w:t xml:space="preserve">11.1 </w:t>
      </w:r>
      <w:r w:rsidR="00D16A7F" w:rsidRPr="00C66777">
        <w:rPr>
          <w:rFonts w:ascii="Sakkal Majalla" w:hAnsi="Sakkal Majalla" w:cs="Sakkal Majalla"/>
          <w:b/>
          <w:bCs/>
          <w:color w:val="000000" w:themeColor="text1"/>
          <w:sz w:val="36"/>
          <w:szCs w:val="36"/>
          <w:rtl/>
          <w:lang w:bidi="ar-EG"/>
        </w:rPr>
        <w:t>مصادر البيانات في الدراسة:</w:t>
      </w:r>
      <w:bookmarkEnd w:id="12"/>
    </w:p>
    <w:p w14:paraId="75F02A51" w14:textId="77777777" w:rsidR="00D16A7F" w:rsidRPr="00C66777" w:rsidRDefault="00D16A7F" w:rsidP="00C4365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C66777">
        <w:rPr>
          <w:rFonts w:ascii="Sakkal Majalla" w:hAnsi="Sakkal Majalla" w:cs="Sakkal Majalla"/>
          <w:b/>
          <w:bCs/>
          <w:color w:val="000000" w:themeColor="text1"/>
          <w:sz w:val="32"/>
          <w:szCs w:val="32"/>
          <w:rtl/>
          <w:lang w:bidi="ar-EG"/>
        </w:rPr>
        <w:t>1- المصادر الثانوية:</w:t>
      </w:r>
    </w:p>
    <w:p w14:paraId="6B7095A7" w14:textId="515E4B87" w:rsidR="00D16A7F" w:rsidRPr="00C66777" w:rsidRDefault="00D16A7F" w:rsidP="00F87DE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ستعتمد الدراسة على مراجعة الأدبيات الأكاديمية المتخصصة في مجال إدارة الأزمات الصحية، والدراسات التي تناولت جاهزية المستشفيات في مواجهة الكوارث، مع الاطلاع على السياسات الرسمية الصادرة عن وزارة الصحة السعودية والمتعلقة بخطط الطوارئ وإدارة المخاطر الصحية، بالإضافة إلى التقارير الدولية الصادرة عن منظمات الصحة حول معايير الجاهزية والاستجابة للطوارئ.</w:t>
      </w:r>
    </w:p>
    <w:p w14:paraId="592A0EEB" w14:textId="77777777" w:rsidR="00D16A7F" w:rsidRPr="00C66777" w:rsidRDefault="00D16A7F" w:rsidP="00C4365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C66777">
        <w:rPr>
          <w:rFonts w:ascii="Sakkal Majalla" w:hAnsi="Sakkal Majalla" w:cs="Sakkal Majalla"/>
          <w:b/>
          <w:bCs/>
          <w:color w:val="000000" w:themeColor="text1"/>
          <w:sz w:val="32"/>
          <w:szCs w:val="32"/>
          <w:rtl/>
          <w:lang w:bidi="ar-EG"/>
        </w:rPr>
        <w:t>2- المصادر الأولية:</w:t>
      </w:r>
    </w:p>
    <w:p w14:paraId="202C801E" w14:textId="18C5D95B" w:rsidR="00D16A7F" w:rsidRPr="00C66777" w:rsidRDefault="00D16A7F" w:rsidP="00F87DE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lastRenderedPageBreak/>
        <w:t>تتجسد في البيانات التي سيتم جمعها عبر الاستبانة والمقابلات المباشرة مع العاملين في المستشفيات الحكومية، حيث توفر هذه الأدوات معلومات تطبيقية حديثة تتعلق بممارسات إدارة الأزمات ومستوى الجاهزية الفعلي</w:t>
      </w:r>
      <w:r w:rsidR="00184820" w:rsidRPr="00C66777">
        <w:rPr>
          <w:rFonts w:ascii="Sakkal Majalla" w:hAnsi="Sakkal Majalla" w:cs="Sakkal Majalla"/>
          <w:color w:val="000000" w:themeColor="text1"/>
          <w:sz w:val="28"/>
          <w:szCs w:val="28"/>
          <w:rtl/>
          <w:lang w:bidi="ar-EG"/>
        </w:rPr>
        <w:t>.</w:t>
      </w:r>
    </w:p>
    <w:p w14:paraId="1C8A0F4A" w14:textId="0BA78A86" w:rsidR="00D16A7F" w:rsidRPr="00C66777" w:rsidRDefault="00F87DE0" w:rsidP="00F87DE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3" w:name="_Toc212049288"/>
      <w:r w:rsidRPr="00C66777">
        <w:rPr>
          <w:rFonts w:ascii="Sakkal Majalla" w:hAnsi="Sakkal Majalla" w:cs="Sakkal Majalla" w:hint="cs"/>
          <w:b/>
          <w:bCs/>
          <w:color w:val="000000" w:themeColor="text1"/>
          <w:sz w:val="36"/>
          <w:szCs w:val="36"/>
          <w:rtl/>
          <w:lang w:bidi="ar-EG"/>
        </w:rPr>
        <w:t xml:space="preserve">12.1 </w:t>
      </w:r>
      <w:r w:rsidR="00D16A7F" w:rsidRPr="00C66777">
        <w:rPr>
          <w:rFonts w:ascii="Sakkal Majalla" w:hAnsi="Sakkal Majalla" w:cs="Sakkal Majalla"/>
          <w:b/>
          <w:bCs/>
          <w:color w:val="000000" w:themeColor="text1"/>
          <w:sz w:val="36"/>
          <w:szCs w:val="36"/>
          <w:rtl/>
          <w:lang w:bidi="ar-EG"/>
        </w:rPr>
        <w:t>أدوات الدراسة والأساليب الإحصائية:</w:t>
      </w:r>
      <w:bookmarkEnd w:id="13"/>
    </w:p>
    <w:p w14:paraId="02FFAF68" w14:textId="29846019" w:rsidR="00D16A7F" w:rsidRPr="00C66777" w:rsidRDefault="00D16A7F" w:rsidP="00C4365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C66777">
        <w:rPr>
          <w:rFonts w:ascii="Sakkal Majalla" w:hAnsi="Sakkal Majalla" w:cs="Sakkal Majalla"/>
          <w:b/>
          <w:bCs/>
          <w:color w:val="000000" w:themeColor="text1"/>
          <w:sz w:val="32"/>
          <w:szCs w:val="32"/>
          <w:rtl/>
          <w:lang w:bidi="ar-EG"/>
        </w:rPr>
        <w:t>الإحصاء الوصفي:</w:t>
      </w:r>
    </w:p>
    <w:p w14:paraId="56072E95" w14:textId="79302EFA" w:rsidR="00D16A7F" w:rsidRPr="00C66777" w:rsidRDefault="00D16A7F" w:rsidP="00F87DE0">
      <w:pPr>
        <w:pStyle w:val="a6"/>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التكرارات والنسب المئوية: لتحليل الخصائص الديموغرافية للمشاركين وقياس مدى وعيهم بممارسات إدارة الأزمات.</w:t>
      </w:r>
    </w:p>
    <w:p w14:paraId="5C263CE8" w14:textId="4887327E" w:rsidR="00D16A7F" w:rsidRPr="00C66777" w:rsidRDefault="00D16A7F" w:rsidP="00F87DE0">
      <w:pPr>
        <w:pStyle w:val="a6"/>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المتوسط الحسابي والانحراف المعياري: لرصد اتجاهات العينة تجاه فعالية عناصر إدارة الأزمات وتأثيرها على جاهزية المستشفيات.</w:t>
      </w:r>
    </w:p>
    <w:p w14:paraId="69F14194" w14:textId="122B031B" w:rsidR="00D16A7F" w:rsidRPr="00C66777" w:rsidRDefault="00D16A7F" w:rsidP="00C4365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C66777">
        <w:rPr>
          <w:rFonts w:ascii="Sakkal Majalla" w:hAnsi="Sakkal Majalla" w:cs="Sakkal Majalla"/>
          <w:b/>
          <w:bCs/>
          <w:color w:val="000000" w:themeColor="text1"/>
          <w:sz w:val="32"/>
          <w:szCs w:val="32"/>
          <w:rtl/>
          <w:lang w:bidi="ar-EG"/>
        </w:rPr>
        <w:t>الإحصاء التحليلي:</w:t>
      </w:r>
    </w:p>
    <w:p w14:paraId="7A219CFD" w14:textId="15D47220" w:rsidR="00D16A7F" w:rsidRPr="00C66777" w:rsidRDefault="00D16A7F" w:rsidP="00F87DE0">
      <w:pPr>
        <w:pStyle w:val="a6"/>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تحليل الانحدار المتعدد: لاختبار الأثر الكلي لمبادئ إدارة الأزمات بأبعادها الثلاثة على مستوى الجاهزية في المستشفيات الحكومية.</w:t>
      </w:r>
    </w:p>
    <w:p w14:paraId="2015D3BD" w14:textId="1722CF3E" w:rsidR="00D16A7F" w:rsidRPr="00C66777" w:rsidRDefault="00D16A7F" w:rsidP="00F87DE0">
      <w:pPr>
        <w:pStyle w:val="a6"/>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تحليل الانحدار البسيط: لقياس تأثير كل بُعد على حدة (التخطيط، التنسيق، إدارة الموارد) على جاهزية المستشفيات.</w:t>
      </w:r>
    </w:p>
    <w:p w14:paraId="615C957C" w14:textId="3C62DB41" w:rsidR="00D16A7F" w:rsidRPr="00C66777" w:rsidRDefault="00D16A7F" w:rsidP="00F87DE0">
      <w:pPr>
        <w:pStyle w:val="a6"/>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اختبار التوزيع الطبيعي (</w:t>
      </w:r>
      <w:r w:rsidRPr="00C66777">
        <w:rPr>
          <w:rFonts w:ascii="Sakkal Majalla" w:hAnsi="Sakkal Majalla" w:cs="Sakkal Majalla"/>
          <w:color w:val="000000" w:themeColor="text1"/>
          <w:sz w:val="28"/>
          <w:szCs w:val="28"/>
          <w:lang w:bidi="ar-EG"/>
        </w:rPr>
        <w:t>Skewness &amp; Kurtosis</w:t>
      </w:r>
      <w:r w:rsidRPr="00C66777">
        <w:rPr>
          <w:rFonts w:ascii="Sakkal Majalla" w:hAnsi="Sakkal Majalla" w:cs="Sakkal Majalla"/>
          <w:color w:val="000000" w:themeColor="text1"/>
          <w:sz w:val="28"/>
          <w:szCs w:val="28"/>
          <w:rtl/>
          <w:lang w:bidi="ar-EG"/>
        </w:rPr>
        <w:t>): للتأكد من طبيعة البيانات ومدى ملاءمتها للتحليل الإحصائي الاستدلالي.</w:t>
      </w:r>
    </w:p>
    <w:p w14:paraId="47360A09" w14:textId="7ACA9735" w:rsidR="00D16A7F" w:rsidRPr="00C66777" w:rsidRDefault="00F87DE0" w:rsidP="00F87DE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4" w:name="_Toc212049289"/>
      <w:r w:rsidRPr="00C66777">
        <w:rPr>
          <w:rFonts w:ascii="Sakkal Majalla" w:hAnsi="Sakkal Majalla" w:cs="Sakkal Majalla" w:hint="cs"/>
          <w:b/>
          <w:bCs/>
          <w:color w:val="000000" w:themeColor="text1"/>
          <w:sz w:val="36"/>
          <w:szCs w:val="36"/>
          <w:rtl/>
          <w:lang w:bidi="ar-EG"/>
        </w:rPr>
        <w:t xml:space="preserve">13.1 </w:t>
      </w:r>
      <w:r w:rsidR="00D16A7F" w:rsidRPr="00C66777">
        <w:rPr>
          <w:rFonts w:ascii="Sakkal Majalla" w:hAnsi="Sakkal Majalla" w:cs="Sakkal Majalla"/>
          <w:b/>
          <w:bCs/>
          <w:color w:val="000000" w:themeColor="text1"/>
          <w:sz w:val="36"/>
          <w:szCs w:val="36"/>
          <w:rtl/>
          <w:lang w:bidi="ar-EG"/>
        </w:rPr>
        <w:t>نموذج الدراسة:</w:t>
      </w:r>
      <w:bookmarkEnd w:id="14"/>
    </w:p>
    <w:p w14:paraId="1491FD1B" w14:textId="66356346" w:rsidR="00D16A7F" w:rsidRPr="00C66777" w:rsidRDefault="00D16A7F" w:rsidP="00F87DE0">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C66777">
        <w:rPr>
          <w:rFonts w:ascii="Sakkal Majalla" w:hAnsi="Sakkal Majalla" w:cs="Sakkal Majalla"/>
          <w:b/>
          <w:bCs/>
          <w:color w:val="000000" w:themeColor="text1"/>
          <w:sz w:val="28"/>
          <w:szCs w:val="28"/>
          <w:rtl/>
          <w:lang w:bidi="ar-EG"/>
        </w:rPr>
        <w:lastRenderedPageBreak/>
        <w:t>المتغير المستقل</w:t>
      </w:r>
      <w:r w:rsidRPr="00C66777">
        <w:rPr>
          <w:rFonts w:ascii="Sakkal Majalla" w:hAnsi="Sakkal Majalla" w:cs="Sakkal Majalla"/>
          <w:color w:val="000000" w:themeColor="text1"/>
          <w:sz w:val="28"/>
          <w:szCs w:val="28"/>
          <w:rtl/>
          <w:lang w:bidi="ar-EG"/>
        </w:rPr>
        <w:t xml:space="preserve">: </w:t>
      </w:r>
      <w:r w:rsidR="00F87DE0" w:rsidRPr="00C66777">
        <w:rPr>
          <w:rFonts w:ascii="Sakkal Majalla" w:hAnsi="Sakkal Majalla" w:cs="Sakkal Majalla" w:hint="cs"/>
          <w:color w:val="000000" w:themeColor="text1"/>
          <w:sz w:val="28"/>
          <w:szCs w:val="28"/>
          <w:rtl/>
          <w:lang w:bidi="ar-EG"/>
        </w:rPr>
        <w:t xml:space="preserve"> </w:t>
      </w:r>
      <w:r w:rsidRPr="00C66777">
        <w:rPr>
          <w:rFonts w:ascii="Sakkal Majalla" w:hAnsi="Sakkal Majalla" w:cs="Sakkal Majalla"/>
          <w:color w:val="000000" w:themeColor="text1"/>
          <w:sz w:val="28"/>
          <w:szCs w:val="28"/>
          <w:rtl/>
          <w:lang w:bidi="ar-EG"/>
        </w:rPr>
        <w:t>تطبيق مبادئ إدارة الأزمات والكوارث، ويتضمن أربعة أبعاد رئيسية:</w:t>
      </w:r>
      <w:r w:rsidR="00F87DE0" w:rsidRPr="00C66777">
        <w:rPr>
          <w:rFonts w:ascii="Sakkal Majalla" w:hAnsi="Sakkal Majalla" w:cs="Sakkal Majalla" w:hint="cs"/>
          <w:color w:val="000000" w:themeColor="text1"/>
          <w:sz w:val="28"/>
          <w:szCs w:val="28"/>
          <w:rtl/>
          <w:lang w:bidi="ar-EG"/>
        </w:rPr>
        <w:t xml:space="preserve"> </w:t>
      </w:r>
      <w:r w:rsidRPr="00C66777">
        <w:rPr>
          <w:rFonts w:ascii="Sakkal Majalla" w:hAnsi="Sakkal Majalla" w:cs="Sakkal Majalla"/>
          <w:color w:val="000000" w:themeColor="text1"/>
          <w:sz w:val="28"/>
          <w:szCs w:val="28"/>
          <w:rtl/>
          <w:lang w:bidi="ar-EG"/>
        </w:rPr>
        <w:t>التخطيط المسبق للطوارئ الصحية</w:t>
      </w:r>
      <w:r w:rsidR="00184820" w:rsidRPr="00C66777">
        <w:rPr>
          <w:rFonts w:ascii="Sakkal Majalla" w:hAnsi="Sakkal Majalla" w:cs="Sakkal Majalla"/>
          <w:color w:val="000000" w:themeColor="text1"/>
          <w:sz w:val="28"/>
          <w:szCs w:val="28"/>
          <w:rtl/>
          <w:lang w:bidi="ar-EG"/>
        </w:rPr>
        <w:t xml:space="preserve">، </w:t>
      </w:r>
      <w:r w:rsidRPr="00C66777">
        <w:rPr>
          <w:rFonts w:ascii="Sakkal Majalla" w:hAnsi="Sakkal Majalla" w:cs="Sakkal Majalla"/>
          <w:color w:val="000000" w:themeColor="text1"/>
          <w:sz w:val="28"/>
          <w:szCs w:val="28"/>
          <w:rtl/>
          <w:lang w:bidi="ar-EG"/>
        </w:rPr>
        <w:t>التنسيق المؤسسي الداخلي والخارجي أثناء الأزمات</w:t>
      </w:r>
      <w:r w:rsidR="00184820" w:rsidRPr="00C66777">
        <w:rPr>
          <w:rFonts w:ascii="Sakkal Majalla" w:hAnsi="Sakkal Majalla" w:cs="Sakkal Majalla"/>
          <w:color w:val="000000" w:themeColor="text1"/>
          <w:sz w:val="28"/>
          <w:szCs w:val="28"/>
          <w:rtl/>
          <w:lang w:bidi="ar-EG"/>
        </w:rPr>
        <w:t xml:space="preserve">، </w:t>
      </w:r>
      <w:r w:rsidRPr="00C66777">
        <w:rPr>
          <w:rFonts w:ascii="Sakkal Majalla" w:hAnsi="Sakkal Majalla" w:cs="Sakkal Majalla"/>
          <w:color w:val="000000" w:themeColor="text1"/>
          <w:sz w:val="28"/>
          <w:szCs w:val="28"/>
          <w:rtl/>
          <w:lang w:bidi="ar-EG"/>
        </w:rPr>
        <w:t>كفاءة إدارة الموارد البشرية واللوجستية خلال الكوارث.</w:t>
      </w:r>
    </w:p>
    <w:p w14:paraId="0A4A0158" w14:textId="7D7205E7" w:rsidR="00D16A7F" w:rsidRPr="00C66777" w:rsidRDefault="00D16A7F" w:rsidP="00F87DE0">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C66777">
        <w:rPr>
          <w:rFonts w:ascii="Sakkal Majalla" w:hAnsi="Sakkal Majalla" w:cs="Sakkal Majalla"/>
          <w:b/>
          <w:bCs/>
          <w:color w:val="000000" w:themeColor="text1"/>
          <w:sz w:val="28"/>
          <w:szCs w:val="28"/>
          <w:rtl/>
          <w:lang w:bidi="ar-EG"/>
        </w:rPr>
        <w:t>المتغير التابع:</w:t>
      </w:r>
      <w:r w:rsidR="00F87DE0" w:rsidRPr="00C66777">
        <w:rPr>
          <w:rFonts w:ascii="Sakkal Majalla" w:hAnsi="Sakkal Majalla" w:cs="Sakkal Majalla" w:hint="cs"/>
          <w:b/>
          <w:bCs/>
          <w:color w:val="000000" w:themeColor="text1"/>
          <w:sz w:val="28"/>
          <w:szCs w:val="28"/>
          <w:rtl/>
          <w:lang w:bidi="ar-EG"/>
        </w:rPr>
        <w:t xml:space="preserve"> </w:t>
      </w:r>
      <w:r w:rsidRPr="00C66777">
        <w:rPr>
          <w:rFonts w:ascii="Sakkal Majalla" w:hAnsi="Sakkal Majalla" w:cs="Sakkal Majalla"/>
          <w:color w:val="000000" w:themeColor="text1"/>
          <w:sz w:val="28"/>
          <w:szCs w:val="28"/>
          <w:rtl/>
          <w:lang w:bidi="ar-EG"/>
        </w:rPr>
        <w:t>مستوى جاهزية المستشفيات الحكومية لمواجهة الأزمات والكوارث.</w:t>
      </w:r>
    </w:p>
    <w:p w14:paraId="4003D31D" w14:textId="2A863AF3" w:rsidR="00D16A7F" w:rsidRPr="00C66777" w:rsidRDefault="00F87DE0" w:rsidP="00F87DE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5" w:name="_Toc212049290"/>
      <w:r w:rsidRPr="00C66777">
        <w:rPr>
          <w:rFonts w:ascii="Sakkal Majalla" w:hAnsi="Sakkal Majalla" w:cs="Sakkal Majalla" w:hint="cs"/>
          <w:b/>
          <w:bCs/>
          <w:color w:val="000000" w:themeColor="text1"/>
          <w:sz w:val="36"/>
          <w:szCs w:val="36"/>
          <w:rtl/>
          <w:lang w:bidi="ar-EG"/>
        </w:rPr>
        <w:t xml:space="preserve">14.1 </w:t>
      </w:r>
      <w:r w:rsidR="00D16A7F" w:rsidRPr="00C66777">
        <w:rPr>
          <w:rFonts w:ascii="Sakkal Majalla" w:hAnsi="Sakkal Majalla" w:cs="Sakkal Majalla"/>
          <w:b/>
          <w:bCs/>
          <w:color w:val="000000" w:themeColor="text1"/>
          <w:sz w:val="36"/>
          <w:szCs w:val="36"/>
          <w:rtl/>
          <w:lang w:bidi="ar-EG"/>
        </w:rPr>
        <w:t>حدود الدراسة:</w:t>
      </w:r>
      <w:bookmarkEnd w:id="15"/>
    </w:p>
    <w:p w14:paraId="6DC6D88C" w14:textId="7CFE7CDA" w:rsidR="00D16A7F" w:rsidRPr="00C66777" w:rsidRDefault="00D16A7F" w:rsidP="00F87DE0">
      <w:pPr>
        <w:pStyle w:val="a6"/>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32"/>
          <w:szCs w:val="32"/>
          <w:rtl/>
          <w:lang w:bidi="ar-EG"/>
        </w:rPr>
      </w:pPr>
      <w:r w:rsidRPr="00C66777">
        <w:rPr>
          <w:rFonts w:ascii="Sakkal Majalla" w:hAnsi="Sakkal Majalla" w:cs="Sakkal Majalla"/>
          <w:b/>
          <w:bCs/>
          <w:color w:val="000000" w:themeColor="text1"/>
          <w:sz w:val="32"/>
          <w:szCs w:val="32"/>
          <w:rtl/>
          <w:lang w:bidi="ar-EG"/>
        </w:rPr>
        <w:t>الحدود الزمانية:</w:t>
      </w:r>
    </w:p>
    <w:p w14:paraId="270A8C87" w14:textId="07DDD9A3" w:rsidR="00D16A7F" w:rsidRPr="00C66777" w:rsidRDefault="00D16A7F" w:rsidP="00F87DE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تُجرى هذه الدراسة خلال عام 2025، مستندة إلى أحدث الخطط والتحديثات التي طرأت على سياسات الطوارئ وإدارة الأزمات في القطاع الصحي الحكومي بالمملكة العربية السعودية، خاصة بعد ما فرضته جائحة كورونا من متغيرات جديدة على مفاهيم الاستعداد الطبي لمختلف أنواع الكوارث.</w:t>
      </w:r>
    </w:p>
    <w:p w14:paraId="5ABDE81E" w14:textId="4A08A663" w:rsidR="00D16A7F" w:rsidRPr="00C66777" w:rsidRDefault="00D16A7F" w:rsidP="00F87DE0">
      <w:pPr>
        <w:pStyle w:val="a6"/>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32"/>
          <w:szCs w:val="32"/>
          <w:rtl/>
          <w:lang w:bidi="ar-EG"/>
        </w:rPr>
      </w:pPr>
      <w:r w:rsidRPr="00C66777">
        <w:rPr>
          <w:rFonts w:ascii="Sakkal Majalla" w:hAnsi="Sakkal Majalla" w:cs="Sakkal Majalla"/>
          <w:b/>
          <w:bCs/>
          <w:color w:val="000000" w:themeColor="text1"/>
          <w:sz w:val="32"/>
          <w:szCs w:val="32"/>
          <w:rtl/>
          <w:lang w:bidi="ar-EG"/>
        </w:rPr>
        <w:t>الحدود المكانية:</w:t>
      </w:r>
    </w:p>
    <w:p w14:paraId="0DF65F4D" w14:textId="26B1A399" w:rsidR="00D16A7F" w:rsidRPr="00C66777" w:rsidRDefault="00D16A7F" w:rsidP="00F87DE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تركز الدراسة على القطاع الصحي الحكومي في المملكة العربية السعودية، مع تخصيص التطبيق الميداني على مجموعة من المستشفيات الحكومية الكبرى التي تضم وحدات إدارة أزمات معتمدة رسمياً، خصوصاً في المناطق ذات الكثافة السكانية العالية، مثل: الرياض، جدة، والمنطقة الشرقية، لما لهذه المناطق من أهمية استراتيجية في توفير الخدمات الصحية خلال الكوارث.</w:t>
      </w:r>
    </w:p>
    <w:p w14:paraId="3FB2C671" w14:textId="48E41315" w:rsidR="00D16A7F" w:rsidRPr="00C66777" w:rsidRDefault="00D16A7F" w:rsidP="00F87DE0">
      <w:pPr>
        <w:pStyle w:val="a6"/>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32"/>
          <w:szCs w:val="32"/>
          <w:rtl/>
          <w:lang w:bidi="ar-EG"/>
        </w:rPr>
      </w:pPr>
      <w:r w:rsidRPr="00C66777">
        <w:rPr>
          <w:rFonts w:ascii="Sakkal Majalla" w:hAnsi="Sakkal Majalla" w:cs="Sakkal Majalla"/>
          <w:b/>
          <w:bCs/>
          <w:color w:val="000000" w:themeColor="text1"/>
          <w:sz w:val="32"/>
          <w:szCs w:val="32"/>
          <w:rtl/>
          <w:lang w:bidi="ar-EG"/>
        </w:rPr>
        <w:t>الحدود الموضوعية:</w:t>
      </w:r>
    </w:p>
    <w:p w14:paraId="4873C31A" w14:textId="4028727A" w:rsidR="00D16A7F" w:rsidRPr="00C66777" w:rsidRDefault="00D16A7F" w:rsidP="00F87DE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lang w:bidi="ar-EG"/>
        </w:rPr>
        <w:t>تنحصر الدراسة في تحليل العلاقة بين تطبيق مبادئ إدارة الأزمات والكوارث ومستوى جاهزية المستشفيات الحكومية. وتركز على الأبعاد المرتبطة بالتخطيط، التنسيق المؤسسي، إدارة الموارد، والإنذار المبكر، مع استبعاد تقييم الأثر السريري على صحة المرضى أو الجوانب المالية المتعلقة بتكلفة الاستعداد</w:t>
      </w:r>
      <w:r w:rsidR="009B2BC8" w:rsidRPr="00C66777">
        <w:rPr>
          <w:rFonts w:ascii="Sakkal Majalla" w:hAnsi="Sakkal Majalla" w:cs="Sakkal Majalla"/>
          <w:color w:val="000000" w:themeColor="text1"/>
          <w:sz w:val="28"/>
          <w:szCs w:val="28"/>
          <w:rtl/>
          <w:lang w:bidi="ar-EG"/>
        </w:rPr>
        <w:t>.</w:t>
      </w:r>
    </w:p>
    <w:p w14:paraId="5B829349" w14:textId="77777777" w:rsidR="009B2BC8" w:rsidRPr="00C66777" w:rsidRDefault="009B2BC8" w:rsidP="00C4365D">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68BBBD19" w14:textId="1C2E18B9" w:rsidR="009B2BC8" w:rsidRPr="00C66777" w:rsidRDefault="00F87DE0" w:rsidP="004243EF">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16" w:name="_Toc212049291"/>
      <w:r w:rsidRPr="00C66777">
        <w:rPr>
          <w:rFonts w:ascii="Sakkal Majalla" w:hAnsi="Sakkal Majalla" w:cs="Sakkal Majalla" w:hint="cs"/>
          <w:b/>
          <w:bCs/>
          <w:color w:val="000000" w:themeColor="text1"/>
          <w:sz w:val="40"/>
          <w:szCs w:val="40"/>
          <w:rtl/>
          <w:lang w:bidi="ar-EG"/>
        </w:rPr>
        <w:lastRenderedPageBreak/>
        <w:t>الفصل الثاني: الإطار النظري</w:t>
      </w:r>
      <w:bookmarkEnd w:id="16"/>
    </w:p>
    <w:p w14:paraId="44A5B3A2" w14:textId="765F55D8" w:rsidR="009B2BC8" w:rsidRPr="00C66777" w:rsidRDefault="009B2BC8" w:rsidP="004243EF">
      <w:pPr>
        <w:spacing w:before="100" w:beforeAutospacing="1" w:after="100" w:afterAutospacing="1" w:line="360" w:lineRule="auto"/>
        <w:jc w:val="center"/>
        <w:outlineLvl w:val="1"/>
        <w:rPr>
          <w:rFonts w:ascii="Sakkal Majalla" w:hAnsi="Sakkal Majalla" w:cs="Sakkal Majalla"/>
          <w:b/>
          <w:bCs/>
          <w:color w:val="000000" w:themeColor="text1"/>
          <w:sz w:val="36"/>
          <w:szCs w:val="36"/>
          <w:rtl/>
          <w:lang w:bidi="ar-EG"/>
        </w:rPr>
      </w:pPr>
      <w:bookmarkStart w:id="17" w:name="_Toc212049292"/>
      <w:r w:rsidRPr="00C66777">
        <w:rPr>
          <w:rFonts w:ascii="Sakkal Majalla" w:hAnsi="Sakkal Majalla" w:cs="Sakkal Majalla"/>
          <w:b/>
          <w:bCs/>
          <w:color w:val="000000" w:themeColor="text1"/>
          <w:sz w:val="36"/>
          <w:szCs w:val="36"/>
          <w:rtl/>
        </w:rPr>
        <w:t>المبحث الأول: إدارة الأزمات والكوارث</w:t>
      </w:r>
      <w:r w:rsidRPr="00C66777">
        <w:rPr>
          <w:rFonts w:ascii="Sakkal Majalla" w:hAnsi="Sakkal Majalla" w:cs="Sakkal Majalla"/>
          <w:b/>
          <w:bCs/>
          <w:color w:val="000000" w:themeColor="text1"/>
          <w:sz w:val="36"/>
          <w:szCs w:val="36"/>
          <w:lang w:bidi="ar-EG"/>
        </w:rPr>
        <w:t>.</w:t>
      </w:r>
      <w:bookmarkEnd w:id="17"/>
    </w:p>
    <w:p w14:paraId="0F37E100" w14:textId="0C66A264" w:rsidR="009B2BC8" w:rsidRPr="00C66777" w:rsidRDefault="004243EF" w:rsidP="004243EF">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18" w:name="_Toc212049293"/>
      <w:r w:rsidRPr="00C66777">
        <w:rPr>
          <w:rFonts w:ascii="Sakkal Majalla" w:hAnsi="Sakkal Majalla" w:cs="Sakkal Majalla" w:hint="cs"/>
          <w:b/>
          <w:bCs/>
          <w:color w:val="000000" w:themeColor="text1"/>
          <w:sz w:val="32"/>
          <w:szCs w:val="32"/>
          <w:rtl/>
        </w:rPr>
        <w:t xml:space="preserve">1.1.2 </w:t>
      </w:r>
      <w:r w:rsidR="009B2BC8" w:rsidRPr="00C66777">
        <w:rPr>
          <w:rFonts w:ascii="Sakkal Majalla" w:hAnsi="Sakkal Majalla" w:cs="Sakkal Majalla"/>
          <w:b/>
          <w:bCs/>
          <w:color w:val="000000" w:themeColor="text1"/>
          <w:sz w:val="32"/>
          <w:szCs w:val="32"/>
          <w:rtl/>
        </w:rPr>
        <w:t>التمهيد</w:t>
      </w:r>
      <w:r w:rsidR="009B2BC8" w:rsidRPr="00C66777">
        <w:rPr>
          <w:rFonts w:ascii="Sakkal Majalla" w:hAnsi="Sakkal Majalla" w:cs="Sakkal Majalla"/>
          <w:b/>
          <w:bCs/>
          <w:color w:val="000000" w:themeColor="text1"/>
          <w:sz w:val="32"/>
          <w:szCs w:val="32"/>
          <w:lang w:bidi="ar-EG"/>
        </w:rPr>
        <w:t>:</w:t>
      </w:r>
      <w:bookmarkEnd w:id="18"/>
    </w:p>
    <w:p w14:paraId="6DBF70EC" w14:textId="4ECF013B" w:rsidR="009B2BC8" w:rsidRPr="00C66777" w:rsidRDefault="009B2BC8"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hint="cs"/>
          <w:color w:val="000000" w:themeColor="text1"/>
          <w:sz w:val="28"/>
          <w:szCs w:val="28"/>
          <w:rtl/>
          <w:lang w:bidi="ar-EG"/>
        </w:rPr>
        <w:t>تُعد إدارة الأزمات والكوارث من أبرز التحديات التي تواجه المنظمات الصحية في العصر الحديث، نظرًا لما يشهده العالم من تزايد غير مسبوق في حجم وخطورة الأزمات الصحية والكوارث الطبيعية والبشرية على حد سواء، وقد كشفت الأزمات الأخيرة، مثل جائحة كورونا، عن مدى أهمية جاهزية المستشفيات وفاعلية أنظمتها في إدارة الأزمات باحترافية ومرونة. وفي هذا السياق، تبرز الحاجة إلى تطبيق مبادئ إدارة الأزمات والكوارث ضمن منظومة الرعاية الصحية، خصوصًا في المستشفيات الحكومية التي تشكل خط الدفاع الأول أمام التهديدات الصحية</w:t>
      </w:r>
      <w:r w:rsidRPr="00C66777">
        <w:rPr>
          <w:rFonts w:ascii="Sakkal Majalla" w:hAnsi="Sakkal Majalla" w:cs="Sakkal Majalla" w:hint="cs"/>
          <w:color w:val="000000" w:themeColor="text1"/>
          <w:sz w:val="28"/>
          <w:szCs w:val="28"/>
          <w:lang w:bidi="ar-EG"/>
        </w:rPr>
        <w:t>.</w:t>
      </w:r>
    </w:p>
    <w:p w14:paraId="201B673B" w14:textId="77777777" w:rsidR="009B2BC8" w:rsidRPr="00C66777" w:rsidRDefault="009B2BC8" w:rsidP="004243E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6777">
        <w:rPr>
          <w:rFonts w:ascii="Sakkal Majalla" w:hAnsi="Sakkal Majalla" w:cs="Sakkal Majalla" w:hint="cs"/>
          <w:color w:val="000000" w:themeColor="text1"/>
          <w:sz w:val="28"/>
          <w:szCs w:val="28"/>
          <w:rtl/>
          <w:lang w:bidi="ar-EG"/>
        </w:rPr>
        <w:t xml:space="preserve">إن نجاح المستشفيات في التعامل مع الأزمات لا يتوقف فقط على الاستجابة الفورية، بل يعتمد بشكل جوهري على مدى وجود خطط مسبقة للطوارئ، وكفاءة التنسيق المؤسسي الداخلي والخارجي، بالإضافة إلى فعالية إدارة الموارد البشرية واللوجستية أثناء الكوارث. </w:t>
      </w:r>
    </w:p>
    <w:p w14:paraId="645C0937" w14:textId="766F1F94" w:rsidR="009B2BC8" w:rsidRPr="00C66777" w:rsidRDefault="009B2BC8" w:rsidP="004243E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6777">
        <w:rPr>
          <w:rFonts w:ascii="Sakkal Majalla" w:hAnsi="Sakkal Majalla" w:cs="Sakkal Majalla" w:hint="cs"/>
          <w:color w:val="000000" w:themeColor="text1"/>
          <w:sz w:val="28"/>
          <w:szCs w:val="28"/>
          <w:rtl/>
          <w:lang w:bidi="ar-EG"/>
        </w:rPr>
        <w:t>ولذلك، فإن فهم أبعاد إدارة الأزمات وتطبيقها بشكل متكامل يمثل حجر الزاوية في تعزيز قدرة المستشفيات على الصمود، والحفاظ على استمرارية تقديم الخدمات الصحية بجودة عالية</w:t>
      </w:r>
      <w:r w:rsidRPr="00C66777">
        <w:rPr>
          <w:rFonts w:ascii="Sakkal Majalla" w:hAnsi="Sakkal Majalla" w:cs="Sakkal Majalla" w:hint="cs"/>
          <w:color w:val="000000" w:themeColor="text1"/>
          <w:sz w:val="28"/>
          <w:szCs w:val="28"/>
          <w:lang w:bidi="ar-EG"/>
        </w:rPr>
        <w:t>.</w:t>
      </w:r>
    </w:p>
    <w:p w14:paraId="2817FF82" w14:textId="1F9DACA4" w:rsidR="009B2BC8" w:rsidRPr="00C66777" w:rsidRDefault="004243EF" w:rsidP="004243EF">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19" w:name="_Toc212049294"/>
      <w:r w:rsidRPr="00C66777">
        <w:rPr>
          <w:rFonts w:ascii="Sakkal Majalla" w:hAnsi="Sakkal Majalla" w:cs="Sakkal Majalla" w:hint="cs"/>
          <w:b/>
          <w:bCs/>
          <w:color w:val="000000" w:themeColor="text1"/>
          <w:sz w:val="32"/>
          <w:szCs w:val="32"/>
          <w:rtl/>
        </w:rPr>
        <w:t xml:space="preserve">2.1.2 </w:t>
      </w:r>
      <w:r w:rsidR="009B2BC8" w:rsidRPr="00C66777">
        <w:rPr>
          <w:rFonts w:ascii="Sakkal Majalla" w:hAnsi="Sakkal Majalla" w:cs="Sakkal Majalla"/>
          <w:b/>
          <w:bCs/>
          <w:color w:val="000000" w:themeColor="text1"/>
          <w:sz w:val="32"/>
          <w:szCs w:val="32"/>
          <w:rtl/>
        </w:rPr>
        <w:t xml:space="preserve"> مفهوم الإدارة الأزمات والكوارث</w:t>
      </w:r>
      <w:bookmarkEnd w:id="19"/>
    </w:p>
    <w:p w14:paraId="408EB152" w14:textId="77777777" w:rsidR="009B2BC8" w:rsidRPr="00C66777" w:rsidRDefault="009B2BC8"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hint="cs"/>
          <w:color w:val="000000" w:themeColor="text1"/>
          <w:sz w:val="28"/>
          <w:szCs w:val="28"/>
          <w:rtl/>
          <w:lang w:bidi="ar-EG"/>
        </w:rPr>
        <w:t>تنوعت تعريفات الباحثين لمفهوم إدارة الأزمات والكوارث بحسب التوجه النظري والسياق المؤسسي، إلا أن معظمها يتقاطع في كونه عملية منهجية تهدف إلى الحد من آثار الأزمات، وتعزيز الاستعداد المؤسسي لمواجهتها بكفاءة وفاعلية</w:t>
      </w:r>
      <w:r w:rsidRPr="00C66777">
        <w:rPr>
          <w:rFonts w:ascii="Sakkal Majalla" w:hAnsi="Sakkal Majalla" w:cs="Sakkal Majalla" w:hint="cs"/>
          <w:color w:val="000000" w:themeColor="text1"/>
          <w:sz w:val="28"/>
          <w:szCs w:val="28"/>
          <w:lang w:bidi="ar-EG"/>
        </w:rPr>
        <w:t>.</w:t>
      </w:r>
    </w:p>
    <w:p w14:paraId="44DB716C" w14:textId="5AAB609D" w:rsidR="009B2BC8" w:rsidRPr="00C66777" w:rsidRDefault="009B2BC8"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hint="cs"/>
          <w:color w:val="000000" w:themeColor="text1"/>
          <w:sz w:val="28"/>
          <w:szCs w:val="28"/>
          <w:rtl/>
          <w:lang w:bidi="ar-EG"/>
        </w:rPr>
        <w:lastRenderedPageBreak/>
        <w:t>فقد عرّفها عبدالنظير</w:t>
      </w:r>
      <w:r w:rsidRPr="00C66777">
        <w:rPr>
          <w:rFonts w:ascii="Sakkal Majalla" w:hAnsi="Sakkal Majalla" w:cs="Sakkal Majalla" w:hint="cs"/>
          <w:color w:val="000000" w:themeColor="text1"/>
          <w:sz w:val="28"/>
          <w:szCs w:val="28"/>
          <w:lang w:bidi="ar-EG"/>
        </w:rPr>
        <w:t xml:space="preserve"> (2021) </w:t>
      </w:r>
      <w:r w:rsidRPr="00C66777">
        <w:rPr>
          <w:rFonts w:ascii="Sakkal Majalla" w:hAnsi="Sakkal Majalla" w:cs="Sakkal Majalla" w:hint="cs"/>
          <w:color w:val="000000" w:themeColor="text1"/>
          <w:sz w:val="28"/>
          <w:szCs w:val="28"/>
          <w:rtl/>
          <w:lang w:bidi="ar-EG"/>
        </w:rPr>
        <w:t>بأنها</w:t>
      </w:r>
      <w:r w:rsidRPr="00C66777">
        <w:rPr>
          <w:rFonts w:ascii="Sakkal Majalla" w:hAnsi="Sakkal Majalla" w:cs="Sakkal Majalla" w:hint="cs"/>
          <w:color w:val="000000" w:themeColor="text1"/>
          <w:sz w:val="28"/>
          <w:szCs w:val="28"/>
          <w:lang w:bidi="ar-EG"/>
        </w:rPr>
        <w:t>:</w:t>
      </w:r>
      <w:r w:rsidRPr="00C66777">
        <w:rPr>
          <w:rFonts w:ascii="Sakkal Majalla" w:hAnsi="Sakkal Majalla" w:cs="Sakkal Majalla" w:hint="cs"/>
          <w:color w:val="000000" w:themeColor="text1"/>
          <w:sz w:val="28"/>
          <w:szCs w:val="28"/>
          <w:rtl/>
          <w:lang w:bidi="ar-EG"/>
        </w:rPr>
        <w:t xml:space="preserve"> </w:t>
      </w:r>
      <w:r w:rsidRPr="00C66777">
        <w:rPr>
          <w:rFonts w:ascii="Sakkal Majalla" w:hAnsi="Sakkal Majalla" w:cs="Sakkal Majalla" w:hint="cs"/>
          <w:color w:val="000000" w:themeColor="text1"/>
          <w:sz w:val="28"/>
          <w:szCs w:val="28"/>
          <w:lang w:bidi="ar-EG"/>
        </w:rPr>
        <w:t>"</w:t>
      </w:r>
      <w:r w:rsidRPr="00C66777">
        <w:rPr>
          <w:rFonts w:ascii="Sakkal Majalla" w:hAnsi="Sakkal Majalla" w:cs="Sakkal Majalla" w:hint="cs"/>
          <w:color w:val="000000" w:themeColor="text1"/>
          <w:sz w:val="28"/>
          <w:szCs w:val="28"/>
          <w:rtl/>
          <w:lang w:bidi="ar-EG"/>
        </w:rPr>
        <w:t>مجموعة الأنشطة الإدارية التي تشمل التخطيط والاستعداد والاستجابة والتعافي من الكوارث والأزمات، وتهدف إلى ضمان استمرارية العمل المؤسسي، وتقليل الخسائر البشرية والمادية</w:t>
      </w:r>
      <w:r w:rsidRPr="00C66777">
        <w:rPr>
          <w:rFonts w:ascii="Sakkal Majalla" w:hAnsi="Sakkal Majalla" w:cs="Sakkal Majalla" w:hint="cs"/>
          <w:color w:val="000000" w:themeColor="text1"/>
          <w:sz w:val="28"/>
          <w:szCs w:val="28"/>
          <w:lang w:bidi="ar-EG"/>
        </w:rPr>
        <w:t>."</w:t>
      </w:r>
    </w:p>
    <w:p w14:paraId="23BC3ED2" w14:textId="00D0C539" w:rsidR="009B2BC8" w:rsidRPr="00C66777" w:rsidRDefault="009B2BC8"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hint="cs"/>
          <w:color w:val="000000" w:themeColor="text1"/>
          <w:sz w:val="28"/>
          <w:szCs w:val="28"/>
          <w:rtl/>
          <w:lang w:bidi="ar-EG"/>
        </w:rPr>
        <w:t>بينما ذهب الغرباوي والدباغ</w:t>
      </w:r>
      <w:r w:rsidRPr="00C66777">
        <w:rPr>
          <w:rFonts w:ascii="Sakkal Majalla" w:hAnsi="Sakkal Majalla" w:cs="Sakkal Majalla" w:hint="cs"/>
          <w:color w:val="000000" w:themeColor="text1"/>
          <w:sz w:val="28"/>
          <w:szCs w:val="28"/>
          <w:lang w:bidi="ar-EG"/>
        </w:rPr>
        <w:t xml:space="preserve"> (2020) </w:t>
      </w:r>
      <w:r w:rsidRPr="00C66777">
        <w:rPr>
          <w:rFonts w:ascii="Sakkal Majalla" w:hAnsi="Sakkal Majalla" w:cs="Sakkal Majalla" w:hint="cs"/>
          <w:color w:val="000000" w:themeColor="text1"/>
          <w:sz w:val="28"/>
          <w:szCs w:val="28"/>
          <w:rtl/>
          <w:lang w:bidi="ar-EG"/>
        </w:rPr>
        <w:t>إلى أن إدارة الأزمات</w:t>
      </w:r>
      <w:r w:rsidRPr="00C66777">
        <w:rPr>
          <w:rFonts w:ascii="Sakkal Majalla" w:hAnsi="Sakkal Majalla" w:cs="Sakkal Majalla" w:hint="cs"/>
          <w:color w:val="000000" w:themeColor="text1"/>
          <w:sz w:val="28"/>
          <w:szCs w:val="28"/>
          <w:lang w:bidi="ar-EG"/>
        </w:rPr>
        <w:t>:</w:t>
      </w:r>
      <w:r w:rsidRPr="00C66777">
        <w:rPr>
          <w:rFonts w:ascii="Sakkal Majalla" w:hAnsi="Sakkal Majalla" w:cs="Sakkal Majalla" w:hint="cs"/>
          <w:color w:val="000000" w:themeColor="text1"/>
          <w:sz w:val="28"/>
          <w:szCs w:val="28"/>
          <w:rtl/>
          <w:lang w:bidi="ar-EG"/>
        </w:rPr>
        <w:t xml:space="preserve"> </w:t>
      </w:r>
      <w:r w:rsidRPr="00C66777">
        <w:rPr>
          <w:rFonts w:ascii="Sakkal Majalla" w:hAnsi="Sakkal Majalla" w:cs="Sakkal Majalla" w:hint="cs"/>
          <w:color w:val="000000" w:themeColor="text1"/>
          <w:sz w:val="28"/>
          <w:szCs w:val="28"/>
          <w:lang w:bidi="ar-EG"/>
        </w:rPr>
        <w:t>"</w:t>
      </w:r>
      <w:r w:rsidRPr="00C66777">
        <w:rPr>
          <w:rFonts w:ascii="Sakkal Majalla" w:hAnsi="Sakkal Majalla" w:cs="Sakkal Majalla" w:hint="cs"/>
          <w:color w:val="000000" w:themeColor="text1"/>
          <w:sz w:val="28"/>
          <w:szCs w:val="28"/>
          <w:rtl/>
          <w:lang w:bidi="ar-EG"/>
        </w:rPr>
        <w:t>سلسلة متكاملة من الإجراءات تبدأ برصد المؤشرات المبكرة للأزمة، ثم الاستعداد لها، والانتقال إلى مرحلة المواجهة، وأخيرًا مرحلة التعافي والتقييم، بما يضمن الحد من تداعياتها على البيئة التنظيمية</w:t>
      </w:r>
      <w:r w:rsidRPr="00C66777">
        <w:rPr>
          <w:rFonts w:ascii="Sakkal Majalla" w:hAnsi="Sakkal Majalla" w:cs="Sakkal Majalla" w:hint="cs"/>
          <w:color w:val="000000" w:themeColor="text1"/>
          <w:sz w:val="28"/>
          <w:szCs w:val="28"/>
          <w:lang w:bidi="ar-EG"/>
        </w:rPr>
        <w:t>."</w:t>
      </w:r>
    </w:p>
    <w:p w14:paraId="55D69F18" w14:textId="5FDE0F38" w:rsidR="009B2BC8" w:rsidRPr="00C66777" w:rsidRDefault="009B2BC8"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hint="cs"/>
          <w:color w:val="000000" w:themeColor="text1"/>
          <w:sz w:val="28"/>
          <w:szCs w:val="28"/>
          <w:rtl/>
          <w:lang w:bidi="ar-EG"/>
        </w:rPr>
        <w:t>أما حسن وآخرون</w:t>
      </w:r>
      <w:r w:rsidRPr="00C66777">
        <w:rPr>
          <w:rFonts w:ascii="Sakkal Majalla" w:hAnsi="Sakkal Majalla" w:cs="Sakkal Majalla" w:hint="cs"/>
          <w:color w:val="000000" w:themeColor="text1"/>
          <w:sz w:val="28"/>
          <w:szCs w:val="28"/>
          <w:lang w:bidi="ar-EG"/>
        </w:rPr>
        <w:t xml:space="preserve"> (2022) </w:t>
      </w:r>
      <w:r w:rsidRPr="00C66777">
        <w:rPr>
          <w:rFonts w:ascii="Sakkal Majalla" w:hAnsi="Sakkal Majalla" w:cs="Sakkal Majalla" w:hint="cs"/>
          <w:color w:val="000000" w:themeColor="text1"/>
          <w:sz w:val="28"/>
          <w:szCs w:val="28"/>
          <w:rtl/>
          <w:lang w:bidi="ar-EG"/>
        </w:rPr>
        <w:t>فقد أبرزوا الجانب القيادي في تعريفهم، حيث أشاروا إلى أنها</w:t>
      </w:r>
      <w:r w:rsidRPr="00C66777">
        <w:rPr>
          <w:rFonts w:ascii="Sakkal Majalla" w:hAnsi="Sakkal Majalla" w:cs="Sakkal Majalla" w:hint="cs"/>
          <w:color w:val="000000" w:themeColor="text1"/>
          <w:sz w:val="28"/>
          <w:szCs w:val="28"/>
          <w:lang w:bidi="ar-EG"/>
        </w:rPr>
        <w:t>:"</w:t>
      </w:r>
      <w:r w:rsidRPr="00C66777">
        <w:rPr>
          <w:rFonts w:ascii="Sakkal Majalla" w:hAnsi="Sakkal Majalla" w:cs="Sakkal Majalla" w:hint="cs"/>
          <w:color w:val="000000" w:themeColor="text1"/>
          <w:sz w:val="28"/>
          <w:szCs w:val="28"/>
          <w:rtl/>
          <w:lang w:bidi="ar-EG"/>
        </w:rPr>
        <w:t>عملية تنسيقية متعددة المستويات، تتطلب قيادة استراتيجية، واتخاذ قرارات سريعة في بيئات معقدة تتسم بالغموض والضغط العالي</w:t>
      </w:r>
      <w:r w:rsidRPr="00C66777">
        <w:rPr>
          <w:rFonts w:ascii="Sakkal Majalla" w:hAnsi="Sakkal Majalla" w:cs="Sakkal Majalla" w:hint="cs"/>
          <w:color w:val="000000" w:themeColor="text1"/>
          <w:sz w:val="28"/>
          <w:szCs w:val="28"/>
          <w:lang w:bidi="ar-EG"/>
        </w:rPr>
        <w:t>."</w:t>
      </w:r>
    </w:p>
    <w:p w14:paraId="5D5A64AF" w14:textId="1C255943" w:rsidR="009B2BC8" w:rsidRPr="00C66777" w:rsidRDefault="009B2BC8"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hint="cs"/>
          <w:color w:val="000000" w:themeColor="text1"/>
          <w:sz w:val="28"/>
          <w:szCs w:val="28"/>
          <w:rtl/>
          <w:lang w:bidi="ar-EG"/>
        </w:rPr>
        <w:t xml:space="preserve">وأكد </w:t>
      </w:r>
      <w:proofErr w:type="spellStart"/>
      <w:r w:rsidRPr="00C66777">
        <w:rPr>
          <w:rFonts w:ascii="Sakkal Majalla" w:hAnsi="Sakkal Majalla" w:cs="Sakkal Majalla" w:hint="cs"/>
          <w:color w:val="000000" w:themeColor="text1"/>
          <w:sz w:val="28"/>
          <w:szCs w:val="28"/>
          <w:lang w:bidi="ar-EG"/>
        </w:rPr>
        <w:t>Mojtahedi</w:t>
      </w:r>
      <w:proofErr w:type="spellEnd"/>
      <w:r w:rsidRPr="00C66777">
        <w:rPr>
          <w:rFonts w:ascii="Sakkal Majalla" w:hAnsi="Sakkal Majalla" w:cs="Sakkal Majalla" w:hint="cs"/>
          <w:color w:val="000000" w:themeColor="text1"/>
          <w:sz w:val="28"/>
          <w:szCs w:val="28"/>
          <w:lang w:bidi="ar-EG"/>
        </w:rPr>
        <w:t xml:space="preserve"> et al. (2021) </w:t>
      </w:r>
      <w:r w:rsidRPr="00C66777">
        <w:rPr>
          <w:rFonts w:ascii="Sakkal Majalla" w:hAnsi="Sakkal Majalla" w:cs="Sakkal Majalla" w:hint="cs"/>
          <w:color w:val="000000" w:themeColor="text1"/>
          <w:sz w:val="28"/>
          <w:szCs w:val="28"/>
          <w:rtl/>
          <w:lang w:bidi="ar-EG"/>
        </w:rPr>
        <w:t>من خلال دراستهم التي طورت مؤشرًا خاصًا بإدارة الأزمات في المستشفيات، أن</w:t>
      </w:r>
      <w:r w:rsidRPr="00C66777">
        <w:rPr>
          <w:rFonts w:ascii="Sakkal Majalla" w:hAnsi="Sakkal Majalla" w:cs="Sakkal Majalla" w:hint="cs"/>
          <w:color w:val="000000" w:themeColor="text1"/>
          <w:sz w:val="28"/>
          <w:szCs w:val="28"/>
          <w:lang w:bidi="ar-EG"/>
        </w:rPr>
        <w:t>:"</w:t>
      </w:r>
      <w:r w:rsidRPr="00C66777">
        <w:rPr>
          <w:rFonts w:ascii="Sakkal Majalla" w:hAnsi="Sakkal Majalla" w:cs="Sakkal Majalla" w:hint="cs"/>
          <w:color w:val="000000" w:themeColor="text1"/>
          <w:sz w:val="28"/>
          <w:szCs w:val="28"/>
          <w:rtl/>
          <w:lang w:bidi="ar-EG"/>
        </w:rPr>
        <w:t>إدارة الكوارث هي القدرة على تنظيم الموارد، ووضع خطط استجابة فعالة، وتعزيز التكامل بين الإدارات والفرق العاملة داخل المستشفى، بما يرفع جاهزيتها في حالات الطوارئ</w:t>
      </w:r>
      <w:r w:rsidRPr="00C66777">
        <w:rPr>
          <w:rFonts w:ascii="Sakkal Majalla" w:hAnsi="Sakkal Majalla" w:cs="Sakkal Majalla" w:hint="cs"/>
          <w:color w:val="000000" w:themeColor="text1"/>
          <w:sz w:val="28"/>
          <w:szCs w:val="28"/>
          <w:lang w:bidi="ar-EG"/>
        </w:rPr>
        <w:t>."</w:t>
      </w:r>
    </w:p>
    <w:p w14:paraId="6D70AB30" w14:textId="7B26D77A" w:rsidR="009B2BC8" w:rsidRPr="00C66777" w:rsidRDefault="009B2BC8"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hint="cs"/>
          <w:color w:val="000000" w:themeColor="text1"/>
          <w:sz w:val="28"/>
          <w:szCs w:val="28"/>
          <w:rtl/>
          <w:lang w:bidi="ar-EG"/>
        </w:rPr>
        <w:t xml:space="preserve">كما بيّن </w:t>
      </w:r>
      <w:r w:rsidRPr="00C66777">
        <w:rPr>
          <w:rFonts w:ascii="Sakkal Majalla" w:hAnsi="Sakkal Majalla" w:cs="Sakkal Majalla" w:hint="cs"/>
          <w:color w:val="000000" w:themeColor="text1"/>
          <w:sz w:val="28"/>
          <w:szCs w:val="28"/>
          <w:lang w:bidi="ar-EG"/>
        </w:rPr>
        <w:t xml:space="preserve">Lim et al. (2020) </w:t>
      </w:r>
      <w:r w:rsidRPr="00C66777">
        <w:rPr>
          <w:rFonts w:ascii="Sakkal Majalla" w:hAnsi="Sakkal Majalla" w:cs="Sakkal Majalla" w:hint="cs"/>
          <w:color w:val="000000" w:themeColor="text1"/>
          <w:sz w:val="28"/>
          <w:szCs w:val="28"/>
          <w:rtl/>
          <w:lang w:bidi="ar-EG"/>
        </w:rPr>
        <w:t>أن المفهوم يرتبط بدرجة كبيرة بعناصر الاستعداد المؤسسي، موضحين أنه</w:t>
      </w:r>
      <w:r w:rsidRPr="00C66777">
        <w:rPr>
          <w:rFonts w:ascii="Sakkal Majalla" w:hAnsi="Sakkal Majalla" w:cs="Sakkal Majalla" w:hint="cs"/>
          <w:color w:val="000000" w:themeColor="text1"/>
          <w:sz w:val="28"/>
          <w:szCs w:val="28"/>
          <w:lang w:bidi="ar-EG"/>
        </w:rPr>
        <w:t>:"</w:t>
      </w:r>
      <w:r w:rsidRPr="00C66777">
        <w:rPr>
          <w:rFonts w:ascii="Sakkal Majalla" w:hAnsi="Sakkal Majalla" w:cs="Sakkal Majalla" w:hint="cs"/>
          <w:color w:val="000000" w:themeColor="text1"/>
          <w:sz w:val="28"/>
          <w:szCs w:val="28"/>
          <w:rtl/>
          <w:lang w:bidi="ar-EG"/>
        </w:rPr>
        <w:t>مجموعة من الإجراءات الإدارية والقيادية التي تُنفذ بشكل منظم لتمكين المستشفيات من التعامل مع الكوارث الطبيعية أو البشرية، عبر إدارة الموارد والبنية التحتية، والتواصل، والتدريب، والدعم النفسي</w:t>
      </w:r>
      <w:r w:rsidRPr="00C66777">
        <w:rPr>
          <w:rFonts w:ascii="Sakkal Majalla" w:hAnsi="Sakkal Majalla" w:cs="Sakkal Majalla" w:hint="cs"/>
          <w:color w:val="000000" w:themeColor="text1"/>
          <w:sz w:val="28"/>
          <w:szCs w:val="28"/>
          <w:lang w:bidi="ar-EG"/>
        </w:rPr>
        <w:t>."</w:t>
      </w:r>
    </w:p>
    <w:p w14:paraId="20570242" w14:textId="2963F7D1" w:rsidR="009B2BC8" w:rsidRPr="00C66777" w:rsidRDefault="009B2BC8"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 xml:space="preserve">وفي </w:t>
      </w:r>
      <w:r w:rsidRPr="00C66777">
        <w:rPr>
          <w:rFonts w:ascii="Sakkal Majalla" w:hAnsi="Sakkal Majalla" w:cs="Sakkal Majalla" w:hint="cs"/>
          <w:color w:val="000000" w:themeColor="text1"/>
          <w:sz w:val="28"/>
          <w:szCs w:val="28"/>
          <w:rtl/>
          <w:lang w:bidi="ar-EG"/>
        </w:rPr>
        <w:t xml:space="preserve">دراسة </w:t>
      </w:r>
      <w:proofErr w:type="spellStart"/>
      <w:r w:rsidRPr="00C66777">
        <w:rPr>
          <w:rFonts w:ascii="Sakkal Majalla" w:hAnsi="Sakkal Majalla" w:cs="Sakkal Majalla"/>
          <w:color w:val="000000" w:themeColor="text1"/>
          <w:sz w:val="28"/>
          <w:szCs w:val="28"/>
          <w:lang w:bidi="ar-EG"/>
        </w:rPr>
        <w:t>Rezaei</w:t>
      </w:r>
      <w:proofErr w:type="spellEnd"/>
      <w:r w:rsidRPr="00C66777">
        <w:rPr>
          <w:rFonts w:ascii="Sakkal Majalla" w:hAnsi="Sakkal Majalla" w:cs="Sakkal Majalla"/>
          <w:color w:val="000000" w:themeColor="text1"/>
          <w:sz w:val="28"/>
          <w:szCs w:val="28"/>
          <w:lang w:bidi="ar-EG"/>
        </w:rPr>
        <w:t xml:space="preserve"> &amp; </w:t>
      </w:r>
      <w:proofErr w:type="spellStart"/>
      <w:r w:rsidRPr="00C66777">
        <w:rPr>
          <w:rFonts w:ascii="Sakkal Majalla" w:hAnsi="Sakkal Majalla" w:cs="Sakkal Majalla"/>
          <w:color w:val="000000" w:themeColor="text1"/>
          <w:sz w:val="28"/>
          <w:szCs w:val="28"/>
          <w:lang w:bidi="ar-EG"/>
        </w:rPr>
        <w:t>Mohebbi-Dehnavi</w:t>
      </w:r>
      <w:proofErr w:type="spellEnd"/>
      <w:r w:rsidRPr="00C66777">
        <w:rPr>
          <w:rFonts w:ascii="Sakkal Majalla" w:hAnsi="Sakkal Majalla" w:cs="Sakkal Majalla"/>
          <w:color w:val="000000" w:themeColor="text1"/>
          <w:sz w:val="28"/>
          <w:szCs w:val="28"/>
          <w:lang w:bidi="ar-EG"/>
        </w:rPr>
        <w:t xml:space="preserve"> (2019) </w:t>
      </w:r>
      <w:r w:rsidRPr="00C66777">
        <w:rPr>
          <w:rFonts w:ascii="Sakkal Majalla" w:hAnsi="Sakkal Majalla" w:cs="Sakkal Majalla"/>
          <w:color w:val="000000" w:themeColor="text1"/>
          <w:sz w:val="28"/>
          <w:szCs w:val="28"/>
          <w:rtl/>
        </w:rPr>
        <w:t>تم الإشارة إلى أن</w:t>
      </w:r>
      <w:r w:rsidRPr="00C66777">
        <w:rPr>
          <w:rFonts w:ascii="Sakkal Majalla" w:hAnsi="Sakkal Majalla" w:cs="Sakkal Majalla"/>
          <w:color w:val="000000" w:themeColor="text1"/>
          <w:sz w:val="28"/>
          <w:szCs w:val="28"/>
          <w:lang w:bidi="ar-EG"/>
        </w:rPr>
        <w:t>:</w:t>
      </w:r>
      <w:r w:rsidRPr="00C66777">
        <w:rPr>
          <w:rFonts w:ascii="Sakkal Majalla" w:hAnsi="Sakkal Majalla" w:cs="Sakkal Majalla"/>
          <w:color w:val="000000" w:themeColor="text1"/>
          <w:sz w:val="28"/>
          <w:szCs w:val="28"/>
          <w:rtl/>
          <w:lang w:bidi="ar-EG"/>
        </w:rPr>
        <w:t xml:space="preserve"> </w:t>
      </w:r>
      <w:r w:rsidRPr="00C66777">
        <w:rPr>
          <w:rFonts w:ascii="Sakkal Majalla" w:hAnsi="Sakkal Majalla" w:cs="Sakkal Majalla"/>
          <w:color w:val="000000" w:themeColor="text1"/>
          <w:sz w:val="28"/>
          <w:szCs w:val="28"/>
          <w:lang w:bidi="ar-EG"/>
        </w:rPr>
        <w:t>"</w:t>
      </w:r>
      <w:r w:rsidRPr="00C66777">
        <w:rPr>
          <w:rFonts w:ascii="Sakkal Majalla" w:hAnsi="Sakkal Majalla" w:cs="Sakkal Majalla"/>
          <w:color w:val="000000" w:themeColor="text1"/>
          <w:sz w:val="28"/>
          <w:szCs w:val="28"/>
          <w:rtl/>
        </w:rPr>
        <w:t>إدارة الكوارث تمثل نظامًا شاملًا يتطلب جاهزية عالية، يدمج بين البُعد التكنولوجي، والإداري، والإنساني في سبيل احتواء الأزمة والتعامل معها بكفاءة</w:t>
      </w:r>
      <w:r w:rsidRPr="00C66777">
        <w:rPr>
          <w:rFonts w:ascii="Sakkal Majalla" w:hAnsi="Sakkal Majalla" w:cs="Sakkal Majalla"/>
          <w:color w:val="000000" w:themeColor="text1"/>
          <w:sz w:val="28"/>
          <w:szCs w:val="28"/>
          <w:lang w:bidi="ar-EG"/>
        </w:rPr>
        <w:t>."</w:t>
      </w:r>
    </w:p>
    <w:p w14:paraId="70C6046A" w14:textId="3DCBA447" w:rsidR="009B2BC8" w:rsidRPr="00C66777" w:rsidRDefault="009B2BC8"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hint="cs"/>
          <w:color w:val="000000" w:themeColor="text1"/>
          <w:sz w:val="28"/>
          <w:szCs w:val="28"/>
          <w:rtl/>
          <w:lang w:bidi="ar-EG"/>
        </w:rPr>
        <w:t xml:space="preserve">أما </w:t>
      </w:r>
      <w:proofErr w:type="spellStart"/>
      <w:r w:rsidRPr="00C66777">
        <w:rPr>
          <w:rFonts w:ascii="Sakkal Majalla" w:hAnsi="Sakkal Majalla" w:cs="Sakkal Majalla" w:hint="cs"/>
          <w:color w:val="000000" w:themeColor="text1"/>
          <w:sz w:val="28"/>
          <w:szCs w:val="28"/>
          <w:lang w:bidi="ar-EG"/>
        </w:rPr>
        <w:t>Hejrypour</w:t>
      </w:r>
      <w:proofErr w:type="spellEnd"/>
      <w:r w:rsidRPr="00C66777">
        <w:rPr>
          <w:rFonts w:ascii="Sakkal Majalla" w:hAnsi="Sakkal Majalla" w:cs="Sakkal Majalla" w:hint="cs"/>
          <w:color w:val="000000" w:themeColor="text1"/>
          <w:sz w:val="28"/>
          <w:szCs w:val="28"/>
          <w:lang w:bidi="ar-EG"/>
        </w:rPr>
        <w:t xml:space="preserve"> (2022) </w:t>
      </w:r>
      <w:r w:rsidRPr="00C66777">
        <w:rPr>
          <w:rFonts w:ascii="Sakkal Majalla" w:hAnsi="Sakkal Majalla" w:cs="Sakkal Majalla" w:hint="cs"/>
          <w:color w:val="000000" w:themeColor="text1"/>
          <w:sz w:val="28"/>
          <w:szCs w:val="28"/>
          <w:rtl/>
          <w:lang w:bidi="ar-EG"/>
        </w:rPr>
        <w:t>فقد أبرز في مراجعته المنهجية أهمية التكامل بين الإدارة الاستراتيجية وإدارة المخاطر في تعريف إدارة الأزمات، معتبرًا إياها</w:t>
      </w:r>
      <w:r w:rsidRPr="00C66777">
        <w:rPr>
          <w:rFonts w:ascii="Sakkal Majalla" w:hAnsi="Sakkal Majalla" w:cs="Sakkal Majalla" w:hint="cs"/>
          <w:color w:val="000000" w:themeColor="text1"/>
          <w:sz w:val="28"/>
          <w:szCs w:val="28"/>
          <w:lang w:bidi="ar-EG"/>
        </w:rPr>
        <w:t>:</w:t>
      </w:r>
      <w:r w:rsidRPr="00C66777">
        <w:rPr>
          <w:rFonts w:ascii="Sakkal Majalla" w:hAnsi="Sakkal Majalla" w:cs="Sakkal Majalla" w:hint="cs"/>
          <w:color w:val="000000" w:themeColor="text1"/>
          <w:sz w:val="28"/>
          <w:szCs w:val="28"/>
          <w:rtl/>
          <w:lang w:bidi="ar-EG"/>
        </w:rPr>
        <w:t xml:space="preserve"> </w:t>
      </w:r>
      <w:r w:rsidRPr="00C66777">
        <w:rPr>
          <w:rFonts w:ascii="Sakkal Majalla" w:hAnsi="Sakkal Majalla" w:cs="Sakkal Majalla" w:hint="cs"/>
          <w:color w:val="000000" w:themeColor="text1"/>
          <w:sz w:val="28"/>
          <w:szCs w:val="28"/>
          <w:lang w:bidi="ar-EG"/>
        </w:rPr>
        <w:t>"</w:t>
      </w:r>
      <w:r w:rsidRPr="00C66777">
        <w:rPr>
          <w:rFonts w:ascii="Sakkal Majalla" w:hAnsi="Sakkal Majalla" w:cs="Sakkal Majalla" w:hint="cs"/>
          <w:color w:val="000000" w:themeColor="text1"/>
          <w:sz w:val="28"/>
          <w:szCs w:val="28"/>
          <w:rtl/>
          <w:lang w:bidi="ar-EG"/>
        </w:rPr>
        <w:t>منهجًا تطبيقيًا ديناميكيًا يعتمد على التنبؤ بالأزمات وبناء قدرة تنظيمية مرنة للتعاطي مع سيناريوهات متعددة</w:t>
      </w:r>
      <w:r w:rsidRPr="00C66777">
        <w:rPr>
          <w:rFonts w:ascii="Sakkal Majalla" w:hAnsi="Sakkal Majalla" w:cs="Sakkal Majalla" w:hint="cs"/>
          <w:color w:val="000000" w:themeColor="text1"/>
          <w:sz w:val="28"/>
          <w:szCs w:val="28"/>
          <w:lang w:bidi="ar-EG"/>
        </w:rPr>
        <w:t>."</w:t>
      </w:r>
    </w:p>
    <w:p w14:paraId="26A35BCC" w14:textId="3C523D3B" w:rsidR="009B2BC8" w:rsidRPr="00C66777" w:rsidRDefault="009B2BC8"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lastRenderedPageBreak/>
        <w:t xml:space="preserve">من خلال استعراض الأدبيات السابقة، يرى الباحث أن إدارة الأزمات والكوارث تمثل عملية تكاملية متعددة الأبعاد تهدف إلى تعزيز قدرة المؤسسة  وخاصة المستشفيات الحكومية على التفاعل الفوري والمدروس مع الظروف الطارئة والمهددة لاستمرارية العمل الصحي. </w:t>
      </w:r>
    </w:p>
    <w:p w14:paraId="519AE091" w14:textId="1F1BA624" w:rsidR="009B2BC8" w:rsidRPr="00C66777" w:rsidRDefault="004243EF" w:rsidP="004243EF">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20" w:name="_Toc212049295"/>
      <w:r w:rsidRPr="00C66777">
        <w:rPr>
          <w:rFonts w:ascii="Sakkal Majalla" w:hAnsi="Sakkal Majalla" w:cs="Sakkal Majalla" w:hint="cs"/>
          <w:b/>
          <w:bCs/>
          <w:color w:val="000000" w:themeColor="text1"/>
          <w:sz w:val="32"/>
          <w:szCs w:val="32"/>
          <w:rtl/>
        </w:rPr>
        <w:t>3.1.2</w:t>
      </w:r>
      <w:r w:rsidR="009B2BC8" w:rsidRPr="00C66777">
        <w:rPr>
          <w:rFonts w:ascii="Sakkal Majalla" w:hAnsi="Sakkal Majalla" w:cs="Sakkal Majalla"/>
          <w:b/>
          <w:bCs/>
          <w:color w:val="000000" w:themeColor="text1"/>
          <w:sz w:val="32"/>
          <w:szCs w:val="32"/>
          <w:rtl/>
        </w:rPr>
        <w:t xml:space="preserve"> الخصائص العامة لإدارة الأزمات والكوارث</w:t>
      </w:r>
      <w:bookmarkEnd w:id="20"/>
    </w:p>
    <w:p w14:paraId="3DA6090C" w14:textId="0023EE19" w:rsidR="009B2BC8" w:rsidRPr="00C66777" w:rsidRDefault="009B2BC8"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تتسم إدارة الأزمات والكوارث بجملة من الخصائص البنيوية والوظيفية التي تميزها عن غيرها من أنماط الإدارة التقليدية، وذلك نظرًا لطبيعة الأزمات التي تتسم بالمباغتة، وتعقيد المواقف، وتعدد الجهات المعنية، وتنوع السياقات الزمانية والمكانية، وتُعد هذه الخصائص ضرورية لفهم أعمق لطبيعة هذا النوع من الإدارة، ولبناء أنظمة صحية أكثر استعدادًا ومرونة في مواجهة الطوارئ</w:t>
      </w:r>
      <w:r w:rsidRPr="00C66777">
        <w:rPr>
          <w:rFonts w:ascii="Sakkal Majalla" w:hAnsi="Sakkal Majalla" w:cs="Sakkal Majalla"/>
          <w:color w:val="000000" w:themeColor="text1"/>
          <w:sz w:val="28"/>
          <w:szCs w:val="28"/>
          <w:lang w:bidi="ar-EG"/>
        </w:rPr>
        <w:t>.</w:t>
      </w:r>
    </w:p>
    <w:p w14:paraId="25B5DA31" w14:textId="0BBDB79D" w:rsidR="009B2BC8" w:rsidRPr="00C66777" w:rsidRDefault="009B2BC8" w:rsidP="004243EF">
      <w:pPr>
        <w:pStyle w:val="a6"/>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C66777">
        <w:rPr>
          <w:rFonts w:ascii="Sakkal Majalla" w:hAnsi="Sakkal Majalla" w:cs="Sakkal Majalla"/>
          <w:b/>
          <w:bCs/>
          <w:color w:val="000000" w:themeColor="text1"/>
          <w:sz w:val="28"/>
          <w:szCs w:val="28"/>
          <w:rtl/>
        </w:rPr>
        <w:t>الطابع الديناميكي والتفاعلي</w:t>
      </w:r>
    </w:p>
    <w:p w14:paraId="4C80528E" w14:textId="663753A1" w:rsidR="009B2BC8" w:rsidRPr="00C66777" w:rsidRDefault="009B2BC8"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تعمل إدارة الأزمات ضمن بيئة غير مستقرة تتغير فيها المعطيات بشكل متسارع، مما يفرض على القائمين عليها اتخاذ قرارات فورية قائمة على معطيات غير مكتملة. ولذلك، تتميز بأنها ذات طبيعة ديناميكية تعتمد على التفاعل المستمر مع الواقع، وإعادة تقييم الخطط وفقًا لتطورات الأزمة، وقد أكدت دراسة</w:t>
      </w:r>
      <w:r w:rsidRPr="00C66777">
        <w:rPr>
          <w:rFonts w:ascii="Sakkal Majalla" w:hAnsi="Sakkal Majalla" w:cs="Sakkal Majalla"/>
          <w:color w:val="000000" w:themeColor="text1"/>
          <w:sz w:val="28"/>
          <w:szCs w:val="28"/>
          <w:lang w:bidi="ar-EG"/>
        </w:rPr>
        <w:t xml:space="preserve"> </w:t>
      </w:r>
      <w:proofErr w:type="spellStart"/>
      <w:r w:rsidRPr="00C66777">
        <w:rPr>
          <w:rFonts w:ascii="Sakkal Majalla" w:hAnsi="Sakkal Majalla" w:cs="Sakkal Majalla"/>
          <w:color w:val="000000" w:themeColor="text1"/>
          <w:sz w:val="28"/>
          <w:szCs w:val="28"/>
          <w:lang w:bidi="ar-EG"/>
        </w:rPr>
        <w:t>Hejrypour</w:t>
      </w:r>
      <w:proofErr w:type="spellEnd"/>
      <w:r w:rsidRPr="00C66777">
        <w:rPr>
          <w:rFonts w:ascii="Sakkal Majalla" w:hAnsi="Sakkal Majalla" w:cs="Sakkal Majalla"/>
          <w:color w:val="000000" w:themeColor="text1"/>
          <w:sz w:val="28"/>
          <w:szCs w:val="28"/>
          <w:lang w:bidi="ar-EG"/>
        </w:rPr>
        <w:t xml:space="preserve"> (2022) </w:t>
      </w:r>
      <w:r w:rsidRPr="00C66777">
        <w:rPr>
          <w:rFonts w:ascii="Sakkal Majalla" w:hAnsi="Sakkal Majalla" w:cs="Sakkal Majalla"/>
          <w:color w:val="000000" w:themeColor="text1"/>
          <w:sz w:val="28"/>
          <w:szCs w:val="28"/>
          <w:rtl/>
        </w:rPr>
        <w:t>على أن استجابة المستشفيات الفعالة تعتمد على القدرة الديناميكية للمنظمة في تعديل مساراتها التشغيلية أثناء الكوارث</w:t>
      </w:r>
      <w:r w:rsidRPr="00C66777">
        <w:rPr>
          <w:rFonts w:ascii="Sakkal Majalla" w:hAnsi="Sakkal Majalla" w:cs="Sakkal Majalla"/>
          <w:color w:val="000000" w:themeColor="text1"/>
          <w:sz w:val="28"/>
          <w:szCs w:val="28"/>
          <w:lang w:bidi="ar-EG"/>
        </w:rPr>
        <w:t>.</w:t>
      </w:r>
    </w:p>
    <w:p w14:paraId="71EBF9BC" w14:textId="77EDF086" w:rsidR="009B2BC8" w:rsidRPr="00C66777" w:rsidRDefault="009B2BC8" w:rsidP="004243EF">
      <w:pPr>
        <w:pStyle w:val="a6"/>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C66777">
        <w:rPr>
          <w:rFonts w:ascii="Sakkal Majalla" w:hAnsi="Sakkal Majalla" w:cs="Sakkal Majalla"/>
          <w:b/>
          <w:bCs/>
          <w:color w:val="000000" w:themeColor="text1"/>
          <w:sz w:val="28"/>
          <w:szCs w:val="28"/>
          <w:rtl/>
        </w:rPr>
        <w:t>الاعتماد على الخطط المسبقة والسيناريوهات المتوقعة</w:t>
      </w:r>
    </w:p>
    <w:p w14:paraId="04D88D92" w14:textId="5E73EA90" w:rsidR="009B2BC8" w:rsidRPr="00C66777" w:rsidRDefault="009B2BC8"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من أهم خصائص إدارة الأزمات وجود خطط مسبقة معدة سلفًا، مبنية على تحليل المخاطر وتوقع السيناريوهات المحتملة، وهذه الخطط تُعد إطارًا مرجعيًا يُسترشد به عند وقوع الأزمة، وتساعد على تقليص الفوضى، وتوجيه الموارد بكفاءة، وقد أشار أبو ليلى وخريم (2022) إلى أن نجاح المستشفيات في الأزمات يرتبط ارتباطًا وثيقًا بجودة خطط الطوارئ المعدة مسبقًا، ومدى مرونتها في التطبيق العملي</w:t>
      </w:r>
      <w:r w:rsidRPr="00C66777">
        <w:rPr>
          <w:rFonts w:ascii="Sakkal Majalla" w:hAnsi="Sakkal Majalla" w:cs="Sakkal Majalla"/>
          <w:color w:val="000000" w:themeColor="text1"/>
          <w:sz w:val="28"/>
          <w:szCs w:val="28"/>
          <w:lang w:bidi="ar-EG"/>
        </w:rPr>
        <w:t>.</w:t>
      </w:r>
    </w:p>
    <w:p w14:paraId="02BBDFA7" w14:textId="7E3134FE" w:rsidR="009B2BC8" w:rsidRPr="00C66777" w:rsidRDefault="009B2BC8" w:rsidP="004243EF">
      <w:pPr>
        <w:pStyle w:val="a6"/>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C66777">
        <w:rPr>
          <w:rFonts w:ascii="Sakkal Majalla" w:hAnsi="Sakkal Majalla" w:cs="Sakkal Majalla"/>
          <w:b/>
          <w:bCs/>
          <w:color w:val="000000" w:themeColor="text1"/>
          <w:sz w:val="28"/>
          <w:szCs w:val="28"/>
          <w:rtl/>
        </w:rPr>
        <w:t>التنسيق المؤسسي متعدد المستويات</w:t>
      </w:r>
    </w:p>
    <w:p w14:paraId="7C7FB353" w14:textId="77777777" w:rsidR="009B2BC8" w:rsidRPr="00C66777" w:rsidRDefault="009B2BC8"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lastRenderedPageBreak/>
        <w:t>تتطلب إدارة الأزمات تنسيقًا محكمًا بين مختلف الإدارات داخل المستشفى (الطبية، الإدارية، اللوجستية، الأمنية)، بالإضافة إلى التنسيق مع الجهات الخارجية مثل وزارة الصحة، الدفاع المدني، والإعلام. هذا التنسيق يُسهم في توحيد الجهود، وتفادي تضارب القرارات، وضمان انسيابية الإجراءات (المونس، 2025). كما تدعم دراسة</w:t>
      </w:r>
      <w:r w:rsidRPr="00C66777">
        <w:rPr>
          <w:rFonts w:ascii="Sakkal Majalla" w:hAnsi="Sakkal Majalla" w:cs="Sakkal Majalla"/>
          <w:color w:val="000000" w:themeColor="text1"/>
          <w:sz w:val="28"/>
          <w:szCs w:val="28"/>
          <w:lang w:bidi="ar-EG"/>
        </w:rPr>
        <w:t xml:space="preserve"> Lim et al. (2020) </w:t>
      </w:r>
      <w:r w:rsidRPr="00C66777">
        <w:rPr>
          <w:rFonts w:ascii="Sakkal Majalla" w:hAnsi="Sakkal Majalla" w:cs="Sakkal Majalla"/>
          <w:color w:val="000000" w:themeColor="text1"/>
          <w:sz w:val="28"/>
          <w:szCs w:val="28"/>
          <w:rtl/>
        </w:rPr>
        <w:t>أهمية التكامل الأفقي والرأسي بين الفرق الإدارية والطبية لضمان استجابة فعالة</w:t>
      </w:r>
      <w:r w:rsidRPr="00C66777">
        <w:rPr>
          <w:rFonts w:ascii="Sakkal Majalla" w:hAnsi="Sakkal Majalla" w:cs="Sakkal Majalla"/>
          <w:color w:val="000000" w:themeColor="text1"/>
          <w:sz w:val="28"/>
          <w:szCs w:val="28"/>
          <w:lang w:bidi="ar-EG"/>
        </w:rPr>
        <w:t>.</w:t>
      </w:r>
    </w:p>
    <w:p w14:paraId="4A0F770F" w14:textId="053F5F1C" w:rsidR="009B2BC8" w:rsidRPr="00C66777" w:rsidRDefault="009B2BC8" w:rsidP="004243EF">
      <w:pPr>
        <w:pStyle w:val="a6"/>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C66777">
        <w:rPr>
          <w:rFonts w:ascii="Sakkal Majalla" w:hAnsi="Sakkal Majalla" w:cs="Sakkal Majalla"/>
          <w:b/>
          <w:bCs/>
          <w:color w:val="000000" w:themeColor="text1"/>
          <w:sz w:val="28"/>
          <w:szCs w:val="28"/>
          <w:rtl/>
        </w:rPr>
        <w:t>اتخاذ القرار في ظل ظروف ضاغطة</w:t>
      </w:r>
    </w:p>
    <w:p w14:paraId="4E574740" w14:textId="009B4A8B" w:rsidR="009B2BC8" w:rsidRPr="00C66777" w:rsidRDefault="009B2BC8"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تُمارس إدارة الأزمات غالبًا في ظل ضغوطات عالية من حيث الوقت، والمعلومات المتضاربة، والخسائر المحتملة. مما يتطلب من القادة امتلاك مهارات اتخاذ القرار بسرعة وفاعلية رغم محدودية البيانات، ويُبرز حسن وآخرون (2022) أهمية الدور القيادي الاستراتيجي في هذه الظروف الحرجة، حيث ترتبط فاعلية إدارة الأزمة بقدرة القادة على حُسن التقدير والتحكم النفسي والإداري</w:t>
      </w:r>
      <w:r w:rsidRPr="00C66777">
        <w:rPr>
          <w:rFonts w:ascii="Sakkal Majalla" w:hAnsi="Sakkal Majalla" w:cs="Sakkal Majalla"/>
          <w:color w:val="000000" w:themeColor="text1"/>
          <w:sz w:val="28"/>
          <w:szCs w:val="28"/>
          <w:lang w:bidi="ar-EG"/>
        </w:rPr>
        <w:t>.</w:t>
      </w:r>
    </w:p>
    <w:p w14:paraId="05554310" w14:textId="6B3060A1" w:rsidR="009B2BC8" w:rsidRPr="00C66777" w:rsidRDefault="009B2BC8" w:rsidP="004243EF">
      <w:pPr>
        <w:pStyle w:val="a6"/>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C66777">
        <w:rPr>
          <w:rFonts w:ascii="Sakkal Majalla" w:hAnsi="Sakkal Majalla" w:cs="Sakkal Majalla"/>
          <w:b/>
          <w:bCs/>
          <w:color w:val="000000" w:themeColor="text1"/>
          <w:sz w:val="28"/>
          <w:szCs w:val="28"/>
          <w:rtl/>
        </w:rPr>
        <w:t>التركيز على الموارد الحرجة</w:t>
      </w:r>
    </w:p>
    <w:p w14:paraId="32FA6400" w14:textId="10368A90" w:rsidR="009B2BC8" w:rsidRPr="00C66777" w:rsidRDefault="009B2BC8"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من الخصائص المميزة لإدارة الأزمات هو إعادة توزيع الموارد (بشرية، لوجستية، مالية) بسرعة وفقًا لأولويات الحدث، والتركيز على تأمين الموارد الحرجة كالأدوية، الأسرة، الكوادر الطبية، وأدوات الحماية، وأكد</w:t>
      </w:r>
      <w:r w:rsidRPr="00C66777">
        <w:rPr>
          <w:rFonts w:ascii="Sakkal Majalla" w:hAnsi="Sakkal Majalla" w:cs="Sakkal Majalla"/>
          <w:color w:val="000000" w:themeColor="text1"/>
          <w:sz w:val="28"/>
          <w:szCs w:val="28"/>
          <w:lang w:bidi="ar-EG"/>
        </w:rPr>
        <w:t xml:space="preserve"> </w:t>
      </w:r>
      <w:proofErr w:type="spellStart"/>
      <w:r w:rsidRPr="00C66777">
        <w:rPr>
          <w:rFonts w:ascii="Sakkal Majalla" w:hAnsi="Sakkal Majalla" w:cs="Sakkal Majalla"/>
          <w:color w:val="000000" w:themeColor="text1"/>
          <w:sz w:val="28"/>
          <w:szCs w:val="28"/>
          <w:lang w:bidi="ar-EG"/>
        </w:rPr>
        <w:t>Bahranifard</w:t>
      </w:r>
      <w:proofErr w:type="spellEnd"/>
      <w:r w:rsidRPr="00C66777">
        <w:rPr>
          <w:rFonts w:ascii="Sakkal Majalla" w:hAnsi="Sakkal Majalla" w:cs="Sakkal Majalla"/>
          <w:color w:val="000000" w:themeColor="text1"/>
          <w:sz w:val="28"/>
          <w:szCs w:val="28"/>
          <w:lang w:bidi="ar-EG"/>
        </w:rPr>
        <w:t xml:space="preserve"> et al. (2021) </w:t>
      </w:r>
      <w:r w:rsidRPr="00C66777">
        <w:rPr>
          <w:rFonts w:ascii="Sakkal Majalla" w:hAnsi="Sakkal Majalla" w:cs="Sakkal Majalla"/>
          <w:color w:val="000000" w:themeColor="text1"/>
          <w:sz w:val="28"/>
          <w:szCs w:val="28"/>
          <w:rtl/>
        </w:rPr>
        <w:t>في دراستهم على ضرورة تقييم جاهزية غرف الطوارئ، ومخازن الطوارئ الطبية، وكفاءة النقل داخل المستشفيات كجزء من الجاهزية العامة</w:t>
      </w:r>
      <w:r w:rsidRPr="00C66777">
        <w:rPr>
          <w:rFonts w:ascii="Sakkal Majalla" w:hAnsi="Sakkal Majalla" w:cs="Sakkal Majalla"/>
          <w:color w:val="000000" w:themeColor="text1"/>
          <w:sz w:val="28"/>
          <w:szCs w:val="28"/>
          <w:lang w:bidi="ar-EG"/>
        </w:rPr>
        <w:t>.</w:t>
      </w:r>
    </w:p>
    <w:p w14:paraId="4ADB2DC4" w14:textId="37679300" w:rsidR="009B2BC8" w:rsidRPr="00C66777" w:rsidRDefault="009B2BC8" w:rsidP="004243EF">
      <w:pPr>
        <w:pStyle w:val="a6"/>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C66777">
        <w:rPr>
          <w:rFonts w:ascii="Sakkal Majalla" w:hAnsi="Sakkal Majalla" w:cs="Sakkal Majalla"/>
          <w:b/>
          <w:bCs/>
          <w:color w:val="000000" w:themeColor="text1"/>
          <w:sz w:val="28"/>
          <w:szCs w:val="28"/>
          <w:rtl/>
        </w:rPr>
        <w:t>التعلم المؤسسي والتقييم بعد الأزمة</w:t>
      </w:r>
    </w:p>
    <w:p w14:paraId="557782E8" w14:textId="4F9BFFBF" w:rsidR="009B2BC8" w:rsidRPr="00C66777" w:rsidRDefault="009B2BC8" w:rsidP="004243E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6777">
        <w:rPr>
          <w:rFonts w:ascii="Sakkal Majalla" w:hAnsi="Sakkal Majalla" w:cs="Sakkal Majalla"/>
          <w:color w:val="000000" w:themeColor="text1"/>
          <w:sz w:val="28"/>
          <w:szCs w:val="28"/>
          <w:rtl/>
        </w:rPr>
        <w:t>تُعد إدارة الأزمات عملية تراكمية، تستفيد من كل أزمة لتحسين الأداء المستقبلي. فبعد انقضاء الأزمة، تُجرى عمليات تقييم شاملة لاستخلاص الدروس المستفادة، وتحديث الخطط، وبناء الذاكرة التنظيمية، وقد أبرز</w:t>
      </w:r>
      <w:r w:rsidRPr="00C66777">
        <w:rPr>
          <w:rFonts w:ascii="Sakkal Majalla" w:hAnsi="Sakkal Majalla" w:cs="Sakkal Majalla"/>
          <w:color w:val="000000" w:themeColor="text1"/>
          <w:sz w:val="28"/>
          <w:szCs w:val="28"/>
          <w:lang w:bidi="ar-EG"/>
        </w:rPr>
        <w:t xml:space="preserve"> </w:t>
      </w:r>
      <w:proofErr w:type="spellStart"/>
      <w:r w:rsidRPr="00C66777">
        <w:rPr>
          <w:rFonts w:ascii="Sakkal Majalla" w:hAnsi="Sakkal Majalla" w:cs="Sakkal Majalla"/>
          <w:color w:val="000000" w:themeColor="text1"/>
          <w:sz w:val="28"/>
          <w:szCs w:val="28"/>
          <w:lang w:bidi="ar-EG"/>
        </w:rPr>
        <w:t>Talab</w:t>
      </w:r>
      <w:proofErr w:type="spellEnd"/>
      <w:r w:rsidRPr="00C66777">
        <w:rPr>
          <w:rFonts w:ascii="Sakkal Majalla" w:hAnsi="Sakkal Majalla" w:cs="Sakkal Majalla"/>
          <w:color w:val="000000" w:themeColor="text1"/>
          <w:sz w:val="28"/>
          <w:szCs w:val="28"/>
          <w:lang w:bidi="ar-EG"/>
        </w:rPr>
        <w:t xml:space="preserve"> et al. (2024) </w:t>
      </w:r>
      <w:r w:rsidRPr="00C66777">
        <w:rPr>
          <w:rFonts w:ascii="Sakkal Majalla" w:hAnsi="Sakkal Majalla" w:cs="Sakkal Majalla"/>
          <w:color w:val="000000" w:themeColor="text1"/>
          <w:sz w:val="28"/>
          <w:szCs w:val="28"/>
          <w:rtl/>
        </w:rPr>
        <w:t>أهمية المرونة التنظيمية والتعلم المستمر كسمات للمؤسسات الصحية القادرة على التعافي والاستعداد لمواجهة الأزمات المستقبلية</w:t>
      </w:r>
      <w:r w:rsidRPr="00C66777">
        <w:rPr>
          <w:rFonts w:ascii="Sakkal Majalla" w:hAnsi="Sakkal Majalla" w:cs="Sakkal Majalla"/>
          <w:color w:val="000000" w:themeColor="text1"/>
          <w:sz w:val="28"/>
          <w:szCs w:val="28"/>
          <w:lang w:bidi="ar-EG"/>
        </w:rPr>
        <w:t>.</w:t>
      </w:r>
    </w:p>
    <w:p w14:paraId="7DFBDDC1" w14:textId="4D18EBFC" w:rsidR="00E30CB4" w:rsidRPr="00C66777" w:rsidRDefault="004243EF" w:rsidP="004243EF">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1" w:name="_Toc212049296"/>
      <w:r w:rsidRPr="00C66777">
        <w:rPr>
          <w:rFonts w:ascii="Sakkal Majalla" w:hAnsi="Sakkal Majalla" w:cs="Sakkal Majalla" w:hint="cs"/>
          <w:b/>
          <w:bCs/>
          <w:color w:val="000000" w:themeColor="text1"/>
          <w:sz w:val="32"/>
          <w:szCs w:val="32"/>
          <w:rtl/>
        </w:rPr>
        <w:lastRenderedPageBreak/>
        <w:t>4.1.2</w:t>
      </w:r>
      <w:r w:rsidR="00E30CB4" w:rsidRPr="00C66777">
        <w:rPr>
          <w:rFonts w:ascii="Sakkal Majalla" w:hAnsi="Sakkal Majalla" w:cs="Sakkal Majalla"/>
          <w:b/>
          <w:bCs/>
          <w:color w:val="000000" w:themeColor="text1"/>
          <w:sz w:val="32"/>
          <w:szCs w:val="32"/>
          <w:rtl/>
        </w:rPr>
        <w:t xml:space="preserve"> أبعاد إدارة الأزمات والكوارث في المستشفيات الحكومية</w:t>
      </w:r>
      <w:bookmarkEnd w:id="21"/>
    </w:p>
    <w:p w14:paraId="42772E1F" w14:textId="6C2D880B" w:rsidR="00E30CB4" w:rsidRPr="00C66777" w:rsidRDefault="00E30CB4"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تم تحديد أبعاد إدارة الأزمات والكوارث في هذه الدراسة بالاعتماد على عدد من الدراسات السابقة التي تناولت إدارة الأزمات في السياق الصحي، وعلى رأسها دراسة عبدالنظير</w:t>
      </w:r>
      <w:r w:rsidRPr="00C66777">
        <w:rPr>
          <w:rFonts w:ascii="Sakkal Majalla" w:hAnsi="Sakkal Majalla" w:cs="Sakkal Majalla"/>
          <w:color w:val="000000" w:themeColor="text1"/>
          <w:sz w:val="28"/>
          <w:szCs w:val="28"/>
          <w:lang w:bidi="ar-EG"/>
        </w:rPr>
        <w:t xml:space="preserve"> (2021) </w:t>
      </w:r>
      <w:r w:rsidRPr="00C66777">
        <w:rPr>
          <w:rFonts w:ascii="Sakkal Majalla" w:hAnsi="Sakkal Majalla" w:cs="Sakkal Majalla"/>
          <w:color w:val="000000" w:themeColor="text1"/>
          <w:sz w:val="28"/>
          <w:szCs w:val="28"/>
          <w:rtl/>
        </w:rPr>
        <w:t xml:space="preserve">التي قدّمت تصورًا رباعي المراحل لإدارة الكوارث الصحية، ودراسة </w:t>
      </w:r>
      <w:r w:rsidRPr="00C66777">
        <w:rPr>
          <w:rFonts w:ascii="Sakkal Majalla" w:hAnsi="Sakkal Majalla" w:cs="Sakkal Majalla"/>
          <w:color w:val="000000" w:themeColor="text1"/>
          <w:sz w:val="28"/>
          <w:szCs w:val="28"/>
          <w:lang w:bidi="ar-EG"/>
        </w:rPr>
        <w:t xml:space="preserve">Lim et al. (2020) </w:t>
      </w:r>
      <w:r w:rsidRPr="00C66777">
        <w:rPr>
          <w:rFonts w:ascii="Sakkal Majalla" w:hAnsi="Sakkal Majalla" w:cs="Sakkal Majalla"/>
          <w:color w:val="000000" w:themeColor="text1"/>
          <w:sz w:val="28"/>
          <w:szCs w:val="28"/>
          <w:rtl/>
        </w:rPr>
        <w:t xml:space="preserve">التي ركزت على الجاهزية التنظيمية عبر مكونات التخطيط، والتنسيق، وإدارة الموارد،كما استفادت الدراسة من تصور </w:t>
      </w:r>
      <w:proofErr w:type="spellStart"/>
      <w:r w:rsidRPr="00C66777">
        <w:rPr>
          <w:rFonts w:ascii="Sakkal Majalla" w:hAnsi="Sakkal Majalla" w:cs="Sakkal Majalla"/>
          <w:color w:val="000000" w:themeColor="text1"/>
          <w:sz w:val="28"/>
          <w:szCs w:val="28"/>
          <w:lang w:bidi="ar-EG"/>
        </w:rPr>
        <w:t>Mojtahedi</w:t>
      </w:r>
      <w:proofErr w:type="spellEnd"/>
      <w:r w:rsidRPr="00C66777">
        <w:rPr>
          <w:rFonts w:ascii="Sakkal Majalla" w:hAnsi="Sakkal Majalla" w:cs="Sakkal Majalla"/>
          <w:color w:val="000000" w:themeColor="text1"/>
          <w:sz w:val="28"/>
          <w:szCs w:val="28"/>
          <w:lang w:bidi="ar-EG"/>
        </w:rPr>
        <w:t xml:space="preserve"> et al. (2021) </w:t>
      </w:r>
      <w:r w:rsidRPr="00C66777">
        <w:rPr>
          <w:rFonts w:ascii="Sakkal Majalla" w:hAnsi="Sakkal Majalla" w:cs="Sakkal Majalla"/>
          <w:color w:val="000000" w:themeColor="text1"/>
          <w:sz w:val="28"/>
          <w:szCs w:val="28"/>
          <w:rtl/>
        </w:rPr>
        <w:t>في بناء مؤشر شامل لتقييم جاهزية المستشفيات، إضافة إلى نتائج عروق والجيش</w:t>
      </w:r>
      <w:r w:rsidRPr="00C66777">
        <w:rPr>
          <w:rFonts w:ascii="Sakkal Majalla" w:hAnsi="Sakkal Majalla" w:cs="Sakkal Majalla"/>
          <w:color w:val="000000" w:themeColor="text1"/>
          <w:sz w:val="28"/>
          <w:szCs w:val="28"/>
          <w:lang w:bidi="ar-EG"/>
        </w:rPr>
        <w:t xml:space="preserve"> (2022) </w:t>
      </w:r>
      <w:r w:rsidRPr="00C66777">
        <w:rPr>
          <w:rFonts w:ascii="Sakkal Majalla" w:hAnsi="Sakkal Majalla" w:cs="Sakkal Majalla"/>
          <w:color w:val="000000" w:themeColor="text1"/>
          <w:sz w:val="28"/>
          <w:szCs w:val="28"/>
          <w:rtl/>
        </w:rPr>
        <w:t>وأبو ليلى وخريم</w:t>
      </w:r>
      <w:r w:rsidRPr="00C66777">
        <w:rPr>
          <w:rFonts w:ascii="Sakkal Majalla" w:hAnsi="Sakkal Majalla" w:cs="Sakkal Majalla"/>
          <w:color w:val="000000" w:themeColor="text1"/>
          <w:sz w:val="28"/>
          <w:szCs w:val="28"/>
          <w:lang w:bidi="ar-EG"/>
        </w:rPr>
        <w:t xml:space="preserve"> (2022) </w:t>
      </w:r>
      <w:r w:rsidRPr="00C66777">
        <w:rPr>
          <w:rFonts w:ascii="Sakkal Majalla" w:hAnsi="Sakkal Majalla" w:cs="Sakkal Majalla"/>
          <w:color w:val="000000" w:themeColor="text1"/>
          <w:sz w:val="28"/>
          <w:szCs w:val="28"/>
          <w:rtl/>
        </w:rPr>
        <w:t>في البيئة العربية</w:t>
      </w:r>
      <w:r w:rsidRPr="00C66777">
        <w:rPr>
          <w:rFonts w:ascii="Sakkal Majalla" w:hAnsi="Sakkal Majalla" w:cs="Sakkal Majalla"/>
          <w:color w:val="000000" w:themeColor="text1"/>
          <w:sz w:val="28"/>
          <w:szCs w:val="28"/>
          <w:lang w:bidi="ar-EG"/>
        </w:rPr>
        <w:t>.</w:t>
      </w:r>
    </w:p>
    <w:p w14:paraId="09D460D8" w14:textId="546E61FA" w:rsidR="00E30CB4" w:rsidRPr="00C66777" w:rsidRDefault="00E30CB4"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وبناءً على ذلك، تم اعتماد الأبعاد الثلاثة الآتية كمكونات رئيسة لإدارة الأزمات والكوارث داخل المستشفيات الحكومية</w:t>
      </w:r>
      <w:r w:rsidRPr="00C66777">
        <w:rPr>
          <w:rFonts w:ascii="Sakkal Majalla" w:hAnsi="Sakkal Majalla" w:cs="Sakkal Majalla"/>
          <w:color w:val="000000" w:themeColor="text1"/>
          <w:sz w:val="28"/>
          <w:szCs w:val="28"/>
          <w:lang w:bidi="ar-EG"/>
        </w:rPr>
        <w:t>:</w:t>
      </w:r>
    </w:p>
    <w:p w14:paraId="3393E4C2" w14:textId="29B1A5A3" w:rsidR="00E30CB4" w:rsidRPr="00C66777" w:rsidRDefault="00E30CB4" w:rsidP="004243EF">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C66777">
        <w:rPr>
          <w:rFonts w:ascii="Sakkal Majalla" w:hAnsi="Sakkal Majalla" w:cs="Sakkal Majalla"/>
          <w:b/>
          <w:bCs/>
          <w:color w:val="000000" w:themeColor="text1"/>
          <w:sz w:val="28"/>
          <w:szCs w:val="28"/>
          <w:rtl/>
        </w:rPr>
        <w:t>التخطيط المسبق للطوارئ الصحية</w:t>
      </w:r>
    </w:p>
    <w:p w14:paraId="4BBBB959" w14:textId="77777777" w:rsidR="00E30CB4" w:rsidRPr="00C66777" w:rsidRDefault="00E30CB4"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يُعد التخطيط الاستباقي أحد المكونات الجوهرية في أي نظام لإدارة الأزمات، إذ يُشكل الأساس الذي تُبنى عليه قدرة المستشفى على المواجهة الفعلية. ويتضمن هذا البُعد إعداد خطط تفصيلية لمواجهة السيناريوهات الطارئة المحتملة مثل الكوارث الطبيعية، التفشي الوبائي، أو الانفجارات، مع توضيح الأدوار والمسؤوليات، وتحديد خطوط الاتصال، وتوفير البدائل التشغيلية</w:t>
      </w:r>
      <w:r w:rsidRPr="00C66777">
        <w:rPr>
          <w:rFonts w:ascii="Sakkal Majalla" w:hAnsi="Sakkal Majalla" w:cs="Sakkal Majalla"/>
          <w:color w:val="000000" w:themeColor="text1"/>
          <w:sz w:val="28"/>
          <w:szCs w:val="28"/>
          <w:lang w:bidi="ar-EG"/>
        </w:rPr>
        <w:t>.</w:t>
      </w:r>
    </w:p>
    <w:p w14:paraId="7BC2611F" w14:textId="57B08A4B" w:rsidR="00E30CB4" w:rsidRPr="00C66777" w:rsidRDefault="00E30CB4"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 xml:space="preserve">وقد أكدت دراسة </w:t>
      </w:r>
      <w:proofErr w:type="spellStart"/>
      <w:r w:rsidRPr="00C66777">
        <w:rPr>
          <w:rFonts w:ascii="Sakkal Majalla" w:hAnsi="Sakkal Majalla" w:cs="Sakkal Majalla"/>
          <w:color w:val="000000" w:themeColor="text1"/>
          <w:sz w:val="28"/>
          <w:szCs w:val="28"/>
          <w:lang w:bidi="ar-EG"/>
        </w:rPr>
        <w:t>Rezaei</w:t>
      </w:r>
      <w:proofErr w:type="spellEnd"/>
      <w:r w:rsidRPr="00C66777">
        <w:rPr>
          <w:rFonts w:ascii="Sakkal Majalla" w:hAnsi="Sakkal Majalla" w:cs="Sakkal Majalla"/>
          <w:color w:val="000000" w:themeColor="text1"/>
          <w:sz w:val="28"/>
          <w:szCs w:val="28"/>
          <w:lang w:bidi="ar-EG"/>
        </w:rPr>
        <w:t xml:space="preserve"> &amp; </w:t>
      </w:r>
      <w:proofErr w:type="spellStart"/>
      <w:r w:rsidRPr="00C66777">
        <w:rPr>
          <w:rFonts w:ascii="Sakkal Majalla" w:hAnsi="Sakkal Majalla" w:cs="Sakkal Majalla"/>
          <w:color w:val="000000" w:themeColor="text1"/>
          <w:sz w:val="28"/>
          <w:szCs w:val="28"/>
          <w:lang w:bidi="ar-EG"/>
        </w:rPr>
        <w:t>Mohebbi-Dehnavi</w:t>
      </w:r>
      <w:proofErr w:type="spellEnd"/>
      <w:r w:rsidRPr="00C66777">
        <w:rPr>
          <w:rFonts w:ascii="Sakkal Majalla" w:hAnsi="Sakkal Majalla" w:cs="Sakkal Majalla"/>
          <w:color w:val="000000" w:themeColor="text1"/>
          <w:sz w:val="28"/>
          <w:szCs w:val="28"/>
          <w:lang w:bidi="ar-EG"/>
        </w:rPr>
        <w:t xml:space="preserve"> (2019) </w:t>
      </w:r>
      <w:r w:rsidRPr="00C66777">
        <w:rPr>
          <w:rFonts w:ascii="Sakkal Majalla" w:hAnsi="Sakkal Majalla" w:cs="Sakkal Majalla"/>
          <w:color w:val="000000" w:themeColor="text1"/>
          <w:sz w:val="28"/>
          <w:szCs w:val="28"/>
          <w:rtl/>
        </w:rPr>
        <w:t>أن المستشفيات التي تملك خطط طوارئ محدثة ومنظمة أظهرت قدرة أعلى في الاستجابة للكوارث مقارنة بالمستشفيات التي افتقرت لذلك، كما شددت دراسة أبو ليلى وخريم</w:t>
      </w:r>
      <w:r w:rsidRPr="00C66777">
        <w:rPr>
          <w:rFonts w:ascii="Sakkal Majalla" w:hAnsi="Sakkal Majalla" w:cs="Sakkal Majalla"/>
          <w:color w:val="000000" w:themeColor="text1"/>
          <w:sz w:val="28"/>
          <w:szCs w:val="28"/>
          <w:lang w:bidi="ar-EG"/>
        </w:rPr>
        <w:t xml:space="preserve"> (2022) </w:t>
      </w:r>
      <w:r w:rsidRPr="00C66777">
        <w:rPr>
          <w:rFonts w:ascii="Sakkal Majalla" w:hAnsi="Sakkal Majalla" w:cs="Sakkal Majalla"/>
          <w:color w:val="000000" w:themeColor="text1"/>
          <w:sz w:val="28"/>
          <w:szCs w:val="28"/>
          <w:rtl/>
        </w:rPr>
        <w:t>على أن التخطيط المسبق لا يقتصر على الوثائق، بل يشمل أيضًا التدريب المستمر للعاملين على تنفيذ الخطة في الوقت المناسب</w:t>
      </w:r>
      <w:r w:rsidRPr="00C66777">
        <w:rPr>
          <w:rFonts w:ascii="Sakkal Majalla" w:hAnsi="Sakkal Majalla" w:cs="Sakkal Majalla"/>
          <w:color w:val="000000" w:themeColor="text1"/>
          <w:sz w:val="28"/>
          <w:szCs w:val="28"/>
          <w:lang w:bidi="ar-EG"/>
        </w:rPr>
        <w:t>.</w:t>
      </w:r>
    </w:p>
    <w:p w14:paraId="6B14E1A3" w14:textId="77777777" w:rsidR="00E30CB4" w:rsidRPr="00C66777" w:rsidRDefault="00E30CB4" w:rsidP="00C4365D">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C66777">
        <w:rPr>
          <w:rFonts w:ascii="Sakkal Majalla" w:hAnsi="Sakkal Majalla" w:cs="Sakkal Majalla"/>
          <w:b/>
          <w:bCs/>
          <w:color w:val="000000" w:themeColor="text1"/>
          <w:sz w:val="28"/>
          <w:szCs w:val="28"/>
          <w:rtl/>
        </w:rPr>
        <w:t>يشمل التخطيط الناجح</w:t>
      </w:r>
      <w:r w:rsidRPr="00C66777">
        <w:rPr>
          <w:rFonts w:ascii="Sakkal Majalla" w:hAnsi="Sakkal Majalla" w:cs="Sakkal Majalla"/>
          <w:b/>
          <w:bCs/>
          <w:color w:val="000000" w:themeColor="text1"/>
          <w:sz w:val="28"/>
          <w:szCs w:val="28"/>
          <w:lang w:bidi="ar-EG"/>
        </w:rPr>
        <w:t>:</w:t>
      </w:r>
    </w:p>
    <w:p w14:paraId="1B212254" w14:textId="77777777" w:rsidR="00E30CB4" w:rsidRPr="00C66777" w:rsidRDefault="00E30CB4" w:rsidP="00C4365D">
      <w:pPr>
        <w:numPr>
          <w:ilvl w:val="0"/>
          <w:numId w:val="16"/>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إجراء تحليل شامل للمخاطر</w:t>
      </w:r>
      <w:r w:rsidRPr="00C66777">
        <w:rPr>
          <w:rFonts w:ascii="Sakkal Majalla" w:hAnsi="Sakkal Majalla" w:cs="Sakkal Majalla"/>
          <w:color w:val="000000" w:themeColor="text1"/>
          <w:sz w:val="28"/>
          <w:szCs w:val="28"/>
          <w:lang w:bidi="ar-EG"/>
        </w:rPr>
        <w:t>.</w:t>
      </w:r>
    </w:p>
    <w:p w14:paraId="612EAA95" w14:textId="77777777" w:rsidR="00E30CB4" w:rsidRPr="00C66777" w:rsidRDefault="00E30CB4" w:rsidP="00C4365D">
      <w:pPr>
        <w:numPr>
          <w:ilvl w:val="0"/>
          <w:numId w:val="16"/>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lastRenderedPageBreak/>
        <w:t>إعداد بروتوكولات الاستجابة للطوارئ</w:t>
      </w:r>
      <w:r w:rsidRPr="00C66777">
        <w:rPr>
          <w:rFonts w:ascii="Sakkal Majalla" w:hAnsi="Sakkal Majalla" w:cs="Sakkal Majalla"/>
          <w:color w:val="000000" w:themeColor="text1"/>
          <w:sz w:val="28"/>
          <w:szCs w:val="28"/>
          <w:lang w:bidi="ar-EG"/>
        </w:rPr>
        <w:t>.</w:t>
      </w:r>
    </w:p>
    <w:p w14:paraId="56530D90" w14:textId="77777777" w:rsidR="00E30CB4" w:rsidRPr="00C66777" w:rsidRDefault="00E30CB4" w:rsidP="00C4365D">
      <w:pPr>
        <w:numPr>
          <w:ilvl w:val="0"/>
          <w:numId w:val="16"/>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اختبار الخطط عبر محاكاة واقعية</w:t>
      </w:r>
      <w:r w:rsidRPr="00C66777">
        <w:rPr>
          <w:rFonts w:ascii="Sakkal Majalla" w:hAnsi="Sakkal Majalla" w:cs="Sakkal Majalla"/>
          <w:color w:val="000000" w:themeColor="text1"/>
          <w:sz w:val="28"/>
          <w:szCs w:val="28"/>
          <w:lang w:bidi="ar-EG"/>
        </w:rPr>
        <w:t>.</w:t>
      </w:r>
    </w:p>
    <w:p w14:paraId="4B3C3BAE" w14:textId="77777777" w:rsidR="00E30CB4" w:rsidRPr="00C66777" w:rsidRDefault="00E30CB4" w:rsidP="00C4365D">
      <w:pPr>
        <w:numPr>
          <w:ilvl w:val="0"/>
          <w:numId w:val="16"/>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تطوير قواعد بيانات للموارد والأفراد</w:t>
      </w:r>
      <w:r w:rsidRPr="00C66777">
        <w:rPr>
          <w:rFonts w:ascii="Sakkal Majalla" w:hAnsi="Sakkal Majalla" w:cs="Sakkal Majalla"/>
          <w:color w:val="000000" w:themeColor="text1"/>
          <w:sz w:val="28"/>
          <w:szCs w:val="28"/>
          <w:lang w:bidi="ar-EG"/>
        </w:rPr>
        <w:t>.</w:t>
      </w:r>
    </w:p>
    <w:p w14:paraId="516D6B89" w14:textId="3459B457" w:rsidR="00E30CB4" w:rsidRPr="00C66777" w:rsidRDefault="00E30CB4"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ويرى الباحث أن جودة التخطيط الاستباقي تمثل المؤشر الأهم لقياس مدى جدية المؤسسة في الاستعداد للأزمات، وأن فعالية هذا البعد تقاس ليس فقط بوجود الخطة، بل بمدى اندماجها في الثقافة التنظيمية للمستشفى</w:t>
      </w:r>
      <w:r w:rsidRPr="00C66777">
        <w:rPr>
          <w:rFonts w:ascii="Sakkal Majalla" w:hAnsi="Sakkal Majalla" w:cs="Sakkal Majalla"/>
          <w:color w:val="000000" w:themeColor="text1"/>
          <w:sz w:val="28"/>
          <w:szCs w:val="28"/>
          <w:lang w:bidi="ar-EG"/>
        </w:rPr>
        <w:t>.</w:t>
      </w:r>
    </w:p>
    <w:p w14:paraId="6DC34EEB" w14:textId="70682FC4" w:rsidR="00E30CB4" w:rsidRPr="00C66777" w:rsidRDefault="00E30CB4" w:rsidP="004243EF">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C66777">
        <w:rPr>
          <w:rFonts w:ascii="Sakkal Majalla" w:hAnsi="Sakkal Majalla" w:cs="Sakkal Majalla"/>
          <w:b/>
          <w:bCs/>
          <w:color w:val="000000" w:themeColor="text1"/>
          <w:sz w:val="28"/>
          <w:szCs w:val="28"/>
          <w:rtl/>
        </w:rPr>
        <w:t>التنسيق المؤسسي الداخلي والخارجي أثناء الأزمات</w:t>
      </w:r>
    </w:p>
    <w:p w14:paraId="78B779A4" w14:textId="77777777" w:rsidR="00E30CB4" w:rsidRPr="00C66777" w:rsidRDefault="00E30CB4"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يتطلب التعامل مع الأزمات الصحية الكبرى تكاملًا فعّالًا بين مختلف الوحدات داخل المستشفى من جهة، وبين المستشفى والجهات الخارجية ذات العلاقة من جهة أخرى، مثل وزارة الصحة، الدفاع المدني، والإسعاف، وحتى الإعلام الصحي. ويشمل التنسيق المؤسسي</w:t>
      </w:r>
      <w:r w:rsidRPr="00C66777">
        <w:rPr>
          <w:rFonts w:ascii="Sakkal Majalla" w:hAnsi="Sakkal Majalla" w:cs="Sakkal Majalla"/>
          <w:color w:val="000000" w:themeColor="text1"/>
          <w:sz w:val="28"/>
          <w:szCs w:val="28"/>
          <w:lang w:bidi="ar-EG"/>
        </w:rPr>
        <w:t>:</w:t>
      </w:r>
    </w:p>
    <w:p w14:paraId="31C2748D" w14:textId="77777777" w:rsidR="00E30CB4" w:rsidRPr="00C66777" w:rsidRDefault="00E30CB4" w:rsidP="00C4365D">
      <w:pPr>
        <w:numPr>
          <w:ilvl w:val="0"/>
          <w:numId w:val="17"/>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توزيع الأدوار بين الأقسام الطبية والإدارية</w:t>
      </w:r>
      <w:r w:rsidRPr="00C66777">
        <w:rPr>
          <w:rFonts w:ascii="Sakkal Majalla" w:hAnsi="Sakkal Majalla" w:cs="Sakkal Majalla"/>
          <w:color w:val="000000" w:themeColor="text1"/>
          <w:sz w:val="28"/>
          <w:szCs w:val="28"/>
          <w:lang w:bidi="ar-EG"/>
        </w:rPr>
        <w:t>.</w:t>
      </w:r>
    </w:p>
    <w:p w14:paraId="0BFE1553" w14:textId="77777777" w:rsidR="00E30CB4" w:rsidRPr="00C66777" w:rsidRDefault="00E30CB4" w:rsidP="00C4365D">
      <w:pPr>
        <w:numPr>
          <w:ilvl w:val="0"/>
          <w:numId w:val="17"/>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إنشاء غرف عمليات لإدارة الأزمة</w:t>
      </w:r>
      <w:r w:rsidRPr="00C66777">
        <w:rPr>
          <w:rFonts w:ascii="Sakkal Majalla" w:hAnsi="Sakkal Majalla" w:cs="Sakkal Majalla"/>
          <w:color w:val="000000" w:themeColor="text1"/>
          <w:sz w:val="28"/>
          <w:szCs w:val="28"/>
          <w:lang w:bidi="ar-EG"/>
        </w:rPr>
        <w:t>.</w:t>
      </w:r>
    </w:p>
    <w:p w14:paraId="2D84CB4C" w14:textId="77777777" w:rsidR="00E30CB4" w:rsidRPr="00C66777" w:rsidRDefault="00E30CB4" w:rsidP="00C4365D">
      <w:pPr>
        <w:numPr>
          <w:ilvl w:val="0"/>
          <w:numId w:val="17"/>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تفعيل نظم الاتصالات متعددة القنوات</w:t>
      </w:r>
      <w:r w:rsidRPr="00C66777">
        <w:rPr>
          <w:rFonts w:ascii="Sakkal Majalla" w:hAnsi="Sakkal Majalla" w:cs="Sakkal Majalla"/>
          <w:color w:val="000000" w:themeColor="text1"/>
          <w:sz w:val="28"/>
          <w:szCs w:val="28"/>
          <w:lang w:bidi="ar-EG"/>
        </w:rPr>
        <w:t>.</w:t>
      </w:r>
    </w:p>
    <w:p w14:paraId="5A77FAA6" w14:textId="77777777" w:rsidR="00E30CB4" w:rsidRPr="00C66777" w:rsidRDefault="00E30CB4" w:rsidP="00C4365D">
      <w:pPr>
        <w:numPr>
          <w:ilvl w:val="0"/>
          <w:numId w:val="17"/>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التنسيق مع الموردين وجهات الدعم الخارجي</w:t>
      </w:r>
      <w:r w:rsidRPr="00C66777">
        <w:rPr>
          <w:rFonts w:ascii="Sakkal Majalla" w:hAnsi="Sakkal Majalla" w:cs="Sakkal Majalla"/>
          <w:color w:val="000000" w:themeColor="text1"/>
          <w:sz w:val="28"/>
          <w:szCs w:val="28"/>
          <w:lang w:bidi="ar-EG"/>
        </w:rPr>
        <w:t>.</w:t>
      </w:r>
    </w:p>
    <w:p w14:paraId="47D79C8E" w14:textId="77777777" w:rsidR="00E30CB4" w:rsidRPr="00C66777" w:rsidRDefault="00E30CB4"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 xml:space="preserve">وقد بيّنت دراسة </w:t>
      </w:r>
      <w:r w:rsidRPr="00C66777">
        <w:rPr>
          <w:rFonts w:ascii="Sakkal Majalla" w:hAnsi="Sakkal Majalla" w:cs="Sakkal Majalla"/>
          <w:color w:val="000000" w:themeColor="text1"/>
          <w:sz w:val="28"/>
          <w:szCs w:val="28"/>
          <w:lang w:bidi="ar-EG"/>
        </w:rPr>
        <w:t xml:space="preserve">Lim et al. (2020) </w:t>
      </w:r>
      <w:r w:rsidRPr="00C66777">
        <w:rPr>
          <w:rFonts w:ascii="Sakkal Majalla" w:hAnsi="Sakkal Majalla" w:cs="Sakkal Majalla"/>
          <w:color w:val="000000" w:themeColor="text1"/>
          <w:sz w:val="28"/>
          <w:szCs w:val="28"/>
          <w:rtl/>
        </w:rPr>
        <w:t xml:space="preserve">أن ضعف التنسيق الداخلي يؤدي إلى تضارب في الإجراءات، وتأخير في الاستجابة، وانخفاض كفاءة الخدمات المقدمة. بينما أظهرت دراسة </w:t>
      </w:r>
      <w:proofErr w:type="spellStart"/>
      <w:r w:rsidRPr="00C66777">
        <w:rPr>
          <w:rFonts w:ascii="Sakkal Majalla" w:hAnsi="Sakkal Majalla" w:cs="Sakkal Majalla"/>
          <w:color w:val="000000" w:themeColor="text1"/>
          <w:sz w:val="28"/>
          <w:szCs w:val="28"/>
          <w:lang w:bidi="ar-EG"/>
        </w:rPr>
        <w:t>Talab</w:t>
      </w:r>
      <w:proofErr w:type="spellEnd"/>
      <w:r w:rsidRPr="00C66777">
        <w:rPr>
          <w:rFonts w:ascii="Sakkal Majalla" w:hAnsi="Sakkal Majalla" w:cs="Sakkal Majalla"/>
          <w:color w:val="000000" w:themeColor="text1"/>
          <w:sz w:val="28"/>
          <w:szCs w:val="28"/>
          <w:lang w:bidi="ar-EG"/>
        </w:rPr>
        <w:t xml:space="preserve"> et al. (2024) </w:t>
      </w:r>
      <w:r w:rsidRPr="00C66777">
        <w:rPr>
          <w:rFonts w:ascii="Sakkal Majalla" w:hAnsi="Sakkal Majalla" w:cs="Sakkal Majalla"/>
          <w:color w:val="000000" w:themeColor="text1"/>
          <w:sz w:val="28"/>
          <w:szCs w:val="28"/>
          <w:rtl/>
        </w:rPr>
        <w:t>أن المستشفيات ذات شبكات تنسيق نشطة مع الجهات الحكومية كانت أكثر قدرة على الصمود أمام الصدمات النظامية</w:t>
      </w:r>
      <w:r w:rsidRPr="00C66777">
        <w:rPr>
          <w:rFonts w:ascii="Sakkal Majalla" w:hAnsi="Sakkal Majalla" w:cs="Sakkal Majalla"/>
          <w:color w:val="000000" w:themeColor="text1"/>
          <w:sz w:val="28"/>
          <w:szCs w:val="28"/>
          <w:lang w:bidi="ar-EG"/>
        </w:rPr>
        <w:t>.</w:t>
      </w:r>
    </w:p>
    <w:p w14:paraId="359DBCCB" w14:textId="77777777" w:rsidR="00E30CB4" w:rsidRPr="00C66777" w:rsidRDefault="00E30CB4"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كما أكد النعيمي والمحاسنة</w:t>
      </w:r>
      <w:r w:rsidRPr="00C66777">
        <w:rPr>
          <w:rFonts w:ascii="Sakkal Majalla" w:hAnsi="Sakkal Majalla" w:cs="Sakkal Majalla"/>
          <w:color w:val="000000" w:themeColor="text1"/>
          <w:sz w:val="28"/>
          <w:szCs w:val="28"/>
          <w:lang w:bidi="ar-EG"/>
        </w:rPr>
        <w:t xml:space="preserve"> (2024) </w:t>
      </w:r>
      <w:r w:rsidRPr="00C66777">
        <w:rPr>
          <w:rFonts w:ascii="Sakkal Majalla" w:hAnsi="Sakkal Majalla" w:cs="Sakkal Majalla"/>
          <w:color w:val="000000" w:themeColor="text1"/>
          <w:sz w:val="28"/>
          <w:szCs w:val="28"/>
          <w:rtl/>
        </w:rPr>
        <w:t>على أن التنسيق المؤسسي الفعّال لا يتحقق إلا بوجود قيادة مرنة، ونظام اتصالات نشط، وإرادة تنظيمية تستوعب تعدد الجهات وتنوع المصالح</w:t>
      </w:r>
      <w:r w:rsidRPr="00C66777">
        <w:rPr>
          <w:rFonts w:ascii="Sakkal Majalla" w:hAnsi="Sakkal Majalla" w:cs="Sakkal Majalla"/>
          <w:color w:val="000000" w:themeColor="text1"/>
          <w:sz w:val="28"/>
          <w:szCs w:val="28"/>
          <w:lang w:bidi="ar-EG"/>
        </w:rPr>
        <w:t>.</w:t>
      </w:r>
    </w:p>
    <w:p w14:paraId="33A77CBB" w14:textId="09D50C4B" w:rsidR="00E30CB4" w:rsidRPr="00C66777" w:rsidRDefault="00E30CB4"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lastRenderedPageBreak/>
        <w:t>ويؤمن الباحث بأن التنسيق لا يقل أهمية عن التخطيط، بل يشكل أحد الأعمدة الحاسمة لنجاح تنفيذ الخطط المسبقة وتحقيق استجابة منظمة ومنضبطة في الوقت الحرج</w:t>
      </w:r>
      <w:r w:rsidRPr="00C66777">
        <w:rPr>
          <w:rFonts w:ascii="Sakkal Majalla" w:hAnsi="Sakkal Majalla" w:cs="Sakkal Majalla"/>
          <w:color w:val="000000" w:themeColor="text1"/>
          <w:sz w:val="28"/>
          <w:szCs w:val="28"/>
          <w:lang w:bidi="ar-EG"/>
        </w:rPr>
        <w:t>.</w:t>
      </w:r>
    </w:p>
    <w:p w14:paraId="3B68D9CA" w14:textId="4D453EB6" w:rsidR="00E30CB4" w:rsidRPr="00C66777" w:rsidRDefault="00E30CB4" w:rsidP="004243EF">
      <w:pPr>
        <w:pStyle w:val="a6"/>
        <w:numPr>
          <w:ilvl w:val="0"/>
          <w:numId w:val="35"/>
        </w:numPr>
        <w:tabs>
          <w:tab w:val="left" w:pos="423"/>
        </w:tabs>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C66777">
        <w:rPr>
          <w:rFonts w:ascii="Sakkal Majalla" w:hAnsi="Sakkal Majalla" w:cs="Sakkal Majalla"/>
          <w:b/>
          <w:bCs/>
          <w:color w:val="000000" w:themeColor="text1"/>
          <w:sz w:val="28"/>
          <w:szCs w:val="28"/>
          <w:rtl/>
        </w:rPr>
        <w:t>كفاءة إدارة الموارد البشرية واللوجستية خلال الكوارث</w:t>
      </w:r>
    </w:p>
    <w:p w14:paraId="4077FBA4" w14:textId="77777777" w:rsidR="00E30CB4" w:rsidRPr="00C66777" w:rsidRDefault="00E30CB4"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يُعد هذا البُعد من أكثر الأبعاد تأثيرًا على نجاح إدارة الأزمة، حيث تُختبر فيه قدرة المستشفى على تعبئة الموارد المادية والبشرية تحت الضغط، وضمان استمرارية الخدمة رغم الظروف الصعبة. وتشمل الكفاءة في هذا السياق</w:t>
      </w:r>
      <w:r w:rsidRPr="00C66777">
        <w:rPr>
          <w:rFonts w:ascii="Sakkal Majalla" w:hAnsi="Sakkal Majalla" w:cs="Sakkal Majalla"/>
          <w:color w:val="000000" w:themeColor="text1"/>
          <w:sz w:val="28"/>
          <w:szCs w:val="28"/>
          <w:lang w:bidi="ar-EG"/>
        </w:rPr>
        <w:t>:</w:t>
      </w:r>
    </w:p>
    <w:p w14:paraId="55FD9393" w14:textId="77777777" w:rsidR="00E30CB4" w:rsidRPr="00C66777" w:rsidRDefault="00E30CB4" w:rsidP="00C4365D">
      <w:pPr>
        <w:numPr>
          <w:ilvl w:val="0"/>
          <w:numId w:val="18"/>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الجاهزية النفسية والمهارية للكوادر الطبية</w:t>
      </w:r>
      <w:r w:rsidRPr="00C66777">
        <w:rPr>
          <w:rFonts w:ascii="Sakkal Majalla" w:hAnsi="Sakkal Majalla" w:cs="Sakkal Majalla"/>
          <w:color w:val="000000" w:themeColor="text1"/>
          <w:sz w:val="28"/>
          <w:szCs w:val="28"/>
          <w:lang w:bidi="ar-EG"/>
        </w:rPr>
        <w:t>.</w:t>
      </w:r>
    </w:p>
    <w:p w14:paraId="7C1355CD" w14:textId="77777777" w:rsidR="00E30CB4" w:rsidRPr="00C66777" w:rsidRDefault="00E30CB4" w:rsidP="00C4365D">
      <w:pPr>
        <w:numPr>
          <w:ilvl w:val="0"/>
          <w:numId w:val="18"/>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توزيع الموارد والمستلزمات الطبية بطريقة استراتيجية</w:t>
      </w:r>
      <w:r w:rsidRPr="00C66777">
        <w:rPr>
          <w:rFonts w:ascii="Sakkal Majalla" w:hAnsi="Sakkal Majalla" w:cs="Sakkal Majalla"/>
          <w:color w:val="000000" w:themeColor="text1"/>
          <w:sz w:val="28"/>
          <w:szCs w:val="28"/>
          <w:lang w:bidi="ar-EG"/>
        </w:rPr>
        <w:t>.</w:t>
      </w:r>
    </w:p>
    <w:p w14:paraId="0CCF8CCA" w14:textId="77777777" w:rsidR="00E30CB4" w:rsidRPr="00C66777" w:rsidRDefault="00E30CB4" w:rsidP="00C4365D">
      <w:pPr>
        <w:numPr>
          <w:ilvl w:val="0"/>
          <w:numId w:val="18"/>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مرونة أنظمة النقل والإمداد الداخلي</w:t>
      </w:r>
      <w:r w:rsidRPr="00C66777">
        <w:rPr>
          <w:rFonts w:ascii="Sakkal Majalla" w:hAnsi="Sakkal Majalla" w:cs="Sakkal Majalla"/>
          <w:color w:val="000000" w:themeColor="text1"/>
          <w:sz w:val="28"/>
          <w:szCs w:val="28"/>
          <w:lang w:bidi="ar-EG"/>
        </w:rPr>
        <w:t>.</w:t>
      </w:r>
    </w:p>
    <w:p w14:paraId="1158E9D7" w14:textId="77777777" w:rsidR="00E30CB4" w:rsidRPr="00C66777" w:rsidRDefault="00E30CB4" w:rsidP="00C4365D">
      <w:pPr>
        <w:numPr>
          <w:ilvl w:val="0"/>
          <w:numId w:val="18"/>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سرعة توفير فرق بديلة أو دعم طارئ</w:t>
      </w:r>
      <w:r w:rsidRPr="00C66777">
        <w:rPr>
          <w:rFonts w:ascii="Sakkal Majalla" w:hAnsi="Sakkal Majalla" w:cs="Sakkal Majalla"/>
          <w:color w:val="000000" w:themeColor="text1"/>
          <w:sz w:val="28"/>
          <w:szCs w:val="28"/>
          <w:lang w:bidi="ar-EG"/>
        </w:rPr>
        <w:t>.</w:t>
      </w:r>
    </w:p>
    <w:p w14:paraId="1B0FA963" w14:textId="0CDAC24B" w:rsidR="00E30CB4" w:rsidRPr="00C66777" w:rsidRDefault="00E30CB4"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 xml:space="preserve">أشارت </w:t>
      </w:r>
      <w:proofErr w:type="spellStart"/>
      <w:r w:rsidRPr="00C66777">
        <w:rPr>
          <w:rFonts w:ascii="Sakkal Majalla" w:hAnsi="Sakkal Majalla" w:cs="Sakkal Majalla"/>
          <w:color w:val="000000" w:themeColor="text1"/>
          <w:sz w:val="28"/>
          <w:szCs w:val="28"/>
          <w:lang w:bidi="ar-EG"/>
        </w:rPr>
        <w:t>Moslehi</w:t>
      </w:r>
      <w:proofErr w:type="spellEnd"/>
      <w:r w:rsidRPr="00C66777">
        <w:rPr>
          <w:rFonts w:ascii="Sakkal Majalla" w:hAnsi="Sakkal Majalla" w:cs="Sakkal Majalla"/>
          <w:color w:val="000000" w:themeColor="text1"/>
          <w:sz w:val="28"/>
          <w:szCs w:val="28"/>
          <w:lang w:bidi="ar-EG"/>
        </w:rPr>
        <w:t xml:space="preserve"> et al. (2024) </w:t>
      </w:r>
      <w:r w:rsidRPr="00C66777">
        <w:rPr>
          <w:rFonts w:ascii="Sakkal Majalla" w:hAnsi="Sakkal Majalla" w:cs="Sakkal Majalla"/>
          <w:color w:val="000000" w:themeColor="text1"/>
          <w:sz w:val="28"/>
          <w:szCs w:val="28"/>
          <w:rtl/>
        </w:rPr>
        <w:t xml:space="preserve">في مراجعتها المنهجية إلى أن أحد أكبر التحديات خلال الكوارث هو “ضعف مرونة الموارد اللوجستية، وضعف تأهيل الكوادر على سيناريوهات الإخلاء وتقديم الرعاية في ظروف ضاغطة، كما أكدت دراسة </w:t>
      </w:r>
      <w:proofErr w:type="spellStart"/>
      <w:r w:rsidRPr="00C66777">
        <w:rPr>
          <w:rFonts w:ascii="Sakkal Majalla" w:hAnsi="Sakkal Majalla" w:cs="Sakkal Majalla"/>
          <w:color w:val="000000" w:themeColor="text1"/>
          <w:sz w:val="28"/>
          <w:szCs w:val="28"/>
          <w:lang w:bidi="ar-EG"/>
        </w:rPr>
        <w:t>Bahranifard</w:t>
      </w:r>
      <w:proofErr w:type="spellEnd"/>
      <w:r w:rsidRPr="00C66777">
        <w:rPr>
          <w:rFonts w:ascii="Sakkal Majalla" w:hAnsi="Sakkal Majalla" w:cs="Sakkal Majalla"/>
          <w:color w:val="000000" w:themeColor="text1"/>
          <w:sz w:val="28"/>
          <w:szCs w:val="28"/>
          <w:lang w:bidi="ar-EG"/>
        </w:rPr>
        <w:t xml:space="preserve"> et al. (2021) </w:t>
      </w:r>
      <w:r w:rsidRPr="00C66777">
        <w:rPr>
          <w:rFonts w:ascii="Sakkal Majalla" w:hAnsi="Sakkal Majalla" w:cs="Sakkal Majalla"/>
          <w:color w:val="000000" w:themeColor="text1"/>
          <w:sz w:val="28"/>
          <w:szCs w:val="28"/>
          <w:rtl/>
        </w:rPr>
        <w:t>أن تقييم جاهزية غرف الطوارئ والمخازن الطبية يُعد أحد المؤشرات الأساسية على كفاءة إدارة الموارد</w:t>
      </w:r>
      <w:r w:rsidRPr="00C66777">
        <w:rPr>
          <w:rFonts w:ascii="Sakkal Majalla" w:hAnsi="Sakkal Majalla" w:cs="Sakkal Majalla"/>
          <w:color w:val="000000" w:themeColor="text1"/>
          <w:sz w:val="28"/>
          <w:szCs w:val="28"/>
          <w:lang w:bidi="ar-EG"/>
        </w:rPr>
        <w:t>.</w:t>
      </w:r>
    </w:p>
    <w:p w14:paraId="42E1EAFE" w14:textId="77777777" w:rsidR="00E30CB4" w:rsidRPr="00C66777" w:rsidRDefault="00E30CB4"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ويرى الباحث أن هذا البُعد يُجسد الجانب التنفيذي من إدارة الأزمات، ويعكس مدى قدرة المؤسسة على تحويل الخطط والتنسيق إلى إجراءات ميدانية ملموسة. وكلما زادت كفاءة إدارة الموارد، ارتفعت قدرة المستشفى على التكيّف والاستمرار في أداء مهامها الحيوية خلال الأزمة</w:t>
      </w:r>
      <w:r w:rsidRPr="00C66777">
        <w:rPr>
          <w:rFonts w:ascii="Sakkal Majalla" w:hAnsi="Sakkal Majalla" w:cs="Sakkal Majalla"/>
          <w:color w:val="000000" w:themeColor="text1"/>
          <w:sz w:val="28"/>
          <w:szCs w:val="28"/>
          <w:lang w:bidi="ar-EG"/>
        </w:rPr>
        <w:t>.</w:t>
      </w:r>
    </w:p>
    <w:p w14:paraId="5E952547" w14:textId="77777777" w:rsidR="00E30CB4" w:rsidRPr="00C66777" w:rsidRDefault="00E30CB4" w:rsidP="00C4365D">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6B6CBA16" w14:textId="77777777" w:rsidR="00E30CB4" w:rsidRPr="00C66777" w:rsidRDefault="00E30CB4" w:rsidP="00C4365D">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3F0EF4E0" w14:textId="77777777" w:rsidR="00E30CB4" w:rsidRPr="00C66777" w:rsidRDefault="00E30CB4" w:rsidP="00C4365D">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29945445" w14:textId="7444C900" w:rsidR="004243EF" w:rsidRPr="00C66777" w:rsidRDefault="00F00136" w:rsidP="004243EF">
      <w:pPr>
        <w:spacing w:before="100" w:beforeAutospacing="1" w:after="100" w:afterAutospacing="1" w:line="360" w:lineRule="auto"/>
        <w:jc w:val="center"/>
        <w:outlineLvl w:val="1"/>
        <w:rPr>
          <w:rFonts w:ascii="Sakkal Majalla" w:hAnsi="Sakkal Majalla" w:cs="Sakkal Majalla"/>
          <w:b/>
          <w:bCs/>
          <w:color w:val="000000" w:themeColor="text1"/>
          <w:sz w:val="36"/>
          <w:szCs w:val="36"/>
          <w:rtl/>
          <w:lang w:bidi="ar-EG"/>
        </w:rPr>
      </w:pPr>
      <w:bookmarkStart w:id="22" w:name="_Toc212049297"/>
      <w:r w:rsidRPr="00C66777">
        <w:rPr>
          <w:rFonts w:ascii="Sakkal Majalla" w:hAnsi="Sakkal Majalla" w:cs="Sakkal Majalla"/>
          <w:b/>
          <w:bCs/>
          <w:color w:val="000000" w:themeColor="text1"/>
          <w:sz w:val="36"/>
          <w:szCs w:val="36"/>
          <w:rtl/>
        </w:rPr>
        <w:lastRenderedPageBreak/>
        <w:t>المبحث الثاني: جاهزية المستشفيات الحكومية لمواجهة الأزمات والكوارث</w:t>
      </w:r>
      <w:bookmarkEnd w:id="22"/>
    </w:p>
    <w:p w14:paraId="0DDFF16D" w14:textId="3AD15E73" w:rsidR="004243EF" w:rsidRPr="00C66777" w:rsidRDefault="004243EF" w:rsidP="004243EF">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23" w:name="_Toc212049298"/>
      <w:r w:rsidRPr="00C66777">
        <w:rPr>
          <w:rFonts w:ascii="Sakkal Majalla" w:hAnsi="Sakkal Majalla" w:cs="Sakkal Majalla" w:hint="cs"/>
          <w:b/>
          <w:bCs/>
          <w:color w:val="000000" w:themeColor="text1"/>
          <w:sz w:val="32"/>
          <w:szCs w:val="32"/>
          <w:rtl/>
          <w:lang w:bidi="ar-EG"/>
        </w:rPr>
        <w:t>1.2.2 التمهيد</w:t>
      </w:r>
      <w:bookmarkEnd w:id="23"/>
    </w:p>
    <w:p w14:paraId="3F648589" w14:textId="68FC13E6" w:rsidR="00F00136" w:rsidRPr="00C66777" w:rsidRDefault="00F00136"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يتناول هذا المبحث المفهوم العام للجاهزية المؤسسية في القطاع الصحي، وخصائص جاهزية المستشفيات الحكومية تحديدًا، مع التركيز على السياق الكارثي والطوارئ الصحية، كما يُعرض لمجموعة من النماذج والأطر النظرية ذات العلاقة، مع الاستفادة من الأدبيات العربية والأجنبية لتشكيل بناء نظري متين</w:t>
      </w:r>
      <w:r w:rsidRPr="00C66777">
        <w:rPr>
          <w:rFonts w:ascii="Sakkal Majalla" w:hAnsi="Sakkal Majalla" w:cs="Sakkal Majalla"/>
          <w:color w:val="000000" w:themeColor="text1"/>
          <w:sz w:val="28"/>
          <w:szCs w:val="28"/>
          <w:lang w:bidi="ar-EG"/>
        </w:rPr>
        <w:t>.</w:t>
      </w:r>
    </w:p>
    <w:p w14:paraId="52051395" w14:textId="77777777" w:rsidR="00F00136" w:rsidRPr="00C66777" w:rsidRDefault="00F00136"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تُعد الجاهزية المؤسسية حجر الزاوية في قدرة المستشفيات الحكومية على مواجهة الأزمات والكوارث والاستجابة لها بكفاءة. ففي ظل التحديات المتزايدة المرتبطة بالكوارث الصحية، مثل الأوبئة، والكوارث الطبيعية، وحوادث الإصابات الجماعية، أصبحت المستشفيات مطالبة بتطوير منظومات متكاملة تُمكنها من التصدي السريع والفعال لمثل هذه المواقف الطارئة</w:t>
      </w:r>
      <w:r w:rsidRPr="00C66777">
        <w:rPr>
          <w:rFonts w:ascii="Sakkal Majalla" w:hAnsi="Sakkal Majalla" w:cs="Sakkal Majalla"/>
          <w:color w:val="000000" w:themeColor="text1"/>
          <w:sz w:val="28"/>
          <w:szCs w:val="28"/>
          <w:lang w:bidi="ar-EG"/>
        </w:rPr>
        <w:t>.</w:t>
      </w:r>
    </w:p>
    <w:p w14:paraId="27CD1233" w14:textId="77777777" w:rsidR="00F00136" w:rsidRPr="00C66777" w:rsidRDefault="00F00136"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وتكتسب الجاهزية أهمية خاصة في السياق الحكومي نظرًا لدورها المحوري في إدارة الصحة العامة خلال الكوارث. إذ تتحمل هذه المستشفيات العبء الأكبر من الضغط المجتمعي والتدفق الهائل للمرضى في حالات الأزمات، ما يجعل من جاهزيتها التنظيمية والبشرية واللوجستية ضرورة حتمية وليس خيارًا</w:t>
      </w:r>
      <w:r w:rsidRPr="00C66777">
        <w:rPr>
          <w:rFonts w:ascii="Sakkal Majalla" w:hAnsi="Sakkal Majalla" w:cs="Sakkal Majalla"/>
          <w:color w:val="000000" w:themeColor="text1"/>
          <w:sz w:val="28"/>
          <w:szCs w:val="28"/>
          <w:lang w:bidi="ar-EG"/>
        </w:rPr>
        <w:t>.</w:t>
      </w:r>
    </w:p>
    <w:p w14:paraId="013FE48E" w14:textId="77777777" w:rsidR="00F00136" w:rsidRPr="00C66777" w:rsidRDefault="00F00136"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وتتكون الجاهزية في بيئة المستشفيات من مجموعة مكونات تشمل: الخطط والسياسات، والبنية التحتية، والموارد، وتدريب العاملين، والأنظمة الاتصالية، والتنسيق مع الجهات الأخرى. وكلما كانت هذه المكونات مندمجة ومحدثة وفعالة، زادت قدرة المستشفى على الحد من الأثر السلبي للأزمة</w:t>
      </w:r>
      <w:r w:rsidRPr="00C66777">
        <w:rPr>
          <w:rFonts w:ascii="Sakkal Majalla" w:hAnsi="Sakkal Majalla" w:cs="Sakkal Majalla"/>
          <w:color w:val="000000" w:themeColor="text1"/>
          <w:sz w:val="28"/>
          <w:szCs w:val="28"/>
          <w:lang w:bidi="ar-EG"/>
        </w:rPr>
        <w:t>.</w:t>
      </w:r>
    </w:p>
    <w:p w14:paraId="43F0CCF1" w14:textId="54851284" w:rsidR="00F00136" w:rsidRPr="00C66777" w:rsidRDefault="004243EF" w:rsidP="004243EF">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4" w:name="_Toc212049299"/>
      <w:r w:rsidRPr="00C66777">
        <w:rPr>
          <w:rFonts w:ascii="Sakkal Majalla" w:hAnsi="Sakkal Majalla" w:cs="Sakkal Majalla" w:hint="cs"/>
          <w:b/>
          <w:bCs/>
          <w:color w:val="000000" w:themeColor="text1"/>
          <w:sz w:val="32"/>
          <w:szCs w:val="32"/>
          <w:rtl/>
        </w:rPr>
        <w:t>2.2.2</w:t>
      </w:r>
      <w:r w:rsidR="00F00136" w:rsidRPr="00C66777">
        <w:rPr>
          <w:rFonts w:ascii="Sakkal Majalla" w:hAnsi="Sakkal Majalla" w:cs="Sakkal Majalla"/>
          <w:b/>
          <w:bCs/>
          <w:color w:val="000000" w:themeColor="text1"/>
          <w:sz w:val="32"/>
          <w:szCs w:val="32"/>
          <w:rtl/>
        </w:rPr>
        <w:t xml:space="preserve"> المفهوم العام للجاهزية المؤسسية في المستشفيات</w:t>
      </w:r>
      <w:bookmarkEnd w:id="24"/>
    </w:p>
    <w:p w14:paraId="07F32005" w14:textId="77777777" w:rsidR="00F00136" w:rsidRPr="00C66777" w:rsidRDefault="00F00136"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تُشير الجاهزية</w:t>
      </w:r>
      <w:r w:rsidRPr="00C66777">
        <w:rPr>
          <w:rFonts w:ascii="Sakkal Majalla" w:hAnsi="Sakkal Majalla" w:cs="Sakkal Majalla"/>
          <w:color w:val="000000" w:themeColor="text1"/>
          <w:sz w:val="28"/>
          <w:szCs w:val="28"/>
          <w:lang w:bidi="ar-EG"/>
        </w:rPr>
        <w:t xml:space="preserve"> (Preparedness) </w:t>
      </w:r>
      <w:r w:rsidRPr="00C66777">
        <w:rPr>
          <w:rFonts w:ascii="Sakkal Majalla" w:hAnsi="Sakkal Majalla" w:cs="Sakkal Majalla"/>
          <w:color w:val="000000" w:themeColor="text1"/>
          <w:sz w:val="28"/>
          <w:szCs w:val="28"/>
          <w:rtl/>
        </w:rPr>
        <w:t>إلى قدرة المنشأة الصحية على التنبؤ بالأزمات والكوارث، والتخطيط المسبق لها، والاستجابة الفعالة عند وقوعها، واستعادة القدرة التشغيلية بأقل خسائر ممكنة</w:t>
      </w:r>
      <w:r w:rsidRPr="00C66777">
        <w:rPr>
          <w:rFonts w:ascii="Sakkal Majalla" w:hAnsi="Sakkal Majalla" w:cs="Sakkal Majalla"/>
          <w:color w:val="000000" w:themeColor="text1"/>
          <w:sz w:val="28"/>
          <w:szCs w:val="28"/>
          <w:lang w:bidi="ar-EG"/>
        </w:rPr>
        <w:t>.</w:t>
      </w:r>
    </w:p>
    <w:p w14:paraId="09F2DD09" w14:textId="6D3A2265" w:rsidR="00F00136" w:rsidRPr="00C66777" w:rsidRDefault="00F00136"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lastRenderedPageBreak/>
        <w:t xml:space="preserve">وقد عرّفها </w:t>
      </w:r>
      <w:proofErr w:type="spellStart"/>
      <w:r w:rsidRPr="00C66777">
        <w:rPr>
          <w:rFonts w:ascii="Sakkal Majalla" w:hAnsi="Sakkal Majalla" w:cs="Sakkal Majalla"/>
          <w:color w:val="000000" w:themeColor="text1"/>
          <w:sz w:val="28"/>
          <w:szCs w:val="28"/>
          <w:lang w:bidi="ar-EG"/>
        </w:rPr>
        <w:t>Rezaei</w:t>
      </w:r>
      <w:proofErr w:type="spellEnd"/>
      <w:r w:rsidRPr="00C66777">
        <w:rPr>
          <w:rFonts w:ascii="Sakkal Majalla" w:hAnsi="Sakkal Majalla" w:cs="Sakkal Majalla"/>
          <w:color w:val="000000" w:themeColor="text1"/>
          <w:sz w:val="28"/>
          <w:szCs w:val="28"/>
          <w:lang w:bidi="ar-EG"/>
        </w:rPr>
        <w:t xml:space="preserve"> &amp; </w:t>
      </w:r>
      <w:proofErr w:type="spellStart"/>
      <w:r w:rsidRPr="00C66777">
        <w:rPr>
          <w:rFonts w:ascii="Sakkal Majalla" w:hAnsi="Sakkal Majalla" w:cs="Sakkal Majalla"/>
          <w:color w:val="000000" w:themeColor="text1"/>
          <w:sz w:val="28"/>
          <w:szCs w:val="28"/>
          <w:lang w:bidi="ar-EG"/>
        </w:rPr>
        <w:t>Mohebbi-Dehnavi</w:t>
      </w:r>
      <w:proofErr w:type="spellEnd"/>
      <w:r w:rsidRPr="00C66777">
        <w:rPr>
          <w:rFonts w:ascii="Sakkal Majalla" w:hAnsi="Sakkal Majalla" w:cs="Sakkal Majalla"/>
          <w:color w:val="000000" w:themeColor="text1"/>
          <w:sz w:val="28"/>
          <w:szCs w:val="28"/>
          <w:lang w:bidi="ar-EG"/>
        </w:rPr>
        <w:t xml:space="preserve"> (2019) </w:t>
      </w:r>
      <w:r w:rsidRPr="00C66777">
        <w:rPr>
          <w:rFonts w:ascii="Sakkal Majalla" w:hAnsi="Sakkal Majalla" w:cs="Sakkal Majalla"/>
          <w:color w:val="000000" w:themeColor="text1"/>
          <w:sz w:val="28"/>
          <w:szCs w:val="28"/>
          <w:rtl/>
        </w:rPr>
        <w:t>بأنها</w:t>
      </w:r>
      <w:r w:rsidRPr="00C66777">
        <w:rPr>
          <w:rFonts w:ascii="Sakkal Majalla" w:hAnsi="Sakkal Majalla" w:cs="Sakkal Majalla"/>
          <w:color w:val="000000" w:themeColor="text1"/>
          <w:sz w:val="28"/>
          <w:szCs w:val="28"/>
          <w:lang w:bidi="ar-EG"/>
        </w:rPr>
        <w:t>:</w:t>
      </w:r>
      <w:r w:rsidRPr="00C66777">
        <w:rPr>
          <w:rFonts w:ascii="Sakkal Majalla" w:hAnsi="Sakkal Majalla" w:cs="Sakkal Majalla"/>
          <w:color w:val="000000" w:themeColor="text1"/>
          <w:sz w:val="28"/>
          <w:szCs w:val="28"/>
          <w:rtl/>
          <w:lang w:bidi="ar-EG"/>
        </w:rPr>
        <w:t xml:space="preserve"> </w:t>
      </w:r>
      <w:r w:rsidRPr="00C66777">
        <w:rPr>
          <w:rFonts w:ascii="Sakkal Majalla" w:hAnsi="Sakkal Majalla" w:cs="Sakkal Majalla"/>
          <w:color w:val="000000" w:themeColor="text1"/>
          <w:sz w:val="28"/>
          <w:szCs w:val="28"/>
          <w:lang w:bidi="ar-EG"/>
        </w:rPr>
        <w:t>"</w:t>
      </w:r>
      <w:r w:rsidRPr="00C66777">
        <w:rPr>
          <w:rFonts w:ascii="Sakkal Majalla" w:hAnsi="Sakkal Majalla" w:cs="Sakkal Majalla"/>
          <w:color w:val="000000" w:themeColor="text1"/>
          <w:sz w:val="28"/>
          <w:szCs w:val="28"/>
          <w:rtl/>
        </w:rPr>
        <w:t>حالة من الاستعداد المؤسسي المبني على وجود بنية تنظيمية وتخطيط استباقي، يُمكّن المستشفيات من مواجهة الأحداث غير المتوقعة بكفاءة وسرعة</w:t>
      </w:r>
      <w:r w:rsidRPr="00C66777">
        <w:rPr>
          <w:rFonts w:ascii="Sakkal Majalla" w:hAnsi="Sakkal Majalla" w:cs="Sakkal Majalla"/>
          <w:color w:val="000000" w:themeColor="text1"/>
          <w:sz w:val="28"/>
          <w:szCs w:val="28"/>
          <w:lang w:bidi="ar-EG"/>
        </w:rPr>
        <w:t>".</w:t>
      </w:r>
    </w:p>
    <w:p w14:paraId="044BF8EB" w14:textId="2A49B05C" w:rsidR="00F00136" w:rsidRPr="00C66777" w:rsidRDefault="00F00136"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 xml:space="preserve">في حين أشار </w:t>
      </w:r>
      <w:r w:rsidRPr="00C66777">
        <w:rPr>
          <w:rFonts w:ascii="Sakkal Majalla" w:hAnsi="Sakkal Majalla" w:cs="Sakkal Majalla"/>
          <w:color w:val="000000" w:themeColor="text1"/>
          <w:sz w:val="28"/>
          <w:szCs w:val="28"/>
          <w:lang w:bidi="ar-EG"/>
        </w:rPr>
        <w:t xml:space="preserve">Lim et al. (2020) </w:t>
      </w:r>
      <w:r w:rsidRPr="00C66777">
        <w:rPr>
          <w:rFonts w:ascii="Sakkal Majalla" w:hAnsi="Sakkal Majalla" w:cs="Sakkal Majalla"/>
          <w:color w:val="000000" w:themeColor="text1"/>
          <w:sz w:val="28"/>
          <w:szCs w:val="28"/>
          <w:rtl/>
        </w:rPr>
        <w:t>إلى أن الجاهزية هي</w:t>
      </w:r>
      <w:r w:rsidRPr="00C66777">
        <w:rPr>
          <w:rFonts w:ascii="Sakkal Majalla" w:hAnsi="Sakkal Majalla" w:cs="Sakkal Majalla"/>
          <w:color w:val="000000" w:themeColor="text1"/>
          <w:sz w:val="28"/>
          <w:szCs w:val="28"/>
          <w:lang w:bidi="ar-EG"/>
        </w:rPr>
        <w:t>:</w:t>
      </w:r>
      <w:r w:rsidRPr="00C66777">
        <w:rPr>
          <w:rFonts w:ascii="Sakkal Majalla" w:hAnsi="Sakkal Majalla" w:cs="Sakkal Majalla"/>
          <w:color w:val="000000" w:themeColor="text1"/>
          <w:sz w:val="28"/>
          <w:szCs w:val="28"/>
          <w:rtl/>
          <w:lang w:bidi="ar-EG"/>
        </w:rPr>
        <w:t xml:space="preserve"> </w:t>
      </w:r>
      <w:r w:rsidRPr="00C66777">
        <w:rPr>
          <w:rFonts w:ascii="Sakkal Majalla" w:hAnsi="Sakkal Majalla" w:cs="Sakkal Majalla"/>
          <w:color w:val="000000" w:themeColor="text1"/>
          <w:sz w:val="28"/>
          <w:szCs w:val="28"/>
          <w:lang w:bidi="ar-EG"/>
        </w:rPr>
        <w:t>"</w:t>
      </w:r>
      <w:r w:rsidRPr="00C66777">
        <w:rPr>
          <w:rFonts w:ascii="Sakkal Majalla" w:hAnsi="Sakkal Majalla" w:cs="Sakkal Majalla"/>
          <w:color w:val="000000" w:themeColor="text1"/>
          <w:sz w:val="28"/>
          <w:szCs w:val="28"/>
          <w:rtl/>
        </w:rPr>
        <w:t>درجة استعداد المنشأة الصحية من حيث الهيكل الإداري، والتدريب، والتنسيق، والموارد، للتعامل مع الكوارث الطبيعية والبشرية</w:t>
      </w:r>
      <w:r w:rsidRPr="00C66777">
        <w:rPr>
          <w:rFonts w:ascii="Sakkal Majalla" w:hAnsi="Sakkal Majalla" w:cs="Sakkal Majalla"/>
          <w:color w:val="000000" w:themeColor="text1"/>
          <w:sz w:val="28"/>
          <w:szCs w:val="28"/>
          <w:lang w:bidi="ar-EG"/>
        </w:rPr>
        <w:t>".</w:t>
      </w:r>
    </w:p>
    <w:p w14:paraId="7198F6A1" w14:textId="77777777" w:rsidR="00F00136" w:rsidRPr="00C66777" w:rsidRDefault="00F00136"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 xml:space="preserve">وأكد </w:t>
      </w:r>
      <w:proofErr w:type="spellStart"/>
      <w:r w:rsidRPr="00C66777">
        <w:rPr>
          <w:rFonts w:ascii="Sakkal Majalla" w:hAnsi="Sakkal Majalla" w:cs="Sakkal Majalla"/>
          <w:color w:val="000000" w:themeColor="text1"/>
          <w:sz w:val="28"/>
          <w:szCs w:val="28"/>
          <w:lang w:bidi="ar-EG"/>
        </w:rPr>
        <w:t>Mojtahedi</w:t>
      </w:r>
      <w:proofErr w:type="spellEnd"/>
      <w:r w:rsidRPr="00C66777">
        <w:rPr>
          <w:rFonts w:ascii="Sakkal Majalla" w:hAnsi="Sakkal Majalla" w:cs="Sakkal Majalla"/>
          <w:color w:val="000000" w:themeColor="text1"/>
          <w:sz w:val="28"/>
          <w:szCs w:val="28"/>
          <w:lang w:bidi="ar-EG"/>
        </w:rPr>
        <w:t xml:space="preserve"> et al. (2021) </w:t>
      </w:r>
      <w:r w:rsidRPr="00C66777">
        <w:rPr>
          <w:rFonts w:ascii="Sakkal Majalla" w:hAnsi="Sakkal Majalla" w:cs="Sakkal Majalla"/>
          <w:color w:val="000000" w:themeColor="text1"/>
          <w:sz w:val="28"/>
          <w:szCs w:val="28"/>
          <w:rtl/>
        </w:rPr>
        <w:t>أن الجاهزية تشمل الجوانب الوقائية والاستباقية والمرونة التشغيلية، وتُقاس عبر مؤشرات متعددة تتعلق بجودة الخطط، وتوافر الموارد، ومدى كفاءة النظم الإدارية واللوجستية أثناء الطوارئ</w:t>
      </w:r>
      <w:r w:rsidRPr="00C66777">
        <w:rPr>
          <w:rFonts w:ascii="Sakkal Majalla" w:hAnsi="Sakkal Majalla" w:cs="Sakkal Majalla"/>
          <w:color w:val="000000" w:themeColor="text1"/>
          <w:sz w:val="28"/>
          <w:szCs w:val="28"/>
          <w:lang w:bidi="ar-EG"/>
        </w:rPr>
        <w:t>.</w:t>
      </w:r>
    </w:p>
    <w:p w14:paraId="143A8596" w14:textId="77777777" w:rsidR="00F00136" w:rsidRPr="00C66777" w:rsidRDefault="00F00136"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 xml:space="preserve">بينما ركّزت دراسة </w:t>
      </w:r>
      <w:proofErr w:type="spellStart"/>
      <w:r w:rsidRPr="00C66777">
        <w:rPr>
          <w:rFonts w:ascii="Sakkal Majalla" w:hAnsi="Sakkal Majalla" w:cs="Sakkal Majalla"/>
          <w:color w:val="000000" w:themeColor="text1"/>
          <w:sz w:val="28"/>
          <w:szCs w:val="28"/>
          <w:lang w:bidi="ar-EG"/>
        </w:rPr>
        <w:t>Moslehi</w:t>
      </w:r>
      <w:proofErr w:type="spellEnd"/>
      <w:r w:rsidRPr="00C66777">
        <w:rPr>
          <w:rFonts w:ascii="Sakkal Majalla" w:hAnsi="Sakkal Majalla" w:cs="Sakkal Majalla"/>
          <w:color w:val="000000" w:themeColor="text1"/>
          <w:sz w:val="28"/>
          <w:szCs w:val="28"/>
          <w:lang w:bidi="ar-EG"/>
        </w:rPr>
        <w:t xml:space="preserve"> et al. (2024) </w:t>
      </w:r>
      <w:r w:rsidRPr="00C66777">
        <w:rPr>
          <w:rFonts w:ascii="Sakkal Majalla" w:hAnsi="Sakkal Majalla" w:cs="Sakkal Majalla"/>
          <w:color w:val="000000" w:themeColor="text1"/>
          <w:sz w:val="28"/>
          <w:szCs w:val="28"/>
          <w:rtl/>
        </w:rPr>
        <w:t>على بعد الجاهزية البشرية، إذ عرّفتها من منظور الاستعداد النفسي والمهاري للعاملين الصحيين على إخلاء المرضى وتقديم الخدمة تحت ضغط، معتبرة ذلك جزءًا لا يتجزأ من الجاهزية الشاملة</w:t>
      </w:r>
      <w:r w:rsidRPr="00C66777">
        <w:rPr>
          <w:rFonts w:ascii="Sakkal Majalla" w:hAnsi="Sakkal Majalla" w:cs="Sakkal Majalla"/>
          <w:color w:val="000000" w:themeColor="text1"/>
          <w:sz w:val="28"/>
          <w:szCs w:val="28"/>
          <w:lang w:bidi="ar-EG"/>
        </w:rPr>
        <w:t>.</w:t>
      </w:r>
    </w:p>
    <w:p w14:paraId="03AAA0AA" w14:textId="67FF8BFE" w:rsidR="00F00136" w:rsidRPr="00C66777" w:rsidRDefault="00F00136"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وفي السياق العربي، عرّفها العنزي</w:t>
      </w:r>
      <w:r w:rsidRPr="00C66777">
        <w:rPr>
          <w:rFonts w:ascii="Sakkal Majalla" w:hAnsi="Sakkal Majalla" w:cs="Sakkal Majalla"/>
          <w:color w:val="000000" w:themeColor="text1"/>
          <w:sz w:val="28"/>
          <w:szCs w:val="28"/>
          <w:lang w:bidi="ar-EG"/>
        </w:rPr>
        <w:t xml:space="preserve"> (2025) </w:t>
      </w:r>
      <w:r w:rsidRPr="00C66777">
        <w:rPr>
          <w:rFonts w:ascii="Sakkal Majalla" w:hAnsi="Sakkal Majalla" w:cs="Sakkal Majalla"/>
          <w:color w:val="000000" w:themeColor="text1"/>
          <w:sz w:val="28"/>
          <w:szCs w:val="28"/>
          <w:rtl/>
        </w:rPr>
        <w:t>بأنها</w:t>
      </w:r>
      <w:r w:rsidRPr="00C66777">
        <w:rPr>
          <w:rFonts w:ascii="Sakkal Majalla" w:hAnsi="Sakkal Majalla" w:cs="Sakkal Majalla"/>
          <w:color w:val="000000" w:themeColor="text1"/>
          <w:sz w:val="28"/>
          <w:szCs w:val="28"/>
          <w:lang w:bidi="ar-EG"/>
        </w:rPr>
        <w:t>:"</w:t>
      </w:r>
      <w:r w:rsidRPr="00C66777">
        <w:rPr>
          <w:rFonts w:ascii="Sakkal Majalla" w:hAnsi="Sakkal Majalla" w:cs="Sakkal Majalla"/>
          <w:color w:val="000000" w:themeColor="text1"/>
          <w:sz w:val="28"/>
          <w:szCs w:val="28"/>
          <w:rtl/>
        </w:rPr>
        <w:t>القدرة التنظيمية للمستشفى الحكومي على التخطيط والتنفيذ والتعافي خلال الأزمات، بما يضمن استمرارية الخدمات الصحية وتقليل المخاطر الصحية على المجتمع</w:t>
      </w:r>
      <w:r w:rsidRPr="00C66777">
        <w:rPr>
          <w:rFonts w:ascii="Sakkal Majalla" w:hAnsi="Sakkal Majalla" w:cs="Sakkal Majalla"/>
          <w:color w:val="000000" w:themeColor="text1"/>
          <w:sz w:val="28"/>
          <w:szCs w:val="28"/>
          <w:lang w:bidi="ar-EG"/>
        </w:rPr>
        <w:t>".</w:t>
      </w:r>
    </w:p>
    <w:p w14:paraId="00E7241D" w14:textId="77777777" w:rsidR="00F00136" w:rsidRPr="00C66777" w:rsidRDefault="00F00136"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كما أشار عروق والجيش</w:t>
      </w:r>
      <w:r w:rsidRPr="00C66777">
        <w:rPr>
          <w:rFonts w:ascii="Sakkal Majalla" w:hAnsi="Sakkal Majalla" w:cs="Sakkal Majalla"/>
          <w:color w:val="000000" w:themeColor="text1"/>
          <w:sz w:val="28"/>
          <w:szCs w:val="28"/>
          <w:lang w:bidi="ar-EG"/>
        </w:rPr>
        <w:t xml:space="preserve"> (2022) </w:t>
      </w:r>
      <w:r w:rsidRPr="00C66777">
        <w:rPr>
          <w:rFonts w:ascii="Sakkal Majalla" w:hAnsi="Sakkal Majalla" w:cs="Sakkal Majalla"/>
          <w:color w:val="000000" w:themeColor="text1"/>
          <w:sz w:val="28"/>
          <w:szCs w:val="28"/>
          <w:rtl/>
        </w:rPr>
        <w:t>إلى أن جاهزية أقسام الطوارئ – كمؤشر لجهوزية المستشفى ككل – تتعلق بجاهزية الكادر الطبي، وتوفر الأجهزة، ووضوح الإجراءات، واستعداد الفرق الطبية والنفسية</w:t>
      </w:r>
      <w:r w:rsidRPr="00C66777">
        <w:rPr>
          <w:rFonts w:ascii="Sakkal Majalla" w:hAnsi="Sakkal Majalla" w:cs="Sakkal Majalla"/>
          <w:color w:val="000000" w:themeColor="text1"/>
          <w:sz w:val="28"/>
          <w:szCs w:val="28"/>
          <w:lang w:bidi="ar-EG"/>
        </w:rPr>
        <w:t>.</w:t>
      </w:r>
    </w:p>
    <w:p w14:paraId="0E4988A7" w14:textId="3E610ACE" w:rsidR="00F00136" w:rsidRPr="00C66777" w:rsidRDefault="00F00136"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ويرى الباحث أن الجاهزية المؤسسية في المستشفيات الحكومية لا تقتصر على التخطيط المسبق للأزمات، بل هي نتاج تراكمي لنظام متكامل يشمل</w:t>
      </w:r>
      <w:r w:rsidRPr="00C66777">
        <w:rPr>
          <w:rFonts w:ascii="Sakkal Majalla" w:hAnsi="Sakkal Majalla" w:cs="Sakkal Majalla"/>
          <w:color w:val="000000" w:themeColor="text1"/>
          <w:sz w:val="28"/>
          <w:szCs w:val="28"/>
          <w:lang w:bidi="ar-EG"/>
        </w:rPr>
        <w:t xml:space="preserve">: </w:t>
      </w:r>
      <w:r w:rsidRPr="00C66777">
        <w:rPr>
          <w:rFonts w:ascii="Sakkal Majalla" w:hAnsi="Sakkal Majalla" w:cs="Sakkal Majalla"/>
          <w:color w:val="000000" w:themeColor="text1"/>
          <w:sz w:val="28"/>
          <w:szCs w:val="28"/>
          <w:rtl/>
        </w:rPr>
        <w:t>الاستعداد الهيكلي، والتجهيز اللوجستي، والتأهيل البشري، والتنسيق المؤسسي الداخلي والخارجي</w:t>
      </w:r>
      <w:r w:rsidRPr="00C66777">
        <w:rPr>
          <w:rFonts w:ascii="Sakkal Majalla" w:hAnsi="Sakkal Majalla" w:cs="Sakkal Majalla"/>
          <w:color w:val="000000" w:themeColor="text1"/>
          <w:sz w:val="28"/>
          <w:szCs w:val="28"/>
          <w:lang w:bidi="ar-EG"/>
        </w:rPr>
        <w:t xml:space="preserve">. </w:t>
      </w:r>
      <w:r w:rsidRPr="00C66777">
        <w:rPr>
          <w:rFonts w:ascii="Sakkal Majalla" w:hAnsi="Sakkal Majalla" w:cs="Sakkal Majalla"/>
          <w:color w:val="000000" w:themeColor="text1"/>
          <w:sz w:val="28"/>
          <w:szCs w:val="28"/>
          <w:rtl/>
        </w:rPr>
        <w:t>وهي تمثل قدرة المستشفى على تحويل التهديد إلى فرصة تنظيمية للتطوير والتعلم المؤسسي</w:t>
      </w:r>
      <w:r w:rsidRPr="00C66777">
        <w:rPr>
          <w:rFonts w:ascii="Sakkal Majalla" w:hAnsi="Sakkal Majalla" w:cs="Sakkal Majalla"/>
          <w:color w:val="000000" w:themeColor="text1"/>
          <w:sz w:val="28"/>
          <w:szCs w:val="28"/>
          <w:lang w:bidi="ar-EG"/>
        </w:rPr>
        <w:t>.</w:t>
      </w:r>
    </w:p>
    <w:p w14:paraId="286C0D49" w14:textId="6BEECE3B" w:rsidR="009F577A" w:rsidRPr="00C66777" w:rsidRDefault="004243EF" w:rsidP="004243EF">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5" w:name="_Toc212049300"/>
      <w:r w:rsidRPr="00C66777">
        <w:rPr>
          <w:rFonts w:ascii="Sakkal Majalla" w:hAnsi="Sakkal Majalla" w:cs="Sakkal Majalla" w:hint="cs"/>
          <w:b/>
          <w:bCs/>
          <w:color w:val="000000" w:themeColor="text1"/>
          <w:sz w:val="32"/>
          <w:szCs w:val="32"/>
          <w:rtl/>
        </w:rPr>
        <w:lastRenderedPageBreak/>
        <w:t>3.2.2</w:t>
      </w:r>
      <w:r w:rsidR="009F577A" w:rsidRPr="00C66777">
        <w:rPr>
          <w:rFonts w:ascii="Sakkal Majalla" w:hAnsi="Sakkal Majalla" w:cs="Sakkal Majalla"/>
          <w:b/>
          <w:bCs/>
          <w:color w:val="000000" w:themeColor="text1"/>
          <w:sz w:val="32"/>
          <w:szCs w:val="32"/>
          <w:rtl/>
        </w:rPr>
        <w:t xml:space="preserve"> خصائص جاهزية المستشفيات الحكومية لمواجهة الأزمات والكوارث</w:t>
      </w:r>
      <w:bookmarkEnd w:id="25"/>
    </w:p>
    <w:p w14:paraId="2B16EC8D" w14:textId="2671B0B0" w:rsidR="009F577A" w:rsidRPr="00C66777" w:rsidRDefault="009F577A"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تتميز جاهزية المستشفيات الحكومية بجملة من الخصائص التي تجعلها متميزة عن غيرها من أنواع المؤسسات الصحية، وذلك بحكم ارتباطها المباشر بالقطاع العام، وكونها خط الدفاع الأول في مواجهة الكوارث الصحية والطوارئ العامة. ويمكن إبراز أهم هذه الخصائص على النحو الآتي</w:t>
      </w:r>
      <w:r w:rsidR="004243EF" w:rsidRPr="00C66777">
        <w:rPr>
          <w:rFonts w:ascii="Sakkal Majalla" w:hAnsi="Sakkal Majalla" w:cs="Sakkal Majalla"/>
          <w:color w:val="000000" w:themeColor="text1"/>
          <w:sz w:val="28"/>
          <w:szCs w:val="28"/>
          <w:lang w:bidi="ar-EG"/>
        </w:rPr>
        <w:t>:</w:t>
      </w:r>
    </w:p>
    <w:p w14:paraId="297DA588" w14:textId="0C70BC24" w:rsidR="009F577A" w:rsidRPr="00C66777" w:rsidRDefault="009F577A" w:rsidP="004243EF">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C66777">
        <w:rPr>
          <w:rFonts w:ascii="Sakkal Majalla" w:hAnsi="Sakkal Majalla" w:cs="Sakkal Majalla"/>
          <w:b/>
          <w:bCs/>
          <w:color w:val="000000" w:themeColor="text1"/>
          <w:sz w:val="28"/>
          <w:szCs w:val="28"/>
          <w:rtl/>
        </w:rPr>
        <w:t>الارتباط بالمسؤولية الوطنية والاجتماعية</w:t>
      </w:r>
    </w:p>
    <w:p w14:paraId="52434E05" w14:textId="3251EFFE" w:rsidR="009F577A" w:rsidRPr="00C66777" w:rsidRDefault="009F577A"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تُعد المستشفيات الحكومية مؤسسات ذات طابع خدمي غير ربحي، وبالتالي فإن جاهزيتها تنبع من التزامها المجتمعي تجاه المواطنين، وتحمّلها العبء الأكبر في تقديم الرعاية خلال الأزمات، دون تمييز بين الفئات. وقد أشار العنزي</w:t>
      </w:r>
      <w:r w:rsidRPr="00C66777">
        <w:rPr>
          <w:rFonts w:ascii="Sakkal Majalla" w:hAnsi="Sakkal Majalla" w:cs="Sakkal Majalla"/>
          <w:color w:val="000000" w:themeColor="text1"/>
          <w:sz w:val="28"/>
          <w:szCs w:val="28"/>
          <w:lang w:bidi="ar-EG"/>
        </w:rPr>
        <w:t xml:space="preserve"> (2025) </w:t>
      </w:r>
      <w:r w:rsidRPr="00C66777">
        <w:rPr>
          <w:rFonts w:ascii="Sakkal Majalla" w:hAnsi="Sakkal Majalla" w:cs="Sakkal Majalla"/>
          <w:color w:val="000000" w:themeColor="text1"/>
          <w:sz w:val="28"/>
          <w:szCs w:val="28"/>
          <w:rtl/>
        </w:rPr>
        <w:t>إلى أن هذا النوع من المستشفيات يُعد “الذراع التنفيذي لوزارة الصحة في أوقات الطوارئ، ويقع عليه عبء الحفاظ على الأمن الصحي الوطني</w:t>
      </w:r>
      <w:r w:rsidR="004243EF" w:rsidRPr="00C66777">
        <w:rPr>
          <w:rFonts w:ascii="Sakkal Majalla" w:hAnsi="Sakkal Majalla" w:cs="Sakkal Majalla"/>
          <w:color w:val="000000" w:themeColor="text1"/>
          <w:sz w:val="28"/>
          <w:szCs w:val="28"/>
          <w:lang w:bidi="ar-EG"/>
        </w:rPr>
        <w:t>”.</w:t>
      </w:r>
    </w:p>
    <w:p w14:paraId="7B14FF76" w14:textId="5BEE74E3" w:rsidR="009F577A" w:rsidRPr="00C66777" w:rsidRDefault="009F577A" w:rsidP="004243EF">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C66777">
        <w:rPr>
          <w:rFonts w:ascii="Sakkal Majalla" w:hAnsi="Sakkal Majalla" w:cs="Sakkal Majalla"/>
          <w:b/>
          <w:bCs/>
          <w:color w:val="000000" w:themeColor="text1"/>
          <w:sz w:val="28"/>
          <w:szCs w:val="28"/>
          <w:rtl/>
        </w:rPr>
        <w:t>الاعتماد على خطط استجابة مركزية موحدة</w:t>
      </w:r>
    </w:p>
    <w:p w14:paraId="689506C8" w14:textId="67E8EC70" w:rsidR="009F577A" w:rsidRPr="00C66777" w:rsidRDefault="009F577A"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بخلاف بعض المؤسسات الخاصة التي قد تضع خططًا داخلية بمعزل عن الجهات العليا، تعتمد المستشفيات الحكومية على خطط طوارئ موحدة تصدر غالبًا من وزارة الصحة أو أجهزة الدفاع المدني</w:t>
      </w:r>
      <w:r w:rsidR="00E30CB4" w:rsidRPr="00C66777">
        <w:rPr>
          <w:rFonts w:ascii="Sakkal Majalla" w:hAnsi="Sakkal Majalla" w:cs="Sakkal Majalla"/>
          <w:color w:val="000000" w:themeColor="text1"/>
          <w:sz w:val="28"/>
          <w:szCs w:val="28"/>
          <w:rtl/>
        </w:rPr>
        <w:t>،</w:t>
      </w:r>
      <w:r w:rsidRPr="00C66777">
        <w:rPr>
          <w:rFonts w:ascii="Sakkal Majalla" w:hAnsi="Sakkal Majalla" w:cs="Sakkal Majalla"/>
          <w:color w:val="000000" w:themeColor="text1"/>
          <w:sz w:val="28"/>
          <w:szCs w:val="28"/>
          <w:rtl/>
        </w:rPr>
        <w:t xml:space="preserve"> هذه الخطط تحدد مستويات الاستجابة، والأدوار، وسلاسل القيادة، وتُطبّق بشكل منسق على مستوى المحافظات والمناطق. وهذا ما أكدته دراسة </w:t>
      </w:r>
      <w:proofErr w:type="spellStart"/>
      <w:r w:rsidRPr="00C66777">
        <w:rPr>
          <w:rFonts w:ascii="Sakkal Majalla" w:hAnsi="Sakkal Majalla" w:cs="Sakkal Majalla"/>
          <w:color w:val="000000" w:themeColor="text1"/>
          <w:sz w:val="28"/>
          <w:szCs w:val="28"/>
          <w:lang w:bidi="ar-EG"/>
        </w:rPr>
        <w:t>Talab</w:t>
      </w:r>
      <w:proofErr w:type="spellEnd"/>
      <w:r w:rsidRPr="00C66777">
        <w:rPr>
          <w:rFonts w:ascii="Sakkal Majalla" w:hAnsi="Sakkal Majalla" w:cs="Sakkal Majalla"/>
          <w:color w:val="000000" w:themeColor="text1"/>
          <w:sz w:val="28"/>
          <w:szCs w:val="28"/>
          <w:lang w:bidi="ar-EG"/>
        </w:rPr>
        <w:t xml:space="preserve"> et al. (2024) </w:t>
      </w:r>
      <w:r w:rsidRPr="00C66777">
        <w:rPr>
          <w:rFonts w:ascii="Sakkal Majalla" w:hAnsi="Sakkal Majalla" w:cs="Sakkal Majalla"/>
          <w:color w:val="000000" w:themeColor="text1"/>
          <w:sz w:val="28"/>
          <w:szCs w:val="28"/>
          <w:rtl/>
        </w:rPr>
        <w:t>حيث أشارت إلى أن “المستشفيات الحكومية تنضوي تحت مظلة نظم استجابة وطنية متكاملة، بما يعزز تناغم الجهود وتقليل الازدواجية</w:t>
      </w:r>
      <w:r w:rsidRPr="00C66777">
        <w:rPr>
          <w:rFonts w:ascii="Sakkal Majalla" w:hAnsi="Sakkal Majalla" w:cs="Sakkal Majalla"/>
          <w:color w:val="000000" w:themeColor="text1"/>
          <w:sz w:val="28"/>
          <w:szCs w:val="28"/>
          <w:lang w:bidi="ar-EG"/>
        </w:rPr>
        <w:t>”.</w:t>
      </w:r>
    </w:p>
    <w:p w14:paraId="3832249D" w14:textId="6DC375D4" w:rsidR="009F577A" w:rsidRPr="00C66777" w:rsidRDefault="009F577A" w:rsidP="004243EF">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C66777">
        <w:rPr>
          <w:rFonts w:ascii="Sakkal Majalla" w:hAnsi="Sakkal Majalla" w:cs="Sakkal Majalla"/>
          <w:b/>
          <w:bCs/>
          <w:color w:val="000000" w:themeColor="text1"/>
          <w:sz w:val="28"/>
          <w:szCs w:val="28"/>
          <w:rtl/>
        </w:rPr>
        <w:t>وفرة البنية التحتية والمرافق العامة</w:t>
      </w:r>
    </w:p>
    <w:p w14:paraId="59C912E3" w14:textId="1D2862A7" w:rsidR="009F577A" w:rsidRPr="00C66777" w:rsidRDefault="009F577A"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من الخصائص الجوهرية لجاهزية المستشفيات الحكومية توفر مرافق واسعة النطاق وبنية تحتية مرنة يمكن تكييفها وقت الأزمات، مثل وجود أسِرّة احتياطية، أقسام عزل، مخازن طبية استراتيجية، وأنظمة دعم لوجستي ضخمة</w:t>
      </w:r>
      <w:r w:rsidR="00E30CB4" w:rsidRPr="00C66777">
        <w:rPr>
          <w:rFonts w:ascii="Sakkal Majalla" w:hAnsi="Sakkal Majalla" w:cs="Sakkal Majalla"/>
          <w:color w:val="000000" w:themeColor="text1"/>
          <w:sz w:val="28"/>
          <w:szCs w:val="28"/>
          <w:rtl/>
        </w:rPr>
        <w:t>،</w:t>
      </w:r>
      <w:r w:rsidRPr="00C66777">
        <w:rPr>
          <w:rFonts w:ascii="Sakkal Majalla" w:hAnsi="Sakkal Majalla" w:cs="Sakkal Majalla"/>
          <w:color w:val="000000" w:themeColor="text1"/>
          <w:sz w:val="28"/>
          <w:szCs w:val="28"/>
          <w:rtl/>
        </w:rPr>
        <w:t xml:space="preserve"> وقد بيّنت دراسة </w:t>
      </w:r>
      <w:proofErr w:type="spellStart"/>
      <w:r w:rsidRPr="00C66777">
        <w:rPr>
          <w:rFonts w:ascii="Sakkal Majalla" w:hAnsi="Sakkal Majalla" w:cs="Sakkal Majalla"/>
          <w:color w:val="000000" w:themeColor="text1"/>
          <w:sz w:val="28"/>
          <w:szCs w:val="28"/>
          <w:lang w:bidi="ar-EG"/>
        </w:rPr>
        <w:t>Bahranifard</w:t>
      </w:r>
      <w:proofErr w:type="spellEnd"/>
      <w:r w:rsidRPr="00C66777">
        <w:rPr>
          <w:rFonts w:ascii="Sakkal Majalla" w:hAnsi="Sakkal Majalla" w:cs="Sakkal Majalla"/>
          <w:color w:val="000000" w:themeColor="text1"/>
          <w:sz w:val="28"/>
          <w:szCs w:val="28"/>
          <w:lang w:bidi="ar-EG"/>
        </w:rPr>
        <w:t xml:space="preserve"> et al. (2021) </w:t>
      </w:r>
      <w:r w:rsidRPr="00C66777">
        <w:rPr>
          <w:rFonts w:ascii="Sakkal Majalla" w:hAnsi="Sakkal Majalla" w:cs="Sakkal Majalla"/>
          <w:color w:val="000000" w:themeColor="text1"/>
          <w:sz w:val="28"/>
          <w:szCs w:val="28"/>
          <w:rtl/>
        </w:rPr>
        <w:t xml:space="preserve">أن “البنية الفيزيائية </w:t>
      </w:r>
      <w:r w:rsidRPr="00C66777">
        <w:rPr>
          <w:rFonts w:ascii="Sakkal Majalla" w:hAnsi="Sakkal Majalla" w:cs="Sakkal Majalla"/>
          <w:color w:val="000000" w:themeColor="text1"/>
          <w:sz w:val="28"/>
          <w:szCs w:val="28"/>
          <w:rtl/>
        </w:rPr>
        <w:lastRenderedPageBreak/>
        <w:t>للمستشفيات العامة، إن تم تصميمها وصيانتها جيدًا، تشكل أحد أهم محددات الجاهزية خلال الكوارث الصحية</w:t>
      </w:r>
      <w:r w:rsidRPr="00C66777">
        <w:rPr>
          <w:rFonts w:ascii="Sakkal Majalla" w:hAnsi="Sakkal Majalla" w:cs="Sakkal Majalla"/>
          <w:color w:val="000000" w:themeColor="text1"/>
          <w:sz w:val="28"/>
          <w:szCs w:val="28"/>
          <w:lang w:bidi="ar-EG"/>
        </w:rPr>
        <w:t>”.</w:t>
      </w:r>
    </w:p>
    <w:p w14:paraId="11E677E4" w14:textId="315D67C7" w:rsidR="009F577A" w:rsidRPr="00C66777" w:rsidRDefault="009F577A" w:rsidP="004243EF">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C66777">
        <w:rPr>
          <w:rFonts w:ascii="Sakkal Majalla" w:hAnsi="Sakkal Majalla" w:cs="Sakkal Majalla"/>
          <w:b/>
          <w:bCs/>
          <w:color w:val="000000" w:themeColor="text1"/>
          <w:sz w:val="28"/>
          <w:szCs w:val="28"/>
          <w:rtl/>
        </w:rPr>
        <w:t>امتلاك كوادر بشرية مؤهلة ومدرّبة</w:t>
      </w:r>
    </w:p>
    <w:p w14:paraId="51922F1B" w14:textId="3955B71B" w:rsidR="009F577A" w:rsidRPr="00C66777" w:rsidRDefault="009F577A"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 xml:space="preserve">تعتمد جاهزية المستشفيات الحكومية بدرجة كبيرة على جاهزية فرق العمل الطبية والإدارية، والتي غالبًا ما تكون خاضعة لبرامج تدريب مستمرة من قبل الدولة، إضافة إلى الخبرة التراكمية المكتسبة من التعامل مع الأزمات السابقة، وقد أظهرت نتائج </w:t>
      </w:r>
      <w:proofErr w:type="spellStart"/>
      <w:r w:rsidRPr="00C66777">
        <w:rPr>
          <w:rFonts w:ascii="Sakkal Majalla" w:hAnsi="Sakkal Majalla" w:cs="Sakkal Majalla"/>
          <w:color w:val="000000" w:themeColor="text1"/>
          <w:sz w:val="28"/>
          <w:szCs w:val="28"/>
          <w:lang w:bidi="ar-EG"/>
        </w:rPr>
        <w:t>Moslehi</w:t>
      </w:r>
      <w:proofErr w:type="spellEnd"/>
      <w:r w:rsidRPr="00C66777">
        <w:rPr>
          <w:rFonts w:ascii="Sakkal Majalla" w:hAnsi="Sakkal Majalla" w:cs="Sakkal Majalla"/>
          <w:color w:val="000000" w:themeColor="text1"/>
          <w:sz w:val="28"/>
          <w:szCs w:val="28"/>
          <w:lang w:bidi="ar-EG"/>
        </w:rPr>
        <w:t xml:space="preserve"> et al. (2024) </w:t>
      </w:r>
      <w:r w:rsidRPr="00C66777">
        <w:rPr>
          <w:rFonts w:ascii="Sakkal Majalla" w:hAnsi="Sakkal Majalla" w:cs="Sakkal Majalla"/>
          <w:color w:val="000000" w:themeColor="text1"/>
          <w:sz w:val="28"/>
          <w:szCs w:val="28"/>
          <w:rtl/>
        </w:rPr>
        <w:t>أن “العنصر البشري المدرب، خصوصًا في مجالات الإخلاء الطبي والتعامل مع الصدمة، يعد عاملاً فارقًا في تقييم مستوى جاهزية أي مستشفى</w:t>
      </w:r>
      <w:r w:rsidRPr="00C66777">
        <w:rPr>
          <w:rFonts w:ascii="Sakkal Majalla" w:hAnsi="Sakkal Majalla" w:cs="Sakkal Majalla"/>
          <w:color w:val="000000" w:themeColor="text1"/>
          <w:sz w:val="28"/>
          <w:szCs w:val="28"/>
          <w:lang w:bidi="ar-EG"/>
        </w:rPr>
        <w:t>”.</w:t>
      </w:r>
    </w:p>
    <w:p w14:paraId="7F755F4C" w14:textId="6762FF3A" w:rsidR="009F577A" w:rsidRPr="00C66777" w:rsidRDefault="009F577A" w:rsidP="004243EF">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C66777">
        <w:rPr>
          <w:rFonts w:ascii="Sakkal Majalla" w:hAnsi="Sakkal Majalla" w:cs="Sakkal Majalla"/>
          <w:b/>
          <w:bCs/>
          <w:color w:val="000000" w:themeColor="text1"/>
          <w:sz w:val="28"/>
          <w:szCs w:val="28"/>
          <w:rtl/>
        </w:rPr>
        <w:t>القدرة على تعبئة الموارد في وقت الأزمات</w:t>
      </w:r>
    </w:p>
    <w:p w14:paraId="54D5D521" w14:textId="2BD7DA1E" w:rsidR="009F577A" w:rsidRPr="00C66777" w:rsidRDefault="009F577A"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 xml:space="preserve">تتميز المستشفيات الحكومية بإمكانية الوصول إلى موارد الدولة في حالات الطوارئ، مثل الإمدادات الطبية، الدعم المالي، الكوادر الإضافية، والتجهيزات الخاصة، وهذا ما يجعلها أكثر قدرة على الاستجابة مقارنةً بالمؤسسات الخاصة، التي قد تكون محدودة بالإمكانيات المتاحة تجاريًا فقط ، وترى دراسة </w:t>
      </w:r>
      <w:proofErr w:type="spellStart"/>
      <w:r w:rsidRPr="00C66777">
        <w:rPr>
          <w:rFonts w:ascii="Sakkal Majalla" w:hAnsi="Sakkal Majalla" w:cs="Sakkal Majalla"/>
          <w:color w:val="000000" w:themeColor="text1"/>
          <w:sz w:val="28"/>
          <w:szCs w:val="28"/>
          <w:lang w:bidi="ar-EG"/>
        </w:rPr>
        <w:t>Mojtahedi</w:t>
      </w:r>
      <w:proofErr w:type="spellEnd"/>
      <w:r w:rsidRPr="00C66777">
        <w:rPr>
          <w:rFonts w:ascii="Sakkal Majalla" w:hAnsi="Sakkal Majalla" w:cs="Sakkal Majalla"/>
          <w:color w:val="000000" w:themeColor="text1"/>
          <w:sz w:val="28"/>
          <w:szCs w:val="28"/>
          <w:lang w:bidi="ar-EG"/>
        </w:rPr>
        <w:t xml:space="preserve"> et al. (2021) </w:t>
      </w:r>
      <w:r w:rsidRPr="00C66777">
        <w:rPr>
          <w:rFonts w:ascii="Sakkal Majalla" w:hAnsi="Sakkal Majalla" w:cs="Sakkal Majalla"/>
          <w:color w:val="000000" w:themeColor="text1"/>
          <w:sz w:val="28"/>
          <w:szCs w:val="28"/>
          <w:rtl/>
        </w:rPr>
        <w:t>أن “النظام الصحي العام يوفر للمستشفيات الحكومية قناة اتصال مباشرة مع السلطات العليا تُسهّل اتخاذ القرارات السريعة وتوفير الاحتياجات في وقت قياسي</w:t>
      </w:r>
      <w:r w:rsidRPr="00C66777">
        <w:rPr>
          <w:rFonts w:ascii="Sakkal Majalla" w:hAnsi="Sakkal Majalla" w:cs="Sakkal Majalla"/>
          <w:color w:val="000000" w:themeColor="text1"/>
          <w:sz w:val="28"/>
          <w:szCs w:val="28"/>
          <w:lang w:bidi="ar-EG"/>
        </w:rPr>
        <w:t>”.</w:t>
      </w:r>
    </w:p>
    <w:p w14:paraId="1751FD19" w14:textId="095A45DD" w:rsidR="00E30CB4" w:rsidRPr="00C66777" w:rsidRDefault="004243EF" w:rsidP="004243EF">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6" w:name="_Toc212049301"/>
      <w:r w:rsidRPr="00C66777">
        <w:rPr>
          <w:rFonts w:ascii="Sakkal Majalla" w:hAnsi="Sakkal Majalla" w:cs="Sakkal Majalla" w:hint="cs"/>
          <w:b/>
          <w:bCs/>
          <w:color w:val="000000" w:themeColor="text1"/>
          <w:sz w:val="32"/>
          <w:szCs w:val="32"/>
          <w:rtl/>
        </w:rPr>
        <w:t>4.2.2</w:t>
      </w:r>
      <w:r w:rsidR="00E30CB4" w:rsidRPr="00C66777">
        <w:rPr>
          <w:rFonts w:ascii="Sakkal Majalla" w:hAnsi="Sakkal Majalla" w:cs="Sakkal Majalla"/>
          <w:b/>
          <w:bCs/>
          <w:color w:val="000000" w:themeColor="text1"/>
          <w:sz w:val="32"/>
          <w:szCs w:val="32"/>
          <w:rtl/>
        </w:rPr>
        <w:t xml:space="preserve"> أهم الأطر والنماذج النظرية في قياس جاهزية المستشفيات لمواجهة الأزمات والكوارث</w:t>
      </w:r>
      <w:bookmarkEnd w:id="26"/>
    </w:p>
    <w:p w14:paraId="3F6771E3" w14:textId="08EAAE6B" w:rsidR="00E30CB4" w:rsidRPr="00C66777" w:rsidRDefault="00E30CB4"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 xml:space="preserve">تمثل النماذج النظرية في مجال الجاهزية المؤسسية أدوات تحليلية حيوية لفهم مدى استعداد المستشفيات الحكومية للتعامل مع الأزمات والكوارث، حيث توفر هذه النماذج إطارًا منهجيًا لتشخيص الواقع، وتحديد نقاط القوة والضعف، وقياس القدرات التنظيمية والبشرية واللوجستية في مختلف مراحل إدارة الأزمة، وتعكس هذه النماذج تطور الفكر الإداري في المجال الصحي، إذ لم تعد الجاهزية تُقاس </w:t>
      </w:r>
      <w:r w:rsidRPr="00C66777">
        <w:rPr>
          <w:rFonts w:ascii="Sakkal Majalla" w:hAnsi="Sakkal Majalla" w:cs="Sakkal Majalla"/>
          <w:color w:val="000000" w:themeColor="text1"/>
          <w:sz w:val="28"/>
          <w:szCs w:val="28"/>
          <w:rtl/>
        </w:rPr>
        <w:lastRenderedPageBreak/>
        <w:t>بمؤشر واحد أو جانب جزئي، بل باتت تُفهم باعتبارها ظاهرة متعددة الأبعاد، تشمل البنية التحتية، والموارد، والتدريب، والقيادة، والاتصال، والتكامل المؤسسي، والمرونة التشغيلية</w:t>
      </w:r>
      <w:r w:rsidRPr="00C66777">
        <w:rPr>
          <w:rFonts w:ascii="Sakkal Majalla" w:hAnsi="Sakkal Majalla" w:cs="Sakkal Majalla"/>
          <w:color w:val="000000" w:themeColor="text1"/>
          <w:sz w:val="28"/>
          <w:szCs w:val="28"/>
          <w:lang w:bidi="ar-EG"/>
        </w:rPr>
        <w:t>.</w:t>
      </w:r>
    </w:p>
    <w:p w14:paraId="653C4691" w14:textId="1867B2A2" w:rsidR="00E30CB4" w:rsidRPr="00C66777" w:rsidRDefault="00E30CB4"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وفيما يلي عرض لأهم الأطر والنماذج النظرية التي استعانت بها الأدبيات المعاصرة في توصيف وتحليل جاهزية المستشفيات لمواجهة الأزمات والكوارث</w:t>
      </w:r>
      <w:r w:rsidRPr="00C66777">
        <w:rPr>
          <w:rFonts w:ascii="Sakkal Majalla" w:hAnsi="Sakkal Majalla" w:cs="Sakkal Majalla"/>
          <w:color w:val="000000" w:themeColor="text1"/>
          <w:sz w:val="28"/>
          <w:szCs w:val="28"/>
          <w:lang w:bidi="ar-EG"/>
        </w:rPr>
        <w:t>:</w:t>
      </w:r>
    </w:p>
    <w:p w14:paraId="546C19E4" w14:textId="600B7099" w:rsidR="00E30CB4" w:rsidRPr="00C66777" w:rsidRDefault="00E30CB4" w:rsidP="004243EF">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C66777">
        <w:rPr>
          <w:rFonts w:ascii="Sakkal Majalla" w:hAnsi="Sakkal Majalla" w:cs="Sakkal Majalla"/>
          <w:b/>
          <w:bCs/>
          <w:color w:val="000000" w:themeColor="text1"/>
          <w:sz w:val="28"/>
          <w:szCs w:val="28"/>
          <w:rtl/>
        </w:rPr>
        <w:t>نموذج الجاهزية المؤسسية المتكاملة</w:t>
      </w:r>
      <w:r w:rsidR="004243EF" w:rsidRPr="00C66777">
        <w:rPr>
          <w:rFonts w:ascii="Sakkal Majalla" w:hAnsi="Sakkal Majalla" w:cs="Sakkal Majalla"/>
          <w:b/>
          <w:bCs/>
          <w:color w:val="000000" w:themeColor="text1"/>
          <w:sz w:val="28"/>
          <w:szCs w:val="28"/>
          <w:lang w:bidi="ar-EG"/>
        </w:rPr>
        <w:t>(Integrated Institutional Preparedness Model)</w:t>
      </w:r>
    </w:p>
    <w:p w14:paraId="5FBE5EB6" w14:textId="77777777" w:rsidR="004243EF" w:rsidRPr="00C66777" w:rsidRDefault="00E30CB4"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يُعد هذا النموذج من أكثر النماذج شمولًا وانتشارًا في السياق الصحي، وقد تم تطويره استجابةً للحاجة إلى تقييم مستوى استعداد المستشفيات الحكومية عبر ستة مكونات رئيسية، تشمل</w:t>
      </w:r>
      <w:r w:rsidR="004243EF" w:rsidRPr="00C66777">
        <w:rPr>
          <w:rFonts w:ascii="Sakkal Majalla" w:hAnsi="Sakkal Majalla" w:cs="Sakkal Majalla"/>
          <w:color w:val="000000" w:themeColor="text1"/>
          <w:sz w:val="28"/>
          <w:szCs w:val="28"/>
          <w:lang w:bidi="ar-EG"/>
        </w:rPr>
        <w:t>:</w:t>
      </w:r>
    </w:p>
    <w:p w14:paraId="1F8C7147" w14:textId="77777777" w:rsidR="004243EF" w:rsidRPr="00C66777" w:rsidRDefault="00E30CB4" w:rsidP="004243EF">
      <w:pPr>
        <w:pStyle w:val="a6"/>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وجود خطط طوارئ مكتوبة ومُجربة،</w:t>
      </w:r>
    </w:p>
    <w:p w14:paraId="37C0A935" w14:textId="77777777" w:rsidR="004243EF" w:rsidRPr="00C66777" w:rsidRDefault="00E30CB4" w:rsidP="004243EF">
      <w:pPr>
        <w:pStyle w:val="a6"/>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تدريب الكوادر البشرية على تنفيذ الخطط،</w:t>
      </w:r>
    </w:p>
    <w:p w14:paraId="5E8675C3" w14:textId="77777777" w:rsidR="004243EF" w:rsidRPr="00C66777" w:rsidRDefault="00E30CB4" w:rsidP="004243EF">
      <w:pPr>
        <w:pStyle w:val="a6"/>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توفير البنية التحتية المرنة،</w:t>
      </w:r>
    </w:p>
    <w:p w14:paraId="06EFDA3F" w14:textId="77777777" w:rsidR="004243EF" w:rsidRPr="00C66777" w:rsidRDefault="00E30CB4" w:rsidP="004243EF">
      <w:pPr>
        <w:pStyle w:val="a6"/>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تأمين المخزون الطبي الاستراتيجي،</w:t>
      </w:r>
    </w:p>
    <w:p w14:paraId="0F879374" w14:textId="77777777" w:rsidR="004243EF" w:rsidRPr="00C66777" w:rsidRDefault="00E30CB4" w:rsidP="004243EF">
      <w:pPr>
        <w:pStyle w:val="a6"/>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تطوير آليات التنسيق الداخلي والخارجي،</w:t>
      </w:r>
    </w:p>
    <w:p w14:paraId="36CB0867" w14:textId="5F308B9A" w:rsidR="00E30CB4" w:rsidRPr="00C66777" w:rsidRDefault="00E30CB4" w:rsidP="004243EF">
      <w:pPr>
        <w:pStyle w:val="a6"/>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إجراء محاكاة دورية واختبارات استجابة</w:t>
      </w:r>
      <w:r w:rsidRPr="00C66777">
        <w:rPr>
          <w:rFonts w:ascii="Sakkal Majalla" w:hAnsi="Sakkal Majalla" w:cs="Sakkal Majalla"/>
          <w:color w:val="000000" w:themeColor="text1"/>
          <w:sz w:val="28"/>
          <w:szCs w:val="28"/>
          <w:lang w:bidi="ar-EG"/>
        </w:rPr>
        <w:t>.</w:t>
      </w:r>
    </w:p>
    <w:p w14:paraId="080BF398" w14:textId="2C78F164" w:rsidR="00E30CB4" w:rsidRPr="00C66777" w:rsidRDefault="00E30CB4"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 xml:space="preserve">وقد طُبّق هذا النموذج في دراسة </w:t>
      </w:r>
      <w:r w:rsidRPr="00C66777">
        <w:rPr>
          <w:rFonts w:ascii="Sakkal Majalla" w:hAnsi="Sakkal Majalla" w:cs="Sakkal Majalla"/>
          <w:color w:val="000000" w:themeColor="text1"/>
          <w:sz w:val="28"/>
          <w:szCs w:val="28"/>
          <w:lang w:bidi="ar-EG"/>
        </w:rPr>
        <w:t xml:space="preserve">Lim et al. (2020) </w:t>
      </w:r>
      <w:r w:rsidRPr="00C66777">
        <w:rPr>
          <w:rFonts w:ascii="Sakkal Majalla" w:hAnsi="Sakkal Majalla" w:cs="Sakkal Majalla"/>
          <w:color w:val="000000" w:themeColor="text1"/>
          <w:sz w:val="28"/>
          <w:szCs w:val="28"/>
          <w:rtl/>
        </w:rPr>
        <w:t>التي اختبرت مدى استجابة المستشفيات للزلازل، ووجدت أن التكامل بين القيادة والموارد والتدريب يعزز بشكل مباشر قدرة المستشفى على التعامل مع الكارثة دون تعطيل الخدمات الأساسية، ويتميز هذا النموذج بتركيزه على الجوانب الهيكلية والتنظيمية، ويعتبر الجاهزية عملية مؤسسية مستمرة وليست ظرفًا استثنائيًا فقط</w:t>
      </w:r>
      <w:r w:rsidRPr="00C66777">
        <w:rPr>
          <w:rFonts w:ascii="Sakkal Majalla" w:hAnsi="Sakkal Majalla" w:cs="Sakkal Majalla"/>
          <w:color w:val="000000" w:themeColor="text1"/>
          <w:sz w:val="28"/>
          <w:szCs w:val="28"/>
          <w:lang w:bidi="ar-EG"/>
        </w:rPr>
        <w:t>.</w:t>
      </w:r>
    </w:p>
    <w:p w14:paraId="1AA0B4AE" w14:textId="77777777" w:rsidR="004243EF" w:rsidRPr="00C66777" w:rsidRDefault="00E30CB4" w:rsidP="004243EF">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C66777">
        <w:rPr>
          <w:rFonts w:ascii="Sakkal Majalla" w:hAnsi="Sakkal Majalla" w:cs="Sakkal Majalla"/>
          <w:b/>
          <w:bCs/>
          <w:color w:val="000000" w:themeColor="text1"/>
          <w:sz w:val="28"/>
          <w:szCs w:val="28"/>
          <w:rtl/>
        </w:rPr>
        <w:t>نموذج مؤشر إدارة الكوارث في المستشفيات</w:t>
      </w:r>
      <w:r w:rsidR="004243EF" w:rsidRPr="00C66777">
        <w:rPr>
          <w:rFonts w:ascii="Sakkal Majalla" w:hAnsi="Sakkal Majalla" w:cs="Sakkal Majalla"/>
          <w:b/>
          <w:bCs/>
          <w:color w:val="000000" w:themeColor="text1"/>
          <w:sz w:val="28"/>
          <w:szCs w:val="28"/>
          <w:lang w:bidi="ar-EG"/>
        </w:rPr>
        <w:t>(Hospital Emergency and Disaster Management Index - HEDMI)</w:t>
      </w:r>
    </w:p>
    <w:p w14:paraId="4D8CC404" w14:textId="36D15109" w:rsidR="00E30CB4" w:rsidRPr="00C66777" w:rsidRDefault="00E30CB4" w:rsidP="00C4365D">
      <w:pPr>
        <w:spacing w:before="100" w:beforeAutospacing="1" w:after="100" w:afterAutospacing="1" w:line="360" w:lineRule="auto"/>
        <w:jc w:val="both"/>
        <w:rPr>
          <w:rFonts w:ascii="Sakkal Majalla" w:hAnsi="Sakkal Majalla" w:cs="Sakkal Majalla"/>
          <w:color w:val="000000" w:themeColor="text1"/>
          <w:sz w:val="28"/>
          <w:szCs w:val="28"/>
          <w:lang w:bidi="ar-EG"/>
        </w:rPr>
      </w:pPr>
    </w:p>
    <w:p w14:paraId="7CADDE3D" w14:textId="77777777" w:rsidR="00E30CB4" w:rsidRPr="00C66777" w:rsidRDefault="00E30CB4"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lastRenderedPageBreak/>
        <w:t>يُعتبر</w:t>
      </w:r>
      <w:r w:rsidRPr="00C66777">
        <w:rPr>
          <w:rFonts w:ascii="Sakkal Majalla" w:hAnsi="Sakkal Majalla" w:cs="Sakkal Majalla"/>
          <w:color w:val="000000" w:themeColor="text1"/>
          <w:sz w:val="28"/>
          <w:szCs w:val="28"/>
          <w:lang w:bidi="ar-EG"/>
        </w:rPr>
        <w:t xml:space="preserve"> HEDMI </w:t>
      </w:r>
      <w:r w:rsidRPr="00C66777">
        <w:rPr>
          <w:rFonts w:ascii="Sakkal Majalla" w:hAnsi="Sakkal Majalla" w:cs="Sakkal Majalla"/>
          <w:color w:val="000000" w:themeColor="text1"/>
          <w:sz w:val="28"/>
          <w:szCs w:val="28"/>
          <w:rtl/>
        </w:rPr>
        <w:t xml:space="preserve">نموذجًا كميًا متقدمًا وضعه </w:t>
      </w:r>
      <w:proofErr w:type="spellStart"/>
      <w:r w:rsidRPr="00C66777">
        <w:rPr>
          <w:rFonts w:ascii="Sakkal Majalla" w:hAnsi="Sakkal Majalla" w:cs="Sakkal Majalla"/>
          <w:color w:val="000000" w:themeColor="text1"/>
          <w:sz w:val="28"/>
          <w:szCs w:val="28"/>
          <w:lang w:bidi="ar-EG"/>
        </w:rPr>
        <w:t>Mojtahedi</w:t>
      </w:r>
      <w:proofErr w:type="spellEnd"/>
      <w:r w:rsidRPr="00C66777">
        <w:rPr>
          <w:rFonts w:ascii="Sakkal Majalla" w:hAnsi="Sakkal Majalla" w:cs="Sakkal Majalla"/>
          <w:color w:val="000000" w:themeColor="text1"/>
          <w:sz w:val="28"/>
          <w:szCs w:val="28"/>
          <w:lang w:bidi="ar-EG"/>
        </w:rPr>
        <w:t xml:space="preserve"> et al. (2021) </w:t>
      </w:r>
      <w:r w:rsidRPr="00C66777">
        <w:rPr>
          <w:rFonts w:ascii="Sakkal Majalla" w:hAnsi="Sakkal Majalla" w:cs="Sakkal Majalla"/>
          <w:color w:val="000000" w:themeColor="text1"/>
          <w:sz w:val="28"/>
          <w:szCs w:val="28"/>
          <w:rtl/>
        </w:rPr>
        <w:t>باستخدام أسلوب اتخاذ القرار متعدد المعايير</w:t>
      </w:r>
      <w:r w:rsidRPr="00C66777">
        <w:rPr>
          <w:rFonts w:ascii="Sakkal Majalla" w:hAnsi="Sakkal Majalla" w:cs="Sakkal Majalla"/>
          <w:color w:val="000000" w:themeColor="text1"/>
          <w:sz w:val="28"/>
          <w:szCs w:val="28"/>
          <w:lang w:bidi="ar-EG"/>
        </w:rPr>
        <w:t xml:space="preserve"> (TOPSIS)</w:t>
      </w:r>
      <w:r w:rsidRPr="00C66777">
        <w:rPr>
          <w:rFonts w:ascii="Sakkal Majalla" w:hAnsi="Sakkal Majalla" w:cs="Sakkal Majalla"/>
          <w:color w:val="000000" w:themeColor="text1"/>
          <w:sz w:val="28"/>
          <w:szCs w:val="28"/>
          <w:rtl/>
        </w:rPr>
        <w:t>، وهو يهدف إلى تصنيف المستشفيات بناءً على جاهزيتها وفق مؤشرات موضوعية مرجحة. ويقيس هذا النموذج</w:t>
      </w:r>
      <w:r w:rsidRPr="00C66777">
        <w:rPr>
          <w:rFonts w:ascii="Sakkal Majalla" w:hAnsi="Sakkal Majalla" w:cs="Sakkal Majalla"/>
          <w:color w:val="000000" w:themeColor="text1"/>
          <w:sz w:val="28"/>
          <w:szCs w:val="28"/>
          <w:lang w:bidi="ar-EG"/>
        </w:rPr>
        <w:t>:</w:t>
      </w:r>
    </w:p>
    <w:p w14:paraId="3533CA5D" w14:textId="77777777" w:rsidR="00E30CB4" w:rsidRPr="00C66777" w:rsidRDefault="00E30CB4" w:rsidP="00C4365D">
      <w:pPr>
        <w:numPr>
          <w:ilvl w:val="0"/>
          <w:numId w:val="19"/>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مدى فاعلية إدارة العمليات أثناء الأزمة،</w:t>
      </w:r>
    </w:p>
    <w:p w14:paraId="1EE72389" w14:textId="77777777" w:rsidR="00E30CB4" w:rsidRPr="00C66777" w:rsidRDefault="00E30CB4" w:rsidP="00C4365D">
      <w:pPr>
        <w:numPr>
          <w:ilvl w:val="0"/>
          <w:numId w:val="19"/>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التفاعل المؤسسي مع الجهات العليا،</w:t>
      </w:r>
    </w:p>
    <w:p w14:paraId="244AF8C4" w14:textId="77777777" w:rsidR="00E30CB4" w:rsidRPr="00C66777" w:rsidRDefault="00E30CB4" w:rsidP="00C4365D">
      <w:pPr>
        <w:numPr>
          <w:ilvl w:val="0"/>
          <w:numId w:val="19"/>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كفاءة نظم الاتصالات الداخلية والخارجية،</w:t>
      </w:r>
    </w:p>
    <w:p w14:paraId="6B36414E" w14:textId="77777777" w:rsidR="00E30CB4" w:rsidRPr="00C66777" w:rsidRDefault="00E30CB4" w:rsidP="00C4365D">
      <w:pPr>
        <w:numPr>
          <w:ilvl w:val="0"/>
          <w:numId w:val="19"/>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قدرة المستشفى على الاستمرار في تقديم الخدمة،</w:t>
      </w:r>
    </w:p>
    <w:p w14:paraId="1B743FD4" w14:textId="77777777" w:rsidR="00E30CB4" w:rsidRPr="00C66777" w:rsidRDefault="00E30CB4" w:rsidP="00C4365D">
      <w:pPr>
        <w:numPr>
          <w:ilvl w:val="0"/>
          <w:numId w:val="19"/>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ومستوى السلامة المهنية والنفسية للمرضى والعاملين</w:t>
      </w:r>
      <w:r w:rsidRPr="00C66777">
        <w:rPr>
          <w:rFonts w:ascii="Sakkal Majalla" w:hAnsi="Sakkal Majalla" w:cs="Sakkal Majalla"/>
          <w:color w:val="000000" w:themeColor="text1"/>
          <w:sz w:val="28"/>
          <w:szCs w:val="28"/>
          <w:lang w:bidi="ar-EG"/>
        </w:rPr>
        <w:t>.</w:t>
      </w:r>
    </w:p>
    <w:p w14:paraId="79049E3B" w14:textId="66230927" w:rsidR="00E30CB4" w:rsidRPr="00C66777" w:rsidRDefault="00E30CB4"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وقد بيّن الباحثون أن هذا المؤشر يمكن استخدامه من قبل صناع القرار في قطاع الصحة لوضع أولويات التمويل والتدريب، وتحديد الثغرات في الأنظمة الصحية، ويتميز</w:t>
      </w:r>
      <w:r w:rsidRPr="00C66777">
        <w:rPr>
          <w:rFonts w:ascii="Sakkal Majalla" w:hAnsi="Sakkal Majalla" w:cs="Sakkal Majalla"/>
          <w:color w:val="000000" w:themeColor="text1"/>
          <w:sz w:val="28"/>
          <w:szCs w:val="28"/>
          <w:lang w:bidi="ar-EG"/>
        </w:rPr>
        <w:t xml:space="preserve"> HEDMI </w:t>
      </w:r>
      <w:r w:rsidRPr="00C66777">
        <w:rPr>
          <w:rFonts w:ascii="Sakkal Majalla" w:hAnsi="Sakkal Majalla" w:cs="Sakkal Majalla"/>
          <w:color w:val="000000" w:themeColor="text1"/>
          <w:sz w:val="28"/>
          <w:szCs w:val="28"/>
          <w:rtl/>
        </w:rPr>
        <w:t>بقدرته على إعطاء صورة كمية دقيقة وشاملة عن مدى الجاهزية، وهو ما يجعله أداة مهمة للمقارنة بين المستشفيات الحكومية في السياقات المختلفة</w:t>
      </w:r>
      <w:r w:rsidRPr="00C66777">
        <w:rPr>
          <w:rFonts w:ascii="Sakkal Majalla" w:hAnsi="Sakkal Majalla" w:cs="Sakkal Majalla"/>
          <w:color w:val="000000" w:themeColor="text1"/>
          <w:sz w:val="28"/>
          <w:szCs w:val="28"/>
          <w:lang w:bidi="ar-EG"/>
        </w:rPr>
        <w:t>.</w:t>
      </w:r>
    </w:p>
    <w:p w14:paraId="41373A31" w14:textId="29092B8F" w:rsidR="00E30CB4" w:rsidRPr="00C66777" w:rsidRDefault="00E30CB4" w:rsidP="004243EF">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C66777">
        <w:rPr>
          <w:rFonts w:ascii="Sakkal Majalla" w:hAnsi="Sakkal Majalla" w:cs="Sakkal Majalla"/>
          <w:b/>
          <w:bCs/>
          <w:color w:val="000000" w:themeColor="text1"/>
          <w:sz w:val="28"/>
          <w:szCs w:val="28"/>
          <w:rtl/>
        </w:rPr>
        <w:t>نموذج المرونة التنظيمية في الطوارئ</w:t>
      </w:r>
      <w:r w:rsidR="004243EF" w:rsidRPr="00C66777">
        <w:rPr>
          <w:rFonts w:ascii="Sakkal Majalla" w:hAnsi="Sakkal Majalla" w:cs="Sakkal Majalla"/>
          <w:b/>
          <w:bCs/>
          <w:color w:val="000000" w:themeColor="text1"/>
          <w:sz w:val="28"/>
          <w:szCs w:val="28"/>
          <w:lang w:bidi="ar-EG"/>
        </w:rPr>
        <w:t>(Organizational Resilience Model)</w:t>
      </w:r>
    </w:p>
    <w:p w14:paraId="2DAE21C2" w14:textId="77777777" w:rsidR="00E30CB4" w:rsidRPr="00C66777" w:rsidRDefault="00E30CB4"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 xml:space="preserve">يُركّز هذا النموذج، الذي أبرزته دراسة </w:t>
      </w:r>
      <w:proofErr w:type="spellStart"/>
      <w:r w:rsidRPr="00C66777">
        <w:rPr>
          <w:rFonts w:ascii="Sakkal Majalla" w:hAnsi="Sakkal Majalla" w:cs="Sakkal Majalla"/>
          <w:color w:val="000000" w:themeColor="text1"/>
          <w:sz w:val="28"/>
          <w:szCs w:val="28"/>
          <w:lang w:bidi="ar-EG"/>
        </w:rPr>
        <w:t>Talab</w:t>
      </w:r>
      <w:proofErr w:type="spellEnd"/>
      <w:r w:rsidRPr="00C66777">
        <w:rPr>
          <w:rFonts w:ascii="Sakkal Majalla" w:hAnsi="Sakkal Majalla" w:cs="Sakkal Majalla"/>
          <w:color w:val="000000" w:themeColor="text1"/>
          <w:sz w:val="28"/>
          <w:szCs w:val="28"/>
          <w:lang w:bidi="ar-EG"/>
        </w:rPr>
        <w:t xml:space="preserve"> et al. (2024)</w:t>
      </w:r>
      <w:r w:rsidRPr="00C66777">
        <w:rPr>
          <w:rFonts w:ascii="Sakkal Majalla" w:hAnsi="Sakkal Majalla" w:cs="Sakkal Majalla"/>
          <w:color w:val="000000" w:themeColor="text1"/>
          <w:sz w:val="28"/>
          <w:szCs w:val="28"/>
          <w:rtl/>
        </w:rPr>
        <w:t>، على قدرة المستشفى على "الارتداد السريع" بعد الكارثة، واستعادة وظائفه الحيوية بوتيرة طبيعية. ويُبرز هذا النموذج أن الجاهزية لا تنحصر فقط في ما قبل الكارثة، بل تمتد إلى</w:t>
      </w:r>
      <w:r w:rsidRPr="00C66777">
        <w:rPr>
          <w:rFonts w:ascii="Sakkal Majalla" w:hAnsi="Sakkal Majalla" w:cs="Sakkal Majalla"/>
          <w:color w:val="000000" w:themeColor="text1"/>
          <w:sz w:val="28"/>
          <w:szCs w:val="28"/>
          <w:lang w:bidi="ar-EG"/>
        </w:rPr>
        <w:t>:</w:t>
      </w:r>
    </w:p>
    <w:p w14:paraId="0C51C85A" w14:textId="77777777" w:rsidR="00E30CB4" w:rsidRPr="00C66777" w:rsidRDefault="00E30CB4" w:rsidP="00C4365D">
      <w:pPr>
        <w:numPr>
          <w:ilvl w:val="0"/>
          <w:numId w:val="20"/>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القدرة على اتخاذ قرارات فعّالة تحت ظروف عدم اليقين،</w:t>
      </w:r>
    </w:p>
    <w:p w14:paraId="387FD300" w14:textId="77777777" w:rsidR="00E30CB4" w:rsidRPr="00C66777" w:rsidRDefault="00E30CB4" w:rsidP="00C4365D">
      <w:pPr>
        <w:numPr>
          <w:ilvl w:val="0"/>
          <w:numId w:val="20"/>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توافر أنظمة اتصالات عالية الكفاءة،</w:t>
      </w:r>
    </w:p>
    <w:p w14:paraId="1ACE8A95" w14:textId="77777777" w:rsidR="00E30CB4" w:rsidRPr="00C66777" w:rsidRDefault="00E30CB4" w:rsidP="00C4365D">
      <w:pPr>
        <w:numPr>
          <w:ilvl w:val="0"/>
          <w:numId w:val="20"/>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مرونة الإجراءات التنظيمية،</w:t>
      </w:r>
    </w:p>
    <w:p w14:paraId="00A738F8" w14:textId="77777777" w:rsidR="00E30CB4" w:rsidRPr="00C66777" w:rsidRDefault="00E30CB4" w:rsidP="00C4365D">
      <w:pPr>
        <w:numPr>
          <w:ilvl w:val="0"/>
          <w:numId w:val="20"/>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وجود بيئة تشجّع على التعلم المؤسسي من الأزمات السابقة</w:t>
      </w:r>
      <w:r w:rsidRPr="00C66777">
        <w:rPr>
          <w:rFonts w:ascii="Sakkal Majalla" w:hAnsi="Sakkal Majalla" w:cs="Sakkal Majalla"/>
          <w:color w:val="000000" w:themeColor="text1"/>
          <w:sz w:val="28"/>
          <w:szCs w:val="28"/>
          <w:lang w:bidi="ar-EG"/>
        </w:rPr>
        <w:t>.</w:t>
      </w:r>
    </w:p>
    <w:p w14:paraId="22D3722A" w14:textId="0BEDE563" w:rsidR="00E30CB4" w:rsidRPr="00C66777" w:rsidRDefault="00E30CB4"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lastRenderedPageBreak/>
        <w:t>ويُعد هذا النموذج تطورًا نوعيًا في الفكر الإداري، حيث يُبرز البُعد النفسي والسلوكي في التعامل مع الكوارث، ويربط الجاهزية بقدرة المؤسسة على التعلم، وليس فقط بالخطط والمخازن</w:t>
      </w:r>
      <w:r w:rsidRPr="00C66777">
        <w:rPr>
          <w:rFonts w:ascii="Sakkal Majalla" w:hAnsi="Sakkal Majalla" w:cs="Sakkal Majalla"/>
          <w:color w:val="000000" w:themeColor="text1"/>
          <w:sz w:val="28"/>
          <w:szCs w:val="28"/>
          <w:lang w:bidi="ar-EG"/>
        </w:rPr>
        <w:t>.</w:t>
      </w:r>
    </w:p>
    <w:p w14:paraId="24CF68B3" w14:textId="0D4989EF" w:rsidR="00E30CB4" w:rsidRPr="00C66777" w:rsidRDefault="00E30CB4" w:rsidP="004243EF">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C66777">
        <w:rPr>
          <w:rFonts w:ascii="Sakkal Majalla" w:hAnsi="Sakkal Majalla" w:cs="Sakkal Majalla"/>
          <w:b/>
          <w:bCs/>
          <w:color w:val="000000" w:themeColor="text1"/>
          <w:sz w:val="28"/>
          <w:szCs w:val="28"/>
          <w:rtl/>
        </w:rPr>
        <w:t>نموذج الجاهزية البشرية المرتكزة على الكوادر</w:t>
      </w:r>
      <w:r w:rsidR="004243EF" w:rsidRPr="00C66777">
        <w:rPr>
          <w:rFonts w:ascii="Sakkal Majalla" w:hAnsi="Sakkal Majalla" w:cs="Sakkal Majalla"/>
          <w:b/>
          <w:bCs/>
          <w:color w:val="000000" w:themeColor="text1"/>
          <w:sz w:val="28"/>
          <w:szCs w:val="28"/>
          <w:lang w:bidi="ar-EG"/>
        </w:rPr>
        <w:t>(Human-Centric Preparedness Model)</w:t>
      </w:r>
    </w:p>
    <w:p w14:paraId="76215F89" w14:textId="77777777" w:rsidR="00E30CB4" w:rsidRPr="00C66777" w:rsidRDefault="00E30CB4"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 xml:space="preserve">يُعد من النماذج التي ظهرت مؤخرًا كرد فعل لضعف الاهتمام بالعنصر البشري في بعض النماذج الكلاسيكية. حيث طوّرته </w:t>
      </w:r>
      <w:proofErr w:type="spellStart"/>
      <w:r w:rsidRPr="00C66777">
        <w:rPr>
          <w:rFonts w:ascii="Sakkal Majalla" w:hAnsi="Sakkal Majalla" w:cs="Sakkal Majalla"/>
          <w:color w:val="000000" w:themeColor="text1"/>
          <w:sz w:val="28"/>
          <w:szCs w:val="28"/>
          <w:lang w:bidi="ar-EG"/>
        </w:rPr>
        <w:t>Moslehi</w:t>
      </w:r>
      <w:proofErr w:type="spellEnd"/>
      <w:r w:rsidRPr="00C66777">
        <w:rPr>
          <w:rFonts w:ascii="Sakkal Majalla" w:hAnsi="Sakkal Majalla" w:cs="Sakkal Majalla"/>
          <w:color w:val="000000" w:themeColor="text1"/>
          <w:sz w:val="28"/>
          <w:szCs w:val="28"/>
          <w:lang w:bidi="ar-EG"/>
        </w:rPr>
        <w:t xml:space="preserve"> et al. (2024) </w:t>
      </w:r>
      <w:r w:rsidRPr="00C66777">
        <w:rPr>
          <w:rFonts w:ascii="Sakkal Majalla" w:hAnsi="Sakkal Majalla" w:cs="Sakkal Majalla"/>
          <w:color w:val="000000" w:themeColor="text1"/>
          <w:sz w:val="28"/>
          <w:szCs w:val="28"/>
          <w:rtl/>
        </w:rPr>
        <w:t>بعد مراجعة منهجية واسعة، وخلصت إلى أن الكوادر البشرية تُعد المحور الحاسم في نجاح أو فشل أي خطة طوارئ، وأن ضعف الجاهزية الفردية قد يُفشل حتى أقوى الخطط المكتوبة. ويقيس هذا النموذج</w:t>
      </w:r>
      <w:r w:rsidRPr="00C66777">
        <w:rPr>
          <w:rFonts w:ascii="Sakkal Majalla" w:hAnsi="Sakkal Majalla" w:cs="Sakkal Majalla"/>
          <w:color w:val="000000" w:themeColor="text1"/>
          <w:sz w:val="28"/>
          <w:szCs w:val="28"/>
          <w:lang w:bidi="ar-EG"/>
        </w:rPr>
        <w:t>:</w:t>
      </w:r>
    </w:p>
    <w:p w14:paraId="795AFF34" w14:textId="77777777" w:rsidR="00E30CB4" w:rsidRPr="00C66777" w:rsidRDefault="00E30CB4" w:rsidP="00C4365D">
      <w:pPr>
        <w:numPr>
          <w:ilvl w:val="0"/>
          <w:numId w:val="21"/>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مستوى الوعي والمعرفة بالأزمات،</w:t>
      </w:r>
    </w:p>
    <w:p w14:paraId="32FD7896" w14:textId="77777777" w:rsidR="00E30CB4" w:rsidRPr="00C66777" w:rsidRDefault="00E30CB4" w:rsidP="00C4365D">
      <w:pPr>
        <w:numPr>
          <w:ilvl w:val="0"/>
          <w:numId w:val="21"/>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نوعية البرامج التدريبية التي تلقاها العاملون،</w:t>
      </w:r>
    </w:p>
    <w:p w14:paraId="4107CE5C" w14:textId="77777777" w:rsidR="00E30CB4" w:rsidRPr="00C66777" w:rsidRDefault="00E30CB4" w:rsidP="00C4365D">
      <w:pPr>
        <w:numPr>
          <w:ilvl w:val="0"/>
          <w:numId w:val="21"/>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جاهزية الفرق الطبية والنفسية،</w:t>
      </w:r>
    </w:p>
    <w:p w14:paraId="63847E47" w14:textId="77777777" w:rsidR="00E30CB4" w:rsidRPr="00C66777" w:rsidRDefault="00E30CB4" w:rsidP="00C4365D">
      <w:pPr>
        <w:numPr>
          <w:ilvl w:val="0"/>
          <w:numId w:val="21"/>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ومدى تحمل الضغط والقدرة على العمل في بيئات مرهقة</w:t>
      </w:r>
      <w:r w:rsidRPr="00C66777">
        <w:rPr>
          <w:rFonts w:ascii="Sakkal Majalla" w:hAnsi="Sakkal Majalla" w:cs="Sakkal Majalla"/>
          <w:color w:val="000000" w:themeColor="text1"/>
          <w:sz w:val="28"/>
          <w:szCs w:val="28"/>
          <w:lang w:bidi="ar-EG"/>
        </w:rPr>
        <w:t>.</w:t>
      </w:r>
    </w:p>
    <w:p w14:paraId="6CED6858" w14:textId="77777777" w:rsidR="00E30CB4" w:rsidRPr="00C66777" w:rsidRDefault="00E30CB4"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ويرى هذا النموذج أن الاستثمار في الجوانب النفسية والسلوكية للعاملين الصحيين لا يقل أهمية عن الإنفاق على المعدات أو الإنشاءات</w:t>
      </w:r>
      <w:r w:rsidRPr="00C66777">
        <w:rPr>
          <w:rFonts w:ascii="Sakkal Majalla" w:hAnsi="Sakkal Majalla" w:cs="Sakkal Majalla"/>
          <w:color w:val="000000" w:themeColor="text1"/>
          <w:sz w:val="28"/>
          <w:szCs w:val="28"/>
          <w:lang w:bidi="ar-EG"/>
        </w:rPr>
        <w:t>.</w:t>
      </w:r>
    </w:p>
    <w:p w14:paraId="1EC3912A" w14:textId="09E5DE0B" w:rsidR="00E30CB4" w:rsidRPr="00C66777" w:rsidRDefault="004243EF" w:rsidP="004243EF">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7" w:name="_Toc212049302"/>
      <w:r w:rsidRPr="00C66777">
        <w:rPr>
          <w:rFonts w:ascii="Sakkal Majalla" w:hAnsi="Sakkal Majalla" w:cs="Sakkal Majalla" w:hint="cs"/>
          <w:b/>
          <w:bCs/>
          <w:color w:val="000000" w:themeColor="text1"/>
          <w:sz w:val="32"/>
          <w:szCs w:val="32"/>
          <w:rtl/>
        </w:rPr>
        <w:t xml:space="preserve">5.2.2 </w:t>
      </w:r>
      <w:r w:rsidR="00E30CB4" w:rsidRPr="00C66777">
        <w:rPr>
          <w:rFonts w:ascii="Sakkal Majalla" w:hAnsi="Sakkal Majalla" w:cs="Sakkal Majalla"/>
          <w:b/>
          <w:bCs/>
          <w:color w:val="000000" w:themeColor="text1"/>
          <w:sz w:val="32"/>
          <w:szCs w:val="32"/>
          <w:rtl/>
        </w:rPr>
        <w:t>العلاقة بين جاهزية المستشفيات وأدائها خلال الأزمات والكوارث</w:t>
      </w:r>
      <w:bookmarkEnd w:id="27"/>
    </w:p>
    <w:p w14:paraId="4FA4CA14" w14:textId="77777777" w:rsidR="00E30CB4" w:rsidRPr="00C66777" w:rsidRDefault="00E30CB4"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تُعد العلاقة بين مستوى جاهزية المستشفيات الحكومية وأدائها أثناء الأزمات علاقة طردية ومباشرة، حيث يُشكل ارتفاع الجاهزية التنظيمية والتشغيلية عاملًا حاسمًا في قدرة المؤسسة الصحية على الصمود، والحد من الخسائر، واستمرارية تقديم الخدمات الأساسية في ظل بيئة مضطربة. فكلما ارتفع مستوى الجاهزية، زادت قدرة المستشفى على التحكم في مجريات الأزمة، وتفعيل خطط الاستجابة، وتوجيه الموارد المتاحة بفعالية</w:t>
      </w:r>
      <w:r w:rsidRPr="00C66777">
        <w:rPr>
          <w:rFonts w:ascii="Sakkal Majalla" w:hAnsi="Sakkal Majalla" w:cs="Sakkal Majalla"/>
          <w:color w:val="000000" w:themeColor="text1"/>
          <w:sz w:val="28"/>
          <w:szCs w:val="28"/>
          <w:lang w:bidi="ar-EG"/>
        </w:rPr>
        <w:t>.</w:t>
      </w:r>
    </w:p>
    <w:p w14:paraId="7FE94897" w14:textId="77777777" w:rsidR="00E30CB4" w:rsidRPr="00C66777" w:rsidRDefault="00E30CB4"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lastRenderedPageBreak/>
        <w:t>وقد أشارت دراسة</w:t>
      </w:r>
      <w:r w:rsidRPr="00C66777">
        <w:rPr>
          <w:rFonts w:ascii="Sakkal Majalla" w:hAnsi="Sakkal Majalla" w:cs="Sakkal Majalla"/>
          <w:color w:val="000000" w:themeColor="text1"/>
          <w:sz w:val="28"/>
          <w:szCs w:val="28"/>
          <w:lang w:bidi="ar-EG"/>
        </w:rPr>
        <w:t xml:space="preserve"> Lim et al. (2020) </w:t>
      </w:r>
      <w:r w:rsidRPr="00C66777">
        <w:rPr>
          <w:rFonts w:ascii="Sakkal Majalla" w:hAnsi="Sakkal Majalla" w:cs="Sakkal Majalla"/>
          <w:color w:val="000000" w:themeColor="text1"/>
          <w:sz w:val="28"/>
          <w:szCs w:val="28"/>
          <w:rtl/>
        </w:rPr>
        <w:t>إلى أن المستشفيات التي تتسم بجاهزية عالية تكون أكثر قدرة على اتخاذ قرارات سريعة ومبنية على بيانات، مقارنةً بالمستشفيات التي تفتقر إلى خطط واضحة أو نظم معلومات فعالة. ويعود ذلك إلى أن الجاهزية تُمكّن من إدارة الوقت والموارد والقرارات تحت الضغط، مما يُقلل من العشوائية والارتجال</w:t>
      </w:r>
      <w:r w:rsidRPr="00C66777">
        <w:rPr>
          <w:rFonts w:ascii="Sakkal Majalla" w:hAnsi="Sakkal Majalla" w:cs="Sakkal Majalla"/>
          <w:color w:val="000000" w:themeColor="text1"/>
          <w:sz w:val="28"/>
          <w:szCs w:val="28"/>
          <w:lang w:bidi="ar-EG"/>
        </w:rPr>
        <w:t>.</w:t>
      </w:r>
    </w:p>
    <w:p w14:paraId="3392B534" w14:textId="77777777" w:rsidR="00E30CB4" w:rsidRPr="00C66777" w:rsidRDefault="00E30CB4"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 xml:space="preserve">وفي السياق نفسه، بيّنت دراسة </w:t>
      </w:r>
      <w:proofErr w:type="spellStart"/>
      <w:r w:rsidRPr="00C66777">
        <w:rPr>
          <w:rFonts w:ascii="Sakkal Majalla" w:hAnsi="Sakkal Majalla" w:cs="Sakkal Majalla"/>
          <w:color w:val="000000" w:themeColor="text1"/>
          <w:sz w:val="28"/>
          <w:szCs w:val="28"/>
          <w:lang w:bidi="ar-EG"/>
        </w:rPr>
        <w:t>Talab</w:t>
      </w:r>
      <w:proofErr w:type="spellEnd"/>
      <w:r w:rsidRPr="00C66777">
        <w:rPr>
          <w:rFonts w:ascii="Sakkal Majalla" w:hAnsi="Sakkal Majalla" w:cs="Sakkal Majalla"/>
          <w:color w:val="000000" w:themeColor="text1"/>
          <w:sz w:val="28"/>
          <w:szCs w:val="28"/>
          <w:lang w:bidi="ar-EG"/>
        </w:rPr>
        <w:t xml:space="preserve"> et al. (2024) </w:t>
      </w:r>
      <w:r w:rsidRPr="00C66777">
        <w:rPr>
          <w:rFonts w:ascii="Sakkal Majalla" w:hAnsi="Sakkal Majalla" w:cs="Sakkal Majalla"/>
          <w:color w:val="000000" w:themeColor="text1"/>
          <w:sz w:val="28"/>
          <w:szCs w:val="28"/>
          <w:rtl/>
        </w:rPr>
        <w:t>أن الجاهزية تُعتبر حجر الأساس في تحقيق المرونة التنظيمية، حيث تمكّن المستشفى من التكيّف السريع مع تطورات الأزمة، وتعديل استراتيجيات التشغيل دون توقف تام أو انهيار في الأنظمة الطبية أو الإدارية</w:t>
      </w:r>
      <w:r w:rsidRPr="00C66777">
        <w:rPr>
          <w:rFonts w:ascii="Sakkal Majalla" w:hAnsi="Sakkal Majalla" w:cs="Sakkal Majalla"/>
          <w:color w:val="000000" w:themeColor="text1"/>
          <w:sz w:val="28"/>
          <w:szCs w:val="28"/>
          <w:lang w:bidi="ar-EG"/>
        </w:rPr>
        <w:t>.</w:t>
      </w:r>
    </w:p>
    <w:p w14:paraId="1E3E588B" w14:textId="77777777" w:rsidR="00E30CB4" w:rsidRPr="00C66777" w:rsidRDefault="00E30CB4"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 xml:space="preserve">كما أكدت </w:t>
      </w:r>
      <w:proofErr w:type="spellStart"/>
      <w:r w:rsidRPr="00C66777">
        <w:rPr>
          <w:rFonts w:ascii="Sakkal Majalla" w:hAnsi="Sakkal Majalla" w:cs="Sakkal Majalla"/>
          <w:color w:val="000000" w:themeColor="text1"/>
          <w:sz w:val="28"/>
          <w:szCs w:val="28"/>
          <w:lang w:bidi="ar-EG"/>
        </w:rPr>
        <w:t>Moslehi</w:t>
      </w:r>
      <w:proofErr w:type="spellEnd"/>
      <w:r w:rsidRPr="00C66777">
        <w:rPr>
          <w:rFonts w:ascii="Sakkal Majalla" w:hAnsi="Sakkal Majalla" w:cs="Sakkal Majalla"/>
          <w:color w:val="000000" w:themeColor="text1"/>
          <w:sz w:val="28"/>
          <w:szCs w:val="28"/>
          <w:lang w:bidi="ar-EG"/>
        </w:rPr>
        <w:t xml:space="preserve"> et al. (2024) </w:t>
      </w:r>
      <w:r w:rsidRPr="00C66777">
        <w:rPr>
          <w:rFonts w:ascii="Sakkal Majalla" w:hAnsi="Sakkal Majalla" w:cs="Sakkal Majalla"/>
          <w:color w:val="000000" w:themeColor="text1"/>
          <w:sz w:val="28"/>
          <w:szCs w:val="28"/>
          <w:rtl/>
        </w:rPr>
        <w:t>أن انخفاض الجاهزية – خاصة على مستوى العاملين – يؤدي إلى ضعف أداء الفرق الطبية أثناء الكوارث، وظهور ارتباك في إجراءات الطوارئ، ونقص في تنسيق الرعاية، مما يؤثر سلبًا على مؤشرات الأداء الحيوية مثل</w:t>
      </w:r>
      <w:r w:rsidRPr="00C66777">
        <w:rPr>
          <w:rFonts w:ascii="Sakkal Majalla" w:hAnsi="Sakkal Majalla" w:cs="Sakkal Majalla"/>
          <w:color w:val="000000" w:themeColor="text1"/>
          <w:sz w:val="28"/>
          <w:szCs w:val="28"/>
          <w:lang w:bidi="ar-EG"/>
        </w:rPr>
        <w:t>:</w:t>
      </w:r>
    </w:p>
    <w:p w14:paraId="58D79F5E" w14:textId="77777777" w:rsidR="00E30CB4" w:rsidRPr="00C66777" w:rsidRDefault="00E30CB4" w:rsidP="004243EF">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زمن الاستجابة للحدث</w:t>
      </w:r>
      <w:r w:rsidRPr="00C66777">
        <w:rPr>
          <w:rFonts w:ascii="Sakkal Majalla" w:hAnsi="Sakkal Majalla" w:cs="Sakkal Majalla"/>
          <w:color w:val="000000" w:themeColor="text1"/>
          <w:sz w:val="28"/>
          <w:szCs w:val="28"/>
          <w:lang w:bidi="ar-EG"/>
        </w:rPr>
        <w:t>.</w:t>
      </w:r>
    </w:p>
    <w:p w14:paraId="6309AEF1" w14:textId="77777777" w:rsidR="00E30CB4" w:rsidRPr="00C66777" w:rsidRDefault="00E30CB4" w:rsidP="004243EF">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معدل التحويل للمراكز التخصصية</w:t>
      </w:r>
      <w:r w:rsidRPr="00C66777">
        <w:rPr>
          <w:rFonts w:ascii="Sakkal Majalla" w:hAnsi="Sakkal Majalla" w:cs="Sakkal Majalla"/>
          <w:color w:val="000000" w:themeColor="text1"/>
          <w:sz w:val="28"/>
          <w:szCs w:val="28"/>
          <w:lang w:bidi="ar-EG"/>
        </w:rPr>
        <w:t>.</w:t>
      </w:r>
    </w:p>
    <w:p w14:paraId="05892C92" w14:textId="77777777" w:rsidR="00E30CB4" w:rsidRPr="00C66777" w:rsidRDefault="00E30CB4" w:rsidP="004243EF">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نسب الوفيات والمضاعفات</w:t>
      </w:r>
      <w:r w:rsidRPr="00C66777">
        <w:rPr>
          <w:rFonts w:ascii="Sakkal Majalla" w:hAnsi="Sakkal Majalla" w:cs="Sakkal Majalla"/>
          <w:color w:val="000000" w:themeColor="text1"/>
          <w:sz w:val="28"/>
          <w:szCs w:val="28"/>
          <w:lang w:bidi="ar-EG"/>
        </w:rPr>
        <w:t>.</w:t>
      </w:r>
    </w:p>
    <w:p w14:paraId="7A7F886B" w14:textId="77777777" w:rsidR="00E30CB4" w:rsidRPr="00C66777" w:rsidRDefault="00E30CB4" w:rsidP="004243EF">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مدة الإقامة داخل المستشفى</w:t>
      </w:r>
      <w:r w:rsidRPr="00C66777">
        <w:rPr>
          <w:rFonts w:ascii="Sakkal Majalla" w:hAnsi="Sakkal Majalla" w:cs="Sakkal Majalla"/>
          <w:color w:val="000000" w:themeColor="text1"/>
          <w:sz w:val="28"/>
          <w:szCs w:val="28"/>
          <w:lang w:bidi="ar-EG"/>
        </w:rPr>
        <w:t>.</w:t>
      </w:r>
    </w:p>
    <w:p w14:paraId="09A17799" w14:textId="77777777" w:rsidR="00E30CB4" w:rsidRPr="00C66777" w:rsidRDefault="00E30CB4"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ومن جانب آخر، ترتبط الجاهزية بالأداء من خلال عنصر استمرارية التشغيل</w:t>
      </w:r>
      <w:r w:rsidRPr="00C66777">
        <w:rPr>
          <w:rFonts w:ascii="Sakkal Majalla" w:hAnsi="Sakkal Majalla" w:cs="Sakkal Majalla"/>
          <w:color w:val="000000" w:themeColor="text1"/>
          <w:sz w:val="28"/>
          <w:szCs w:val="28"/>
          <w:lang w:bidi="ar-EG"/>
        </w:rPr>
        <w:t xml:space="preserve"> (Business Continuity)</w:t>
      </w:r>
      <w:r w:rsidRPr="00C66777">
        <w:rPr>
          <w:rFonts w:ascii="Sakkal Majalla" w:hAnsi="Sakkal Majalla" w:cs="Sakkal Majalla"/>
          <w:color w:val="000000" w:themeColor="text1"/>
          <w:sz w:val="28"/>
          <w:szCs w:val="28"/>
          <w:rtl/>
        </w:rPr>
        <w:t>، وهو مفهوم إداري يُشير إلى قدرة المؤسسة على تقديم خدماتها الحيوية رغم وجود أزمة كبرى. ويُعتبر هذا الجانب أحد مخرجات الجاهزية الفعالة، إذ تُسهم الخطط المسبقة، وتوزيع الموارد، وتفعيل غرف العمليات، في ضمان عدم توقف خدمات الطوارئ، وحدات العناية المركزة، أقسام الغسيل الكلوي، وغيرها من الأقسام الحيوية</w:t>
      </w:r>
      <w:r w:rsidRPr="00C66777">
        <w:rPr>
          <w:rFonts w:ascii="Sakkal Majalla" w:hAnsi="Sakkal Majalla" w:cs="Sakkal Majalla"/>
          <w:color w:val="000000" w:themeColor="text1"/>
          <w:sz w:val="28"/>
          <w:szCs w:val="28"/>
          <w:lang w:bidi="ar-EG"/>
        </w:rPr>
        <w:t>.</w:t>
      </w:r>
    </w:p>
    <w:p w14:paraId="1275CC7A" w14:textId="77777777" w:rsidR="00E30CB4" w:rsidRPr="00C66777" w:rsidRDefault="00E30CB4"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lastRenderedPageBreak/>
        <w:t>وتدعم دراسة العنزي</w:t>
      </w:r>
      <w:r w:rsidRPr="00C66777">
        <w:rPr>
          <w:rFonts w:ascii="Sakkal Majalla" w:hAnsi="Sakkal Majalla" w:cs="Sakkal Majalla"/>
          <w:color w:val="000000" w:themeColor="text1"/>
          <w:sz w:val="28"/>
          <w:szCs w:val="28"/>
          <w:lang w:bidi="ar-EG"/>
        </w:rPr>
        <w:t xml:space="preserve"> (2025) </w:t>
      </w:r>
      <w:r w:rsidRPr="00C66777">
        <w:rPr>
          <w:rFonts w:ascii="Sakkal Majalla" w:hAnsi="Sakkal Majalla" w:cs="Sakkal Majalla"/>
          <w:color w:val="000000" w:themeColor="text1"/>
          <w:sz w:val="28"/>
          <w:szCs w:val="28"/>
          <w:rtl/>
        </w:rPr>
        <w:t>هذا الطرح في السياق المحلي السعودي، إذ أشارت إلى أن المستشفيات التي استثمرت في الجاهزية التنظيمية والتكنولوجية، أظهرت أداءً أعلى خلال الأزمات، وخاصة في ما يتعلق بالتعامل مع الضغط على الأسرة، وتدفق المرضى، والتعامل مع نقص الكوادر</w:t>
      </w:r>
      <w:r w:rsidRPr="00C66777">
        <w:rPr>
          <w:rFonts w:ascii="Sakkal Majalla" w:hAnsi="Sakkal Majalla" w:cs="Sakkal Majalla"/>
          <w:color w:val="000000" w:themeColor="text1"/>
          <w:sz w:val="28"/>
          <w:szCs w:val="28"/>
          <w:lang w:bidi="ar-EG"/>
        </w:rPr>
        <w:t>.</w:t>
      </w:r>
    </w:p>
    <w:p w14:paraId="4C321805" w14:textId="77777777" w:rsidR="00E30CB4" w:rsidRPr="00C66777" w:rsidRDefault="00E30CB4" w:rsidP="004243E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66777">
        <w:rPr>
          <w:rFonts w:ascii="Sakkal Majalla" w:hAnsi="Sakkal Majalla" w:cs="Sakkal Majalla"/>
          <w:color w:val="000000" w:themeColor="text1"/>
          <w:sz w:val="28"/>
          <w:szCs w:val="28"/>
          <w:rtl/>
        </w:rPr>
        <w:t>ويرى الباحث أن الجاهزية ليست مجرد مدخل إداري، بل هي متغير وسيط يؤثر في جميع عناصر الأداء التنظيمي أثناء الكارثة، فهي التي تضبط الفوضى، وتمنح القادة الأدوات اللازمة للقرار، وتُعزز الثقة المؤسسية في مواجهة الجماهير. وكلما كانت الجاهزية شاملة (بشرية – لوجستية – قيادية – تكنولوجية)، انعكس ذلك مباشرة على جودة الأداء في مواجهة الأزمات</w:t>
      </w:r>
      <w:r w:rsidRPr="00C66777">
        <w:rPr>
          <w:rFonts w:ascii="Sakkal Majalla" w:hAnsi="Sakkal Majalla" w:cs="Sakkal Majalla"/>
          <w:color w:val="000000" w:themeColor="text1"/>
          <w:sz w:val="28"/>
          <w:szCs w:val="28"/>
          <w:lang w:bidi="ar-EG"/>
        </w:rPr>
        <w:t>.</w:t>
      </w:r>
    </w:p>
    <w:p w14:paraId="37D07A3A" w14:textId="0297CE0E" w:rsidR="009B2BC8" w:rsidRPr="00C66777" w:rsidRDefault="009B2BC8" w:rsidP="00C4365D">
      <w:pPr>
        <w:spacing w:before="100" w:beforeAutospacing="1" w:after="100" w:afterAutospacing="1" w:line="360" w:lineRule="auto"/>
        <w:jc w:val="both"/>
        <w:rPr>
          <w:rFonts w:ascii="Sakkal Majalla" w:hAnsi="Sakkal Majalla" w:cs="Sakkal Majalla"/>
          <w:color w:val="000000" w:themeColor="text1"/>
          <w:sz w:val="28"/>
          <w:szCs w:val="28"/>
          <w:lang w:bidi="ar-EG"/>
        </w:rPr>
      </w:pPr>
    </w:p>
    <w:p w14:paraId="6F1071AD" w14:textId="77777777" w:rsidR="009B2BC8" w:rsidRPr="00C66777" w:rsidRDefault="009B2BC8" w:rsidP="00C4365D">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7893B4D1" w14:textId="77777777" w:rsidR="004243EF" w:rsidRPr="00C66777" w:rsidRDefault="004243EF">
      <w:pPr>
        <w:bidi w:val="0"/>
        <w:rPr>
          <w:rFonts w:ascii="Sakkal Majalla" w:hAnsi="Sakkal Majalla" w:cs="Sakkal Majalla"/>
          <w:b/>
          <w:bCs/>
          <w:color w:val="000000" w:themeColor="text1"/>
          <w:sz w:val="40"/>
          <w:szCs w:val="40"/>
          <w:rtl/>
        </w:rPr>
      </w:pPr>
      <w:r w:rsidRPr="00C66777">
        <w:rPr>
          <w:rFonts w:ascii="Sakkal Majalla" w:hAnsi="Sakkal Majalla" w:cs="Sakkal Majalla"/>
          <w:b/>
          <w:bCs/>
          <w:color w:val="000000" w:themeColor="text1"/>
          <w:sz w:val="40"/>
          <w:szCs w:val="40"/>
          <w:rtl/>
        </w:rPr>
        <w:br w:type="page"/>
      </w:r>
    </w:p>
    <w:p w14:paraId="3DA869FC" w14:textId="45C93ED9" w:rsidR="00C66777" w:rsidRPr="00C66777" w:rsidRDefault="00C66777" w:rsidP="00876511">
      <w:pPr>
        <w:spacing w:before="100" w:beforeAutospacing="1" w:after="100" w:afterAutospacing="1" w:line="360" w:lineRule="auto"/>
        <w:ind w:left="720"/>
        <w:jc w:val="center"/>
        <w:rPr>
          <w:rFonts w:cs="Sakkal Majalla"/>
          <w:b/>
          <w:bCs/>
          <w:color w:val="000000" w:themeColor="text1"/>
          <w:sz w:val="28"/>
          <w:szCs w:val="32"/>
        </w:rPr>
        <w:sectPr w:rsidR="00C66777" w:rsidRPr="00C66777" w:rsidSect="008520B6">
          <w:footerReference w:type="default" r:id="rId9"/>
          <w:pgSz w:w="11906" w:h="16838" w:code="9"/>
          <w:pgMar w:top="1440" w:right="1985" w:bottom="1440" w:left="1418" w:header="720" w:footer="720" w:gutter="567"/>
          <w:pgNumType w:start="1"/>
          <w:cols w:space="720"/>
          <w:bidi/>
          <w:rtlGutter/>
          <w:docGrid w:linePitch="360"/>
        </w:sectPr>
      </w:pPr>
    </w:p>
    <w:p w14:paraId="7BE38F1B" w14:textId="77777777" w:rsidR="006355DB" w:rsidRPr="00C66777" w:rsidRDefault="006355DB" w:rsidP="00C4365D">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C66777">
        <w:rPr>
          <w:rFonts w:ascii="Sakkal Majalla" w:hAnsi="Sakkal Majalla" w:cs="Sakkal Majalla"/>
          <w:b/>
          <w:bCs/>
          <w:noProof/>
          <w:color w:val="000000" w:themeColor="text1"/>
          <w:sz w:val="32"/>
          <w:szCs w:val="32"/>
        </w:rPr>
        <w:lastRenderedPageBreak/>
        <w:drawing>
          <wp:anchor distT="0" distB="0" distL="114300" distR="114300" simplePos="0" relativeHeight="251661312" behindDoc="1" locked="0" layoutInCell="1" allowOverlap="1" wp14:anchorId="36E31DAB" wp14:editId="325CC066">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C66777">
        <w:rPr>
          <w:rFonts w:ascii="Sakkal Majalla" w:eastAsia="Calibri" w:hAnsi="Sakkal Majalla" w:cs="Sakkal Majalla"/>
          <w:b/>
          <w:bCs/>
          <w:color w:val="000000" w:themeColor="text1"/>
          <w:kern w:val="0"/>
          <w:sz w:val="32"/>
          <w:szCs w:val="32"/>
          <w:lang w:bidi="ar-EG"/>
          <w14:ligatures w14:val="none"/>
        </w:rPr>
        <w:t>Mid-Ocean University</w:t>
      </w:r>
    </w:p>
    <w:p w14:paraId="63F5FDA9" w14:textId="77777777" w:rsidR="006355DB" w:rsidRPr="00C66777" w:rsidRDefault="006355DB" w:rsidP="00C4365D">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C66777">
        <w:rPr>
          <w:rFonts w:ascii="Sakkal Majalla" w:eastAsia="Calibri" w:hAnsi="Sakkal Majalla" w:cs="Sakkal Majalla"/>
          <w:b/>
          <w:bCs/>
          <w:color w:val="000000" w:themeColor="text1"/>
          <w:kern w:val="0"/>
          <w:sz w:val="32"/>
          <w:szCs w:val="32"/>
          <w:lang w:bidi="ar-EG"/>
          <w14:ligatures w14:val="none"/>
        </w:rPr>
        <w:t>College of Management</w:t>
      </w:r>
    </w:p>
    <w:p w14:paraId="6F112A29" w14:textId="0F88AA31" w:rsidR="006355DB" w:rsidRPr="00C66777" w:rsidRDefault="006355DB" w:rsidP="00C4365D">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C66777">
        <w:rPr>
          <w:rFonts w:ascii="Sakkal Majalla" w:eastAsia="Calibri" w:hAnsi="Sakkal Majalla" w:cs="Sakkal Majalla"/>
          <w:b/>
          <w:bCs/>
          <w:color w:val="000000" w:themeColor="text1"/>
          <w:kern w:val="0"/>
          <w:sz w:val="32"/>
          <w:szCs w:val="32"/>
          <w:lang w:bidi="ar-EG"/>
          <w14:ligatures w14:val="none"/>
        </w:rPr>
        <w:t xml:space="preserve">Department of </w:t>
      </w:r>
      <w:r w:rsidRPr="00C66777">
        <w:rPr>
          <w:rFonts w:ascii="Sakkal Majalla" w:eastAsia="Calibri" w:hAnsi="Sakkal Majalla" w:cs="Sakkal Majalla"/>
          <w:b/>
          <w:bCs/>
          <w:color w:val="000000" w:themeColor="text1"/>
          <w:kern w:val="0"/>
          <w:sz w:val="32"/>
          <w:szCs w:val="32"/>
          <w14:ligatures w14:val="none"/>
        </w:rPr>
        <w:t>Healthcare Management</w:t>
      </w:r>
    </w:p>
    <w:p w14:paraId="008B6B12" w14:textId="77777777" w:rsidR="006355DB" w:rsidRPr="00C66777" w:rsidRDefault="006355DB" w:rsidP="00C4365D">
      <w:pPr>
        <w:bidi w:val="0"/>
        <w:spacing w:before="100" w:beforeAutospacing="1" w:after="100" w:afterAutospacing="1" w:line="360" w:lineRule="auto"/>
        <w:jc w:val="both"/>
        <w:rPr>
          <w:rFonts w:ascii="Sakkal Majalla" w:eastAsia="Calibri" w:hAnsi="Sakkal Majalla" w:cs="Sakkal Majalla"/>
          <w:color w:val="000000" w:themeColor="text1"/>
          <w:kern w:val="0"/>
          <w:sz w:val="28"/>
          <w:szCs w:val="28"/>
          <w:lang w:bidi="ar-EG"/>
          <w14:ligatures w14:val="none"/>
        </w:rPr>
      </w:pPr>
    </w:p>
    <w:p w14:paraId="424B33F7" w14:textId="77777777" w:rsidR="006355DB" w:rsidRPr="00C66777" w:rsidRDefault="006355DB" w:rsidP="00C66777">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C66777">
        <w:rPr>
          <w:rFonts w:ascii="Sakkal Majalla" w:eastAsia="Calibri" w:hAnsi="Sakkal Majalla" w:cs="Sakkal Majalla"/>
          <w:b/>
          <w:bCs/>
          <w:color w:val="000000" w:themeColor="text1"/>
          <w:kern w:val="0"/>
          <w:sz w:val="40"/>
          <w:szCs w:val="40"/>
          <w:lang w:bidi="ar-EG"/>
          <w14:ligatures w14:val="none"/>
        </w:rPr>
        <w:t>"The Impact of Applying Crisis and Disaster Management Principles on Hospital Preparedness: A Field Study in the Public Health Sector in the Kingdom of Saudi Arabia"</w:t>
      </w:r>
    </w:p>
    <w:p w14:paraId="6BA0E0B5" w14:textId="77777777" w:rsidR="006355DB" w:rsidRDefault="006355DB" w:rsidP="00C6677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C66777">
        <w:rPr>
          <w:rFonts w:ascii="Sakkal Majalla" w:eastAsia="Calibri" w:hAnsi="Sakkal Majalla" w:cs="Sakkal Majalla"/>
          <w:b/>
          <w:bCs/>
          <w:color w:val="000000" w:themeColor="text1"/>
          <w:kern w:val="0"/>
          <w:sz w:val="36"/>
          <w:szCs w:val="36"/>
          <w:lang w:bidi="ar-EG"/>
          <w14:ligatures w14:val="none"/>
        </w:rPr>
        <w:t>Preparation</w:t>
      </w:r>
      <w:r w:rsidRPr="00C66777">
        <w:rPr>
          <w:rFonts w:ascii="Sakkal Majalla" w:eastAsia="Calibri" w:hAnsi="Sakkal Majalla" w:cs="Sakkal Majalla"/>
          <w:b/>
          <w:bCs/>
          <w:color w:val="000000" w:themeColor="text1"/>
          <w:kern w:val="0"/>
          <w:sz w:val="36"/>
          <w:szCs w:val="36"/>
          <w:rtl/>
          <w:lang w:bidi="ar-EG"/>
          <w14:ligatures w14:val="none"/>
        </w:rPr>
        <w:t>:</w:t>
      </w:r>
    </w:p>
    <w:p w14:paraId="3FE0A3E8" w14:textId="67F34A4F" w:rsidR="00C208D7" w:rsidRPr="00C208D7" w:rsidRDefault="00C208D7" w:rsidP="00C208D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C208D7">
        <w:rPr>
          <w:rFonts w:ascii="Sakkal Majalla" w:eastAsia="Calibri" w:hAnsi="Sakkal Majalla" w:cs="Sakkal Majalla"/>
          <w:b/>
          <w:bCs/>
          <w:color w:val="000000" w:themeColor="text1"/>
          <w:kern w:val="0"/>
          <w:sz w:val="36"/>
          <w:szCs w:val="36"/>
          <w:lang w:bidi="ar-EG"/>
          <w14:ligatures w14:val="none"/>
        </w:rPr>
        <w:t xml:space="preserve">Abdullah </w:t>
      </w:r>
      <w:proofErr w:type="spellStart"/>
      <w:r>
        <w:rPr>
          <w:rFonts w:ascii="Sakkal Majalla" w:eastAsia="Calibri" w:hAnsi="Sakkal Majalla" w:cs="Sakkal Majalla"/>
          <w:b/>
          <w:bCs/>
          <w:color w:val="000000" w:themeColor="text1"/>
          <w:kern w:val="0"/>
          <w:sz w:val="36"/>
          <w:szCs w:val="36"/>
          <w:lang w:bidi="ar-EG"/>
          <w14:ligatures w14:val="none"/>
        </w:rPr>
        <w:t>H</w:t>
      </w:r>
      <w:r w:rsidRPr="00C208D7">
        <w:rPr>
          <w:rFonts w:ascii="Sakkal Majalla" w:eastAsia="Calibri" w:hAnsi="Sakkal Majalla" w:cs="Sakkal Majalla"/>
          <w:b/>
          <w:bCs/>
          <w:color w:val="000000" w:themeColor="text1"/>
          <w:kern w:val="0"/>
          <w:sz w:val="36"/>
          <w:szCs w:val="36"/>
          <w:lang w:bidi="ar-EG"/>
          <w14:ligatures w14:val="none"/>
        </w:rPr>
        <w:t>abeb</w:t>
      </w:r>
      <w:proofErr w:type="spellEnd"/>
      <w:r w:rsidRPr="00C208D7">
        <w:rPr>
          <w:rFonts w:ascii="Sakkal Majalla" w:eastAsia="Calibri" w:hAnsi="Sakkal Majalla" w:cs="Sakkal Majalla"/>
          <w:b/>
          <w:bCs/>
          <w:color w:val="000000" w:themeColor="text1"/>
          <w:kern w:val="0"/>
          <w:sz w:val="36"/>
          <w:szCs w:val="36"/>
          <w:lang w:bidi="ar-EG"/>
          <w14:ligatures w14:val="none"/>
        </w:rPr>
        <w:t xml:space="preserve"> </w:t>
      </w:r>
      <w:proofErr w:type="spellStart"/>
      <w:r w:rsidRPr="00C208D7">
        <w:rPr>
          <w:rFonts w:ascii="Sakkal Majalla" w:eastAsia="Calibri" w:hAnsi="Sakkal Majalla" w:cs="Sakkal Majalla"/>
          <w:b/>
          <w:bCs/>
          <w:color w:val="000000" w:themeColor="text1"/>
          <w:kern w:val="0"/>
          <w:sz w:val="36"/>
          <w:szCs w:val="36"/>
          <w:lang w:bidi="ar-EG"/>
          <w14:ligatures w14:val="none"/>
        </w:rPr>
        <w:t>ALMUTAIRI</w:t>
      </w:r>
      <w:proofErr w:type="spellEnd"/>
      <w:r w:rsidRPr="00C208D7">
        <w:rPr>
          <w:rFonts w:ascii="Sakkal Majalla" w:eastAsia="Calibri" w:hAnsi="Sakkal Majalla" w:cs="Sakkal Majalla"/>
          <w:b/>
          <w:bCs/>
          <w:color w:val="000000" w:themeColor="text1"/>
          <w:kern w:val="0"/>
          <w:sz w:val="36"/>
          <w:szCs w:val="36"/>
          <w:lang w:bidi="ar-EG"/>
          <w14:ligatures w14:val="none"/>
        </w:rPr>
        <w:t xml:space="preserve"> </w:t>
      </w:r>
    </w:p>
    <w:p w14:paraId="2B4DC440" w14:textId="13C573B2" w:rsidR="00C66777" w:rsidRPr="00C66777" w:rsidRDefault="00C208D7" w:rsidP="00D0486A">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C208D7">
        <w:rPr>
          <w:rFonts w:ascii="Sakkal Majalla" w:eastAsia="Calibri" w:hAnsi="Sakkal Majalla" w:cs="Sakkal Majalla"/>
          <w:b/>
          <w:bCs/>
          <w:color w:val="000000" w:themeColor="text1"/>
          <w:kern w:val="0"/>
          <w:sz w:val="36"/>
          <w:szCs w:val="36"/>
          <w:lang w:bidi="ar-EG"/>
          <w14:ligatures w14:val="none"/>
        </w:rPr>
        <w:t>251002314</w:t>
      </w:r>
      <w:r>
        <w:rPr>
          <w:rFonts w:ascii="Sakkal Majalla" w:eastAsia="Calibri" w:hAnsi="Sakkal Majalla" w:cs="Sakkal Majalla"/>
          <w:b/>
          <w:bCs/>
          <w:color w:val="000000" w:themeColor="text1"/>
          <w:kern w:val="0"/>
          <w:sz w:val="36"/>
          <w:szCs w:val="36"/>
          <w:lang w:bidi="ar-EG"/>
          <w14:ligatures w14:val="none"/>
        </w:rPr>
        <w:t xml:space="preserve"> </w:t>
      </w:r>
    </w:p>
    <w:p w14:paraId="7DA93038" w14:textId="06498150" w:rsidR="006355DB" w:rsidRPr="00C66777" w:rsidRDefault="006355DB" w:rsidP="00C6677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C66777">
        <w:rPr>
          <w:rFonts w:ascii="Sakkal Majalla" w:eastAsia="Calibri" w:hAnsi="Sakkal Majalla" w:cs="Sakkal Majalla"/>
          <w:b/>
          <w:bCs/>
          <w:color w:val="000000" w:themeColor="text1"/>
          <w:kern w:val="0"/>
          <w:sz w:val="36"/>
          <w:szCs w:val="36"/>
          <w:lang w:bidi="ar-EG"/>
          <w14:ligatures w14:val="none"/>
        </w:rPr>
        <w:t>Supervision:</w:t>
      </w:r>
    </w:p>
    <w:p w14:paraId="5EABDAFD" w14:textId="77777777" w:rsidR="006355DB" w:rsidRPr="00C66777" w:rsidRDefault="006355DB" w:rsidP="00C6677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C66777">
        <w:rPr>
          <w:rFonts w:ascii="Sakkal Majalla" w:eastAsia="Calibri" w:hAnsi="Sakkal Majalla" w:cs="Sakkal Majalla"/>
          <w:b/>
          <w:bCs/>
          <w:color w:val="000000" w:themeColor="text1"/>
          <w:kern w:val="0"/>
          <w:sz w:val="36"/>
          <w:szCs w:val="36"/>
          <w:lang w:bidi="ar-EG"/>
          <w14:ligatures w14:val="none"/>
        </w:rPr>
        <w:t xml:space="preserve">Dr. Al-Faisal </w:t>
      </w:r>
      <w:proofErr w:type="spellStart"/>
      <w:r w:rsidRPr="00C66777">
        <w:rPr>
          <w:rFonts w:ascii="Sakkal Majalla" w:eastAsia="Calibri" w:hAnsi="Sakkal Majalla" w:cs="Sakkal Majalla"/>
          <w:b/>
          <w:bCs/>
          <w:color w:val="000000" w:themeColor="text1"/>
          <w:kern w:val="0"/>
          <w:sz w:val="36"/>
          <w:szCs w:val="36"/>
          <w:lang w:bidi="ar-EG"/>
          <w14:ligatures w14:val="none"/>
        </w:rPr>
        <w:t>Abdelhamid</w:t>
      </w:r>
      <w:proofErr w:type="spellEnd"/>
      <w:r w:rsidRPr="00C66777">
        <w:rPr>
          <w:rFonts w:ascii="Sakkal Majalla" w:eastAsia="Calibri" w:hAnsi="Sakkal Majalla" w:cs="Sakkal Majalla"/>
          <w:b/>
          <w:bCs/>
          <w:color w:val="000000" w:themeColor="text1"/>
          <w:kern w:val="0"/>
          <w:sz w:val="36"/>
          <w:szCs w:val="36"/>
          <w:lang w:bidi="ar-EG"/>
          <w14:ligatures w14:val="none"/>
        </w:rPr>
        <w:t xml:space="preserve"> Mohamed Hassan</w:t>
      </w:r>
    </w:p>
    <w:p w14:paraId="01FD057D" w14:textId="77777777" w:rsidR="006355DB" w:rsidRPr="00C66777" w:rsidRDefault="006355DB" w:rsidP="00C6677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C66777">
        <w:rPr>
          <w:rFonts w:ascii="Sakkal Majalla" w:eastAsia="Calibri" w:hAnsi="Sakkal Majalla" w:cs="Sakkal Majalla"/>
          <w:b/>
          <w:bCs/>
          <w:color w:val="000000" w:themeColor="text1"/>
          <w:kern w:val="0"/>
          <w:sz w:val="36"/>
          <w:szCs w:val="36"/>
          <w:lang w:bidi="ar-EG"/>
          <w14:ligatures w14:val="none"/>
        </w:rPr>
        <w:t xml:space="preserve">Dr. </w:t>
      </w:r>
      <w:proofErr w:type="spellStart"/>
      <w:r w:rsidRPr="00C66777">
        <w:rPr>
          <w:rFonts w:ascii="Sakkal Majalla" w:eastAsia="Calibri" w:hAnsi="Sakkal Majalla" w:cs="Sakkal Majalla"/>
          <w:b/>
          <w:bCs/>
          <w:color w:val="000000" w:themeColor="text1"/>
          <w:kern w:val="0"/>
          <w:sz w:val="36"/>
          <w:szCs w:val="36"/>
          <w:lang w:bidi="ar-EG"/>
          <w14:ligatures w14:val="none"/>
        </w:rPr>
        <w:t>Fayez</w:t>
      </w:r>
      <w:proofErr w:type="spellEnd"/>
      <w:r w:rsidRPr="00C66777">
        <w:rPr>
          <w:rFonts w:ascii="Sakkal Majalla" w:eastAsia="Calibri" w:hAnsi="Sakkal Majalla" w:cs="Sakkal Majalla"/>
          <w:b/>
          <w:bCs/>
          <w:color w:val="000000" w:themeColor="text1"/>
          <w:kern w:val="0"/>
          <w:sz w:val="36"/>
          <w:szCs w:val="36"/>
          <w:lang w:bidi="ar-EG"/>
          <w14:ligatures w14:val="none"/>
        </w:rPr>
        <w:t xml:space="preserve"> Jarad</w:t>
      </w:r>
    </w:p>
    <w:p w14:paraId="518C6B7B" w14:textId="616E91C1" w:rsidR="006B28F2" w:rsidRPr="00C66777" w:rsidRDefault="006355DB" w:rsidP="00C66777">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C66777">
        <w:rPr>
          <w:rFonts w:ascii="Sakkal Majalla" w:eastAsia="Calibri" w:hAnsi="Sakkal Majalla" w:cs="Sakkal Majalla"/>
          <w:b/>
          <w:bCs/>
          <w:color w:val="000000" w:themeColor="text1"/>
          <w:kern w:val="0"/>
          <w:sz w:val="36"/>
          <w:szCs w:val="36"/>
          <w:lang w:bidi="ar-EG"/>
          <w14:ligatures w14:val="none"/>
        </w:rPr>
        <w:t>1447-2025</w:t>
      </w:r>
    </w:p>
    <w:sectPr w:rsidR="006B28F2" w:rsidRPr="00C66777" w:rsidSect="008520B6">
      <w:footerReference w:type="default" r:id="rId11"/>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78F260" w14:textId="77777777" w:rsidR="009A0C62" w:rsidRDefault="009A0C62" w:rsidP="00D12A36">
      <w:pPr>
        <w:spacing w:after="0" w:line="240" w:lineRule="auto"/>
      </w:pPr>
      <w:r>
        <w:separator/>
      </w:r>
    </w:p>
  </w:endnote>
  <w:endnote w:type="continuationSeparator" w:id="0">
    <w:p w14:paraId="412DE7D4" w14:textId="77777777" w:rsidR="009A0C62" w:rsidRDefault="009A0C62" w:rsidP="00D12A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462684863"/>
      <w:docPartObj>
        <w:docPartGallery w:val="Page Numbers (Bottom of Page)"/>
        <w:docPartUnique/>
      </w:docPartObj>
    </w:sdtPr>
    <w:sdtEndPr/>
    <w:sdtContent>
      <w:p w14:paraId="3F9CCF1A" w14:textId="77777777" w:rsidR="008520B6" w:rsidRDefault="008520B6">
        <w:pPr>
          <w:pStyle w:val="ab"/>
        </w:pPr>
        <w:r>
          <w:rPr>
            <w:noProof/>
          </w:rPr>
          <mc:AlternateContent>
            <mc:Choice Requires="wps">
              <w:drawing>
                <wp:anchor distT="0" distB="0" distL="114300" distR="114300" simplePos="0" relativeHeight="251666432" behindDoc="0" locked="0" layoutInCell="1" allowOverlap="1" wp14:anchorId="7DC1E578" wp14:editId="128D224F">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093B363F" w14:textId="77777777" w:rsidR="008520B6" w:rsidRPr="008520B6" w:rsidRDefault="008520B6">
                              <w:pPr>
                                <w:jc w:val="center"/>
                                <w:rPr>
                                  <w:rFonts w:ascii="Sakkal Majalla" w:hAnsi="Sakkal Majalla" w:cs="Sakkal Majalla"/>
                                  <w:b/>
                                  <w:bCs/>
                                </w:rPr>
                              </w:pPr>
                              <w:r w:rsidRPr="008520B6">
                                <w:rPr>
                                  <w:rFonts w:ascii="Sakkal Majalla" w:hAnsi="Sakkal Majalla" w:cs="Sakkal Majalla"/>
                                  <w:b/>
                                  <w:bCs/>
                                </w:rPr>
                                <w:fldChar w:fldCharType="begin"/>
                              </w:r>
                              <w:r w:rsidRPr="008520B6">
                                <w:rPr>
                                  <w:rFonts w:ascii="Sakkal Majalla" w:hAnsi="Sakkal Majalla" w:cs="Sakkal Majalla"/>
                                  <w:b/>
                                  <w:bCs/>
                                </w:rPr>
                                <w:instrText xml:space="preserve"> PAGE    \* MERGEFORMAT </w:instrText>
                              </w:r>
                              <w:r w:rsidRPr="008520B6">
                                <w:rPr>
                                  <w:rFonts w:ascii="Sakkal Majalla" w:hAnsi="Sakkal Majalla" w:cs="Sakkal Majalla"/>
                                  <w:b/>
                                  <w:bCs/>
                                </w:rPr>
                                <w:fldChar w:fldCharType="separate"/>
                              </w:r>
                              <w:r w:rsidR="00876511">
                                <w:rPr>
                                  <w:rFonts w:ascii="Sakkal Majalla" w:hAnsi="Sakkal Majalla" w:cs="Sakkal Majalla"/>
                                  <w:b/>
                                  <w:bCs/>
                                  <w:noProof/>
                                  <w:rtl/>
                                </w:rPr>
                                <w:t>34</w:t>
                              </w:r>
                              <w:r w:rsidRPr="008520B6">
                                <w:rPr>
                                  <w:rFonts w:ascii="Sakkal Majalla" w:hAnsi="Sakkal Majalla" w:cs="Sakkal Majalla"/>
                                  <w:b/>
                                  <w:bCs/>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7DC1E578"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C95GnsNwIAAGoEAAAOAAAAAAAAAAAA&#10;AAAAAC4CAABkcnMvZTJvRG9jLnhtbFBLAQItABQABgAIAAAAIQD/Lyrq3gAAAAMBAAAPAAAAAAAA&#10;AAAAAAAAAJEEAABkcnMvZG93bnJldi54bWxQSwUGAAAAAAQABADzAAAAnAUAAAAA&#10;" filled="t" strokecolor="gray" strokeweight="2.25pt">
                  <v:textbox inset=",0,,0">
                    <w:txbxContent>
                      <w:p w14:paraId="093B363F" w14:textId="77777777" w:rsidR="008520B6" w:rsidRPr="008520B6" w:rsidRDefault="008520B6">
                        <w:pPr>
                          <w:jc w:val="center"/>
                          <w:rPr>
                            <w:rFonts w:ascii="Sakkal Majalla" w:hAnsi="Sakkal Majalla" w:cs="Sakkal Majalla"/>
                            <w:b/>
                            <w:bCs/>
                          </w:rPr>
                        </w:pPr>
                        <w:r w:rsidRPr="008520B6">
                          <w:rPr>
                            <w:rFonts w:ascii="Sakkal Majalla" w:hAnsi="Sakkal Majalla" w:cs="Sakkal Majalla"/>
                            <w:b/>
                            <w:bCs/>
                          </w:rPr>
                          <w:fldChar w:fldCharType="begin"/>
                        </w:r>
                        <w:r w:rsidRPr="008520B6">
                          <w:rPr>
                            <w:rFonts w:ascii="Sakkal Majalla" w:hAnsi="Sakkal Majalla" w:cs="Sakkal Majalla"/>
                            <w:b/>
                            <w:bCs/>
                          </w:rPr>
                          <w:instrText xml:space="preserve"> PAGE    \* MERGEFORMAT </w:instrText>
                        </w:r>
                        <w:r w:rsidRPr="008520B6">
                          <w:rPr>
                            <w:rFonts w:ascii="Sakkal Majalla" w:hAnsi="Sakkal Majalla" w:cs="Sakkal Majalla"/>
                            <w:b/>
                            <w:bCs/>
                          </w:rPr>
                          <w:fldChar w:fldCharType="separate"/>
                        </w:r>
                        <w:r w:rsidR="00876511">
                          <w:rPr>
                            <w:rFonts w:ascii="Sakkal Majalla" w:hAnsi="Sakkal Majalla" w:cs="Sakkal Majalla"/>
                            <w:b/>
                            <w:bCs/>
                            <w:noProof/>
                            <w:rtl/>
                          </w:rPr>
                          <w:t>34</w:t>
                        </w:r>
                        <w:r w:rsidRPr="008520B6">
                          <w:rPr>
                            <w:rFonts w:ascii="Sakkal Majalla" w:hAnsi="Sakkal Majalla" w:cs="Sakkal Majalla"/>
                            <w:b/>
                            <w:bCs/>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4B69F1F6" wp14:editId="3A744C39">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38561757" id="_x0000_t32" coordsize="21600,21600" o:spt="32" o:oned="t" path="m,l21600,21600e" filled="f">
                  <v:path arrowok="t" fillok="f" o:connecttype="none"/>
                  <o:lock v:ext="edit" shapetype="t"/>
                </v:shapetype>
                <v:shape id="Straight Arrow Connector 6"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09D771" w14:textId="5DEE016A" w:rsidR="00C66777" w:rsidRDefault="00C66777">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7E4617" w14:textId="77777777" w:rsidR="009A0C62" w:rsidRDefault="009A0C62" w:rsidP="00D12A36">
      <w:pPr>
        <w:spacing w:after="0" w:line="240" w:lineRule="auto"/>
      </w:pPr>
      <w:r>
        <w:separator/>
      </w:r>
    </w:p>
  </w:footnote>
  <w:footnote w:type="continuationSeparator" w:id="0">
    <w:p w14:paraId="62545F3F" w14:textId="77777777" w:rsidR="009A0C62" w:rsidRDefault="009A0C62" w:rsidP="00D12A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96614E"/>
    <w:multiLevelType w:val="hybridMultilevel"/>
    <w:tmpl w:val="7A70B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4916CF"/>
    <w:multiLevelType w:val="hybridMultilevel"/>
    <w:tmpl w:val="8AC8AA6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376B6F"/>
    <w:multiLevelType w:val="hybridMultilevel"/>
    <w:tmpl w:val="8932B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F23AE"/>
    <w:multiLevelType w:val="hybridMultilevel"/>
    <w:tmpl w:val="146E1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704075"/>
    <w:multiLevelType w:val="hybridMultilevel"/>
    <w:tmpl w:val="17C40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C571ED"/>
    <w:multiLevelType w:val="multilevel"/>
    <w:tmpl w:val="E8C0A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E7042F"/>
    <w:multiLevelType w:val="hybridMultilevel"/>
    <w:tmpl w:val="69903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C4C2D5B"/>
    <w:multiLevelType w:val="multilevel"/>
    <w:tmpl w:val="4AE0E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6260142"/>
    <w:multiLevelType w:val="hybridMultilevel"/>
    <w:tmpl w:val="E716C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71F5A3C"/>
    <w:multiLevelType w:val="multilevel"/>
    <w:tmpl w:val="E5523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CE2578"/>
    <w:multiLevelType w:val="multilevel"/>
    <w:tmpl w:val="68029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B4342B0"/>
    <w:multiLevelType w:val="multilevel"/>
    <w:tmpl w:val="28801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3F0E78"/>
    <w:multiLevelType w:val="hybridMultilevel"/>
    <w:tmpl w:val="AC8C00F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8334C6"/>
    <w:multiLevelType w:val="multilevel"/>
    <w:tmpl w:val="B8C29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B6574D"/>
    <w:multiLevelType w:val="multilevel"/>
    <w:tmpl w:val="DAF21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506D1A"/>
    <w:multiLevelType w:val="hybridMultilevel"/>
    <w:tmpl w:val="B7CA5A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6672695"/>
    <w:multiLevelType w:val="hybridMultilevel"/>
    <w:tmpl w:val="36FEFA5C"/>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ADB06F5"/>
    <w:multiLevelType w:val="hybridMultilevel"/>
    <w:tmpl w:val="2E049D14"/>
    <w:lvl w:ilvl="0" w:tplc="D1AC2E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C86A42"/>
    <w:multiLevelType w:val="multilevel"/>
    <w:tmpl w:val="8B5A8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B53F17"/>
    <w:multiLevelType w:val="hybridMultilevel"/>
    <w:tmpl w:val="4B6240F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A983468"/>
    <w:multiLevelType w:val="hybridMultilevel"/>
    <w:tmpl w:val="2D54619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2D307B"/>
    <w:multiLevelType w:val="hybridMultilevel"/>
    <w:tmpl w:val="1DAA8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0F01F55"/>
    <w:multiLevelType w:val="multilevel"/>
    <w:tmpl w:val="84BA5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3FB6DD5"/>
    <w:multiLevelType w:val="hybridMultilevel"/>
    <w:tmpl w:val="FAE6038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437589A"/>
    <w:multiLevelType w:val="hybridMultilevel"/>
    <w:tmpl w:val="BB7E5E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7" w15:restartNumberingAfterBreak="0">
    <w:nsid w:val="67917E4D"/>
    <w:multiLevelType w:val="hybridMultilevel"/>
    <w:tmpl w:val="3C3A0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BE5B90"/>
    <w:multiLevelType w:val="hybridMultilevel"/>
    <w:tmpl w:val="BCD6F2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DB15D40"/>
    <w:multiLevelType w:val="hybridMultilevel"/>
    <w:tmpl w:val="763EB1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E5F0BAA"/>
    <w:multiLevelType w:val="hybridMultilevel"/>
    <w:tmpl w:val="C8CE2B96"/>
    <w:lvl w:ilvl="0" w:tplc="D1AC2E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ECF47B7"/>
    <w:multiLevelType w:val="hybridMultilevel"/>
    <w:tmpl w:val="C8CE2B96"/>
    <w:lvl w:ilvl="0" w:tplc="D1AC2E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F2B26D4"/>
    <w:multiLevelType w:val="hybridMultilevel"/>
    <w:tmpl w:val="84C4DD3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F5C79A2"/>
    <w:multiLevelType w:val="multilevel"/>
    <w:tmpl w:val="37007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4495FF9"/>
    <w:multiLevelType w:val="hybridMultilevel"/>
    <w:tmpl w:val="618C99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7FC5A6E"/>
    <w:multiLevelType w:val="multilevel"/>
    <w:tmpl w:val="0CEC0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A172152"/>
    <w:multiLevelType w:val="multilevel"/>
    <w:tmpl w:val="20860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AA97EAB"/>
    <w:multiLevelType w:val="multilevel"/>
    <w:tmpl w:val="9AE61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E763F54"/>
    <w:multiLevelType w:val="hybridMultilevel"/>
    <w:tmpl w:val="DF102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8971182">
    <w:abstractNumId w:val="38"/>
  </w:num>
  <w:num w:numId="2" w16cid:durableId="1944218831">
    <w:abstractNumId w:val="27"/>
  </w:num>
  <w:num w:numId="3" w16cid:durableId="367992471">
    <w:abstractNumId w:val="34"/>
  </w:num>
  <w:num w:numId="4" w16cid:durableId="1250432826">
    <w:abstractNumId w:val="28"/>
  </w:num>
  <w:num w:numId="5" w16cid:durableId="1802070516">
    <w:abstractNumId w:val="3"/>
  </w:num>
  <w:num w:numId="6" w16cid:durableId="1180774991">
    <w:abstractNumId w:val="25"/>
  </w:num>
  <w:num w:numId="7" w16cid:durableId="557277263">
    <w:abstractNumId w:val="32"/>
  </w:num>
  <w:num w:numId="8" w16cid:durableId="501164146">
    <w:abstractNumId w:val="1"/>
  </w:num>
  <w:num w:numId="9" w16cid:durableId="1556504927">
    <w:abstractNumId w:val="2"/>
  </w:num>
  <w:num w:numId="10" w16cid:durableId="979967618">
    <w:abstractNumId w:val="21"/>
  </w:num>
  <w:num w:numId="11" w16cid:durableId="1632132716">
    <w:abstractNumId w:val="29"/>
  </w:num>
  <w:num w:numId="12" w16cid:durableId="164903244">
    <w:abstractNumId w:val="4"/>
  </w:num>
  <w:num w:numId="13" w16cid:durableId="412775178">
    <w:abstractNumId w:val="9"/>
  </w:num>
  <w:num w:numId="14" w16cid:durableId="434979033">
    <w:abstractNumId w:val="22"/>
  </w:num>
  <w:num w:numId="15" w16cid:durableId="766191701">
    <w:abstractNumId w:val="0"/>
  </w:num>
  <w:num w:numId="16" w16cid:durableId="1483542770">
    <w:abstractNumId w:val="37"/>
  </w:num>
  <w:num w:numId="17" w16cid:durableId="265888352">
    <w:abstractNumId w:val="23"/>
  </w:num>
  <w:num w:numId="18" w16cid:durableId="225650219">
    <w:abstractNumId w:val="36"/>
  </w:num>
  <w:num w:numId="19" w16cid:durableId="1102188601">
    <w:abstractNumId w:val="15"/>
  </w:num>
  <w:num w:numId="20" w16cid:durableId="916481079">
    <w:abstractNumId w:val="10"/>
  </w:num>
  <w:num w:numId="21" w16cid:durableId="687030199">
    <w:abstractNumId w:val="33"/>
  </w:num>
  <w:num w:numId="22" w16cid:durableId="767851865">
    <w:abstractNumId w:val="6"/>
  </w:num>
  <w:num w:numId="23" w16cid:durableId="1989744977">
    <w:abstractNumId w:val="12"/>
  </w:num>
  <w:num w:numId="24" w16cid:durableId="34236724">
    <w:abstractNumId w:val="14"/>
  </w:num>
  <w:num w:numId="25" w16cid:durableId="1254046294">
    <w:abstractNumId w:val="8"/>
  </w:num>
  <w:num w:numId="26" w16cid:durableId="1730416423">
    <w:abstractNumId w:val="19"/>
  </w:num>
  <w:num w:numId="27" w16cid:durableId="878510823">
    <w:abstractNumId w:val="35"/>
  </w:num>
  <w:num w:numId="28" w16cid:durableId="1931893309">
    <w:abstractNumId w:val="11"/>
  </w:num>
  <w:num w:numId="29" w16cid:durableId="1199665059">
    <w:abstractNumId w:val="13"/>
  </w:num>
  <w:num w:numId="30" w16cid:durableId="1168711871">
    <w:abstractNumId w:val="18"/>
  </w:num>
  <w:num w:numId="31" w16cid:durableId="975917388">
    <w:abstractNumId w:val="30"/>
  </w:num>
  <w:num w:numId="32" w16cid:durableId="1002663230">
    <w:abstractNumId w:val="20"/>
  </w:num>
  <w:num w:numId="33" w16cid:durableId="799110881">
    <w:abstractNumId w:val="7"/>
  </w:num>
  <w:num w:numId="34" w16cid:durableId="1516116518">
    <w:abstractNumId w:val="17"/>
  </w:num>
  <w:num w:numId="35" w16cid:durableId="163250707">
    <w:abstractNumId w:val="16"/>
  </w:num>
  <w:num w:numId="36" w16cid:durableId="1210145598">
    <w:abstractNumId w:val="24"/>
  </w:num>
  <w:num w:numId="37" w16cid:durableId="325406948">
    <w:abstractNumId w:val="31"/>
  </w:num>
  <w:num w:numId="38" w16cid:durableId="1426875017">
    <w:abstractNumId w:val="5"/>
  </w:num>
  <w:num w:numId="39" w16cid:durableId="182912820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3"/>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2B6A"/>
    <w:rsid w:val="000A3F82"/>
    <w:rsid w:val="000B0696"/>
    <w:rsid w:val="000B0EFC"/>
    <w:rsid w:val="00110977"/>
    <w:rsid w:val="001257E7"/>
    <w:rsid w:val="00184820"/>
    <w:rsid w:val="00184B51"/>
    <w:rsid w:val="001B0A36"/>
    <w:rsid w:val="001C0D05"/>
    <w:rsid w:val="001C4675"/>
    <w:rsid w:val="002025E0"/>
    <w:rsid w:val="0037687B"/>
    <w:rsid w:val="00422515"/>
    <w:rsid w:val="004243EF"/>
    <w:rsid w:val="0057066C"/>
    <w:rsid w:val="005A0E5B"/>
    <w:rsid w:val="00632CA8"/>
    <w:rsid w:val="006355DB"/>
    <w:rsid w:val="006B28F2"/>
    <w:rsid w:val="00726F53"/>
    <w:rsid w:val="00742EAB"/>
    <w:rsid w:val="007918B4"/>
    <w:rsid w:val="008520B6"/>
    <w:rsid w:val="00861504"/>
    <w:rsid w:val="00876511"/>
    <w:rsid w:val="008862EA"/>
    <w:rsid w:val="00936566"/>
    <w:rsid w:val="009673F1"/>
    <w:rsid w:val="009A0C62"/>
    <w:rsid w:val="009B2BC8"/>
    <w:rsid w:val="009F577A"/>
    <w:rsid w:val="00A37D0C"/>
    <w:rsid w:val="00A47DBF"/>
    <w:rsid w:val="00AE1FED"/>
    <w:rsid w:val="00B257E6"/>
    <w:rsid w:val="00B469AA"/>
    <w:rsid w:val="00B63B8A"/>
    <w:rsid w:val="00BF11F9"/>
    <w:rsid w:val="00C14BD3"/>
    <w:rsid w:val="00C208D7"/>
    <w:rsid w:val="00C4365D"/>
    <w:rsid w:val="00C461D3"/>
    <w:rsid w:val="00C61A9E"/>
    <w:rsid w:val="00C66777"/>
    <w:rsid w:val="00C66AD1"/>
    <w:rsid w:val="00C702B6"/>
    <w:rsid w:val="00CB5193"/>
    <w:rsid w:val="00D0486A"/>
    <w:rsid w:val="00D04F3E"/>
    <w:rsid w:val="00D12A36"/>
    <w:rsid w:val="00D16A7F"/>
    <w:rsid w:val="00E02B6A"/>
    <w:rsid w:val="00E30CB4"/>
    <w:rsid w:val="00E44422"/>
    <w:rsid w:val="00EF1F7A"/>
    <w:rsid w:val="00F00136"/>
    <w:rsid w:val="00F87DE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0DD9D0B"/>
  <w15:chartTrackingRefBased/>
  <w15:docId w15:val="{5D44908C-112C-4681-9399-C2C13D3F6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355DB"/>
    <w:pPr>
      <w:bidi/>
    </w:pPr>
  </w:style>
  <w:style w:type="paragraph" w:styleId="1">
    <w:name w:val="heading 1"/>
    <w:basedOn w:val="a"/>
    <w:next w:val="a"/>
    <w:link w:val="1Char"/>
    <w:uiPriority w:val="9"/>
    <w:qFormat/>
    <w:rsid w:val="00E02B6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E02B6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E02B6A"/>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E02B6A"/>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E02B6A"/>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E02B6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02B6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02B6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02B6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02B6A"/>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E02B6A"/>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E02B6A"/>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E02B6A"/>
    <w:rPr>
      <w:rFonts w:eastAsiaTheme="majorEastAsia" w:cstheme="majorBidi"/>
      <w:i/>
      <w:iCs/>
      <w:color w:val="2F5496" w:themeColor="accent1" w:themeShade="BF"/>
    </w:rPr>
  </w:style>
  <w:style w:type="character" w:customStyle="1" w:styleId="5Char">
    <w:name w:val="عنوان 5 Char"/>
    <w:basedOn w:val="a0"/>
    <w:link w:val="5"/>
    <w:uiPriority w:val="9"/>
    <w:semiHidden/>
    <w:rsid w:val="00E02B6A"/>
    <w:rPr>
      <w:rFonts w:eastAsiaTheme="majorEastAsia" w:cstheme="majorBidi"/>
      <w:color w:val="2F5496" w:themeColor="accent1" w:themeShade="BF"/>
    </w:rPr>
  </w:style>
  <w:style w:type="character" w:customStyle="1" w:styleId="6Char">
    <w:name w:val="عنوان 6 Char"/>
    <w:basedOn w:val="a0"/>
    <w:link w:val="6"/>
    <w:uiPriority w:val="9"/>
    <w:semiHidden/>
    <w:rsid w:val="00E02B6A"/>
    <w:rPr>
      <w:rFonts w:eastAsiaTheme="majorEastAsia" w:cstheme="majorBidi"/>
      <w:i/>
      <w:iCs/>
      <w:color w:val="595959" w:themeColor="text1" w:themeTint="A6"/>
    </w:rPr>
  </w:style>
  <w:style w:type="character" w:customStyle="1" w:styleId="7Char">
    <w:name w:val="عنوان 7 Char"/>
    <w:basedOn w:val="a0"/>
    <w:link w:val="7"/>
    <w:uiPriority w:val="9"/>
    <w:semiHidden/>
    <w:rsid w:val="00E02B6A"/>
    <w:rPr>
      <w:rFonts w:eastAsiaTheme="majorEastAsia" w:cstheme="majorBidi"/>
      <w:color w:val="595959" w:themeColor="text1" w:themeTint="A6"/>
    </w:rPr>
  </w:style>
  <w:style w:type="character" w:customStyle="1" w:styleId="8Char">
    <w:name w:val="عنوان 8 Char"/>
    <w:basedOn w:val="a0"/>
    <w:link w:val="8"/>
    <w:uiPriority w:val="9"/>
    <w:semiHidden/>
    <w:rsid w:val="00E02B6A"/>
    <w:rPr>
      <w:rFonts w:eastAsiaTheme="majorEastAsia" w:cstheme="majorBidi"/>
      <w:i/>
      <w:iCs/>
      <w:color w:val="272727" w:themeColor="text1" w:themeTint="D8"/>
    </w:rPr>
  </w:style>
  <w:style w:type="character" w:customStyle="1" w:styleId="9Char">
    <w:name w:val="عنوان 9 Char"/>
    <w:basedOn w:val="a0"/>
    <w:link w:val="9"/>
    <w:uiPriority w:val="9"/>
    <w:semiHidden/>
    <w:rsid w:val="00E02B6A"/>
    <w:rPr>
      <w:rFonts w:eastAsiaTheme="majorEastAsia" w:cstheme="majorBidi"/>
      <w:color w:val="272727" w:themeColor="text1" w:themeTint="D8"/>
    </w:rPr>
  </w:style>
  <w:style w:type="paragraph" w:styleId="a3">
    <w:name w:val="Title"/>
    <w:basedOn w:val="a"/>
    <w:next w:val="a"/>
    <w:link w:val="Char"/>
    <w:uiPriority w:val="10"/>
    <w:qFormat/>
    <w:rsid w:val="00E02B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E02B6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02B6A"/>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E02B6A"/>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02B6A"/>
    <w:pPr>
      <w:spacing w:before="160"/>
      <w:jc w:val="center"/>
    </w:pPr>
    <w:rPr>
      <w:i/>
      <w:iCs/>
      <w:color w:val="404040" w:themeColor="text1" w:themeTint="BF"/>
    </w:rPr>
  </w:style>
  <w:style w:type="character" w:customStyle="1" w:styleId="Char1">
    <w:name w:val="اقتباس Char"/>
    <w:basedOn w:val="a0"/>
    <w:link w:val="a5"/>
    <w:uiPriority w:val="29"/>
    <w:rsid w:val="00E02B6A"/>
    <w:rPr>
      <w:i/>
      <w:iCs/>
      <w:color w:val="404040" w:themeColor="text1" w:themeTint="BF"/>
    </w:rPr>
  </w:style>
  <w:style w:type="paragraph" w:styleId="a6">
    <w:name w:val="List Paragraph"/>
    <w:aliases w:val="عنوان رئيسي,سرد الفقراتCxSpLast, سرد الفقرات1, سرد الفقرات11,NumberedList"/>
    <w:basedOn w:val="a"/>
    <w:link w:val="Char2"/>
    <w:uiPriority w:val="34"/>
    <w:qFormat/>
    <w:rsid w:val="00E02B6A"/>
    <w:pPr>
      <w:ind w:left="720"/>
      <w:contextualSpacing/>
    </w:pPr>
  </w:style>
  <w:style w:type="character" w:styleId="a7">
    <w:name w:val="Intense Emphasis"/>
    <w:basedOn w:val="a0"/>
    <w:uiPriority w:val="21"/>
    <w:qFormat/>
    <w:rsid w:val="00E02B6A"/>
    <w:rPr>
      <w:i/>
      <w:iCs/>
      <w:color w:val="2F5496" w:themeColor="accent1" w:themeShade="BF"/>
    </w:rPr>
  </w:style>
  <w:style w:type="paragraph" w:styleId="a8">
    <w:name w:val="Intense Quote"/>
    <w:basedOn w:val="a"/>
    <w:next w:val="a"/>
    <w:link w:val="Char3"/>
    <w:uiPriority w:val="30"/>
    <w:qFormat/>
    <w:rsid w:val="00E02B6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E02B6A"/>
    <w:rPr>
      <w:i/>
      <w:iCs/>
      <w:color w:val="2F5496" w:themeColor="accent1" w:themeShade="BF"/>
    </w:rPr>
  </w:style>
  <w:style w:type="character" w:styleId="a9">
    <w:name w:val="Intense Reference"/>
    <w:basedOn w:val="a0"/>
    <w:uiPriority w:val="32"/>
    <w:qFormat/>
    <w:rsid w:val="00E02B6A"/>
    <w:rPr>
      <w:b/>
      <w:bCs/>
      <w:smallCaps/>
      <w:color w:val="2F5496" w:themeColor="accent1" w:themeShade="BF"/>
      <w:spacing w:val="5"/>
    </w:rPr>
  </w:style>
  <w:style w:type="character" w:styleId="Hyperlink">
    <w:name w:val="Hyperlink"/>
    <w:basedOn w:val="a0"/>
    <w:uiPriority w:val="99"/>
    <w:unhideWhenUsed/>
    <w:rsid w:val="006B28F2"/>
    <w:rPr>
      <w:color w:val="0563C1" w:themeColor="hyperlink"/>
      <w:u w:val="single"/>
    </w:rPr>
  </w:style>
  <w:style w:type="character" w:customStyle="1" w:styleId="10">
    <w:name w:val="إشارة لم يتم حلها1"/>
    <w:basedOn w:val="a0"/>
    <w:uiPriority w:val="99"/>
    <w:semiHidden/>
    <w:unhideWhenUsed/>
    <w:rsid w:val="006B28F2"/>
    <w:rPr>
      <w:color w:val="605E5C"/>
      <w:shd w:val="clear" w:color="auto" w:fill="E1DFDD"/>
    </w:rPr>
  </w:style>
  <w:style w:type="paragraph" w:styleId="aa">
    <w:name w:val="header"/>
    <w:basedOn w:val="a"/>
    <w:link w:val="Char4"/>
    <w:uiPriority w:val="99"/>
    <w:unhideWhenUsed/>
    <w:rsid w:val="00D12A36"/>
    <w:pPr>
      <w:tabs>
        <w:tab w:val="center" w:pos="4513"/>
        <w:tab w:val="right" w:pos="9026"/>
      </w:tabs>
      <w:spacing w:after="0" w:line="240" w:lineRule="auto"/>
    </w:pPr>
  </w:style>
  <w:style w:type="character" w:customStyle="1" w:styleId="Char4">
    <w:name w:val="رأس الصفحة Char"/>
    <w:basedOn w:val="a0"/>
    <w:link w:val="aa"/>
    <w:uiPriority w:val="99"/>
    <w:rsid w:val="00D12A36"/>
  </w:style>
  <w:style w:type="paragraph" w:styleId="ab">
    <w:name w:val="footer"/>
    <w:basedOn w:val="a"/>
    <w:link w:val="Char5"/>
    <w:uiPriority w:val="99"/>
    <w:unhideWhenUsed/>
    <w:rsid w:val="00D12A36"/>
    <w:pPr>
      <w:tabs>
        <w:tab w:val="center" w:pos="4513"/>
        <w:tab w:val="right" w:pos="9026"/>
      </w:tabs>
      <w:spacing w:after="0" w:line="240" w:lineRule="auto"/>
    </w:pPr>
  </w:style>
  <w:style w:type="character" w:customStyle="1" w:styleId="Char5">
    <w:name w:val="تذييل الصفحة Char"/>
    <w:basedOn w:val="a0"/>
    <w:link w:val="ab"/>
    <w:uiPriority w:val="99"/>
    <w:rsid w:val="00D12A36"/>
  </w:style>
  <w:style w:type="table" w:styleId="6-1">
    <w:name w:val="Grid Table 6 Colorful Accent 1"/>
    <w:basedOn w:val="a1"/>
    <w:uiPriority w:val="51"/>
    <w:rsid w:val="00C4365D"/>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6-2">
    <w:name w:val="Grid Table 6 Colorful Accent 2"/>
    <w:basedOn w:val="a1"/>
    <w:uiPriority w:val="51"/>
    <w:rsid w:val="00BF11F9"/>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ac">
    <w:name w:val="Table Grid"/>
    <w:basedOn w:val="a1"/>
    <w:uiPriority w:val="39"/>
    <w:rsid w:val="008520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2">
    <w:name w:val="سرد الفقرات Char"/>
    <w:aliases w:val="عنوان رئيسي Char,سرد الفقراتCxSpLast Char, سرد الفقرات1 Char, سرد الفقرات11 Char,NumberedList Char"/>
    <w:link w:val="a6"/>
    <w:uiPriority w:val="34"/>
    <w:rsid w:val="002025E0"/>
  </w:style>
  <w:style w:type="table" w:styleId="6-3">
    <w:name w:val="Grid Table 6 Colorful Accent 3"/>
    <w:basedOn w:val="a1"/>
    <w:uiPriority w:val="51"/>
    <w:rsid w:val="002025E0"/>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60">
    <w:name w:val="Grid Table 6 Colorful"/>
    <w:basedOn w:val="a1"/>
    <w:uiPriority w:val="51"/>
    <w:rsid w:val="0093656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ad">
    <w:name w:val="TOC Heading"/>
    <w:basedOn w:val="1"/>
    <w:next w:val="a"/>
    <w:uiPriority w:val="39"/>
    <w:unhideWhenUsed/>
    <w:qFormat/>
    <w:rsid w:val="00C66777"/>
    <w:pPr>
      <w:bidi w:val="0"/>
      <w:spacing w:before="240" w:after="0" w:line="259" w:lineRule="auto"/>
      <w:outlineLvl w:val="9"/>
    </w:pPr>
    <w:rPr>
      <w:kern w:val="0"/>
      <w:sz w:val="32"/>
      <w:szCs w:val="32"/>
      <w14:ligatures w14:val="none"/>
    </w:rPr>
  </w:style>
  <w:style w:type="paragraph" w:styleId="11">
    <w:name w:val="toc 1"/>
    <w:basedOn w:val="a"/>
    <w:next w:val="a"/>
    <w:autoRedefine/>
    <w:uiPriority w:val="39"/>
    <w:unhideWhenUsed/>
    <w:rsid w:val="00C66777"/>
    <w:pPr>
      <w:spacing w:after="100"/>
    </w:pPr>
  </w:style>
  <w:style w:type="paragraph" w:styleId="20">
    <w:name w:val="toc 2"/>
    <w:basedOn w:val="a"/>
    <w:next w:val="a"/>
    <w:autoRedefine/>
    <w:uiPriority w:val="39"/>
    <w:unhideWhenUsed/>
    <w:rsid w:val="00C66777"/>
    <w:pPr>
      <w:spacing w:after="100"/>
      <w:ind w:left="240"/>
    </w:pPr>
  </w:style>
  <w:style w:type="paragraph" w:styleId="30">
    <w:name w:val="toc 3"/>
    <w:basedOn w:val="a"/>
    <w:next w:val="a"/>
    <w:autoRedefine/>
    <w:uiPriority w:val="39"/>
    <w:unhideWhenUsed/>
    <w:rsid w:val="00C66777"/>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9507882">
      <w:bodyDiv w:val="1"/>
      <w:marLeft w:val="0"/>
      <w:marRight w:val="0"/>
      <w:marTop w:val="0"/>
      <w:marBottom w:val="0"/>
      <w:divBdr>
        <w:top w:val="none" w:sz="0" w:space="0" w:color="auto"/>
        <w:left w:val="none" w:sz="0" w:space="0" w:color="auto"/>
        <w:bottom w:val="none" w:sz="0" w:space="0" w:color="auto"/>
        <w:right w:val="none" w:sz="0" w:space="0" w:color="auto"/>
      </w:divBdr>
      <w:divsChild>
        <w:div w:id="239564045">
          <w:marLeft w:val="0"/>
          <w:marRight w:val="0"/>
          <w:marTop w:val="0"/>
          <w:marBottom w:val="0"/>
          <w:divBdr>
            <w:top w:val="none" w:sz="0" w:space="0" w:color="auto"/>
            <w:left w:val="none" w:sz="0" w:space="0" w:color="auto"/>
            <w:bottom w:val="none" w:sz="0" w:space="0" w:color="auto"/>
            <w:right w:val="none" w:sz="0" w:space="0" w:color="auto"/>
          </w:divBdr>
          <w:divsChild>
            <w:div w:id="599338551">
              <w:marLeft w:val="0"/>
              <w:marRight w:val="0"/>
              <w:marTop w:val="0"/>
              <w:marBottom w:val="0"/>
              <w:divBdr>
                <w:top w:val="none" w:sz="0" w:space="0" w:color="auto"/>
                <w:left w:val="none" w:sz="0" w:space="0" w:color="auto"/>
                <w:bottom w:val="none" w:sz="0" w:space="0" w:color="auto"/>
                <w:right w:val="none" w:sz="0" w:space="0" w:color="auto"/>
              </w:divBdr>
            </w:div>
          </w:divsChild>
        </w:div>
        <w:div w:id="589506252">
          <w:marLeft w:val="0"/>
          <w:marRight w:val="0"/>
          <w:marTop w:val="0"/>
          <w:marBottom w:val="0"/>
          <w:divBdr>
            <w:top w:val="none" w:sz="0" w:space="0" w:color="auto"/>
            <w:left w:val="none" w:sz="0" w:space="0" w:color="auto"/>
            <w:bottom w:val="none" w:sz="0" w:space="0" w:color="auto"/>
            <w:right w:val="none" w:sz="0" w:space="0" w:color="auto"/>
          </w:divBdr>
          <w:divsChild>
            <w:div w:id="1709717796">
              <w:marLeft w:val="0"/>
              <w:marRight w:val="0"/>
              <w:marTop w:val="0"/>
              <w:marBottom w:val="0"/>
              <w:divBdr>
                <w:top w:val="none" w:sz="0" w:space="0" w:color="auto"/>
                <w:left w:val="none" w:sz="0" w:space="0" w:color="auto"/>
                <w:bottom w:val="none" w:sz="0" w:space="0" w:color="auto"/>
                <w:right w:val="none" w:sz="0" w:space="0" w:color="auto"/>
              </w:divBdr>
            </w:div>
          </w:divsChild>
        </w:div>
        <w:div w:id="1220172124">
          <w:marLeft w:val="0"/>
          <w:marRight w:val="0"/>
          <w:marTop w:val="0"/>
          <w:marBottom w:val="0"/>
          <w:divBdr>
            <w:top w:val="none" w:sz="0" w:space="0" w:color="auto"/>
            <w:left w:val="none" w:sz="0" w:space="0" w:color="auto"/>
            <w:bottom w:val="none" w:sz="0" w:space="0" w:color="auto"/>
            <w:right w:val="none" w:sz="0" w:space="0" w:color="auto"/>
          </w:divBdr>
          <w:divsChild>
            <w:div w:id="914247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974258">
      <w:bodyDiv w:val="1"/>
      <w:marLeft w:val="0"/>
      <w:marRight w:val="0"/>
      <w:marTop w:val="0"/>
      <w:marBottom w:val="0"/>
      <w:divBdr>
        <w:top w:val="none" w:sz="0" w:space="0" w:color="auto"/>
        <w:left w:val="none" w:sz="0" w:space="0" w:color="auto"/>
        <w:bottom w:val="none" w:sz="0" w:space="0" w:color="auto"/>
        <w:right w:val="none" w:sz="0" w:space="0" w:color="auto"/>
      </w:divBdr>
      <w:divsChild>
        <w:div w:id="402838">
          <w:marLeft w:val="0"/>
          <w:marRight w:val="0"/>
          <w:marTop w:val="0"/>
          <w:marBottom w:val="0"/>
          <w:divBdr>
            <w:top w:val="none" w:sz="0" w:space="0" w:color="auto"/>
            <w:left w:val="none" w:sz="0" w:space="0" w:color="auto"/>
            <w:bottom w:val="none" w:sz="0" w:space="0" w:color="auto"/>
            <w:right w:val="none" w:sz="0" w:space="0" w:color="auto"/>
          </w:divBdr>
          <w:divsChild>
            <w:div w:id="199362821">
              <w:marLeft w:val="0"/>
              <w:marRight w:val="0"/>
              <w:marTop w:val="0"/>
              <w:marBottom w:val="0"/>
              <w:divBdr>
                <w:top w:val="none" w:sz="0" w:space="0" w:color="auto"/>
                <w:left w:val="none" w:sz="0" w:space="0" w:color="auto"/>
                <w:bottom w:val="none" w:sz="0" w:space="0" w:color="auto"/>
                <w:right w:val="none" w:sz="0" w:space="0" w:color="auto"/>
              </w:divBdr>
            </w:div>
          </w:divsChild>
        </w:div>
        <w:div w:id="20422468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5564715">
      <w:bodyDiv w:val="1"/>
      <w:marLeft w:val="0"/>
      <w:marRight w:val="0"/>
      <w:marTop w:val="0"/>
      <w:marBottom w:val="0"/>
      <w:divBdr>
        <w:top w:val="none" w:sz="0" w:space="0" w:color="auto"/>
        <w:left w:val="none" w:sz="0" w:space="0" w:color="auto"/>
        <w:bottom w:val="none" w:sz="0" w:space="0" w:color="auto"/>
        <w:right w:val="none" w:sz="0" w:space="0" w:color="auto"/>
      </w:divBdr>
    </w:div>
    <w:div w:id="823592823">
      <w:bodyDiv w:val="1"/>
      <w:marLeft w:val="0"/>
      <w:marRight w:val="0"/>
      <w:marTop w:val="0"/>
      <w:marBottom w:val="0"/>
      <w:divBdr>
        <w:top w:val="none" w:sz="0" w:space="0" w:color="auto"/>
        <w:left w:val="none" w:sz="0" w:space="0" w:color="auto"/>
        <w:bottom w:val="none" w:sz="0" w:space="0" w:color="auto"/>
        <w:right w:val="none" w:sz="0" w:space="0" w:color="auto"/>
      </w:divBdr>
      <w:divsChild>
        <w:div w:id="328867594">
          <w:marLeft w:val="0"/>
          <w:marRight w:val="0"/>
          <w:marTop w:val="0"/>
          <w:marBottom w:val="0"/>
          <w:divBdr>
            <w:top w:val="none" w:sz="0" w:space="0" w:color="auto"/>
            <w:left w:val="none" w:sz="0" w:space="0" w:color="auto"/>
            <w:bottom w:val="none" w:sz="0" w:space="0" w:color="auto"/>
            <w:right w:val="none" w:sz="0" w:space="0" w:color="auto"/>
          </w:divBdr>
          <w:divsChild>
            <w:div w:id="1921986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697292">
      <w:bodyDiv w:val="1"/>
      <w:marLeft w:val="0"/>
      <w:marRight w:val="0"/>
      <w:marTop w:val="0"/>
      <w:marBottom w:val="0"/>
      <w:divBdr>
        <w:top w:val="none" w:sz="0" w:space="0" w:color="auto"/>
        <w:left w:val="none" w:sz="0" w:space="0" w:color="auto"/>
        <w:bottom w:val="none" w:sz="0" w:space="0" w:color="auto"/>
        <w:right w:val="none" w:sz="0" w:space="0" w:color="auto"/>
      </w:divBdr>
      <w:divsChild>
        <w:div w:id="559679881">
          <w:marLeft w:val="0"/>
          <w:marRight w:val="0"/>
          <w:marTop w:val="0"/>
          <w:marBottom w:val="0"/>
          <w:divBdr>
            <w:top w:val="none" w:sz="0" w:space="0" w:color="auto"/>
            <w:left w:val="none" w:sz="0" w:space="0" w:color="auto"/>
            <w:bottom w:val="none" w:sz="0" w:space="0" w:color="auto"/>
            <w:right w:val="none" w:sz="0" w:space="0" w:color="auto"/>
          </w:divBdr>
          <w:divsChild>
            <w:div w:id="1959334817">
              <w:marLeft w:val="0"/>
              <w:marRight w:val="0"/>
              <w:marTop w:val="0"/>
              <w:marBottom w:val="0"/>
              <w:divBdr>
                <w:top w:val="none" w:sz="0" w:space="0" w:color="auto"/>
                <w:left w:val="none" w:sz="0" w:space="0" w:color="auto"/>
                <w:bottom w:val="none" w:sz="0" w:space="0" w:color="auto"/>
                <w:right w:val="none" w:sz="0" w:space="0" w:color="auto"/>
              </w:divBdr>
            </w:div>
          </w:divsChild>
        </w:div>
        <w:div w:id="17810264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8954196">
      <w:bodyDiv w:val="1"/>
      <w:marLeft w:val="0"/>
      <w:marRight w:val="0"/>
      <w:marTop w:val="0"/>
      <w:marBottom w:val="0"/>
      <w:divBdr>
        <w:top w:val="none" w:sz="0" w:space="0" w:color="auto"/>
        <w:left w:val="none" w:sz="0" w:space="0" w:color="auto"/>
        <w:bottom w:val="none" w:sz="0" w:space="0" w:color="auto"/>
        <w:right w:val="none" w:sz="0" w:space="0" w:color="auto"/>
      </w:divBdr>
    </w:div>
    <w:div w:id="1052146241">
      <w:bodyDiv w:val="1"/>
      <w:marLeft w:val="0"/>
      <w:marRight w:val="0"/>
      <w:marTop w:val="0"/>
      <w:marBottom w:val="0"/>
      <w:divBdr>
        <w:top w:val="none" w:sz="0" w:space="0" w:color="auto"/>
        <w:left w:val="none" w:sz="0" w:space="0" w:color="auto"/>
        <w:bottom w:val="none" w:sz="0" w:space="0" w:color="auto"/>
        <w:right w:val="none" w:sz="0" w:space="0" w:color="auto"/>
      </w:divBdr>
      <w:divsChild>
        <w:div w:id="67268727">
          <w:blockQuote w:val="1"/>
          <w:marLeft w:val="720"/>
          <w:marRight w:val="720"/>
          <w:marTop w:val="100"/>
          <w:marBottom w:val="100"/>
          <w:divBdr>
            <w:top w:val="none" w:sz="0" w:space="0" w:color="auto"/>
            <w:left w:val="none" w:sz="0" w:space="0" w:color="auto"/>
            <w:bottom w:val="none" w:sz="0" w:space="0" w:color="auto"/>
            <w:right w:val="none" w:sz="0" w:space="0" w:color="auto"/>
          </w:divBdr>
        </w:div>
        <w:div w:id="1816602043">
          <w:marLeft w:val="0"/>
          <w:marRight w:val="0"/>
          <w:marTop w:val="0"/>
          <w:marBottom w:val="0"/>
          <w:divBdr>
            <w:top w:val="none" w:sz="0" w:space="0" w:color="auto"/>
            <w:left w:val="none" w:sz="0" w:space="0" w:color="auto"/>
            <w:bottom w:val="none" w:sz="0" w:space="0" w:color="auto"/>
            <w:right w:val="none" w:sz="0" w:space="0" w:color="auto"/>
          </w:divBdr>
          <w:divsChild>
            <w:div w:id="91249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396486">
      <w:bodyDiv w:val="1"/>
      <w:marLeft w:val="0"/>
      <w:marRight w:val="0"/>
      <w:marTop w:val="0"/>
      <w:marBottom w:val="0"/>
      <w:divBdr>
        <w:top w:val="none" w:sz="0" w:space="0" w:color="auto"/>
        <w:left w:val="none" w:sz="0" w:space="0" w:color="auto"/>
        <w:bottom w:val="none" w:sz="0" w:space="0" w:color="auto"/>
        <w:right w:val="none" w:sz="0" w:space="0" w:color="auto"/>
      </w:divBdr>
    </w:div>
    <w:div w:id="1329868798">
      <w:bodyDiv w:val="1"/>
      <w:marLeft w:val="0"/>
      <w:marRight w:val="0"/>
      <w:marTop w:val="0"/>
      <w:marBottom w:val="0"/>
      <w:divBdr>
        <w:top w:val="none" w:sz="0" w:space="0" w:color="auto"/>
        <w:left w:val="none" w:sz="0" w:space="0" w:color="auto"/>
        <w:bottom w:val="none" w:sz="0" w:space="0" w:color="auto"/>
        <w:right w:val="none" w:sz="0" w:space="0" w:color="auto"/>
      </w:divBdr>
    </w:div>
    <w:div w:id="1339194881">
      <w:bodyDiv w:val="1"/>
      <w:marLeft w:val="0"/>
      <w:marRight w:val="0"/>
      <w:marTop w:val="0"/>
      <w:marBottom w:val="0"/>
      <w:divBdr>
        <w:top w:val="none" w:sz="0" w:space="0" w:color="auto"/>
        <w:left w:val="none" w:sz="0" w:space="0" w:color="auto"/>
        <w:bottom w:val="none" w:sz="0" w:space="0" w:color="auto"/>
        <w:right w:val="none" w:sz="0" w:space="0" w:color="auto"/>
      </w:divBdr>
    </w:div>
    <w:div w:id="1370377848">
      <w:bodyDiv w:val="1"/>
      <w:marLeft w:val="0"/>
      <w:marRight w:val="0"/>
      <w:marTop w:val="0"/>
      <w:marBottom w:val="0"/>
      <w:divBdr>
        <w:top w:val="none" w:sz="0" w:space="0" w:color="auto"/>
        <w:left w:val="none" w:sz="0" w:space="0" w:color="auto"/>
        <w:bottom w:val="none" w:sz="0" w:space="0" w:color="auto"/>
        <w:right w:val="none" w:sz="0" w:space="0" w:color="auto"/>
      </w:divBdr>
      <w:divsChild>
        <w:div w:id="1260139522">
          <w:marLeft w:val="0"/>
          <w:marRight w:val="0"/>
          <w:marTop w:val="0"/>
          <w:marBottom w:val="0"/>
          <w:divBdr>
            <w:top w:val="none" w:sz="0" w:space="0" w:color="auto"/>
            <w:left w:val="none" w:sz="0" w:space="0" w:color="auto"/>
            <w:bottom w:val="none" w:sz="0" w:space="0" w:color="auto"/>
            <w:right w:val="none" w:sz="0" w:space="0" w:color="auto"/>
          </w:divBdr>
          <w:divsChild>
            <w:div w:id="1099135990">
              <w:marLeft w:val="0"/>
              <w:marRight w:val="0"/>
              <w:marTop w:val="0"/>
              <w:marBottom w:val="0"/>
              <w:divBdr>
                <w:top w:val="none" w:sz="0" w:space="0" w:color="auto"/>
                <w:left w:val="none" w:sz="0" w:space="0" w:color="auto"/>
                <w:bottom w:val="none" w:sz="0" w:space="0" w:color="auto"/>
                <w:right w:val="none" w:sz="0" w:space="0" w:color="auto"/>
              </w:divBdr>
              <w:divsChild>
                <w:div w:id="1895121239">
                  <w:marLeft w:val="0"/>
                  <w:marRight w:val="0"/>
                  <w:marTop w:val="0"/>
                  <w:marBottom w:val="0"/>
                  <w:divBdr>
                    <w:top w:val="none" w:sz="0" w:space="0" w:color="auto"/>
                    <w:left w:val="none" w:sz="0" w:space="0" w:color="auto"/>
                    <w:bottom w:val="none" w:sz="0" w:space="0" w:color="auto"/>
                    <w:right w:val="none" w:sz="0" w:space="0" w:color="auto"/>
                  </w:divBdr>
                  <w:divsChild>
                    <w:div w:id="1798376989">
                      <w:marLeft w:val="0"/>
                      <w:marRight w:val="0"/>
                      <w:marTop w:val="0"/>
                      <w:marBottom w:val="0"/>
                      <w:divBdr>
                        <w:top w:val="none" w:sz="0" w:space="0" w:color="auto"/>
                        <w:left w:val="none" w:sz="0" w:space="0" w:color="auto"/>
                        <w:bottom w:val="none" w:sz="0" w:space="0" w:color="auto"/>
                        <w:right w:val="none" w:sz="0" w:space="0" w:color="auto"/>
                      </w:divBdr>
                      <w:divsChild>
                        <w:div w:id="2012483825">
                          <w:marLeft w:val="0"/>
                          <w:marRight w:val="0"/>
                          <w:marTop w:val="0"/>
                          <w:marBottom w:val="0"/>
                          <w:divBdr>
                            <w:top w:val="none" w:sz="0" w:space="0" w:color="auto"/>
                            <w:left w:val="none" w:sz="0" w:space="0" w:color="auto"/>
                            <w:bottom w:val="none" w:sz="0" w:space="0" w:color="auto"/>
                            <w:right w:val="none" w:sz="0" w:space="0" w:color="auto"/>
                          </w:divBdr>
                          <w:divsChild>
                            <w:div w:id="117799137">
                              <w:marLeft w:val="0"/>
                              <w:marRight w:val="0"/>
                              <w:marTop w:val="0"/>
                              <w:marBottom w:val="0"/>
                              <w:divBdr>
                                <w:top w:val="none" w:sz="0" w:space="0" w:color="auto"/>
                                <w:left w:val="none" w:sz="0" w:space="0" w:color="auto"/>
                                <w:bottom w:val="none" w:sz="0" w:space="0" w:color="auto"/>
                                <w:right w:val="none" w:sz="0" w:space="0" w:color="auto"/>
                              </w:divBdr>
                              <w:divsChild>
                                <w:div w:id="1613319357">
                                  <w:marLeft w:val="0"/>
                                  <w:marRight w:val="0"/>
                                  <w:marTop w:val="0"/>
                                  <w:marBottom w:val="0"/>
                                  <w:divBdr>
                                    <w:top w:val="none" w:sz="0" w:space="0" w:color="auto"/>
                                    <w:left w:val="none" w:sz="0" w:space="0" w:color="auto"/>
                                    <w:bottom w:val="none" w:sz="0" w:space="0" w:color="auto"/>
                                    <w:right w:val="none" w:sz="0" w:space="0" w:color="auto"/>
                                  </w:divBdr>
                                  <w:divsChild>
                                    <w:div w:id="29479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3152830">
                      <w:marLeft w:val="0"/>
                      <w:marRight w:val="0"/>
                      <w:marTop w:val="0"/>
                      <w:marBottom w:val="0"/>
                      <w:divBdr>
                        <w:top w:val="none" w:sz="0" w:space="0" w:color="auto"/>
                        <w:left w:val="none" w:sz="0" w:space="0" w:color="auto"/>
                        <w:bottom w:val="none" w:sz="0" w:space="0" w:color="auto"/>
                        <w:right w:val="none" w:sz="0" w:space="0" w:color="auto"/>
                      </w:divBdr>
                      <w:divsChild>
                        <w:div w:id="1935244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7846210">
      <w:bodyDiv w:val="1"/>
      <w:marLeft w:val="0"/>
      <w:marRight w:val="0"/>
      <w:marTop w:val="0"/>
      <w:marBottom w:val="0"/>
      <w:divBdr>
        <w:top w:val="none" w:sz="0" w:space="0" w:color="auto"/>
        <w:left w:val="none" w:sz="0" w:space="0" w:color="auto"/>
        <w:bottom w:val="none" w:sz="0" w:space="0" w:color="auto"/>
        <w:right w:val="none" w:sz="0" w:space="0" w:color="auto"/>
      </w:divBdr>
      <w:divsChild>
        <w:div w:id="1872495308">
          <w:marLeft w:val="0"/>
          <w:marRight w:val="0"/>
          <w:marTop w:val="0"/>
          <w:marBottom w:val="0"/>
          <w:divBdr>
            <w:top w:val="none" w:sz="0" w:space="0" w:color="auto"/>
            <w:left w:val="none" w:sz="0" w:space="0" w:color="auto"/>
            <w:bottom w:val="none" w:sz="0" w:space="0" w:color="auto"/>
            <w:right w:val="none" w:sz="0" w:space="0" w:color="auto"/>
          </w:divBdr>
          <w:divsChild>
            <w:div w:id="5775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090939">
      <w:bodyDiv w:val="1"/>
      <w:marLeft w:val="0"/>
      <w:marRight w:val="0"/>
      <w:marTop w:val="0"/>
      <w:marBottom w:val="0"/>
      <w:divBdr>
        <w:top w:val="none" w:sz="0" w:space="0" w:color="auto"/>
        <w:left w:val="none" w:sz="0" w:space="0" w:color="auto"/>
        <w:bottom w:val="none" w:sz="0" w:space="0" w:color="auto"/>
        <w:right w:val="none" w:sz="0" w:space="0" w:color="auto"/>
      </w:divBdr>
      <w:divsChild>
        <w:div w:id="526796341">
          <w:blockQuote w:val="1"/>
          <w:marLeft w:val="720"/>
          <w:marRight w:val="720"/>
          <w:marTop w:val="100"/>
          <w:marBottom w:val="100"/>
          <w:divBdr>
            <w:top w:val="none" w:sz="0" w:space="0" w:color="auto"/>
            <w:left w:val="none" w:sz="0" w:space="0" w:color="auto"/>
            <w:bottom w:val="none" w:sz="0" w:space="0" w:color="auto"/>
            <w:right w:val="none" w:sz="0" w:space="0" w:color="auto"/>
          </w:divBdr>
        </w:div>
        <w:div w:id="1195382740">
          <w:blockQuote w:val="1"/>
          <w:marLeft w:val="720"/>
          <w:marRight w:val="720"/>
          <w:marTop w:val="100"/>
          <w:marBottom w:val="100"/>
          <w:divBdr>
            <w:top w:val="none" w:sz="0" w:space="0" w:color="auto"/>
            <w:left w:val="none" w:sz="0" w:space="0" w:color="auto"/>
            <w:bottom w:val="none" w:sz="0" w:space="0" w:color="auto"/>
            <w:right w:val="none" w:sz="0" w:space="0" w:color="auto"/>
          </w:divBdr>
        </w:div>
        <w:div w:id="20926599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75294599">
      <w:bodyDiv w:val="1"/>
      <w:marLeft w:val="0"/>
      <w:marRight w:val="0"/>
      <w:marTop w:val="0"/>
      <w:marBottom w:val="0"/>
      <w:divBdr>
        <w:top w:val="none" w:sz="0" w:space="0" w:color="auto"/>
        <w:left w:val="none" w:sz="0" w:space="0" w:color="auto"/>
        <w:bottom w:val="none" w:sz="0" w:space="0" w:color="auto"/>
        <w:right w:val="none" w:sz="0" w:space="0" w:color="auto"/>
      </w:divBdr>
    </w:div>
    <w:div w:id="1484470239">
      <w:bodyDiv w:val="1"/>
      <w:marLeft w:val="0"/>
      <w:marRight w:val="0"/>
      <w:marTop w:val="0"/>
      <w:marBottom w:val="0"/>
      <w:divBdr>
        <w:top w:val="none" w:sz="0" w:space="0" w:color="auto"/>
        <w:left w:val="none" w:sz="0" w:space="0" w:color="auto"/>
        <w:bottom w:val="none" w:sz="0" w:space="0" w:color="auto"/>
        <w:right w:val="none" w:sz="0" w:space="0" w:color="auto"/>
      </w:divBdr>
    </w:div>
    <w:div w:id="1487822236">
      <w:bodyDiv w:val="1"/>
      <w:marLeft w:val="0"/>
      <w:marRight w:val="0"/>
      <w:marTop w:val="0"/>
      <w:marBottom w:val="0"/>
      <w:divBdr>
        <w:top w:val="none" w:sz="0" w:space="0" w:color="auto"/>
        <w:left w:val="none" w:sz="0" w:space="0" w:color="auto"/>
        <w:bottom w:val="none" w:sz="0" w:space="0" w:color="auto"/>
        <w:right w:val="none" w:sz="0" w:space="0" w:color="auto"/>
      </w:divBdr>
      <w:divsChild>
        <w:div w:id="2045641951">
          <w:marLeft w:val="0"/>
          <w:marRight w:val="0"/>
          <w:marTop w:val="0"/>
          <w:marBottom w:val="0"/>
          <w:divBdr>
            <w:top w:val="none" w:sz="0" w:space="0" w:color="auto"/>
            <w:left w:val="none" w:sz="0" w:space="0" w:color="auto"/>
            <w:bottom w:val="none" w:sz="0" w:space="0" w:color="auto"/>
            <w:right w:val="none" w:sz="0" w:space="0" w:color="auto"/>
          </w:divBdr>
          <w:divsChild>
            <w:div w:id="127435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883975">
      <w:bodyDiv w:val="1"/>
      <w:marLeft w:val="0"/>
      <w:marRight w:val="0"/>
      <w:marTop w:val="0"/>
      <w:marBottom w:val="0"/>
      <w:divBdr>
        <w:top w:val="none" w:sz="0" w:space="0" w:color="auto"/>
        <w:left w:val="none" w:sz="0" w:space="0" w:color="auto"/>
        <w:bottom w:val="none" w:sz="0" w:space="0" w:color="auto"/>
        <w:right w:val="none" w:sz="0" w:space="0" w:color="auto"/>
      </w:divBdr>
    </w:div>
    <w:div w:id="1640455569">
      <w:bodyDiv w:val="1"/>
      <w:marLeft w:val="0"/>
      <w:marRight w:val="0"/>
      <w:marTop w:val="0"/>
      <w:marBottom w:val="0"/>
      <w:divBdr>
        <w:top w:val="none" w:sz="0" w:space="0" w:color="auto"/>
        <w:left w:val="none" w:sz="0" w:space="0" w:color="auto"/>
        <w:bottom w:val="none" w:sz="0" w:space="0" w:color="auto"/>
        <w:right w:val="none" w:sz="0" w:space="0" w:color="auto"/>
      </w:divBdr>
    </w:div>
    <w:div w:id="1654143494">
      <w:bodyDiv w:val="1"/>
      <w:marLeft w:val="0"/>
      <w:marRight w:val="0"/>
      <w:marTop w:val="0"/>
      <w:marBottom w:val="0"/>
      <w:divBdr>
        <w:top w:val="none" w:sz="0" w:space="0" w:color="auto"/>
        <w:left w:val="none" w:sz="0" w:space="0" w:color="auto"/>
        <w:bottom w:val="none" w:sz="0" w:space="0" w:color="auto"/>
        <w:right w:val="none" w:sz="0" w:space="0" w:color="auto"/>
      </w:divBdr>
      <w:divsChild>
        <w:div w:id="233124331">
          <w:blockQuote w:val="1"/>
          <w:marLeft w:val="720"/>
          <w:marRight w:val="720"/>
          <w:marTop w:val="100"/>
          <w:marBottom w:val="100"/>
          <w:divBdr>
            <w:top w:val="none" w:sz="0" w:space="0" w:color="auto"/>
            <w:left w:val="none" w:sz="0" w:space="0" w:color="auto"/>
            <w:bottom w:val="none" w:sz="0" w:space="0" w:color="auto"/>
            <w:right w:val="none" w:sz="0" w:space="0" w:color="auto"/>
          </w:divBdr>
        </w:div>
        <w:div w:id="385570890">
          <w:blockQuote w:val="1"/>
          <w:marLeft w:val="720"/>
          <w:marRight w:val="720"/>
          <w:marTop w:val="100"/>
          <w:marBottom w:val="100"/>
          <w:divBdr>
            <w:top w:val="none" w:sz="0" w:space="0" w:color="auto"/>
            <w:left w:val="none" w:sz="0" w:space="0" w:color="auto"/>
            <w:bottom w:val="none" w:sz="0" w:space="0" w:color="auto"/>
            <w:right w:val="none" w:sz="0" w:space="0" w:color="auto"/>
          </w:divBdr>
        </w:div>
        <w:div w:id="450713922">
          <w:blockQuote w:val="1"/>
          <w:marLeft w:val="720"/>
          <w:marRight w:val="720"/>
          <w:marTop w:val="100"/>
          <w:marBottom w:val="100"/>
          <w:divBdr>
            <w:top w:val="none" w:sz="0" w:space="0" w:color="auto"/>
            <w:left w:val="none" w:sz="0" w:space="0" w:color="auto"/>
            <w:bottom w:val="none" w:sz="0" w:space="0" w:color="auto"/>
            <w:right w:val="none" w:sz="0" w:space="0" w:color="auto"/>
          </w:divBdr>
        </w:div>
        <w:div w:id="916868030">
          <w:blockQuote w:val="1"/>
          <w:marLeft w:val="720"/>
          <w:marRight w:val="720"/>
          <w:marTop w:val="100"/>
          <w:marBottom w:val="100"/>
          <w:divBdr>
            <w:top w:val="none" w:sz="0" w:space="0" w:color="auto"/>
            <w:left w:val="none" w:sz="0" w:space="0" w:color="auto"/>
            <w:bottom w:val="none" w:sz="0" w:space="0" w:color="auto"/>
            <w:right w:val="none" w:sz="0" w:space="0" w:color="auto"/>
          </w:divBdr>
        </w:div>
        <w:div w:id="938102822">
          <w:blockQuote w:val="1"/>
          <w:marLeft w:val="720"/>
          <w:marRight w:val="720"/>
          <w:marTop w:val="100"/>
          <w:marBottom w:val="100"/>
          <w:divBdr>
            <w:top w:val="none" w:sz="0" w:space="0" w:color="auto"/>
            <w:left w:val="none" w:sz="0" w:space="0" w:color="auto"/>
            <w:bottom w:val="none" w:sz="0" w:space="0" w:color="auto"/>
            <w:right w:val="none" w:sz="0" w:space="0" w:color="auto"/>
          </w:divBdr>
        </w:div>
        <w:div w:id="1577547839">
          <w:blockQuote w:val="1"/>
          <w:marLeft w:val="720"/>
          <w:marRight w:val="720"/>
          <w:marTop w:val="100"/>
          <w:marBottom w:val="100"/>
          <w:divBdr>
            <w:top w:val="none" w:sz="0" w:space="0" w:color="auto"/>
            <w:left w:val="none" w:sz="0" w:space="0" w:color="auto"/>
            <w:bottom w:val="none" w:sz="0" w:space="0" w:color="auto"/>
            <w:right w:val="none" w:sz="0" w:space="0" w:color="auto"/>
          </w:divBdr>
        </w:div>
        <w:div w:id="16228842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3725495">
      <w:bodyDiv w:val="1"/>
      <w:marLeft w:val="0"/>
      <w:marRight w:val="0"/>
      <w:marTop w:val="0"/>
      <w:marBottom w:val="0"/>
      <w:divBdr>
        <w:top w:val="none" w:sz="0" w:space="0" w:color="auto"/>
        <w:left w:val="none" w:sz="0" w:space="0" w:color="auto"/>
        <w:bottom w:val="none" w:sz="0" w:space="0" w:color="auto"/>
        <w:right w:val="none" w:sz="0" w:space="0" w:color="auto"/>
      </w:divBdr>
    </w:div>
    <w:div w:id="1677537597">
      <w:bodyDiv w:val="1"/>
      <w:marLeft w:val="0"/>
      <w:marRight w:val="0"/>
      <w:marTop w:val="0"/>
      <w:marBottom w:val="0"/>
      <w:divBdr>
        <w:top w:val="none" w:sz="0" w:space="0" w:color="auto"/>
        <w:left w:val="none" w:sz="0" w:space="0" w:color="auto"/>
        <w:bottom w:val="none" w:sz="0" w:space="0" w:color="auto"/>
        <w:right w:val="none" w:sz="0" w:space="0" w:color="auto"/>
      </w:divBdr>
    </w:div>
    <w:div w:id="1734810233">
      <w:bodyDiv w:val="1"/>
      <w:marLeft w:val="0"/>
      <w:marRight w:val="0"/>
      <w:marTop w:val="0"/>
      <w:marBottom w:val="0"/>
      <w:divBdr>
        <w:top w:val="none" w:sz="0" w:space="0" w:color="auto"/>
        <w:left w:val="none" w:sz="0" w:space="0" w:color="auto"/>
        <w:bottom w:val="none" w:sz="0" w:space="0" w:color="auto"/>
        <w:right w:val="none" w:sz="0" w:space="0" w:color="auto"/>
      </w:divBdr>
    </w:div>
    <w:div w:id="1767263864">
      <w:bodyDiv w:val="1"/>
      <w:marLeft w:val="0"/>
      <w:marRight w:val="0"/>
      <w:marTop w:val="0"/>
      <w:marBottom w:val="0"/>
      <w:divBdr>
        <w:top w:val="none" w:sz="0" w:space="0" w:color="auto"/>
        <w:left w:val="none" w:sz="0" w:space="0" w:color="auto"/>
        <w:bottom w:val="none" w:sz="0" w:space="0" w:color="auto"/>
        <w:right w:val="none" w:sz="0" w:space="0" w:color="auto"/>
      </w:divBdr>
      <w:divsChild>
        <w:div w:id="1155024280">
          <w:blockQuote w:val="1"/>
          <w:marLeft w:val="720"/>
          <w:marRight w:val="720"/>
          <w:marTop w:val="100"/>
          <w:marBottom w:val="100"/>
          <w:divBdr>
            <w:top w:val="none" w:sz="0" w:space="0" w:color="auto"/>
            <w:left w:val="none" w:sz="0" w:space="0" w:color="auto"/>
            <w:bottom w:val="none" w:sz="0" w:space="0" w:color="auto"/>
            <w:right w:val="none" w:sz="0" w:space="0" w:color="auto"/>
          </w:divBdr>
        </w:div>
        <w:div w:id="1344744793">
          <w:marLeft w:val="0"/>
          <w:marRight w:val="0"/>
          <w:marTop w:val="0"/>
          <w:marBottom w:val="0"/>
          <w:divBdr>
            <w:top w:val="none" w:sz="0" w:space="0" w:color="auto"/>
            <w:left w:val="none" w:sz="0" w:space="0" w:color="auto"/>
            <w:bottom w:val="none" w:sz="0" w:space="0" w:color="auto"/>
            <w:right w:val="none" w:sz="0" w:space="0" w:color="auto"/>
          </w:divBdr>
          <w:divsChild>
            <w:div w:id="179854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202955">
      <w:bodyDiv w:val="1"/>
      <w:marLeft w:val="0"/>
      <w:marRight w:val="0"/>
      <w:marTop w:val="0"/>
      <w:marBottom w:val="0"/>
      <w:divBdr>
        <w:top w:val="none" w:sz="0" w:space="0" w:color="auto"/>
        <w:left w:val="none" w:sz="0" w:space="0" w:color="auto"/>
        <w:bottom w:val="none" w:sz="0" w:space="0" w:color="auto"/>
        <w:right w:val="none" w:sz="0" w:space="0" w:color="auto"/>
      </w:divBdr>
      <w:divsChild>
        <w:div w:id="141585869">
          <w:marLeft w:val="0"/>
          <w:marRight w:val="0"/>
          <w:marTop w:val="0"/>
          <w:marBottom w:val="0"/>
          <w:divBdr>
            <w:top w:val="none" w:sz="0" w:space="0" w:color="auto"/>
            <w:left w:val="none" w:sz="0" w:space="0" w:color="auto"/>
            <w:bottom w:val="none" w:sz="0" w:space="0" w:color="auto"/>
            <w:right w:val="none" w:sz="0" w:space="0" w:color="auto"/>
          </w:divBdr>
          <w:divsChild>
            <w:div w:id="2045321025">
              <w:marLeft w:val="0"/>
              <w:marRight w:val="0"/>
              <w:marTop w:val="0"/>
              <w:marBottom w:val="0"/>
              <w:divBdr>
                <w:top w:val="none" w:sz="0" w:space="0" w:color="auto"/>
                <w:left w:val="none" w:sz="0" w:space="0" w:color="auto"/>
                <w:bottom w:val="none" w:sz="0" w:space="0" w:color="auto"/>
                <w:right w:val="none" w:sz="0" w:space="0" w:color="auto"/>
              </w:divBdr>
              <w:divsChild>
                <w:div w:id="1329285045">
                  <w:marLeft w:val="0"/>
                  <w:marRight w:val="0"/>
                  <w:marTop w:val="0"/>
                  <w:marBottom w:val="0"/>
                  <w:divBdr>
                    <w:top w:val="none" w:sz="0" w:space="0" w:color="auto"/>
                    <w:left w:val="none" w:sz="0" w:space="0" w:color="auto"/>
                    <w:bottom w:val="none" w:sz="0" w:space="0" w:color="auto"/>
                    <w:right w:val="none" w:sz="0" w:space="0" w:color="auto"/>
                  </w:divBdr>
                  <w:divsChild>
                    <w:div w:id="316307503">
                      <w:marLeft w:val="0"/>
                      <w:marRight w:val="0"/>
                      <w:marTop w:val="0"/>
                      <w:marBottom w:val="0"/>
                      <w:divBdr>
                        <w:top w:val="none" w:sz="0" w:space="0" w:color="auto"/>
                        <w:left w:val="none" w:sz="0" w:space="0" w:color="auto"/>
                        <w:bottom w:val="none" w:sz="0" w:space="0" w:color="auto"/>
                        <w:right w:val="none" w:sz="0" w:space="0" w:color="auto"/>
                      </w:divBdr>
                      <w:divsChild>
                        <w:div w:id="1334380205">
                          <w:marLeft w:val="0"/>
                          <w:marRight w:val="0"/>
                          <w:marTop w:val="0"/>
                          <w:marBottom w:val="0"/>
                          <w:divBdr>
                            <w:top w:val="none" w:sz="0" w:space="0" w:color="auto"/>
                            <w:left w:val="none" w:sz="0" w:space="0" w:color="auto"/>
                            <w:bottom w:val="none" w:sz="0" w:space="0" w:color="auto"/>
                            <w:right w:val="none" w:sz="0" w:space="0" w:color="auto"/>
                          </w:divBdr>
                          <w:divsChild>
                            <w:div w:id="1430275245">
                              <w:marLeft w:val="0"/>
                              <w:marRight w:val="0"/>
                              <w:marTop w:val="0"/>
                              <w:marBottom w:val="0"/>
                              <w:divBdr>
                                <w:top w:val="none" w:sz="0" w:space="0" w:color="auto"/>
                                <w:left w:val="none" w:sz="0" w:space="0" w:color="auto"/>
                                <w:bottom w:val="none" w:sz="0" w:space="0" w:color="auto"/>
                                <w:right w:val="none" w:sz="0" w:space="0" w:color="auto"/>
                              </w:divBdr>
                              <w:divsChild>
                                <w:div w:id="931663495">
                                  <w:marLeft w:val="0"/>
                                  <w:marRight w:val="0"/>
                                  <w:marTop w:val="0"/>
                                  <w:marBottom w:val="0"/>
                                  <w:divBdr>
                                    <w:top w:val="none" w:sz="0" w:space="0" w:color="auto"/>
                                    <w:left w:val="none" w:sz="0" w:space="0" w:color="auto"/>
                                    <w:bottom w:val="none" w:sz="0" w:space="0" w:color="auto"/>
                                    <w:right w:val="none" w:sz="0" w:space="0" w:color="auto"/>
                                  </w:divBdr>
                                  <w:divsChild>
                                    <w:div w:id="842359689">
                                      <w:marLeft w:val="0"/>
                                      <w:marRight w:val="0"/>
                                      <w:marTop w:val="0"/>
                                      <w:marBottom w:val="0"/>
                                      <w:divBdr>
                                        <w:top w:val="none" w:sz="0" w:space="0" w:color="auto"/>
                                        <w:left w:val="none" w:sz="0" w:space="0" w:color="auto"/>
                                        <w:bottom w:val="none" w:sz="0" w:space="0" w:color="auto"/>
                                        <w:right w:val="none" w:sz="0" w:space="0" w:color="auto"/>
                                      </w:divBdr>
                                      <w:divsChild>
                                        <w:div w:id="1794053540">
                                          <w:marLeft w:val="0"/>
                                          <w:marRight w:val="0"/>
                                          <w:marTop w:val="0"/>
                                          <w:marBottom w:val="0"/>
                                          <w:divBdr>
                                            <w:top w:val="none" w:sz="0" w:space="0" w:color="auto"/>
                                            <w:left w:val="none" w:sz="0" w:space="0" w:color="auto"/>
                                            <w:bottom w:val="none" w:sz="0" w:space="0" w:color="auto"/>
                                            <w:right w:val="none" w:sz="0" w:space="0" w:color="auto"/>
                                          </w:divBdr>
                                          <w:divsChild>
                                            <w:div w:id="906500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01286767">
          <w:marLeft w:val="0"/>
          <w:marRight w:val="0"/>
          <w:marTop w:val="0"/>
          <w:marBottom w:val="0"/>
          <w:divBdr>
            <w:top w:val="none" w:sz="0" w:space="0" w:color="auto"/>
            <w:left w:val="none" w:sz="0" w:space="0" w:color="auto"/>
            <w:bottom w:val="none" w:sz="0" w:space="0" w:color="auto"/>
            <w:right w:val="none" w:sz="0" w:space="0" w:color="auto"/>
          </w:divBdr>
          <w:divsChild>
            <w:div w:id="1289555255">
              <w:marLeft w:val="0"/>
              <w:marRight w:val="0"/>
              <w:marTop w:val="0"/>
              <w:marBottom w:val="0"/>
              <w:divBdr>
                <w:top w:val="none" w:sz="0" w:space="0" w:color="auto"/>
                <w:left w:val="none" w:sz="0" w:space="0" w:color="auto"/>
                <w:bottom w:val="none" w:sz="0" w:space="0" w:color="auto"/>
                <w:right w:val="none" w:sz="0" w:space="0" w:color="auto"/>
              </w:divBdr>
              <w:divsChild>
                <w:div w:id="783156146">
                  <w:marLeft w:val="0"/>
                  <w:marRight w:val="0"/>
                  <w:marTop w:val="0"/>
                  <w:marBottom w:val="0"/>
                  <w:divBdr>
                    <w:top w:val="none" w:sz="0" w:space="0" w:color="auto"/>
                    <w:left w:val="none" w:sz="0" w:space="0" w:color="auto"/>
                    <w:bottom w:val="none" w:sz="0" w:space="0" w:color="auto"/>
                    <w:right w:val="none" w:sz="0" w:space="0" w:color="auto"/>
                  </w:divBdr>
                  <w:divsChild>
                    <w:div w:id="1855998372">
                      <w:marLeft w:val="0"/>
                      <w:marRight w:val="0"/>
                      <w:marTop w:val="0"/>
                      <w:marBottom w:val="0"/>
                      <w:divBdr>
                        <w:top w:val="none" w:sz="0" w:space="0" w:color="auto"/>
                        <w:left w:val="none" w:sz="0" w:space="0" w:color="auto"/>
                        <w:bottom w:val="none" w:sz="0" w:space="0" w:color="auto"/>
                        <w:right w:val="none" w:sz="0" w:space="0" w:color="auto"/>
                      </w:divBdr>
                      <w:divsChild>
                        <w:div w:id="490028716">
                          <w:marLeft w:val="0"/>
                          <w:marRight w:val="0"/>
                          <w:marTop w:val="0"/>
                          <w:marBottom w:val="0"/>
                          <w:divBdr>
                            <w:top w:val="none" w:sz="0" w:space="0" w:color="auto"/>
                            <w:left w:val="none" w:sz="0" w:space="0" w:color="auto"/>
                            <w:bottom w:val="none" w:sz="0" w:space="0" w:color="auto"/>
                            <w:right w:val="none" w:sz="0" w:space="0" w:color="auto"/>
                          </w:divBdr>
                          <w:divsChild>
                            <w:div w:id="1197621597">
                              <w:marLeft w:val="0"/>
                              <w:marRight w:val="0"/>
                              <w:marTop w:val="0"/>
                              <w:marBottom w:val="0"/>
                              <w:divBdr>
                                <w:top w:val="none" w:sz="0" w:space="0" w:color="auto"/>
                                <w:left w:val="none" w:sz="0" w:space="0" w:color="auto"/>
                                <w:bottom w:val="none" w:sz="0" w:space="0" w:color="auto"/>
                                <w:right w:val="none" w:sz="0" w:space="0" w:color="auto"/>
                              </w:divBdr>
                              <w:divsChild>
                                <w:div w:id="467867952">
                                  <w:marLeft w:val="0"/>
                                  <w:marRight w:val="0"/>
                                  <w:marTop w:val="0"/>
                                  <w:marBottom w:val="0"/>
                                  <w:divBdr>
                                    <w:top w:val="none" w:sz="0" w:space="0" w:color="auto"/>
                                    <w:left w:val="none" w:sz="0" w:space="0" w:color="auto"/>
                                    <w:bottom w:val="none" w:sz="0" w:space="0" w:color="auto"/>
                                    <w:right w:val="none" w:sz="0" w:space="0" w:color="auto"/>
                                  </w:divBdr>
                                  <w:divsChild>
                                    <w:div w:id="655769648">
                                      <w:marLeft w:val="0"/>
                                      <w:marRight w:val="0"/>
                                      <w:marTop w:val="0"/>
                                      <w:marBottom w:val="0"/>
                                      <w:divBdr>
                                        <w:top w:val="none" w:sz="0" w:space="0" w:color="auto"/>
                                        <w:left w:val="none" w:sz="0" w:space="0" w:color="auto"/>
                                        <w:bottom w:val="none" w:sz="0" w:space="0" w:color="auto"/>
                                        <w:right w:val="none" w:sz="0" w:space="0" w:color="auto"/>
                                      </w:divBdr>
                                      <w:divsChild>
                                        <w:div w:id="1258637515">
                                          <w:marLeft w:val="0"/>
                                          <w:marRight w:val="0"/>
                                          <w:marTop w:val="0"/>
                                          <w:marBottom w:val="0"/>
                                          <w:divBdr>
                                            <w:top w:val="none" w:sz="0" w:space="0" w:color="auto"/>
                                            <w:left w:val="none" w:sz="0" w:space="0" w:color="auto"/>
                                            <w:bottom w:val="none" w:sz="0" w:space="0" w:color="auto"/>
                                            <w:right w:val="none" w:sz="0" w:space="0" w:color="auto"/>
                                          </w:divBdr>
                                          <w:divsChild>
                                            <w:div w:id="124664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37333343">
      <w:bodyDiv w:val="1"/>
      <w:marLeft w:val="0"/>
      <w:marRight w:val="0"/>
      <w:marTop w:val="0"/>
      <w:marBottom w:val="0"/>
      <w:divBdr>
        <w:top w:val="none" w:sz="0" w:space="0" w:color="auto"/>
        <w:left w:val="none" w:sz="0" w:space="0" w:color="auto"/>
        <w:bottom w:val="none" w:sz="0" w:space="0" w:color="auto"/>
        <w:right w:val="none" w:sz="0" w:space="0" w:color="auto"/>
      </w:divBdr>
    </w:div>
    <w:div w:id="1914580531">
      <w:bodyDiv w:val="1"/>
      <w:marLeft w:val="0"/>
      <w:marRight w:val="0"/>
      <w:marTop w:val="0"/>
      <w:marBottom w:val="0"/>
      <w:divBdr>
        <w:top w:val="none" w:sz="0" w:space="0" w:color="auto"/>
        <w:left w:val="none" w:sz="0" w:space="0" w:color="auto"/>
        <w:bottom w:val="none" w:sz="0" w:space="0" w:color="auto"/>
        <w:right w:val="none" w:sz="0" w:space="0" w:color="auto"/>
      </w:divBdr>
      <w:divsChild>
        <w:div w:id="712316545">
          <w:marLeft w:val="0"/>
          <w:marRight w:val="0"/>
          <w:marTop w:val="0"/>
          <w:marBottom w:val="0"/>
          <w:divBdr>
            <w:top w:val="none" w:sz="0" w:space="0" w:color="auto"/>
            <w:left w:val="none" w:sz="0" w:space="0" w:color="auto"/>
            <w:bottom w:val="none" w:sz="0" w:space="0" w:color="auto"/>
            <w:right w:val="none" w:sz="0" w:space="0" w:color="auto"/>
          </w:divBdr>
          <w:divsChild>
            <w:div w:id="1299799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573774">
      <w:bodyDiv w:val="1"/>
      <w:marLeft w:val="0"/>
      <w:marRight w:val="0"/>
      <w:marTop w:val="0"/>
      <w:marBottom w:val="0"/>
      <w:divBdr>
        <w:top w:val="none" w:sz="0" w:space="0" w:color="auto"/>
        <w:left w:val="none" w:sz="0" w:space="0" w:color="auto"/>
        <w:bottom w:val="none" w:sz="0" w:space="0" w:color="auto"/>
        <w:right w:val="none" w:sz="0" w:space="0" w:color="auto"/>
      </w:divBdr>
      <w:divsChild>
        <w:div w:id="849414668">
          <w:blockQuote w:val="1"/>
          <w:marLeft w:val="720"/>
          <w:marRight w:val="720"/>
          <w:marTop w:val="100"/>
          <w:marBottom w:val="100"/>
          <w:divBdr>
            <w:top w:val="none" w:sz="0" w:space="0" w:color="auto"/>
            <w:left w:val="none" w:sz="0" w:space="0" w:color="auto"/>
            <w:bottom w:val="none" w:sz="0" w:space="0" w:color="auto"/>
            <w:right w:val="none" w:sz="0" w:space="0" w:color="auto"/>
          </w:divBdr>
        </w:div>
        <w:div w:id="1657108580">
          <w:marLeft w:val="0"/>
          <w:marRight w:val="0"/>
          <w:marTop w:val="0"/>
          <w:marBottom w:val="0"/>
          <w:divBdr>
            <w:top w:val="none" w:sz="0" w:space="0" w:color="auto"/>
            <w:left w:val="none" w:sz="0" w:space="0" w:color="auto"/>
            <w:bottom w:val="none" w:sz="0" w:space="0" w:color="auto"/>
            <w:right w:val="none" w:sz="0" w:space="0" w:color="auto"/>
          </w:divBdr>
          <w:divsChild>
            <w:div w:id="1504973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036974">
      <w:bodyDiv w:val="1"/>
      <w:marLeft w:val="0"/>
      <w:marRight w:val="0"/>
      <w:marTop w:val="0"/>
      <w:marBottom w:val="0"/>
      <w:divBdr>
        <w:top w:val="none" w:sz="0" w:space="0" w:color="auto"/>
        <w:left w:val="none" w:sz="0" w:space="0" w:color="auto"/>
        <w:bottom w:val="none" w:sz="0" w:space="0" w:color="auto"/>
        <w:right w:val="none" w:sz="0" w:space="0" w:color="auto"/>
      </w:divBdr>
    </w:div>
    <w:div w:id="2056851837">
      <w:bodyDiv w:val="1"/>
      <w:marLeft w:val="0"/>
      <w:marRight w:val="0"/>
      <w:marTop w:val="0"/>
      <w:marBottom w:val="0"/>
      <w:divBdr>
        <w:top w:val="none" w:sz="0" w:space="0" w:color="auto"/>
        <w:left w:val="none" w:sz="0" w:space="0" w:color="auto"/>
        <w:bottom w:val="none" w:sz="0" w:space="0" w:color="auto"/>
        <w:right w:val="none" w:sz="0" w:space="0" w:color="auto"/>
      </w:divBdr>
    </w:div>
    <w:div w:id="2119370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E095B1-2950-41AE-980F-3E3E12F12A1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37</Pages>
  <Words>7107</Words>
  <Characters>40510</Characters>
  <Application>Microsoft Office Word</Application>
  <DocSecurity>0</DocSecurity>
  <Lines>337</Lines>
  <Paragraphs>95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47522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عبدالرحمن راشد</cp:lastModifiedBy>
  <cp:revision>2</cp:revision>
  <cp:lastPrinted>2025-10-22T15:15:00Z</cp:lastPrinted>
  <dcterms:created xsi:type="dcterms:W3CDTF">2025-11-09T18:00:00Z</dcterms:created>
  <dcterms:modified xsi:type="dcterms:W3CDTF">2025-11-09T18:00:00Z</dcterms:modified>
</cp:coreProperties>
</file>