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A63DFF3" w14:textId="77777777" w:rsidR="0067034E" w:rsidRDefault="0067034E" w:rsidP="0067034E">
            <w:pPr>
              <w:bidi/>
            </w:pPr>
          </w:p>
          <w:p w14:paraId="24934D6A" w14:textId="77777777" w:rsidR="0067034E" w:rsidRDefault="0067034E" w:rsidP="0067034E">
            <w:pPr>
              <w:bidi/>
            </w:pPr>
            <w:r>
              <w:rPr>
                <w:rtl/>
              </w:rPr>
              <w:t>استكمال الفروض: إعادة كتابة الفروض الفرعية بشكل كامل وواضح في الخطة النهائية</w:t>
            </w:r>
            <w:r>
              <w:t>.</w:t>
            </w:r>
          </w:p>
          <w:p w14:paraId="420D90B5" w14:textId="77777777" w:rsidR="0067034E" w:rsidRDefault="0067034E" w:rsidP="0067034E">
            <w:pPr>
              <w:bidi/>
            </w:pPr>
          </w:p>
          <w:p w14:paraId="1D75483F" w14:textId="77777777" w:rsidR="0067034E" w:rsidRDefault="0067034E" w:rsidP="0067034E">
            <w:pPr>
              <w:bidi/>
            </w:pPr>
            <w:r>
              <w:rPr>
                <w:rtl/>
              </w:rPr>
              <w:t>تفصيل أداة الدراسة: تحديد عدد فقرات الاستبانة لكل بعد من أبعاد المتغير المستقل (تحديد، تقييم، استجابة، مراقبة) والمتغير التابع (أمن مادي، أمن معلومات، استمرارية، أمن علاقات)</w:t>
            </w:r>
            <w:r>
              <w:t>.</w:t>
            </w:r>
          </w:p>
          <w:p w14:paraId="37616038" w14:textId="77777777" w:rsidR="0067034E" w:rsidRDefault="0067034E" w:rsidP="0067034E">
            <w:pPr>
              <w:bidi/>
            </w:pPr>
          </w:p>
          <w:p w14:paraId="2DB51B30" w14:textId="77777777" w:rsidR="0067034E" w:rsidRDefault="0067034E" w:rsidP="0067034E">
            <w:pPr>
              <w:bidi/>
            </w:pPr>
            <w:r>
              <w:rPr>
                <w:rtl/>
              </w:rPr>
              <w:t>تحديد الأساليب الإحصائية: ذكر الأساليب الإحصائية المستخدمة بوضوح</w:t>
            </w:r>
            <w:r>
              <w:t xml:space="preserve"> (</w:t>
            </w:r>
            <w:r>
              <w:rPr>
                <w:rtl/>
              </w:rPr>
              <w:t>مثل: تحليل الانحدار المتعدد، معامل ارتباط بيرسون، اختبار</w:t>
            </w:r>
            <w:r>
              <w:t xml:space="preserve"> T-test</w:t>
            </w:r>
            <w:r>
              <w:rPr>
                <w:rtl/>
              </w:rPr>
              <w:t>، تحليل التباين</w:t>
            </w:r>
            <w:r>
              <w:t xml:space="preserve"> ANOVA).</w:t>
            </w:r>
          </w:p>
          <w:p w14:paraId="17E0C7EC" w14:textId="77777777" w:rsidR="0067034E" w:rsidRDefault="0067034E" w:rsidP="0067034E">
            <w:pPr>
              <w:bidi/>
            </w:pPr>
          </w:p>
          <w:p w14:paraId="25626727" w14:textId="77777777" w:rsidR="0067034E" w:rsidRDefault="0067034E" w:rsidP="0067034E">
            <w:pPr>
              <w:bidi/>
            </w:pPr>
            <w:r>
              <w:rPr>
                <w:rtl/>
              </w:rPr>
              <w:t>تحديد القطاعات المستهدفة: وضع قائمة محددة بالقطاعات الاستراتيجية التي ستشملها الدراسة</w:t>
            </w:r>
            <w:r>
              <w:t>.</w:t>
            </w:r>
          </w:p>
          <w:p w14:paraId="4B1C0268" w14:textId="77777777" w:rsidR="0067034E" w:rsidRDefault="0067034E" w:rsidP="0067034E">
            <w:pPr>
              <w:bidi/>
            </w:pPr>
          </w:p>
          <w:p w14:paraId="0C953550" w14:textId="77777777" w:rsidR="0067034E" w:rsidRDefault="0067034E" w:rsidP="0067034E">
            <w:pPr>
              <w:bidi/>
            </w:pPr>
            <w:r>
              <w:rPr>
                <w:rtl/>
              </w:rPr>
              <w:t>التنسيق مع المؤسسات: البدء فوراً في التنسيق مع المؤسسات المستهدفة للحصول على الموافقات اللازمة</w:t>
            </w:r>
            <w:r>
              <w:t>.</w:t>
            </w:r>
          </w:p>
          <w:p w14:paraId="532AF642" w14:textId="77777777" w:rsidR="0067034E" w:rsidRDefault="0067034E" w:rsidP="0067034E">
            <w:pPr>
              <w:bidi/>
            </w:pPr>
          </w:p>
          <w:p w14:paraId="323624A9" w14:textId="77777777" w:rsidR="0067034E" w:rsidRDefault="0067034E" w:rsidP="0067034E">
            <w:pPr>
              <w:bidi/>
            </w:pPr>
            <w:r>
              <w:rPr>
                <w:rtl/>
              </w:rPr>
              <w:t>إثراء التوصيات العملية: التركيز على تقديم توصيات قابلة للتنفيذ، مثل</w:t>
            </w:r>
            <w:r>
              <w:t>:</w:t>
            </w:r>
          </w:p>
          <w:p w14:paraId="62292356" w14:textId="77777777" w:rsidR="0067034E" w:rsidRDefault="0067034E" w:rsidP="0067034E">
            <w:pPr>
              <w:bidi/>
            </w:pPr>
          </w:p>
          <w:p w14:paraId="5F3D8011" w14:textId="77777777" w:rsidR="0067034E" w:rsidRDefault="0067034E" w:rsidP="0067034E">
            <w:pPr>
              <w:bidi/>
            </w:pPr>
            <w:r>
              <w:rPr>
                <w:rtl/>
              </w:rPr>
              <w:lastRenderedPageBreak/>
              <w:t>تطوير إطار وطني لإدارة مخاطر الموردين الخارجيين</w:t>
            </w:r>
            <w:r>
              <w:t>.</w:t>
            </w:r>
          </w:p>
          <w:p w14:paraId="5567069C" w14:textId="77777777" w:rsidR="0067034E" w:rsidRDefault="0067034E" w:rsidP="0067034E">
            <w:pPr>
              <w:bidi/>
            </w:pPr>
          </w:p>
          <w:p w14:paraId="6C7560DE" w14:textId="77777777" w:rsidR="0067034E" w:rsidRDefault="0067034E" w:rsidP="0067034E">
            <w:pPr>
              <w:bidi/>
            </w:pPr>
            <w:r>
              <w:rPr>
                <w:rtl/>
              </w:rPr>
              <w:t>إنشاء منصة وطنية لتقييم الموردين وتصنيفهم حسب مستوى المخاطر</w:t>
            </w:r>
            <w:r>
              <w:t>.</w:t>
            </w:r>
          </w:p>
          <w:p w14:paraId="6E120873" w14:textId="77777777" w:rsidR="0067034E" w:rsidRDefault="0067034E" w:rsidP="0067034E">
            <w:pPr>
              <w:bidi/>
            </w:pPr>
          </w:p>
          <w:p w14:paraId="44DB21E2" w14:textId="77777777" w:rsidR="0067034E" w:rsidRDefault="0067034E" w:rsidP="0067034E">
            <w:pPr>
              <w:bidi/>
            </w:pPr>
            <w:r>
              <w:rPr>
                <w:rtl/>
              </w:rPr>
              <w:t>تصميم برامج تدريبية للكوادر في مجال إدارة مخاطر سلاسل الإمداد</w:t>
            </w:r>
            <w:r>
              <w:t>.</w:t>
            </w:r>
          </w:p>
          <w:p w14:paraId="25AFA98E" w14:textId="77777777" w:rsidR="0067034E" w:rsidRDefault="0067034E" w:rsidP="0067034E">
            <w:pPr>
              <w:bidi/>
            </w:pPr>
          </w:p>
          <w:p w14:paraId="5F0866E1" w14:textId="77777777" w:rsidR="0067034E" w:rsidRDefault="0067034E" w:rsidP="0067034E">
            <w:pPr>
              <w:bidi/>
            </w:pPr>
            <w:r>
              <w:rPr>
                <w:rtl/>
              </w:rPr>
              <w:t>اقتراح آليات لتعزيز الشفافية والتعاون بين المؤسسات والموردين</w:t>
            </w:r>
            <w:r>
              <w:t>.</w:t>
            </w:r>
          </w:p>
          <w:p w14:paraId="605FABB7" w14:textId="77777777" w:rsidR="0067034E" w:rsidRDefault="0067034E" w:rsidP="0067034E">
            <w:pPr>
              <w:bidi/>
            </w:pPr>
          </w:p>
          <w:p w14:paraId="7435E8FC" w14:textId="79FDBA56" w:rsidR="00E1774B" w:rsidRDefault="0067034E" w:rsidP="0067034E">
            <w:pPr>
              <w:bidi/>
              <w:jc w:val="center"/>
            </w:pP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7034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