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5802FC" w:rsidR="009125CE" w:rsidRPr="004F61FF"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4F61FF">
        <w:rPr>
          <w:rFonts w:ascii="Sakkal Majalla" w:hAnsi="Sakkal Majalla" w:cs="Sakkal Majalla"/>
          <w:b/>
          <w:bCs/>
          <w:sz w:val="28"/>
          <w:szCs w:val="28"/>
          <w:lang w:bidi="ar-EG"/>
        </w:rPr>
        <w:t xml:space="preserve"> </w:t>
      </w:r>
      <w:r w:rsidR="004F61FF" w:rsidRPr="004F61FF">
        <w:rPr>
          <w:rFonts w:ascii="Sakkal Majalla" w:hAnsi="Sakkal Majalla" w:cs="Sakkal Majalla"/>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4683713" w:rsidR="009125CE" w:rsidRPr="00660EBE" w:rsidRDefault="00660EBE" w:rsidP="00660EBE">
      <w:pPr>
        <w:jc w:val="center"/>
        <w:rPr>
          <w:rFonts w:ascii="Sakkal Majalla" w:hAnsi="Sakkal Majalla" w:cs="Sakkal Majalla"/>
          <w:b/>
          <w:bCs/>
          <w:sz w:val="48"/>
          <w:szCs w:val="48"/>
          <w:rtl/>
        </w:rPr>
      </w:pPr>
      <w:r w:rsidRPr="00660EBE">
        <w:rPr>
          <w:rFonts w:ascii="Sakkal Majalla" w:hAnsi="Sakkal Majalla" w:cs="Sakkal Majalla"/>
          <w:b/>
          <w:bCs/>
          <w:sz w:val="48"/>
          <w:szCs w:val="48"/>
          <w:rtl/>
        </w:rPr>
        <w:t>دور تحليل البيانات الضخمة في دعم اتخاذ القرار في مشاريع التحول الرقمي في المملكة العربية السعودية: دراسة تطبيقية على هيئة الزكاة والضريبة والجمارك</w:t>
      </w:r>
    </w:p>
    <w:p w14:paraId="6E55ABE2" w14:textId="3B537500" w:rsidR="00FC2CE0" w:rsidRPr="00660EBE" w:rsidRDefault="00660EBE" w:rsidP="00660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inherit" w:eastAsia="Times New Roman" w:hAnsi="inherit" w:cs="Courier New"/>
          <w:b/>
          <w:bCs/>
          <w:color w:val="1F1F1F"/>
          <w:kern w:val="0"/>
          <w:sz w:val="38"/>
          <w:szCs w:val="36"/>
          <w14:ligatures w14:val="none"/>
        </w:rPr>
      </w:pPr>
      <w:r w:rsidRPr="00660EBE">
        <w:rPr>
          <w:rFonts w:ascii="inherit" w:eastAsia="Times New Roman" w:hAnsi="inherit" w:cs="Courier New"/>
          <w:b/>
          <w:bCs/>
          <w:color w:val="1F1F1F"/>
          <w:kern w:val="0"/>
          <w:sz w:val="38"/>
          <w:szCs w:val="36"/>
          <w14:ligatures w14:val="none"/>
        </w:rPr>
        <w:t>The Role of Big Data Analytics in Supporting Decision-Making in Digital Transformation Projects in the Kingdom of Saudi Arabia: An Applied Study on the Zakat, Tax and Customs Authority</w:t>
      </w:r>
    </w:p>
    <w:p w14:paraId="0EB57E30" w14:textId="77777777" w:rsidR="009125CE" w:rsidRPr="001902DB" w:rsidRDefault="009125CE" w:rsidP="00FC2CE0">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58D6152F" w14:textId="585CA9C0" w:rsidR="009125CE" w:rsidRPr="001902DB" w:rsidRDefault="004F61FF" w:rsidP="004F61FF">
      <w:pPr>
        <w:jc w:val="center"/>
        <w:rPr>
          <w:rFonts w:ascii="Sakkal Majalla" w:hAnsi="Sakkal Majalla" w:cs="Sakkal Majalla"/>
          <w:b/>
          <w:bCs/>
          <w:sz w:val="28"/>
          <w:szCs w:val="28"/>
          <w:lang w:bidi="ar-EG"/>
        </w:rPr>
      </w:pPr>
      <w:r w:rsidRPr="004F61FF">
        <w:rPr>
          <w:rFonts w:ascii="Sakkal Majalla" w:hAnsi="Sakkal Majalla" w:cs="Sakkal Majalla"/>
          <w:b/>
          <w:bCs/>
          <w:sz w:val="28"/>
          <w:szCs w:val="28"/>
          <w:rtl/>
          <w:lang w:bidi="ar-EG"/>
        </w:rPr>
        <w:t>هويدا عبدالله العتيبي</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16CF2D6A" w14:textId="73E9A95C" w:rsidR="009125CE" w:rsidRPr="001902DB" w:rsidRDefault="00B55620" w:rsidP="0019122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4F7D0E0" w:rsidR="009125CE" w:rsidRPr="001902DB" w:rsidRDefault="007A09D3"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7E5B0232" w14:textId="6F62531F" w:rsidR="00E70D89" w:rsidRPr="00814350" w:rsidRDefault="00814350" w:rsidP="00550409">
      <w:pPr>
        <w:pStyle w:val="Heading1"/>
        <w:spacing w:line="240" w:lineRule="auto"/>
        <w:rPr>
          <w:rtl/>
        </w:rPr>
      </w:pPr>
      <w:bookmarkStart w:id="0" w:name="_Toc203620468"/>
      <w:r w:rsidRPr="00814350">
        <w:rPr>
          <w:rFonts w:hint="cs"/>
          <w:rtl/>
        </w:rPr>
        <w:lastRenderedPageBreak/>
        <w:t>الفصل الأول</w:t>
      </w:r>
      <w:r>
        <w:rPr>
          <w:rFonts w:hint="cs"/>
          <w:rtl/>
        </w:rPr>
        <w:t>: الإطار العام</w:t>
      </w:r>
      <w:bookmarkEnd w:id="0"/>
    </w:p>
    <w:p w14:paraId="035BF540" w14:textId="00C43366" w:rsidR="009125CE" w:rsidRPr="00814350" w:rsidRDefault="00814350" w:rsidP="00814350">
      <w:pPr>
        <w:pStyle w:val="Heading2"/>
      </w:pPr>
      <w:bookmarkStart w:id="1" w:name="_Toc203620469"/>
      <w:r>
        <w:rPr>
          <w:rFonts w:hint="cs"/>
          <w:rtl/>
        </w:rPr>
        <w:t xml:space="preserve">1.1 </w:t>
      </w:r>
      <w:r w:rsidR="00A74F76" w:rsidRPr="00814350">
        <w:rPr>
          <w:rtl/>
        </w:rPr>
        <w:t>مقدمة</w:t>
      </w:r>
      <w:r w:rsidR="009125CE" w:rsidRPr="00814350">
        <w:rPr>
          <w:rFonts w:hint="cs"/>
          <w:rtl/>
        </w:rPr>
        <w:t>:</w:t>
      </w:r>
      <w:bookmarkEnd w:id="1"/>
    </w:p>
    <w:p w14:paraId="16A4A56E" w14:textId="0C5C9728" w:rsidR="00C71302" w:rsidRPr="00C71302" w:rsidRDefault="00C71302" w:rsidP="00C25573">
      <w:pPr>
        <w:spacing w:line="360" w:lineRule="auto"/>
        <w:jc w:val="highKashida"/>
        <w:rPr>
          <w:rFonts w:ascii="Sakkal Majalla" w:hAnsi="Sakkal Majalla" w:cs="Sakkal Majalla"/>
          <w:sz w:val="32"/>
          <w:szCs w:val="32"/>
          <w:rtl/>
          <w:lang w:bidi="ar-EG"/>
        </w:rPr>
      </w:pPr>
      <w:r w:rsidRPr="00C71302">
        <w:rPr>
          <w:rFonts w:ascii="Sakkal Majalla" w:hAnsi="Sakkal Majalla" w:cs="Sakkal Majalla" w:hint="cs"/>
          <w:sz w:val="32"/>
          <w:szCs w:val="32"/>
          <w:rtl/>
          <w:lang w:bidi="ar-EG"/>
        </w:rPr>
        <w:t>شهد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العالم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العقود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الأخيرة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تطورًا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غير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مسبوق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مجال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التكنولوجيا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والمعلومات،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أدى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إنتاج</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كميات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هائلة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المتنوعة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مختلف</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القطاعات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وقد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أفرز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التحول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مفهومًا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جديدًا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يُعرف</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بـ</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w:t>
      </w:r>
      <w:r w:rsidRPr="00C71302">
        <w:rPr>
          <w:rFonts w:ascii="Sakkal Majalla" w:hAnsi="Sakkal Majalla" w:cs="Sakkal Majalla"/>
          <w:sz w:val="32"/>
          <w:szCs w:val="32"/>
          <w:lang w:bidi="ar-EG"/>
        </w:rPr>
        <w:t>Big Data</w:t>
      </w:r>
      <w:r w:rsidRPr="00C71302">
        <w:rPr>
          <w:rFonts w:ascii="Sakkal Majalla" w:hAnsi="Sakkal Majalla" w:cs="Sakkal Majalla"/>
          <w:sz w:val="32"/>
          <w:szCs w:val="32"/>
          <w:rtl/>
          <w:lang w:bidi="ar-EG"/>
        </w:rPr>
        <w:t>)</w:t>
      </w:r>
      <w:r w:rsidRPr="00C71302">
        <w:rPr>
          <w:rFonts w:ascii="Sakkal Majalla" w:hAnsi="Sakkal Majalla" w:cs="Sakkal Majalla" w:hint="cs"/>
          <w:sz w:val="32"/>
          <w:szCs w:val="32"/>
          <w:rtl/>
          <w:lang w:bidi="ar-EG"/>
        </w:rPr>
        <w:t>،</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وهو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يشير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مجموعات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الهائلة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تتسم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بالحجم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الكبير،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والتنوع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الواسع،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والسرعة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التوليد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والمعالجة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وأصبحت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بفضل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التطورات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التقنية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واستخلاص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الأنماط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أداةً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استراتيجية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تلعب</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دورًا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حاسمًا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دعم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عملية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خاصة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مجال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إعداد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حيث</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تعتمد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جودة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دقة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وشمولية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المعلومات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المتاحة</w:t>
      </w:r>
      <w:r w:rsidRPr="00C71302">
        <w:rPr>
          <w:rFonts w:ascii="Sakkal Majalla" w:hAnsi="Sakkal Majalla" w:cs="Sakkal Majalla"/>
          <w:sz w:val="32"/>
          <w:szCs w:val="32"/>
          <w:rtl/>
          <w:lang w:bidi="ar-EG"/>
        </w:rPr>
        <w:t>.</w:t>
      </w:r>
      <w:r w:rsidRPr="00C71302">
        <w:rPr>
          <w:rFonts w:ascii="Sakkal Majalla" w:hAnsi="Sakkal Majalla" w:cs="Sakkal Majalla" w:hint="cs"/>
          <w:sz w:val="32"/>
          <w:szCs w:val="32"/>
          <w:rtl/>
          <w:lang w:bidi="ar-EG"/>
        </w:rPr>
        <w:t>،وإن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عملية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إعداد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سواء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كانت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تجارية،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صناعية،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خدمية،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حتى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مشروعات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البنية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التحتية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والتنموية،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تتطلب</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قرارات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معقدة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تشمل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التخطيط،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والتنبؤ</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بالمخاطر،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وإدارة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الموارد،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وضمان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تحقيق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الأهداف</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المحددة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السياق،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يعد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أبرز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الأدوات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تُمكِّن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أصحاب</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فهم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الاتجاهات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المستقبلية،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وتحديد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الفرص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قرارات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قائمة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أسس</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علمية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وواقعية،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يعزز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الكفاءة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التشغيلية،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ويحد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المخاطر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المحتملة،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ويساهم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تحقيق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الأهداف</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الاقتصادية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والاجتماعية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للمشروع</w:t>
      </w:r>
      <w:r w:rsidR="00AF5FC4">
        <w:rPr>
          <w:rFonts w:ascii="Sakkal Majalla" w:hAnsi="Sakkal Majalla" w:cs="Sakkal Majalla"/>
          <w:sz w:val="32"/>
          <w:szCs w:val="32"/>
          <w:rtl/>
          <w:lang w:bidi="ar-EG"/>
        </w:rPr>
        <w:t>.</w:t>
      </w:r>
      <w:r w:rsidR="00AF5FC4">
        <w:rPr>
          <w:rFonts w:ascii="Sakkal Majalla" w:hAnsi="Sakkal Majalla" w:cs="Sakkal Majalla" w:hint="cs"/>
          <w:sz w:val="32"/>
          <w:szCs w:val="32"/>
          <w:rtl/>
          <w:lang w:bidi="ar-EG"/>
        </w:rPr>
        <w:t>( الأكلبي،2018)</w:t>
      </w:r>
    </w:p>
    <w:p w14:paraId="222311A9" w14:textId="571FA402" w:rsidR="00C71302" w:rsidRPr="00C71302" w:rsidRDefault="00C71302" w:rsidP="00C25573">
      <w:pPr>
        <w:spacing w:line="360" w:lineRule="auto"/>
        <w:jc w:val="highKashida"/>
        <w:rPr>
          <w:rFonts w:ascii="Sakkal Majalla" w:hAnsi="Sakkal Majalla" w:cs="Sakkal Majalla"/>
          <w:sz w:val="32"/>
          <w:szCs w:val="32"/>
          <w:rtl/>
          <w:lang w:bidi="ar-EG"/>
        </w:rPr>
      </w:pPr>
      <w:r w:rsidRPr="00C71302">
        <w:rPr>
          <w:rFonts w:ascii="Sakkal Majalla" w:hAnsi="Sakkal Majalla" w:cs="Sakkal Majalla" w:hint="cs"/>
          <w:sz w:val="32"/>
          <w:szCs w:val="32"/>
          <w:rtl/>
          <w:lang w:bidi="ar-EG"/>
        </w:rPr>
        <w:t>تقوم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تقنيات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الاستفادة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الذكاء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الاصطناعي،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وتعلم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الآلة،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والتنقيب</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والنماذج</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الإحصائية،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بحيث</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يتم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تحويل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الخام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معلومات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ذات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قيمة،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تُستخدم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توجيه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عمليات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التخطيط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والتنفيذ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lastRenderedPageBreak/>
        <w:t>والتقييم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سبيل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المثال،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يمكن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لفرق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إدارة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استخدام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التنبئي</w:t>
      </w:r>
      <w:r w:rsidRPr="00C71302">
        <w:rPr>
          <w:rFonts w:ascii="Sakkal Majalla" w:hAnsi="Sakkal Majalla" w:cs="Sakkal Majalla"/>
          <w:sz w:val="32"/>
          <w:szCs w:val="32"/>
          <w:rtl/>
          <w:lang w:bidi="ar-EG"/>
        </w:rPr>
        <w:t xml:space="preserve"> (</w:t>
      </w:r>
      <w:r w:rsidRPr="00C71302">
        <w:rPr>
          <w:rFonts w:ascii="Sakkal Majalla" w:hAnsi="Sakkal Majalla" w:cs="Sakkal Majalla"/>
          <w:sz w:val="32"/>
          <w:szCs w:val="32"/>
          <w:lang w:bidi="ar-EG"/>
        </w:rPr>
        <w:t>Predictive Analytics</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لتقدير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تواجه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المشروع،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والاستعداد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مسبقًا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خلال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استراتيجيات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استباقية،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يمكن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استخدام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الوصفي</w:t>
      </w:r>
      <w:r w:rsidRPr="00C71302">
        <w:rPr>
          <w:rFonts w:ascii="Sakkal Majalla" w:hAnsi="Sakkal Majalla" w:cs="Sakkal Majalla"/>
          <w:sz w:val="32"/>
          <w:szCs w:val="32"/>
          <w:rtl/>
          <w:lang w:bidi="ar-EG"/>
        </w:rPr>
        <w:t xml:space="preserve"> (</w:t>
      </w:r>
      <w:r w:rsidRPr="00C71302">
        <w:rPr>
          <w:rFonts w:ascii="Sakkal Majalla" w:hAnsi="Sakkal Majalla" w:cs="Sakkal Majalla"/>
          <w:sz w:val="32"/>
          <w:szCs w:val="32"/>
          <w:lang w:bidi="ar-EG"/>
        </w:rPr>
        <w:t>Descriptive Analytics</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لفهم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الأداء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السابق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وتحديد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أنماط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النجاح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الفشل،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يساعد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تحسين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الأداء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المستقبلي،كما يُتيح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إمكانية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تحسين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تخصيص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الموارد،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حيث</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يمكن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سلوك</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السوق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واحتياجات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العملاء،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يمكنها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توجيه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الاستثمارات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المجالات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الأكثر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ربحية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يُسهم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تحسين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سلاسل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التوريد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خلال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التنبؤ</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بالاضطرابات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اللوجستية،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واقتراح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حلول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بديلة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تضمن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استمرارية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العمل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وتقليل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التكاليف</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يتعلق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بالمخاطر،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فيُمكّن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تحديد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المؤشرات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المبكرة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للأزمات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المحتملة،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سواء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كانت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مالية،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تشغيلية،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بيئية،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يسمح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تدابير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وقائية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تقلل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تأثير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الأزمات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المشروع</w:t>
      </w:r>
      <w:r w:rsidRPr="00C71302">
        <w:rPr>
          <w:rFonts w:ascii="Sakkal Majalla" w:hAnsi="Sakkal Majalla" w:cs="Sakkal Majalla"/>
          <w:sz w:val="32"/>
          <w:szCs w:val="32"/>
          <w:rtl/>
          <w:lang w:bidi="ar-EG"/>
        </w:rPr>
        <w:t xml:space="preserve">.  </w:t>
      </w:r>
      <w:r w:rsidR="00AF5FC4">
        <w:rPr>
          <w:rFonts w:ascii="Sakkal Majalla" w:hAnsi="Sakkal Majalla" w:cs="Sakkal Majalla" w:hint="cs"/>
          <w:sz w:val="32"/>
          <w:szCs w:val="32"/>
          <w:rtl/>
          <w:lang w:bidi="ar-EG"/>
        </w:rPr>
        <w:t>( أبو عاصي، 2021)</w:t>
      </w:r>
    </w:p>
    <w:p w14:paraId="2C67E72C" w14:textId="58CC63F2" w:rsidR="009125CE" w:rsidRDefault="00C71302" w:rsidP="00FC2CE0">
      <w:pPr>
        <w:spacing w:line="360" w:lineRule="auto"/>
        <w:jc w:val="highKashida"/>
        <w:rPr>
          <w:rFonts w:ascii="Sakkal Majalla" w:hAnsi="Sakkal Majalla" w:cs="Sakkal Majalla"/>
          <w:sz w:val="32"/>
          <w:szCs w:val="32"/>
        </w:rPr>
      </w:pPr>
      <w:r w:rsidRPr="00C71302">
        <w:rPr>
          <w:rFonts w:ascii="Sakkal Majalla" w:hAnsi="Sakkal Majalla" w:cs="Sakkal Majalla" w:hint="cs"/>
          <w:sz w:val="32"/>
          <w:szCs w:val="32"/>
          <w:rtl/>
          <w:lang w:bidi="ar-EG"/>
        </w:rPr>
        <w:t>إن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التحول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نحو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الاعتماد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إعداد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يخلو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حيث</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تواجه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صعوبات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تتعلق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بخصوصية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وأمنها،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بالإضافة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الحاجة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بنية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تحتية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تقنية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متطورة،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وتوافر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الكفاءات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القادرة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التعامل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التقنيات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بفعالية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ورغم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فإن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الفوائد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تحققها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تحسين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جودة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وتعزيز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المرونة،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وزيادة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القدرة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التنافسية،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تجعلها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عنصرًا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جوهريًا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نجاح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الحديثة، وانطلاقًا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الأهمية،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يسعى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البحث</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استكشاف</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دور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دعم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عملية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إعداد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التركيز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الآليات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المستخدمة،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lastRenderedPageBreak/>
        <w:t>والتحديات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تواجهها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تبني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التقنيات،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وأفضل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الممارسات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لتحقيق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أقصى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استفادة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سيتناول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البحث</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دراسات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حالة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واقعية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تسلط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الضوء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كيفية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استفادة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لتحقيق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النجاح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والاستدامة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مشاريعها، وبهذا يُمكن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القول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تمثل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نقلة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نوعية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منهجية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يعد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الاعتماد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الحدس</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والخبرة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الشخصية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كافيًا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بيئة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تتسم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بالتعقيد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والتغير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السريع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أصبح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النجاح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إعداد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مرهونًا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بمدى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القدرة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استغلال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وتحليلها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بطرق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علمية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حديثة،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تُسهم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تقليل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عدم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اليقين،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وتعزيز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فرص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النجاح،</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وتحقيق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التنمية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المستدامة</w:t>
      </w:r>
      <w:r w:rsidR="00FC2CE0" w:rsidRPr="00FC2CE0">
        <w:rPr>
          <w:rFonts w:ascii="Sakkal Majalla" w:hAnsi="Sakkal Majalla" w:cs="Sakkal Majalla"/>
          <w:sz w:val="32"/>
          <w:szCs w:val="32"/>
        </w:rPr>
        <w:t xml:space="preserve"> </w:t>
      </w:r>
      <w:r w:rsidR="00844E79">
        <w:rPr>
          <w:rFonts w:ascii="Sakkal Majalla" w:hAnsi="Sakkal Majalla" w:cs="Sakkal Majalla"/>
          <w:sz w:val="32"/>
          <w:szCs w:val="32"/>
        </w:rPr>
        <w:t>(</w:t>
      </w:r>
      <w:r w:rsidR="00FC2CE0">
        <w:rPr>
          <w:rFonts w:ascii="Sakkal Majalla" w:hAnsi="Sakkal Majalla" w:cs="Sakkal Majalla"/>
          <w:sz w:val="32"/>
          <w:szCs w:val="32"/>
        </w:rPr>
        <w:t>Liang, Q,</w:t>
      </w:r>
      <w:r w:rsidR="00FC2CE0" w:rsidRPr="00DC12B0">
        <w:rPr>
          <w:rFonts w:ascii="Sakkal Majalla" w:hAnsi="Sakkal Majalla" w:cs="Sakkal Majalla"/>
          <w:sz w:val="32"/>
          <w:szCs w:val="32"/>
        </w:rPr>
        <w:t>2023)</w:t>
      </w:r>
      <w:r w:rsidR="00D80CD9">
        <w:rPr>
          <w:rFonts w:ascii="Sakkal Majalla" w:hAnsi="Sakkal Majalla" w:cs="Sakkal Majalla" w:hint="cs"/>
          <w:sz w:val="32"/>
          <w:szCs w:val="32"/>
          <w:rtl/>
        </w:rPr>
        <w:t>.</w:t>
      </w:r>
    </w:p>
    <w:p w14:paraId="0C0BD346" w14:textId="77777777" w:rsidR="00844E79" w:rsidRPr="00844E79" w:rsidRDefault="00844E79" w:rsidP="00844E79">
      <w:pPr>
        <w:spacing w:line="360" w:lineRule="auto"/>
        <w:jc w:val="highKashida"/>
        <w:rPr>
          <w:rFonts w:ascii="Sakkal Majalla" w:hAnsi="Sakkal Majalla" w:cs="Sakkal Majalla"/>
          <w:sz w:val="32"/>
          <w:szCs w:val="32"/>
          <w:lang w:bidi="ar-EG"/>
        </w:rPr>
      </w:pPr>
      <w:r w:rsidRPr="00844E79">
        <w:rPr>
          <w:rFonts w:ascii="Sakkal Majalla" w:hAnsi="Sakkal Majalla" w:cs="Sakkal Majalla"/>
          <w:sz w:val="32"/>
          <w:szCs w:val="32"/>
          <w:rtl/>
        </w:rPr>
        <w:t>وبعد هذه الإطلالة العامة على خلفيّة الدراسة وأهميّة توظيف البيانات الضخمة في سياق التحوّل الرقمي، يمضي هذا الفصل الأوّل إلى تفصيل عناصره المحورية؛ إذ يبدأ بعرضٍ دقيق لمشكلة البحث وصياغتها في صورة فجوة معرفية تستلزم الاستقصاء، ثم يحدِّد الأهداف والأسئلة والفرضيات التي ستوجّه مسار التحليل اللاحق. يلي ذلك بيانٌ لأهمية الدراسة وحدودها، وتعريفٌ إجرائي لمصطلحاتها الرئيسة لضمان وضوح المفاهيم، قبل أن يُختتم الفصل باستعراضٍ لبنية الفصول المقبلة وكيفية ترابطها. بذلك تُمهِّد هذه المقدّمة الطريقَ أمام القارئ لولوج محتوى الفصل الأوّل بوصفه حجر الأساس الذي ستُبنى عليه المعالجة النظرية والمنهجية لبقية الرسالة</w:t>
      </w:r>
      <w:r w:rsidRPr="00844E79">
        <w:rPr>
          <w:rFonts w:ascii="Sakkal Majalla" w:hAnsi="Sakkal Majalla" w:cs="Sakkal Majalla"/>
          <w:sz w:val="32"/>
          <w:szCs w:val="32"/>
          <w:lang w:bidi="ar-EG"/>
        </w:rPr>
        <w:t>.</w:t>
      </w:r>
    </w:p>
    <w:p w14:paraId="17CF445F" w14:textId="77777777" w:rsidR="00844E79" w:rsidRPr="00844E79" w:rsidRDefault="00844E79" w:rsidP="00FC2CE0">
      <w:pPr>
        <w:spacing w:line="360" w:lineRule="auto"/>
        <w:jc w:val="highKashida"/>
        <w:rPr>
          <w:rFonts w:ascii="Sakkal Majalla" w:hAnsi="Sakkal Majalla" w:cs="Sakkal Majalla"/>
          <w:sz w:val="32"/>
          <w:szCs w:val="32"/>
          <w:rtl/>
          <w:lang w:bidi="ar-EG"/>
        </w:rPr>
      </w:pPr>
    </w:p>
    <w:p w14:paraId="40A61660" w14:textId="656BD03E" w:rsidR="009125CE" w:rsidRPr="00C71302" w:rsidRDefault="00814350" w:rsidP="00814350">
      <w:pPr>
        <w:pStyle w:val="Heading2"/>
        <w:rPr>
          <w:rtl/>
          <w:lang w:bidi="ar-EG"/>
        </w:rPr>
      </w:pPr>
      <w:bookmarkStart w:id="2" w:name="_Toc203620470"/>
      <w:r>
        <w:rPr>
          <w:rFonts w:hint="cs"/>
          <w:rtl/>
        </w:rPr>
        <w:t xml:space="preserve">1.2 </w:t>
      </w:r>
      <w:r w:rsidR="00A74F76" w:rsidRPr="00C71302">
        <w:rPr>
          <w:rtl/>
        </w:rPr>
        <w:t>مشكلة الدراسة</w:t>
      </w:r>
      <w:r w:rsidR="009125CE" w:rsidRPr="00C71302">
        <w:rPr>
          <w:rFonts w:hint="cs"/>
          <w:rtl/>
          <w:lang w:bidi="ar-EG"/>
        </w:rPr>
        <w:t>:</w:t>
      </w:r>
      <w:bookmarkEnd w:id="2"/>
    </w:p>
    <w:p w14:paraId="64D8D38D" w14:textId="04CA0C68" w:rsidR="00C71302" w:rsidRPr="00831449" w:rsidRDefault="00C71302" w:rsidP="00C25573">
      <w:pPr>
        <w:spacing w:line="360" w:lineRule="auto"/>
        <w:jc w:val="highKashida"/>
        <w:rPr>
          <w:rFonts w:ascii="Sakkal Majalla" w:hAnsi="Sakkal Majalla" w:cs="Sakkal Majalla"/>
          <w:sz w:val="32"/>
          <w:szCs w:val="32"/>
          <w:rtl/>
          <w:lang w:bidi="ar-EG"/>
        </w:rPr>
      </w:pPr>
      <w:r w:rsidRPr="00831449">
        <w:rPr>
          <w:rFonts w:ascii="Sakkal Majalla" w:hAnsi="Sakkal Majalla" w:cs="Sakkal Majalla" w:hint="cs"/>
          <w:sz w:val="32"/>
          <w:szCs w:val="32"/>
          <w:rtl/>
          <w:lang w:bidi="ar-EG"/>
        </w:rPr>
        <w:lastRenderedPageBreak/>
        <w:t>تدور مشكلة الدراسة حول سؤالا رئيسيا يمثلها وهو" كيف</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يساهم</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تحليل</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البيانات</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الضخمة</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في</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تحسين</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اتخاذ</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القرار</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في</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إعداد</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المشاريع،</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وما</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هي</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أبرز</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التحديات</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التي</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تواجه</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المؤسسات</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في</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تبني</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هذه</w:t>
      </w:r>
      <w:r w:rsidRPr="00831449">
        <w:rPr>
          <w:rFonts w:ascii="Sakkal Majalla" w:hAnsi="Sakkal Majalla" w:cs="Sakkal Majalla"/>
          <w:sz w:val="32"/>
          <w:szCs w:val="32"/>
          <w:rtl/>
          <w:lang w:bidi="ar-EG"/>
        </w:rPr>
        <w:t xml:space="preserve"> </w:t>
      </w:r>
      <w:r w:rsidRPr="00831449">
        <w:rPr>
          <w:rFonts w:ascii="Sakkal Majalla" w:hAnsi="Sakkal Majalla" w:cs="Sakkal Majalla" w:hint="cs"/>
          <w:sz w:val="32"/>
          <w:szCs w:val="32"/>
          <w:rtl/>
          <w:lang w:bidi="ar-EG"/>
        </w:rPr>
        <w:t>التقنيات؟</w:t>
      </w:r>
    </w:p>
    <w:p w14:paraId="32128173" w14:textId="564AA542" w:rsidR="00C71302" w:rsidRPr="00C71302" w:rsidRDefault="00C71302" w:rsidP="00C25573">
      <w:pPr>
        <w:spacing w:line="360" w:lineRule="auto"/>
        <w:jc w:val="highKashida"/>
        <w:rPr>
          <w:rFonts w:ascii="Sakkal Majalla" w:hAnsi="Sakkal Majalla" w:cs="Sakkal Majalla"/>
          <w:sz w:val="32"/>
          <w:szCs w:val="32"/>
          <w:rtl/>
          <w:lang w:bidi="ar-EG"/>
        </w:rPr>
      </w:pP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ظل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التحولات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الرقمية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المتسارعة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يشهدها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العالم،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أصبحت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عنصرًا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أساسيًا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دعم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عمليات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التخطيط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واتخاذ</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خاصة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بيئات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الأعمال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ومع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تزايد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حجم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المتاحة،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الصعب</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الاعتماد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الطرق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التقليدية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واستخلاص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القيمة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أفرز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الحاجة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تقنيات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تساعد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استخراج</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أنماط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واتجاهات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ذات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دلالة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تدعم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عملية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صنع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القرار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ومع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ذلك،</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تزال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العديد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تواجه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جوهرية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تبني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التقنيات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والاستفادة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المثلى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منها</w:t>
      </w:r>
      <w:r w:rsidRPr="00C71302">
        <w:rPr>
          <w:rFonts w:ascii="Sakkal Majalla" w:hAnsi="Sakkal Majalla" w:cs="Sakkal Majalla"/>
          <w:sz w:val="32"/>
          <w:szCs w:val="32"/>
          <w:rtl/>
          <w:lang w:bidi="ar-EG"/>
        </w:rPr>
        <w:t xml:space="preserve">.  </w:t>
      </w:r>
    </w:p>
    <w:p w14:paraId="23117ECD" w14:textId="1098E15A" w:rsidR="00C71302" w:rsidRPr="00C71302" w:rsidRDefault="00C71302" w:rsidP="00C25573">
      <w:pPr>
        <w:spacing w:line="360" w:lineRule="auto"/>
        <w:jc w:val="highKashida"/>
        <w:rPr>
          <w:rFonts w:ascii="Sakkal Majalla" w:hAnsi="Sakkal Majalla" w:cs="Sakkal Majalla"/>
          <w:sz w:val="32"/>
          <w:szCs w:val="32"/>
          <w:rtl/>
          <w:lang w:bidi="ar-EG"/>
        </w:rPr>
      </w:pPr>
      <w:r w:rsidRPr="00C71302">
        <w:rPr>
          <w:rFonts w:ascii="Sakkal Majalla" w:hAnsi="Sakkal Majalla" w:cs="Sakkal Majalla" w:hint="cs"/>
          <w:sz w:val="32"/>
          <w:szCs w:val="32"/>
          <w:rtl/>
          <w:lang w:bidi="ar-EG"/>
        </w:rPr>
        <w:t>تتمثل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المشكلة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الأساسية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العديد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المشاريع،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سواء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القطاع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الحكومي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الخاص،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تُدار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بقرارات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تعتمد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الخبرات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الشخصية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المحدود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يؤدي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عدم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دقة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التوقعات،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وسوء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تخصيص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الموارد،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وارتفاع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نسب</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الفشل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التعثر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عدم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القدرة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استغلال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بفاعلية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يحرم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فرص</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استثمارية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تطويرية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مهمة،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ويجعلها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أكثر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عرضة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للمخاطر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المالية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والتشغيلية</w:t>
      </w:r>
      <w:r w:rsidRPr="00C71302">
        <w:rPr>
          <w:rFonts w:ascii="Sakkal Majalla" w:hAnsi="Sakkal Majalla" w:cs="Sakkal Majalla"/>
          <w:sz w:val="32"/>
          <w:szCs w:val="32"/>
          <w:rtl/>
          <w:lang w:bidi="ar-EG"/>
        </w:rPr>
        <w:t xml:space="preserve">.  </w:t>
      </w:r>
    </w:p>
    <w:p w14:paraId="1EC2C8C0" w14:textId="4937C583" w:rsidR="00C25573" w:rsidRPr="000F48E4" w:rsidRDefault="00C71302" w:rsidP="00FC2CE0">
      <w:pPr>
        <w:spacing w:line="360" w:lineRule="auto"/>
        <w:jc w:val="highKashida"/>
        <w:rPr>
          <w:rFonts w:ascii="Sakkal Majalla" w:hAnsi="Sakkal Majalla" w:cs="Sakkal Majalla"/>
          <w:sz w:val="32"/>
          <w:szCs w:val="32"/>
          <w:rtl/>
          <w:lang w:bidi="ar-EG"/>
        </w:rPr>
      </w:pP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الرغم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التطور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الكبير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تقنيات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إلا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تواجه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تقتصر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الجوانب</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التقنية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فقط،</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تشمل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أيضًا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تتعلق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بمدى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وعي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الإدارات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بأهمية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ومدى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جاهزية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حيث</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البنية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التحتية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والكوادر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البشرية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القادرة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على</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التعامل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هذه</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التقنيات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كما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lastRenderedPageBreak/>
        <w:t>هناك</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تحديات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تتعلق</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بأمن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وخصوصيتها،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وارتفاع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تكاليف</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إنشاء</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أنظمة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تحليل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متكاملة،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وهو</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ما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يجعل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بعض</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تتردد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الاستثمار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في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هذا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المجال</w:t>
      </w:r>
      <w:r w:rsidRPr="00C71302">
        <w:rPr>
          <w:rFonts w:ascii="Sakkal Majalla" w:hAnsi="Sakkal Majalla" w:cs="Sakkal Majalla"/>
          <w:sz w:val="32"/>
          <w:szCs w:val="32"/>
          <w:rtl/>
          <w:lang w:bidi="ar-EG"/>
        </w:rPr>
        <w:t>.</w:t>
      </w:r>
      <w:r w:rsidRPr="00C71302">
        <w:rPr>
          <w:rFonts w:ascii="Sakkal Majalla" w:hAnsi="Sakkal Majalla" w:cs="Sakkal Majalla" w:hint="cs"/>
          <w:sz w:val="32"/>
          <w:szCs w:val="32"/>
          <w:rtl/>
          <w:lang w:bidi="ar-EG"/>
        </w:rPr>
        <w:t>، ولذا فإن</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طبيعة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البيانات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الضخمة،</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تتميز</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بالتنوع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والتغير</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السريع،</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قد</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تشكل</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عائقًا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أمام</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المؤسسات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التي</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لا</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تمتلك</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الأدوات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والمهارات</w:t>
      </w:r>
      <w:r w:rsidRPr="00C71302">
        <w:rPr>
          <w:rFonts w:ascii="Sakkal Majalla" w:hAnsi="Sakkal Majalla" w:cs="Sakkal Majalla"/>
          <w:sz w:val="32"/>
          <w:szCs w:val="32"/>
          <w:rtl/>
          <w:lang w:bidi="ar-EG"/>
        </w:rPr>
        <w:t xml:space="preserve"> </w:t>
      </w:r>
      <w:r w:rsidRPr="00C71302">
        <w:rPr>
          <w:rFonts w:ascii="Sakkal Majalla" w:hAnsi="Sakkal Majalla" w:cs="Sakkal Majalla" w:hint="cs"/>
          <w:sz w:val="32"/>
          <w:szCs w:val="32"/>
          <w:rtl/>
          <w:lang w:bidi="ar-EG"/>
        </w:rPr>
        <w:t>المناسب</w:t>
      </w:r>
      <w:r w:rsidRPr="000F48E4">
        <w:rPr>
          <w:rFonts w:ascii="Sakkal Majalla" w:hAnsi="Sakkal Majalla" w:cs="Sakkal Majalla" w:hint="cs"/>
          <w:sz w:val="32"/>
          <w:szCs w:val="32"/>
          <w:rtl/>
          <w:lang w:bidi="ar-EG"/>
        </w:rPr>
        <w:t>ة</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للتعامل</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معها</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وهذا</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قد</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يؤدي</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إلى</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ضعف</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القدرة</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على</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التنبؤ</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بالمخاطر،</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وتأخير</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اتخاذ</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القرارات</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الاستراتيجية،</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وبالتالي</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التأثير</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سلبًا</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على</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كفاءة</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المشروعات</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وتحقيق</w:t>
      </w:r>
      <w:r w:rsidRPr="000F48E4">
        <w:rPr>
          <w:rFonts w:ascii="Sakkal Majalla" w:hAnsi="Sakkal Majalla" w:cs="Sakkal Majalla"/>
          <w:sz w:val="32"/>
          <w:szCs w:val="32"/>
          <w:rtl/>
          <w:lang w:bidi="ar-EG"/>
        </w:rPr>
        <w:t xml:space="preserve"> </w:t>
      </w:r>
      <w:r w:rsidRPr="000F48E4">
        <w:rPr>
          <w:rFonts w:ascii="Sakkal Majalla" w:hAnsi="Sakkal Majalla" w:cs="Sakkal Majalla" w:hint="cs"/>
          <w:sz w:val="32"/>
          <w:szCs w:val="32"/>
          <w:rtl/>
          <w:lang w:bidi="ar-EG"/>
        </w:rPr>
        <w:t>أهدافها</w:t>
      </w:r>
      <w:r w:rsidRPr="000F48E4">
        <w:rPr>
          <w:rFonts w:ascii="Sakkal Majalla" w:hAnsi="Sakkal Majalla" w:cs="Sakkal Majalla"/>
          <w:sz w:val="32"/>
          <w:szCs w:val="32"/>
          <w:rtl/>
          <w:lang w:bidi="ar-EG"/>
        </w:rPr>
        <w:t xml:space="preserve">.  </w:t>
      </w:r>
    </w:p>
    <w:p w14:paraId="2A59EC0F" w14:textId="7B8DAE05" w:rsidR="00C71302" w:rsidRPr="000F48E4" w:rsidRDefault="00814350" w:rsidP="00814350">
      <w:pPr>
        <w:pStyle w:val="Heading2"/>
        <w:rPr>
          <w:rtl/>
        </w:rPr>
      </w:pPr>
      <w:bookmarkStart w:id="3" w:name="_Toc203620471"/>
      <w:r>
        <w:rPr>
          <w:rFonts w:hint="cs"/>
          <w:rtl/>
        </w:rPr>
        <w:t xml:space="preserve">1.3 </w:t>
      </w:r>
      <w:r w:rsidR="00A74F76" w:rsidRPr="000F48E4">
        <w:rPr>
          <w:rtl/>
        </w:rPr>
        <w:t>أهمية الدراس</w:t>
      </w:r>
      <w:r w:rsidR="00A74F76" w:rsidRPr="000F48E4">
        <w:rPr>
          <w:rFonts w:hint="cs"/>
          <w:rtl/>
        </w:rPr>
        <w:t>ة:</w:t>
      </w:r>
      <w:bookmarkEnd w:id="3"/>
    </w:p>
    <w:p w14:paraId="604BE493" w14:textId="77777777" w:rsidR="00A566E7" w:rsidRPr="00A566E7" w:rsidRDefault="00A566E7" w:rsidP="00A566E7">
      <w:pPr>
        <w:spacing w:line="360" w:lineRule="auto"/>
        <w:jc w:val="highKashida"/>
        <w:rPr>
          <w:rFonts w:ascii="Sakkal Majalla" w:hAnsi="Sakkal Majalla" w:cs="Sakkal Majalla"/>
          <w:b/>
          <w:bCs/>
          <w:sz w:val="32"/>
          <w:szCs w:val="32"/>
        </w:rPr>
      </w:pPr>
      <w:r w:rsidRPr="00A566E7">
        <w:rPr>
          <w:rFonts w:ascii="Sakkal Majalla" w:hAnsi="Sakkal Majalla" w:cs="Sakkal Majalla"/>
          <w:b/>
          <w:bCs/>
          <w:sz w:val="32"/>
          <w:szCs w:val="32"/>
          <w:rtl/>
        </w:rPr>
        <w:t>أولًا: الأهمية العلمية</w:t>
      </w:r>
    </w:p>
    <w:p w14:paraId="5A8CCAF8" w14:textId="77777777" w:rsidR="00A566E7" w:rsidRPr="00B31AB0" w:rsidRDefault="00A566E7" w:rsidP="00A566E7">
      <w:pPr>
        <w:spacing w:line="360" w:lineRule="auto"/>
        <w:jc w:val="highKashida"/>
        <w:rPr>
          <w:rFonts w:ascii="Sakkal Majalla" w:hAnsi="Sakkal Majalla" w:cs="Sakkal Majalla"/>
          <w:sz w:val="32"/>
          <w:szCs w:val="32"/>
        </w:rPr>
      </w:pPr>
      <w:r w:rsidRPr="00B31AB0">
        <w:rPr>
          <w:rFonts w:ascii="Sakkal Majalla" w:hAnsi="Sakkal Majalla" w:cs="Sakkal Majalla"/>
          <w:sz w:val="32"/>
          <w:szCs w:val="32"/>
          <w:rtl/>
        </w:rPr>
        <w:t>تنبع الأهمية العلمية لهذه الدراسة من كونها تُسهم في إثراء المعرفة النظرية حول موضوع تحليل البيانات الضخمة وتطبيقاته في مجال اتخاذ القرار في إعداد المشاريع، وهو موضوع حديث نسبياً في الأدبيات العربية ويشهد تطوراً سريعاً في السياقات العالمية. كما تقدم الدراسة إطارًا نظريًا متكاملاً حول مفاهيم البيانات الضخمة، وخصائصها، وأدواتها التحليلية، مما يتيح للباحثين والمهتمين فهمًا أعمق للعلاقة بين هذه التقنيات الحديثة وعملية اتخاذ القرار. وتُعد هذه الدراسة إضافة نوعية للمجال الأكاديمي، خاصة في ظل نقص الدراسات التي تربط بين تحليل البيانات الضخمة والتخطيط المؤسسي للمشاريع في البيئات العربية</w:t>
      </w:r>
      <w:r w:rsidRPr="00B31AB0">
        <w:rPr>
          <w:rFonts w:ascii="Sakkal Majalla" w:hAnsi="Sakkal Majalla" w:cs="Sakkal Majalla"/>
          <w:sz w:val="32"/>
          <w:szCs w:val="32"/>
        </w:rPr>
        <w:t>.</w:t>
      </w:r>
    </w:p>
    <w:p w14:paraId="665377B0" w14:textId="77777777" w:rsidR="00A566E7" w:rsidRPr="00A566E7" w:rsidRDefault="00A566E7" w:rsidP="00A566E7">
      <w:pPr>
        <w:spacing w:line="360" w:lineRule="auto"/>
        <w:jc w:val="highKashida"/>
        <w:rPr>
          <w:rFonts w:ascii="Sakkal Majalla" w:hAnsi="Sakkal Majalla" w:cs="Sakkal Majalla"/>
          <w:b/>
          <w:bCs/>
          <w:sz w:val="32"/>
          <w:szCs w:val="32"/>
        </w:rPr>
      </w:pPr>
      <w:r w:rsidRPr="00A566E7">
        <w:rPr>
          <w:rFonts w:ascii="Sakkal Majalla" w:hAnsi="Sakkal Majalla" w:cs="Sakkal Majalla"/>
          <w:b/>
          <w:bCs/>
          <w:sz w:val="32"/>
          <w:szCs w:val="32"/>
          <w:rtl/>
        </w:rPr>
        <w:t>ثانيًا: الأهمية العملية</w:t>
      </w:r>
    </w:p>
    <w:p w14:paraId="32BDF63E" w14:textId="720ED40B" w:rsidR="009125CE" w:rsidRPr="00A566E7" w:rsidRDefault="00A566E7" w:rsidP="00A566E7">
      <w:pPr>
        <w:spacing w:line="360" w:lineRule="auto"/>
        <w:jc w:val="highKashida"/>
        <w:rPr>
          <w:rFonts w:ascii="Sakkal Majalla" w:hAnsi="Sakkal Majalla" w:cs="Sakkal Majalla"/>
          <w:sz w:val="32"/>
          <w:szCs w:val="32"/>
          <w:rtl/>
        </w:rPr>
      </w:pPr>
      <w:r w:rsidRPr="00A566E7">
        <w:rPr>
          <w:rFonts w:ascii="Sakkal Majalla" w:hAnsi="Sakkal Majalla" w:cs="Sakkal Majalla"/>
          <w:sz w:val="32"/>
          <w:szCs w:val="32"/>
          <w:rtl/>
        </w:rPr>
        <w:t xml:space="preserve">أما من الناحية العملية، فإن نتائج هذه الدراسة من شأنها أن تُسهم في تقديم رؤى وتوصيات قابلة للتطبيق تساعد المؤسسات في القطاعين العام والخاص على </w:t>
      </w:r>
      <w:r w:rsidRPr="00A566E7">
        <w:rPr>
          <w:rFonts w:ascii="Sakkal Majalla" w:hAnsi="Sakkal Majalla" w:cs="Sakkal Majalla"/>
          <w:sz w:val="32"/>
          <w:szCs w:val="32"/>
          <w:rtl/>
        </w:rPr>
        <w:lastRenderedPageBreak/>
        <w:t>تحسين كفاءة اتخاذ القرارات المتعلقة بإعداد المشاريع، من خلال توظيف أدوات تحليل البيانات الضخمة. وتُساعد الدراسة أيضًا على تحديد أبرز التحديات التي قد تواجه المؤسسات عند تطبيق هذه التقنيات، واقتراح استراتيجيات لتجاوزها، ما يُعزز من فرص نجاح المشاريع وتقليل المخاطر المرتبطة بها. كما تفيد الدراسة مديري المشاريع، ومحللي البيانات، وصناع القرار، من خلال عرض تطبيقات واقعية وأمثلة عملية توضح كيفية تحويل البيانات الخام إلى معلومات استراتيجية تدعم التخطيط والتقييم واتخاذ القرار</w:t>
      </w:r>
      <w:r w:rsidRPr="00A566E7">
        <w:rPr>
          <w:rFonts w:ascii="Sakkal Majalla" w:hAnsi="Sakkal Majalla" w:cs="Sakkal Majalla"/>
          <w:sz w:val="32"/>
          <w:szCs w:val="32"/>
        </w:rPr>
        <w:t>.</w:t>
      </w:r>
    </w:p>
    <w:p w14:paraId="71FF55C9" w14:textId="18C89CBC" w:rsidR="00C25573" w:rsidRPr="000F48E4" w:rsidRDefault="00F25978" w:rsidP="00F25978">
      <w:pPr>
        <w:pStyle w:val="Heading2"/>
        <w:rPr>
          <w:rtl/>
        </w:rPr>
      </w:pPr>
      <w:bookmarkStart w:id="4" w:name="_Toc203620472"/>
      <w:r>
        <w:rPr>
          <w:rFonts w:hint="cs"/>
          <w:rtl/>
        </w:rPr>
        <w:t xml:space="preserve">1.4 </w:t>
      </w:r>
      <w:r w:rsidR="00A74F76" w:rsidRPr="000F48E4">
        <w:rPr>
          <w:rtl/>
        </w:rPr>
        <w:t>أهداف الدراسة</w:t>
      </w:r>
      <w:r w:rsidR="009125CE" w:rsidRPr="000F48E4">
        <w:rPr>
          <w:rFonts w:hint="cs"/>
          <w:rtl/>
        </w:rPr>
        <w:t>:</w:t>
      </w:r>
      <w:bookmarkEnd w:id="4"/>
    </w:p>
    <w:p w14:paraId="189BE1C8" w14:textId="77777777" w:rsidR="00660EBE" w:rsidRPr="00660EBE" w:rsidRDefault="00660EBE" w:rsidP="00660EBE">
      <w:pPr>
        <w:numPr>
          <w:ilvl w:val="0"/>
          <w:numId w:val="18"/>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توضيح مفهوم البيانات الضخمة وخصائصها في سياق المشاريع المؤسسية في هيئة الزكاة والضريبة والجمارك</w:t>
      </w:r>
      <w:r w:rsidRPr="00660EBE">
        <w:rPr>
          <w:rFonts w:ascii="Sakkal Majalla" w:hAnsi="Sakkal Majalla" w:cs="Sakkal Majalla"/>
          <w:sz w:val="32"/>
          <w:szCs w:val="32"/>
        </w:rPr>
        <w:t>.</w:t>
      </w:r>
    </w:p>
    <w:p w14:paraId="2F318096" w14:textId="77777777" w:rsidR="00660EBE" w:rsidRPr="00660EBE" w:rsidRDefault="00660EBE" w:rsidP="00660EBE">
      <w:pPr>
        <w:numPr>
          <w:ilvl w:val="0"/>
          <w:numId w:val="18"/>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التعرف على الآليات التقنية المستخدمة لتحليل البيانات الضخمة في الهيئة</w:t>
      </w:r>
      <w:r w:rsidRPr="00660EBE">
        <w:rPr>
          <w:rFonts w:ascii="Sakkal Majalla" w:hAnsi="Sakkal Majalla" w:cs="Sakkal Majalla"/>
          <w:sz w:val="32"/>
          <w:szCs w:val="32"/>
        </w:rPr>
        <w:t>.</w:t>
      </w:r>
    </w:p>
    <w:p w14:paraId="191EC68C" w14:textId="77777777" w:rsidR="00660EBE" w:rsidRPr="00660EBE" w:rsidRDefault="00660EBE" w:rsidP="00660EBE">
      <w:pPr>
        <w:numPr>
          <w:ilvl w:val="0"/>
          <w:numId w:val="18"/>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تحليل أثر استخدام البيانات الضخمة على كفاءة وجودة اتخاذ القرار داخل الهيئة</w:t>
      </w:r>
      <w:r w:rsidRPr="00660EBE">
        <w:rPr>
          <w:rFonts w:ascii="Sakkal Majalla" w:hAnsi="Sakkal Majalla" w:cs="Sakkal Majalla"/>
          <w:sz w:val="32"/>
          <w:szCs w:val="32"/>
        </w:rPr>
        <w:t>.</w:t>
      </w:r>
    </w:p>
    <w:p w14:paraId="4CB3AA59" w14:textId="77777777" w:rsidR="00660EBE" w:rsidRPr="00660EBE" w:rsidRDefault="00660EBE" w:rsidP="00660EBE">
      <w:pPr>
        <w:numPr>
          <w:ilvl w:val="0"/>
          <w:numId w:val="18"/>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تحديد أبرز التحديات التي تواجه الهيئة في تبني تقنيات تحليل البيانات الضخمة</w:t>
      </w:r>
      <w:r w:rsidRPr="00660EBE">
        <w:rPr>
          <w:rFonts w:ascii="Sakkal Majalla" w:hAnsi="Sakkal Majalla" w:cs="Sakkal Majalla"/>
          <w:sz w:val="32"/>
          <w:szCs w:val="32"/>
        </w:rPr>
        <w:t>.</w:t>
      </w:r>
    </w:p>
    <w:p w14:paraId="239AE8BB" w14:textId="77777777" w:rsidR="00660EBE" w:rsidRPr="00660EBE" w:rsidRDefault="00660EBE" w:rsidP="00660EBE">
      <w:pPr>
        <w:numPr>
          <w:ilvl w:val="0"/>
          <w:numId w:val="18"/>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اقتراح استراتيجيات عملية لتعزيز استخدام تحليل البيانات الضخمة في اتخاذ القرار داخل الهيئة</w:t>
      </w:r>
      <w:r w:rsidRPr="00660EBE">
        <w:rPr>
          <w:rFonts w:ascii="Sakkal Majalla" w:hAnsi="Sakkal Majalla" w:cs="Sakkal Majalla"/>
          <w:sz w:val="32"/>
          <w:szCs w:val="32"/>
        </w:rPr>
        <w:t>.</w:t>
      </w:r>
    </w:p>
    <w:p w14:paraId="36F619BF" w14:textId="3E167002" w:rsidR="00A74F76" w:rsidRPr="000F48E4" w:rsidRDefault="00F25978" w:rsidP="00F25978">
      <w:pPr>
        <w:pStyle w:val="Heading2"/>
        <w:rPr>
          <w:rtl/>
        </w:rPr>
      </w:pPr>
      <w:bookmarkStart w:id="5" w:name="_Toc203620473"/>
      <w:r>
        <w:rPr>
          <w:rFonts w:hint="cs"/>
          <w:rtl/>
        </w:rPr>
        <w:t xml:space="preserve">1.5 </w:t>
      </w:r>
      <w:r w:rsidR="00D22171" w:rsidRPr="000F48E4">
        <w:rPr>
          <w:rtl/>
        </w:rPr>
        <w:t>تساؤلات الدراسة</w:t>
      </w:r>
      <w:bookmarkEnd w:id="5"/>
    </w:p>
    <w:p w14:paraId="4891E251" w14:textId="77777777" w:rsidR="00660EBE" w:rsidRPr="00660EBE" w:rsidRDefault="00660EBE" w:rsidP="00660EBE">
      <w:pPr>
        <w:numPr>
          <w:ilvl w:val="0"/>
          <w:numId w:val="25"/>
        </w:numPr>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ما المقصود بالبيانات الضخمة، وما أبرز خصائصها الأساسية في سياق عمل هيئة الزكاة والضريبة والجمارك؟</w:t>
      </w:r>
    </w:p>
    <w:p w14:paraId="1FA41758" w14:textId="77777777" w:rsidR="00660EBE" w:rsidRPr="00660EBE" w:rsidRDefault="00660EBE" w:rsidP="00660EBE">
      <w:pPr>
        <w:numPr>
          <w:ilvl w:val="0"/>
          <w:numId w:val="25"/>
        </w:numPr>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ما هي التقنيات والأدوات المستخدمة لتحليل البيانات الضخمة في الهيئة؟</w:t>
      </w:r>
    </w:p>
    <w:p w14:paraId="75203D3E" w14:textId="77777777" w:rsidR="00660EBE" w:rsidRPr="00660EBE" w:rsidRDefault="00660EBE" w:rsidP="00660EBE">
      <w:pPr>
        <w:numPr>
          <w:ilvl w:val="0"/>
          <w:numId w:val="25"/>
        </w:numPr>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lastRenderedPageBreak/>
        <w:t>كيف تساهم البيانات الضخمة في تحسين جودة اتخاذ القرار في مشاريع التحول الرقمي داخل الهيئة؟</w:t>
      </w:r>
    </w:p>
    <w:p w14:paraId="70DA6F27" w14:textId="77777777" w:rsidR="00660EBE" w:rsidRPr="00660EBE" w:rsidRDefault="00660EBE" w:rsidP="00660EBE">
      <w:pPr>
        <w:numPr>
          <w:ilvl w:val="0"/>
          <w:numId w:val="25"/>
        </w:numPr>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ما أبرز التحديات التي تواجه الهيئة عند تطبيق تقنيات تحليل البيانات الضخمة؟</w:t>
      </w:r>
    </w:p>
    <w:p w14:paraId="06E72049" w14:textId="77777777" w:rsidR="00660EBE" w:rsidRPr="00660EBE" w:rsidRDefault="00660EBE" w:rsidP="00660EBE">
      <w:pPr>
        <w:numPr>
          <w:ilvl w:val="0"/>
          <w:numId w:val="25"/>
        </w:numPr>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ما الحلول المقترحة لتعزيز الاستفادة من تحليل البيانات الضخمة في دعم قرارات الهيئة؟</w:t>
      </w:r>
    </w:p>
    <w:p w14:paraId="56B19CA7" w14:textId="4A70F525" w:rsidR="00D22171" w:rsidRPr="00A566E7" w:rsidRDefault="00F25978" w:rsidP="00F25978">
      <w:pPr>
        <w:pStyle w:val="Heading2"/>
        <w:rPr>
          <w:rtl/>
        </w:rPr>
      </w:pPr>
      <w:bookmarkStart w:id="6" w:name="_Toc203620474"/>
      <w:r>
        <w:rPr>
          <w:rFonts w:hint="cs"/>
          <w:rtl/>
        </w:rPr>
        <w:t xml:space="preserve">1.6 </w:t>
      </w:r>
      <w:r w:rsidR="00A74F76" w:rsidRPr="000F48E4">
        <w:rPr>
          <w:rFonts w:hint="cs"/>
          <w:rtl/>
        </w:rPr>
        <w:t>فروض الدراسة:</w:t>
      </w:r>
      <w:bookmarkEnd w:id="6"/>
    </w:p>
    <w:p w14:paraId="7368736E" w14:textId="77777777" w:rsidR="00A566E7" w:rsidRPr="00A566E7" w:rsidRDefault="00A566E7" w:rsidP="00660EBE">
      <w:pPr>
        <w:spacing w:line="360" w:lineRule="auto"/>
        <w:jc w:val="both"/>
        <w:rPr>
          <w:rFonts w:ascii="Sakkal Majalla" w:hAnsi="Sakkal Majalla" w:cs="Sakkal Majalla"/>
          <w:sz w:val="32"/>
          <w:szCs w:val="32"/>
        </w:rPr>
      </w:pPr>
      <w:r w:rsidRPr="00A566E7">
        <w:rPr>
          <w:rFonts w:ascii="Sakkal Majalla" w:hAnsi="Sakkal Majalla" w:cs="Sakkal Majalla"/>
          <w:sz w:val="32"/>
          <w:szCs w:val="32"/>
          <w:rtl/>
        </w:rPr>
        <w:t>استنادًا إلى الأهداف والتساؤلات، تنطلق الدراسة من الفرضيات التالية</w:t>
      </w:r>
      <w:r w:rsidRPr="00A566E7">
        <w:rPr>
          <w:rFonts w:ascii="Sakkal Majalla" w:hAnsi="Sakkal Majalla" w:cs="Sakkal Majalla"/>
          <w:sz w:val="32"/>
          <w:szCs w:val="32"/>
        </w:rPr>
        <w:t>:</w:t>
      </w:r>
    </w:p>
    <w:p w14:paraId="616C8C85" w14:textId="789E2BFB" w:rsidR="00660EBE" w:rsidRPr="00660EBE" w:rsidRDefault="00660EBE" w:rsidP="00660EBE">
      <w:pPr>
        <w:numPr>
          <w:ilvl w:val="0"/>
          <w:numId w:val="26"/>
        </w:numPr>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توجد علاقة إيجابية ذات دلالة إحصائية بين استخدام تحليل البيانات الضخمة وتحسين جودة اتخاذ القرار في مشاريع التحول الرقمي داخل هيئة الزكاة والضريبة والجمارك</w:t>
      </w:r>
      <w:r w:rsidRPr="00660EBE">
        <w:rPr>
          <w:rFonts w:ascii="Sakkal Majalla" w:hAnsi="Sakkal Majalla" w:cs="Sakkal Majalla"/>
          <w:sz w:val="32"/>
          <w:szCs w:val="32"/>
        </w:rPr>
        <w:t>.</w:t>
      </w:r>
    </w:p>
    <w:p w14:paraId="1C57B2FE" w14:textId="670A2F92" w:rsidR="00660EBE" w:rsidRPr="00660EBE" w:rsidRDefault="00660EBE" w:rsidP="00660EBE">
      <w:pPr>
        <w:numPr>
          <w:ilvl w:val="0"/>
          <w:numId w:val="26"/>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يساهم تحليل البيانات الضخمة في تقليل المخاطر وزيادة كفاءة التخطيط في مشاريع الهيئة</w:t>
      </w:r>
      <w:r w:rsidRPr="00660EBE">
        <w:rPr>
          <w:rFonts w:ascii="Sakkal Majalla" w:hAnsi="Sakkal Majalla" w:cs="Sakkal Majalla"/>
          <w:sz w:val="32"/>
          <w:szCs w:val="32"/>
        </w:rPr>
        <w:t>.</w:t>
      </w:r>
    </w:p>
    <w:p w14:paraId="6B7A8A98" w14:textId="0CCFE9C1" w:rsidR="00660EBE" w:rsidRPr="00660EBE" w:rsidRDefault="00660EBE" w:rsidP="00660EBE">
      <w:pPr>
        <w:numPr>
          <w:ilvl w:val="0"/>
          <w:numId w:val="26"/>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يؤدي استخدام الأدوات والتقنيات الحديثة في تحليل البيانات الضخمة إلى تحسين دقة التنبؤات وفاعلية القرارات في الهيئة</w:t>
      </w:r>
      <w:r w:rsidRPr="00660EBE">
        <w:rPr>
          <w:rFonts w:ascii="Sakkal Majalla" w:hAnsi="Sakkal Majalla" w:cs="Sakkal Majalla"/>
          <w:sz w:val="32"/>
          <w:szCs w:val="32"/>
        </w:rPr>
        <w:t>.</w:t>
      </w:r>
    </w:p>
    <w:p w14:paraId="0F02A336" w14:textId="1F47524E" w:rsidR="00A566E7" w:rsidRDefault="00660EBE" w:rsidP="00660EBE">
      <w:pPr>
        <w:numPr>
          <w:ilvl w:val="0"/>
          <w:numId w:val="26"/>
        </w:numPr>
        <w:tabs>
          <w:tab w:val="num" w:pos="720"/>
        </w:tabs>
        <w:spacing w:line="360" w:lineRule="auto"/>
        <w:jc w:val="both"/>
        <w:rPr>
          <w:rFonts w:ascii="Sakkal Majalla" w:hAnsi="Sakkal Majalla" w:cs="Sakkal Majalla"/>
          <w:sz w:val="32"/>
          <w:szCs w:val="32"/>
        </w:rPr>
      </w:pPr>
      <w:r w:rsidRPr="00660EBE">
        <w:rPr>
          <w:rFonts w:ascii="Sakkal Majalla" w:hAnsi="Sakkal Majalla" w:cs="Sakkal Majalla"/>
          <w:sz w:val="32"/>
          <w:szCs w:val="32"/>
          <w:rtl/>
        </w:rPr>
        <w:t>تمثل قلة الوعي المؤسسي، وضعف البنية التحتية، ونقص الكفاءات الفنية تحديات رئيسية تحدّ من فعالية استخدام البيانات الضخمة في دعم اتخاذ القرار داخل الهيئة</w:t>
      </w:r>
      <w:r w:rsidRPr="00660EBE">
        <w:rPr>
          <w:rFonts w:ascii="Sakkal Majalla" w:hAnsi="Sakkal Majalla" w:cs="Sakkal Majalla"/>
          <w:sz w:val="32"/>
          <w:szCs w:val="32"/>
        </w:rPr>
        <w:t>.</w:t>
      </w:r>
    </w:p>
    <w:p w14:paraId="19BE6B99" w14:textId="5FF72E4D" w:rsidR="004E5C5C" w:rsidRDefault="004E5C5C" w:rsidP="004E5C5C">
      <w:pPr>
        <w:pStyle w:val="Heading2"/>
        <w:rPr>
          <w:rtl/>
        </w:rPr>
      </w:pPr>
      <w:bookmarkStart w:id="7" w:name="_Toc203620475"/>
      <w:r>
        <w:rPr>
          <w:rFonts w:hint="cs"/>
          <w:rtl/>
        </w:rPr>
        <w:t>1.7 مصطلحات الدراسة</w:t>
      </w:r>
      <w:bookmarkEnd w:id="7"/>
    </w:p>
    <w:p w14:paraId="6FB3B4E8" w14:textId="5C302D94" w:rsidR="004E5C5C" w:rsidRPr="004E5C5C" w:rsidRDefault="004E5C5C" w:rsidP="004E5C5C">
      <w:pPr>
        <w:tabs>
          <w:tab w:val="num" w:pos="720"/>
        </w:tabs>
        <w:spacing w:line="360" w:lineRule="auto"/>
        <w:jc w:val="both"/>
        <w:rPr>
          <w:rFonts w:ascii="Sakkal Majalla" w:hAnsi="Sakkal Majalla" w:cs="Sakkal Majalla"/>
          <w:b/>
          <w:bCs/>
          <w:sz w:val="32"/>
          <w:szCs w:val="32"/>
          <w:rtl/>
        </w:rPr>
      </w:pPr>
      <w:r w:rsidRPr="004E5C5C">
        <w:rPr>
          <w:rFonts w:ascii="Sakkal Majalla" w:hAnsi="Sakkal Majalla" w:cs="Sakkal Majalla"/>
          <w:b/>
          <w:bCs/>
          <w:sz w:val="32"/>
          <w:szCs w:val="32"/>
          <w:rtl/>
        </w:rPr>
        <w:t>البيانات الضخمة</w:t>
      </w:r>
      <w:r w:rsidRPr="004E5C5C">
        <w:rPr>
          <w:rFonts w:ascii="Sakkal Majalla" w:hAnsi="Sakkal Majalla" w:cs="Sakkal Majalla"/>
          <w:b/>
          <w:bCs/>
          <w:sz w:val="32"/>
          <w:szCs w:val="32"/>
        </w:rPr>
        <w:t xml:space="preserve"> (Big</w:t>
      </w:r>
      <w:r w:rsidRPr="004E5C5C">
        <w:rPr>
          <w:rFonts w:ascii="Times New Roman" w:hAnsi="Times New Roman" w:cs="Times New Roman"/>
          <w:b/>
          <w:bCs/>
          <w:sz w:val="32"/>
          <w:szCs w:val="32"/>
        </w:rPr>
        <w:t> </w:t>
      </w:r>
      <w:r w:rsidRPr="004E5C5C">
        <w:rPr>
          <w:rFonts w:ascii="Sakkal Majalla" w:hAnsi="Sakkal Majalla" w:cs="Sakkal Majalla"/>
          <w:b/>
          <w:bCs/>
          <w:sz w:val="32"/>
          <w:szCs w:val="32"/>
        </w:rPr>
        <w:t>Data)</w:t>
      </w:r>
    </w:p>
    <w:p w14:paraId="218B39C1" w14:textId="77777777" w:rsidR="004E5C5C" w:rsidRDefault="004E5C5C" w:rsidP="004E5C5C">
      <w:pPr>
        <w:tabs>
          <w:tab w:val="num" w:pos="720"/>
        </w:tabs>
        <w:spacing w:line="360" w:lineRule="auto"/>
        <w:jc w:val="both"/>
        <w:rPr>
          <w:rFonts w:ascii="Sakkal Majalla" w:hAnsi="Sakkal Majalla" w:cs="Sakkal Majalla"/>
          <w:sz w:val="32"/>
          <w:szCs w:val="32"/>
          <w:rtl/>
        </w:rPr>
      </w:pPr>
      <w:r w:rsidRPr="004E5C5C">
        <w:rPr>
          <w:rFonts w:ascii="Sakkal Majalla" w:hAnsi="Sakkal Majalla" w:cs="Sakkal Majalla"/>
          <w:sz w:val="32"/>
          <w:szCs w:val="32"/>
          <w:rtl/>
        </w:rPr>
        <w:t>التعريف النظري</w:t>
      </w:r>
      <w:r w:rsidRPr="004E5C5C">
        <w:rPr>
          <w:rFonts w:ascii="Sakkal Majalla" w:hAnsi="Sakkal Majalla" w:cs="Sakkal Majalla"/>
          <w:sz w:val="32"/>
          <w:szCs w:val="32"/>
        </w:rPr>
        <w:t xml:space="preserve">: </w:t>
      </w:r>
      <w:r w:rsidRPr="004E5C5C">
        <w:rPr>
          <w:rFonts w:ascii="Sakkal Majalla" w:hAnsi="Sakkal Majalla" w:cs="Sakkal Majalla"/>
          <w:sz w:val="32"/>
          <w:szCs w:val="32"/>
          <w:rtl/>
        </w:rPr>
        <w:t>البيانات الضخمة تُعرّف بأنها مجموعات بيانات ضخمة ومعقدة تتسم بخصائص تُعرف بـ«السبع</w:t>
      </w:r>
      <w:r w:rsidRPr="004E5C5C">
        <w:rPr>
          <w:rFonts w:ascii="Times New Roman" w:hAnsi="Times New Roman" w:cs="Times New Roman"/>
          <w:sz w:val="32"/>
          <w:szCs w:val="32"/>
        </w:rPr>
        <w:t> </w:t>
      </w:r>
      <w:r w:rsidRPr="004E5C5C">
        <w:rPr>
          <w:rFonts w:ascii="Sakkal Majalla" w:hAnsi="Sakkal Majalla" w:cs="Sakkal Majalla"/>
          <w:sz w:val="32"/>
          <w:szCs w:val="32"/>
        </w:rPr>
        <w:t xml:space="preserve">Vs»: </w:t>
      </w:r>
      <w:r w:rsidRPr="004E5C5C">
        <w:rPr>
          <w:rFonts w:ascii="Sakkal Majalla" w:hAnsi="Sakkal Majalla" w:cs="Sakkal Majalla"/>
          <w:sz w:val="32"/>
          <w:szCs w:val="32"/>
          <w:rtl/>
        </w:rPr>
        <w:t>الحجم</w:t>
      </w:r>
      <w:r w:rsidRPr="004E5C5C">
        <w:rPr>
          <w:rFonts w:ascii="Sakkal Majalla" w:hAnsi="Sakkal Majalla" w:cs="Sakkal Majalla"/>
          <w:sz w:val="32"/>
          <w:szCs w:val="32"/>
        </w:rPr>
        <w:t xml:space="preserve"> (Volume)</w:t>
      </w:r>
      <w:r w:rsidRPr="004E5C5C">
        <w:rPr>
          <w:rFonts w:ascii="Sakkal Majalla" w:hAnsi="Sakkal Majalla" w:cs="Sakkal Majalla"/>
          <w:sz w:val="32"/>
          <w:szCs w:val="32"/>
          <w:rtl/>
        </w:rPr>
        <w:t>، السرعة</w:t>
      </w:r>
      <w:r w:rsidRPr="004E5C5C">
        <w:rPr>
          <w:rFonts w:ascii="Sakkal Majalla" w:hAnsi="Sakkal Majalla" w:cs="Sakkal Majalla"/>
          <w:sz w:val="32"/>
          <w:szCs w:val="32"/>
        </w:rPr>
        <w:t xml:space="preserve"> (Velocity)</w:t>
      </w:r>
      <w:r w:rsidRPr="004E5C5C">
        <w:rPr>
          <w:rFonts w:ascii="Sakkal Majalla" w:hAnsi="Sakkal Majalla" w:cs="Sakkal Majalla"/>
          <w:sz w:val="32"/>
          <w:szCs w:val="32"/>
          <w:rtl/>
        </w:rPr>
        <w:t>، التنوع</w:t>
      </w:r>
      <w:r w:rsidRPr="004E5C5C">
        <w:rPr>
          <w:rFonts w:ascii="Sakkal Majalla" w:hAnsi="Sakkal Majalla" w:cs="Sakkal Majalla"/>
          <w:sz w:val="32"/>
          <w:szCs w:val="32"/>
        </w:rPr>
        <w:t xml:space="preserve"> (Variety)</w:t>
      </w:r>
      <w:r w:rsidRPr="004E5C5C">
        <w:rPr>
          <w:rFonts w:ascii="Sakkal Majalla" w:hAnsi="Sakkal Majalla" w:cs="Sakkal Majalla"/>
          <w:sz w:val="32"/>
          <w:szCs w:val="32"/>
          <w:rtl/>
        </w:rPr>
        <w:t>، التغيّر</w:t>
      </w:r>
      <w:r w:rsidRPr="004E5C5C">
        <w:rPr>
          <w:rFonts w:ascii="Sakkal Majalla" w:hAnsi="Sakkal Majalla" w:cs="Sakkal Majalla"/>
          <w:sz w:val="32"/>
          <w:szCs w:val="32"/>
        </w:rPr>
        <w:t xml:space="preserve"> (Variability)</w:t>
      </w:r>
      <w:r w:rsidRPr="004E5C5C">
        <w:rPr>
          <w:rFonts w:ascii="Sakkal Majalla" w:hAnsi="Sakkal Majalla" w:cs="Sakkal Majalla"/>
          <w:sz w:val="32"/>
          <w:szCs w:val="32"/>
          <w:rtl/>
        </w:rPr>
        <w:t>، الموثوقية</w:t>
      </w:r>
      <w:r w:rsidRPr="004E5C5C">
        <w:rPr>
          <w:rFonts w:ascii="Sakkal Majalla" w:hAnsi="Sakkal Majalla" w:cs="Sakkal Majalla"/>
          <w:sz w:val="32"/>
          <w:szCs w:val="32"/>
        </w:rPr>
        <w:t xml:space="preserve"> (Veracity)</w:t>
      </w:r>
      <w:r w:rsidRPr="004E5C5C">
        <w:rPr>
          <w:rFonts w:ascii="Sakkal Majalla" w:hAnsi="Sakkal Majalla" w:cs="Sakkal Majalla"/>
          <w:sz w:val="32"/>
          <w:szCs w:val="32"/>
          <w:rtl/>
        </w:rPr>
        <w:t>، التصور</w:t>
      </w:r>
      <w:r w:rsidRPr="004E5C5C">
        <w:rPr>
          <w:rFonts w:ascii="Sakkal Majalla" w:hAnsi="Sakkal Majalla" w:cs="Sakkal Majalla"/>
          <w:sz w:val="32"/>
          <w:szCs w:val="32"/>
        </w:rPr>
        <w:t xml:space="preserve"> (Visualization)</w:t>
      </w:r>
      <w:r w:rsidRPr="004E5C5C">
        <w:rPr>
          <w:rFonts w:ascii="Sakkal Majalla" w:hAnsi="Sakkal Majalla" w:cs="Sakkal Majalla"/>
          <w:sz w:val="32"/>
          <w:szCs w:val="32"/>
          <w:rtl/>
        </w:rPr>
        <w:t>، والقيمة</w:t>
      </w:r>
      <w:r w:rsidRPr="004E5C5C">
        <w:rPr>
          <w:rFonts w:ascii="Sakkal Majalla" w:hAnsi="Sakkal Majalla" w:cs="Sakkal Majalla"/>
          <w:sz w:val="32"/>
          <w:szCs w:val="32"/>
        </w:rPr>
        <w:t xml:space="preserve"> (Value). </w:t>
      </w:r>
      <w:r w:rsidRPr="004E5C5C">
        <w:rPr>
          <w:rFonts w:ascii="Sakkal Majalla" w:hAnsi="Sakkal Majalla" w:cs="Sakkal Majalla"/>
          <w:sz w:val="32"/>
          <w:szCs w:val="32"/>
          <w:rtl/>
        </w:rPr>
        <w:t>هذه البيانات تتطلب أدوات وتقنيات تحليلية متقدمة لاستخلاص الفوائد منها في مجالات مثل الأعمال والخدمات العامة</w:t>
      </w:r>
      <w:r w:rsidRPr="004E5C5C">
        <w:rPr>
          <w:rFonts w:ascii="Sakkal Majalla" w:hAnsi="Sakkal Majalla" w:cs="Sakkal Majalla"/>
          <w:sz w:val="32"/>
          <w:szCs w:val="32"/>
        </w:rPr>
        <w:t xml:space="preserve"> (Saxena,</w:t>
      </w:r>
      <w:r w:rsidRPr="004E5C5C">
        <w:rPr>
          <w:rFonts w:ascii="Times New Roman" w:hAnsi="Times New Roman" w:cs="Times New Roman"/>
          <w:sz w:val="32"/>
          <w:szCs w:val="32"/>
        </w:rPr>
        <w:t> </w:t>
      </w:r>
      <w:r w:rsidRPr="004E5C5C">
        <w:rPr>
          <w:rFonts w:ascii="Sakkal Majalla" w:hAnsi="Sakkal Majalla" w:cs="Sakkal Majalla"/>
          <w:sz w:val="32"/>
          <w:szCs w:val="32"/>
        </w:rPr>
        <w:t>2021).</w:t>
      </w:r>
    </w:p>
    <w:p w14:paraId="4BB9522D" w14:textId="0B9656C3" w:rsidR="004E5C5C" w:rsidRPr="004E5C5C" w:rsidRDefault="004E5C5C" w:rsidP="004E5C5C">
      <w:pPr>
        <w:tabs>
          <w:tab w:val="num" w:pos="720"/>
        </w:tabs>
        <w:spacing w:line="360" w:lineRule="auto"/>
        <w:jc w:val="both"/>
        <w:rPr>
          <w:rFonts w:ascii="Sakkal Majalla" w:hAnsi="Sakkal Majalla" w:cs="Sakkal Majalla"/>
          <w:sz w:val="32"/>
          <w:szCs w:val="32"/>
        </w:rPr>
      </w:pPr>
      <w:r w:rsidRPr="004E5C5C">
        <w:rPr>
          <w:rFonts w:ascii="Sakkal Majalla" w:hAnsi="Sakkal Majalla" w:cs="Sakkal Majalla"/>
          <w:sz w:val="32"/>
          <w:szCs w:val="32"/>
          <w:rtl/>
        </w:rPr>
        <w:lastRenderedPageBreak/>
        <w:t>التعريف الإجرائي</w:t>
      </w:r>
      <w:r w:rsidRPr="004E5C5C">
        <w:rPr>
          <w:rFonts w:ascii="Sakkal Majalla" w:hAnsi="Sakkal Majalla" w:cs="Sakkal Majalla"/>
          <w:sz w:val="32"/>
          <w:szCs w:val="32"/>
        </w:rPr>
        <w:t xml:space="preserve">: </w:t>
      </w:r>
      <w:r w:rsidRPr="004E5C5C">
        <w:rPr>
          <w:rFonts w:ascii="Sakkal Majalla" w:hAnsi="Sakkal Majalla" w:cs="Sakkal Majalla"/>
          <w:sz w:val="32"/>
          <w:szCs w:val="32"/>
          <w:rtl/>
        </w:rPr>
        <w:t>يقصد بالبيانات الضخمة في هذا البحث مستوى تبنّي الهيئة لأدوات التحليل المتقدمة عبر أبعاد الحجم، السرعة، التنوع، التغيّر، الموثوقية، التصور، والقيمة. يُقاس هذا التبنّي من خلال بُعد “تحليل البيانات الضخمة” في الاستبانة، الذي يضم عشرة بنود (مثلاً: استخدام لوحات المعلومات، التحليل التنبّئي، تكامل مصادر البيانات) يُجيب عنها المشارك على مقياس ليكرت خماسي؛ ويُشكّل متوسط الدرجات المركّبة مؤشراً على درجة استثمار الهيئة للبيانات الضخمة في إعداد المشاريع</w:t>
      </w:r>
      <w:r w:rsidRPr="004E5C5C">
        <w:rPr>
          <w:rFonts w:ascii="Sakkal Majalla" w:hAnsi="Sakkal Majalla" w:cs="Sakkal Majalla"/>
          <w:sz w:val="32"/>
          <w:szCs w:val="32"/>
        </w:rPr>
        <w:t>.</w:t>
      </w:r>
    </w:p>
    <w:p w14:paraId="55BF1CCF" w14:textId="1FC109D7" w:rsidR="004E5C5C" w:rsidRPr="004E5C5C" w:rsidRDefault="004E5C5C" w:rsidP="004E5C5C">
      <w:pPr>
        <w:tabs>
          <w:tab w:val="num" w:pos="720"/>
        </w:tabs>
        <w:spacing w:line="360" w:lineRule="auto"/>
        <w:jc w:val="both"/>
        <w:rPr>
          <w:rFonts w:ascii="Sakkal Majalla" w:hAnsi="Sakkal Majalla" w:cs="Sakkal Majalla"/>
          <w:b/>
          <w:bCs/>
          <w:sz w:val="32"/>
          <w:szCs w:val="32"/>
          <w:rtl/>
        </w:rPr>
      </w:pPr>
      <w:r w:rsidRPr="004E5C5C">
        <w:rPr>
          <w:rFonts w:ascii="Sakkal Majalla" w:hAnsi="Sakkal Majalla" w:cs="Sakkal Majalla"/>
          <w:b/>
          <w:bCs/>
          <w:sz w:val="32"/>
          <w:szCs w:val="32"/>
          <w:rtl/>
        </w:rPr>
        <w:t>التحوّل الرقمي</w:t>
      </w:r>
      <w:r w:rsidRPr="004E5C5C">
        <w:rPr>
          <w:rFonts w:ascii="Sakkal Majalla" w:hAnsi="Sakkal Majalla" w:cs="Sakkal Majalla"/>
          <w:b/>
          <w:bCs/>
          <w:sz w:val="32"/>
          <w:szCs w:val="32"/>
        </w:rPr>
        <w:t xml:space="preserve"> (Digital</w:t>
      </w:r>
      <w:r w:rsidRPr="004E5C5C">
        <w:rPr>
          <w:rFonts w:ascii="Times New Roman" w:hAnsi="Times New Roman" w:cs="Times New Roman"/>
          <w:b/>
          <w:bCs/>
          <w:sz w:val="32"/>
          <w:szCs w:val="32"/>
        </w:rPr>
        <w:t> </w:t>
      </w:r>
      <w:r w:rsidRPr="004E5C5C">
        <w:rPr>
          <w:rFonts w:ascii="Sakkal Majalla" w:hAnsi="Sakkal Majalla" w:cs="Sakkal Majalla"/>
          <w:b/>
          <w:bCs/>
          <w:sz w:val="32"/>
          <w:szCs w:val="32"/>
        </w:rPr>
        <w:t>Transformation)</w:t>
      </w:r>
    </w:p>
    <w:p w14:paraId="220B3F8E" w14:textId="77777777" w:rsidR="004E5C5C" w:rsidRDefault="004E5C5C" w:rsidP="004E5C5C">
      <w:pPr>
        <w:tabs>
          <w:tab w:val="num" w:pos="720"/>
        </w:tabs>
        <w:spacing w:line="360" w:lineRule="auto"/>
        <w:jc w:val="both"/>
        <w:rPr>
          <w:rFonts w:ascii="Sakkal Majalla" w:hAnsi="Sakkal Majalla" w:cs="Sakkal Majalla"/>
          <w:sz w:val="32"/>
          <w:szCs w:val="32"/>
          <w:rtl/>
        </w:rPr>
      </w:pPr>
      <w:r w:rsidRPr="004E5C5C">
        <w:rPr>
          <w:rFonts w:ascii="Sakkal Majalla" w:hAnsi="Sakkal Majalla" w:cs="Sakkal Majalla"/>
          <w:sz w:val="32"/>
          <w:szCs w:val="32"/>
          <w:rtl/>
        </w:rPr>
        <w:t>التعريف النظري</w:t>
      </w:r>
      <w:r w:rsidRPr="004E5C5C">
        <w:rPr>
          <w:rFonts w:ascii="Sakkal Majalla" w:hAnsi="Sakkal Majalla" w:cs="Sakkal Majalla"/>
          <w:sz w:val="32"/>
          <w:szCs w:val="32"/>
        </w:rPr>
        <w:t xml:space="preserve">: </w:t>
      </w:r>
      <w:r w:rsidRPr="004E5C5C">
        <w:rPr>
          <w:rFonts w:ascii="Sakkal Majalla" w:hAnsi="Sakkal Majalla" w:cs="Sakkal Majalla"/>
          <w:sz w:val="32"/>
          <w:szCs w:val="32"/>
          <w:rtl/>
        </w:rPr>
        <w:t>التحوّل الرقمي هو إدماج شامل للتقنيات الرقمية في جميع مجالات العمل، مما يؤدي إلى تغييرات جوهرية في طريقة عمل المنظمات وتقديمها للقيمة للعملاء. إنه يتجاوز مجرد استخدام التكنولوجيا، ليشمل تحسين العمليات، وتحفيز الابتكار، وزيادة الفعالية، وتحقيق الشفافية والحكم الرشيد في المؤسسات</w:t>
      </w:r>
      <w:r w:rsidRPr="004E5C5C">
        <w:rPr>
          <w:rFonts w:ascii="Sakkal Majalla" w:hAnsi="Sakkal Majalla" w:cs="Sakkal Majalla"/>
          <w:sz w:val="32"/>
          <w:szCs w:val="32"/>
        </w:rPr>
        <w:t xml:space="preserve"> (Joshi</w:t>
      </w:r>
      <w:r w:rsidRPr="004E5C5C">
        <w:rPr>
          <w:rFonts w:ascii="Times New Roman" w:hAnsi="Times New Roman" w:cs="Times New Roman"/>
          <w:sz w:val="32"/>
          <w:szCs w:val="32"/>
        </w:rPr>
        <w:t> </w:t>
      </w:r>
      <w:r w:rsidRPr="004E5C5C">
        <w:rPr>
          <w:rFonts w:ascii="Sakkal Majalla" w:hAnsi="Sakkal Majalla" w:cs="Sakkal Majalla"/>
          <w:sz w:val="32"/>
          <w:szCs w:val="32"/>
        </w:rPr>
        <w:t>et</w:t>
      </w:r>
      <w:r w:rsidRPr="004E5C5C">
        <w:rPr>
          <w:rFonts w:ascii="Times New Roman" w:hAnsi="Times New Roman" w:cs="Times New Roman"/>
          <w:sz w:val="32"/>
          <w:szCs w:val="32"/>
        </w:rPr>
        <w:t> </w:t>
      </w:r>
      <w:r w:rsidRPr="004E5C5C">
        <w:rPr>
          <w:rFonts w:ascii="Sakkal Majalla" w:hAnsi="Sakkal Majalla" w:cs="Sakkal Majalla"/>
          <w:sz w:val="32"/>
          <w:szCs w:val="32"/>
        </w:rPr>
        <w:t>al.,</w:t>
      </w:r>
      <w:r w:rsidRPr="004E5C5C">
        <w:rPr>
          <w:rFonts w:ascii="Times New Roman" w:hAnsi="Times New Roman" w:cs="Times New Roman"/>
          <w:sz w:val="32"/>
          <w:szCs w:val="32"/>
        </w:rPr>
        <w:t> </w:t>
      </w:r>
      <w:r w:rsidRPr="004E5C5C">
        <w:rPr>
          <w:rFonts w:ascii="Sakkal Majalla" w:hAnsi="Sakkal Majalla" w:cs="Sakkal Majalla"/>
          <w:sz w:val="32"/>
          <w:szCs w:val="32"/>
        </w:rPr>
        <w:t>2025</w:t>
      </w:r>
      <w:r w:rsidRPr="004E5C5C">
        <w:rPr>
          <w:rFonts w:ascii="Sakkal Majalla" w:hAnsi="Sakkal Majalla" w:cs="Sakkal Majalla"/>
          <w:sz w:val="32"/>
          <w:szCs w:val="32"/>
          <w:rtl/>
        </w:rPr>
        <w:t>؛</w:t>
      </w:r>
      <w:r w:rsidRPr="004E5C5C">
        <w:rPr>
          <w:rFonts w:ascii="Times New Roman" w:hAnsi="Times New Roman" w:cs="Times New Roman"/>
          <w:sz w:val="32"/>
          <w:szCs w:val="32"/>
        </w:rPr>
        <w:t> </w:t>
      </w:r>
      <w:r w:rsidRPr="004E5C5C">
        <w:rPr>
          <w:rFonts w:ascii="Sakkal Majalla" w:hAnsi="Sakkal Majalla" w:cs="Sakkal Majalla"/>
          <w:sz w:val="32"/>
          <w:szCs w:val="32"/>
        </w:rPr>
        <w:t>Ozumba</w:t>
      </w:r>
      <w:r w:rsidRPr="004E5C5C">
        <w:rPr>
          <w:rFonts w:ascii="Times New Roman" w:hAnsi="Times New Roman" w:cs="Times New Roman"/>
          <w:sz w:val="32"/>
          <w:szCs w:val="32"/>
        </w:rPr>
        <w:t> </w:t>
      </w:r>
      <w:r w:rsidRPr="004E5C5C">
        <w:rPr>
          <w:rFonts w:ascii="Sakkal Majalla" w:hAnsi="Sakkal Majalla" w:cs="Sakkal Majalla"/>
          <w:sz w:val="32"/>
          <w:szCs w:val="32"/>
        </w:rPr>
        <w:t>&amp;</w:t>
      </w:r>
      <w:r w:rsidRPr="004E5C5C">
        <w:rPr>
          <w:rFonts w:ascii="Times New Roman" w:hAnsi="Times New Roman" w:cs="Times New Roman"/>
          <w:sz w:val="32"/>
          <w:szCs w:val="32"/>
        </w:rPr>
        <w:t> </w:t>
      </w:r>
      <w:r w:rsidRPr="004E5C5C">
        <w:rPr>
          <w:rFonts w:ascii="Sakkal Majalla" w:hAnsi="Sakkal Majalla" w:cs="Sakkal Majalla"/>
          <w:sz w:val="32"/>
          <w:szCs w:val="32"/>
        </w:rPr>
        <w:t>Mohammed,</w:t>
      </w:r>
      <w:r w:rsidRPr="004E5C5C">
        <w:rPr>
          <w:rFonts w:ascii="Times New Roman" w:hAnsi="Times New Roman" w:cs="Times New Roman"/>
          <w:sz w:val="32"/>
          <w:szCs w:val="32"/>
        </w:rPr>
        <w:t> </w:t>
      </w:r>
      <w:r w:rsidRPr="004E5C5C">
        <w:rPr>
          <w:rFonts w:ascii="Sakkal Majalla" w:hAnsi="Sakkal Majalla" w:cs="Sakkal Majalla"/>
          <w:sz w:val="32"/>
          <w:szCs w:val="32"/>
        </w:rPr>
        <w:t>2022).</w:t>
      </w:r>
    </w:p>
    <w:p w14:paraId="50AA9C21" w14:textId="4E6EC8F3" w:rsidR="004E5C5C" w:rsidRPr="004E5C5C" w:rsidRDefault="004E5C5C" w:rsidP="004E5C5C">
      <w:pPr>
        <w:tabs>
          <w:tab w:val="num" w:pos="720"/>
        </w:tabs>
        <w:spacing w:line="360" w:lineRule="auto"/>
        <w:jc w:val="both"/>
        <w:rPr>
          <w:rFonts w:ascii="Sakkal Majalla" w:hAnsi="Sakkal Majalla" w:cs="Sakkal Majalla"/>
          <w:sz w:val="32"/>
          <w:szCs w:val="32"/>
        </w:rPr>
      </w:pPr>
      <w:r w:rsidRPr="004E5C5C">
        <w:rPr>
          <w:rFonts w:ascii="Sakkal Majalla" w:hAnsi="Sakkal Majalla" w:cs="Sakkal Majalla"/>
          <w:sz w:val="32"/>
          <w:szCs w:val="32"/>
          <w:rtl/>
        </w:rPr>
        <w:t>التعريف الإجرائي</w:t>
      </w:r>
      <w:r w:rsidRPr="004E5C5C">
        <w:rPr>
          <w:rFonts w:ascii="Sakkal Majalla" w:hAnsi="Sakkal Majalla" w:cs="Sakkal Majalla"/>
          <w:sz w:val="32"/>
          <w:szCs w:val="32"/>
        </w:rPr>
        <w:t xml:space="preserve">: </w:t>
      </w:r>
      <w:r w:rsidRPr="004E5C5C">
        <w:rPr>
          <w:rFonts w:ascii="Sakkal Majalla" w:hAnsi="Sakkal Majalla" w:cs="Sakkal Majalla"/>
          <w:sz w:val="32"/>
          <w:szCs w:val="32"/>
          <w:rtl/>
        </w:rPr>
        <w:t>يُقاس التحول الرقمي في هذه الدراسة بدرجة انتشار وتكامل الأنظمة الرقمية الداعمة لإعداد المشاريع داخل الهيئة (مثل منصّات إدارة المشاريع، ونظم إدارة البيانات المؤسسية، والخدمات السحابية). يتكوّن بُعد “التحول الرقمي” بالاستبانة من مجموعة بنود تقيس مدى الرقمنة في إجراءات التخطيط، والشفافية، والابتكار، ويُعبَّر عن مستواه بالمتوسط الحسابي لبنود هذا البعد على مقياس ليكرت خماسي</w:t>
      </w:r>
      <w:r w:rsidRPr="004E5C5C">
        <w:rPr>
          <w:rFonts w:ascii="Sakkal Majalla" w:hAnsi="Sakkal Majalla" w:cs="Sakkal Majalla"/>
          <w:sz w:val="32"/>
          <w:szCs w:val="32"/>
        </w:rPr>
        <w:t>.</w:t>
      </w:r>
    </w:p>
    <w:p w14:paraId="22E3DE9D" w14:textId="1ADFEA2E" w:rsidR="004E5C5C" w:rsidRPr="004E5C5C" w:rsidRDefault="004E5C5C" w:rsidP="004E5C5C">
      <w:pPr>
        <w:tabs>
          <w:tab w:val="num" w:pos="720"/>
        </w:tabs>
        <w:spacing w:line="360" w:lineRule="auto"/>
        <w:jc w:val="both"/>
        <w:rPr>
          <w:rFonts w:ascii="Sakkal Majalla" w:hAnsi="Sakkal Majalla" w:cs="Sakkal Majalla"/>
          <w:b/>
          <w:bCs/>
          <w:sz w:val="32"/>
          <w:szCs w:val="32"/>
          <w:rtl/>
        </w:rPr>
      </w:pPr>
      <w:r w:rsidRPr="004E5C5C">
        <w:rPr>
          <w:rFonts w:ascii="Sakkal Majalla" w:hAnsi="Sakkal Majalla" w:cs="Sakkal Majalla"/>
          <w:b/>
          <w:bCs/>
          <w:sz w:val="32"/>
          <w:szCs w:val="32"/>
          <w:rtl/>
        </w:rPr>
        <w:t>جودة القرار</w:t>
      </w:r>
      <w:r w:rsidRPr="004E5C5C">
        <w:rPr>
          <w:rFonts w:ascii="Sakkal Majalla" w:hAnsi="Sakkal Majalla" w:cs="Sakkal Majalla"/>
          <w:b/>
          <w:bCs/>
          <w:sz w:val="32"/>
          <w:szCs w:val="32"/>
        </w:rPr>
        <w:t xml:space="preserve"> (Decision</w:t>
      </w:r>
      <w:r w:rsidRPr="004E5C5C">
        <w:rPr>
          <w:rFonts w:ascii="Times New Roman" w:hAnsi="Times New Roman" w:cs="Times New Roman"/>
          <w:b/>
          <w:bCs/>
          <w:sz w:val="32"/>
          <w:szCs w:val="32"/>
        </w:rPr>
        <w:t> </w:t>
      </w:r>
      <w:r w:rsidRPr="004E5C5C">
        <w:rPr>
          <w:rFonts w:ascii="Sakkal Majalla" w:hAnsi="Sakkal Majalla" w:cs="Sakkal Majalla"/>
          <w:b/>
          <w:bCs/>
          <w:sz w:val="32"/>
          <w:szCs w:val="32"/>
        </w:rPr>
        <w:t>Quality)</w:t>
      </w:r>
    </w:p>
    <w:p w14:paraId="1D606051" w14:textId="77777777" w:rsidR="004E5C5C" w:rsidRDefault="004E5C5C" w:rsidP="004E5C5C">
      <w:pPr>
        <w:tabs>
          <w:tab w:val="num" w:pos="720"/>
        </w:tabs>
        <w:spacing w:line="360" w:lineRule="auto"/>
        <w:jc w:val="both"/>
        <w:rPr>
          <w:rFonts w:ascii="Sakkal Majalla" w:hAnsi="Sakkal Majalla" w:cs="Sakkal Majalla"/>
          <w:sz w:val="32"/>
          <w:szCs w:val="32"/>
          <w:rtl/>
        </w:rPr>
      </w:pPr>
      <w:r w:rsidRPr="004E5C5C">
        <w:rPr>
          <w:rFonts w:ascii="Sakkal Majalla" w:hAnsi="Sakkal Majalla" w:cs="Sakkal Majalla"/>
          <w:sz w:val="32"/>
          <w:szCs w:val="32"/>
          <w:rtl/>
        </w:rPr>
        <w:t>التعريف النظري</w:t>
      </w:r>
      <w:r w:rsidRPr="004E5C5C">
        <w:rPr>
          <w:rFonts w:ascii="Sakkal Majalla" w:hAnsi="Sakkal Majalla" w:cs="Sakkal Majalla"/>
          <w:sz w:val="32"/>
          <w:szCs w:val="32"/>
        </w:rPr>
        <w:t xml:space="preserve">: </w:t>
      </w:r>
      <w:r w:rsidRPr="004E5C5C">
        <w:rPr>
          <w:rFonts w:ascii="Sakkal Majalla" w:hAnsi="Sakkal Majalla" w:cs="Sakkal Majalla"/>
          <w:sz w:val="32"/>
          <w:szCs w:val="32"/>
          <w:rtl/>
        </w:rPr>
        <w:t xml:space="preserve">جودة القرار تشير إلى مدى استناد القرار إلى بيانات دقيقة وذات صلة، ومدى مساهمته في تحقيق نتائج فعّالة؛ إذ يؤدي إدماج تحليلات البيانات الضخمة في صنع القرار إلى رفع دقة التنبؤ، </w:t>
      </w:r>
      <w:r w:rsidRPr="004E5C5C">
        <w:rPr>
          <w:rFonts w:ascii="Sakkal Majalla" w:hAnsi="Sakkal Majalla" w:cs="Sakkal Majalla"/>
          <w:sz w:val="32"/>
          <w:szCs w:val="32"/>
          <w:rtl/>
        </w:rPr>
        <w:lastRenderedPageBreak/>
        <w:t>وفعالية الأداء، وقدرة المؤسسات على التكيّف مع التغيرات، مما يعزز جودة القرارات المتخذة</w:t>
      </w:r>
      <w:r w:rsidRPr="004E5C5C">
        <w:rPr>
          <w:rFonts w:ascii="Sakkal Majalla" w:hAnsi="Sakkal Majalla" w:cs="Sakkal Majalla"/>
          <w:sz w:val="32"/>
          <w:szCs w:val="32"/>
        </w:rPr>
        <w:t xml:space="preserve"> (Guo</w:t>
      </w:r>
      <w:r w:rsidRPr="004E5C5C">
        <w:rPr>
          <w:rFonts w:ascii="Times New Roman" w:hAnsi="Times New Roman" w:cs="Times New Roman"/>
          <w:sz w:val="32"/>
          <w:szCs w:val="32"/>
        </w:rPr>
        <w:t> </w:t>
      </w:r>
      <w:r w:rsidRPr="004E5C5C">
        <w:rPr>
          <w:rFonts w:ascii="Sakkal Majalla" w:hAnsi="Sakkal Majalla" w:cs="Sakkal Majalla"/>
          <w:sz w:val="32"/>
          <w:szCs w:val="32"/>
        </w:rPr>
        <w:t>Yi,</w:t>
      </w:r>
      <w:r w:rsidRPr="004E5C5C">
        <w:rPr>
          <w:rFonts w:ascii="Times New Roman" w:hAnsi="Times New Roman" w:cs="Times New Roman"/>
          <w:sz w:val="32"/>
          <w:szCs w:val="32"/>
        </w:rPr>
        <w:t> </w:t>
      </w:r>
      <w:r w:rsidRPr="004E5C5C">
        <w:rPr>
          <w:rFonts w:ascii="Sakkal Majalla" w:hAnsi="Sakkal Majalla" w:cs="Sakkal Majalla"/>
          <w:sz w:val="32"/>
          <w:szCs w:val="32"/>
        </w:rPr>
        <w:t>2025</w:t>
      </w:r>
      <w:r w:rsidRPr="004E5C5C">
        <w:rPr>
          <w:rFonts w:ascii="Sakkal Majalla" w:hAnsi="Sakkal Majalla" w:cs="Sakkal Majalla"/>
          <w:sz w:val="32"/>
          <w:szCs w:val="32"/>
          <w:rtl/>
        </w:rPr>
        <w:t>؛</w:t>
      </w:r>
      <w:r w:rsidRPr="004E5C5C">
        <w:rPr>
          <w:rFonts w:ascii="Times New Roman" w:hAnsi="Times New Roman" w:cs="Times New Roman"/>
          <w:sz w:val="32"/>
          <w:szCs w:val="32"/>
        </w:rPr>
        <w:t> </w:t>
      </w:r>
      <w:r w:rsidRPr="004E5C5C">
        <w:rPr>
          <w:rFonts w:ascii="Sakkal Majalla" w:hAnsi="Sakkal Majalla" w:cs="Sakkal Majalla"/>
          <w:sz w:val="32"/>
          <w:szCs w:val="32"/>
        </w:rPr>
        <w:t>Basile</w:t>
      </w:r>
      <w:r w:rsidRPr="004E5C5C">
        <w:rPr>
          <w:rFonts w:ascii="Times New Roman" w:hAnsi="Times New Roman" w:cs="Times New Roman"/>
          <w:sz w:val="32"/>
          <w:szCs w:val="32"/>
        </w:rPr>
        <w:t> </w:t>
      </w:r>
      <w:r w:rsidRPr="004E5C5C">
        <w:rPr>
          <w:rFonts w:ascii="Sakkal Majalla" w:hAnsi="Sakkal Majalla" w:cs="Sakkal Majalla"/>
          <w:sz w:val="32"/>
          <w:szCs w:val="32"/>
        </w:rPr>
        <w:t>et</w:t>
      </w:r>
      <w:r w:rsidRPr="004E5C5C">
        <w:rPr>
          <w:rFonts w:ascii="Times New Roman" w:hAnsi="Times New Roman" w:cs="Times New Roman"/>
          <w:sz w:val="32"/>
          <w:szCs w:val="32"/>
        </w:rPr>
        <w:t> </w:t>
      </w:r>
      <w:r w:rsidRPr="004E5C5C">
        <w:rPr>
          <w:rFonts w:ascii="Sakkal Majalla" w:hAnsi="Sakkal Majalla" w:cs="Sakkal Majalla"/>
          <w:sz w:val="32"/>
          <w:szCs w:val="32"/>
        </w:rPr>
        <w:t>al.,</w:t>
      </w:r>
      <w:r w:rsidRPr="004E5C5C">
        <w:rPr>
          <w:rFonts w:ascii="Times New Roman" w:hAnsi="Times New Roman" w:cs="Times New Roman"/>
          <w:sz w:val="32"/>
          <w:szCs w:val="32"/>
        </w:rPr>
        <w:t> </w:t>
      </w:r>
      <w:r w:rsidRPr="004E5C5C">
        <w:rPr>
          <w:rFonts w:ascii="Sakkal Majalla" w:hAnsi="Sakkal Majalla" w:cs="Sakkal Majalla"/>
          <w:sz w:val="32"/>
          <w:szCs w:val="32"/>
        </w:rPr>
        <w:t>2024).</w:t>
      </w:r>
    </w:p>
    <w:p w14:paraId="3ECDB82B" w14:textId="155BD540" w:rsidR="004E5C5C" w:rsidRPr="004E5C5C" w:rsidRDefault="004E5C5C" w:rsidP="004E5C5C">
      <w:pPr>
        <w:tabs>
          <w:tab w:val="num" w:pos="720"/>
        </w:tabs>
        <w:spacing w:line="360" w:lineRule="auto"/>
        <w:jc w:val="both"/>
        <w:rPr>
          <w:rFonts w:ascii="Sakkal Majalla" w:hAnsi="Sakkal Majalla" w:cs="Sakkal Majalla"/>
          <w:sz w:val="32"/>
          <w:szCs w:val="32"/>
        </w:rPr>
      </w:pPr>
      <w:r w:rsidRPr="004E5C5C">
        <w:rPr>
          <w:rFonts w:ascii="Sakkal Majalla" w:hAnsi="Sakkal Majalla" w:cs="Sakkal Majalla"/>
          <w:sz w:val="32"/>
          <w:szCs w:val="32"/>
          <w:rtl/>
        </w:rPr>
        <w:t>التعريف الإجرائي</w:t>
      </w:r>
      <w:r w:rsidRPr="004E5C5C">
        <w:rPr>
          <w:rFonts w:ascii="Sakkal Majalla" w:hAnsi="Sakkal Majalla" w:cs="Sakkal Majalla"/>
          <w:sz w:val="32"/>
          <w:szCs w:val="32"/>
        </w:rPr>
        <w:t xml:space="preserve">: </w:t>
      </w:r>
      <w:r w:rsidRPr="004E5C5C">
        <w:rPr>
          <w:rFonts w:ascii="Sakkal Majalla" w:hAnsi="Sakkal Majalla" w:cs="Sakkal Majalla"/>
          <w:sz w:val="32"/>
          <w:szCs w:val="32"/>
          <w:rtl/>
        </w:rPr>
        <w:t>تُعرَّف جودة القرار في هذا البحث بأنها الدرجة التي يقيّم بها المشاركون دقة قراراتهم، وسرعة إصدارها، ومدى قبولها من أصحاب المصلحة، وتأثيرها الإيجابي في نتائج المشروع. يقيس بُعد “جودة القرار” في الاستبانة هذه الجوانب عبر مجموعة بنود (مثلاً: انخفاض عدم اليقين، تحسين تخصيص الموارد، رضا الإدارة العليا) يقوم الموظف بتقديرها على مقياس ليكرت خماسي، ويُمثل متوسط الدرجات المركّبة مؤشراً كميّاً لجودة القرارات داخل الهيئة</w:t>
      </w:r>
      <w:r w:rsidRPr="004E5C5C">
        <w:rPr>
          <w:rFonts w:ascii="Sakkal Majalla" w:hAnsi="Sakkal Majalla" w:cs="Sakkal Majalla"/>
          <w:sz w:val="32"/>
          <w:szCs w:val="32"/>
        </w:rPr>
        <w:t>.</w:t>
      </w:r>
    </w:p>
    <w:p w14:paraId="4C035ED2" w14:textId="7EAE52B4" w:rsidR="00F25978" w:rsidRDefault="00F25978" w:rsidP="00F25978">
      <w:pPr>
        <w:pStyle w:val="Heading2"/>
        <w:rPr>
          <w:rtl/>
        </w:rPr>
      </w:pPr>
      <w:bookmarkStart w:id="8" w:name="_Toc203620476"/>
      <w:r>
        <w:rPr>
          <w:rFonts w:hint="cs"/>
          <w:rtl/>
        </w:rPr>
        <w:t>1.</w:t>
      </w:r>
      <w:r w:rsidR="004E5C5C">
        <w:rPr>
          <w:rFonts w:hint="cs"/>
          <w:rtl/>
        </w:rPr>
        <w:t>8</w:t>
      </w:r>
      <w:r>
        <w:rPr>
          <w:rFonts w:hint="cs"/>
          <w:rtl/>
        </w:rPr>
        <w:t xml:space="preserve"> حدود الدراسة:</w:t>
      </w:r>
      <w:bookmarkEnd w:id="8"/>
    </w:p>
    <w:p w14:paraId="6D1124B7" w14:textId="77777777" w:rsidR="006B3162" w:rsidRPr="00DC12B0" w:rsidRDefault="006B3162" w:rsidP="006B3162">
      <w:pPr>
        <w:pStyle w:val="ListParagraph"/>
        <w:numPr>
          <w:ilvl w:val="0"/>
          <w:numId w:val="12"/>
        </w:numPr>
        <w:rPr>
          <w:rFonts w:ascii="Sakkal Majalla" w:hAnsi="Sakkal Majalla" w:cs="Sakkal Majalla"/>
          <w:b/>
          <w:bCs/>
          <w:sz w:val="32"/>
          <w:szCs w:val="32"/>
          <w:rtl/>
        </w:rPr>
      </w:pPr>
      <w:r w:rsidRPr="00DC12B0">
        <w:rPr>
          <w:rFonts w:ascii="Sakkal Majalla" w:hAnsi="Sakkal Majalla" w:cs="Sakkal Majalla" w:hint="cs"/>
          <w:b/>
          <w:bCs/>
          <w:sz w:val="32"/>
          <w:szCs w:val="32"/>
          <w:rtl/>
        </w:rPr>
        <w:t>الحدود</w:t>
      </w:r>
      <w:r w:rsidRPr="00DC12B0">
        <w:rPr>
          <w:rFonts w:ascii="Sakkal Majalla" w:hAnsi="Sakkal Majalla" w:cs="Sakkal Majalla"/>
          <w:b/>
          <w:bCs/>
          <w:sz w:val="32"/>
          <w:szCs w:val="32"/>
          <w:rtl/>
        </w:rPr>
        <w:t xml:space="preserve"> </w:t>
      </w:r>
      <w:r w:rsidRPr="00DC12B0">
        <w:rPr>
          <w:rFonts w:ascii="Sakkal Majalla" w:hAnsi="Sakkal Majalla" w:cs="Sakkal Majalla" w:hint="cs"/>
          <w:b/>
          <w:bCs/>
          <w:sz w:val="32"/>
          <w:szCs w:val="32"/>
          <w:rtl/>
        </w:rPr>
        <w:t>الموضوعية</w:t>
      </w:r>
      <w:r w:rsidRPr="00DC12B0">
        <w:rPr>
          <w:rFonts w:ascii="Sakkal Majalla" w:hAnsi="Sakkal Majalla" w:cs="Sakkal Majalla"/>
          <w:b/>
          <w:bCs/>
          <w:sz w:val="32"/>
          <w:szCs w:val="32"/>
          <w:rtl/>
        </w:rPr>
        <w:t xml:space="preserve"> </w:t>
      </w:r>
    </w:p>
    <w:p w14:paraId="45BA834E" w14:textId="77777777" w:rsidR="006B3162" w:rsidRPr="006B12D5" w:rsidRDefault="006B3162" w:rsidP="006B3162">
      <w:pPr>
        <w:rPr>
          <w:rFonts w:ascii="Sakkal Majalla" w:hAnsi="Sakkal Majalla" w:cs="Sakkal Majalla"/>
          <w:sz w:val="32"/>
          <w:szCs w:val="32"/>
        </w:rPr>
      </w:pPr>
      <w:r w:rsidRPr="006B12D5">
        <w:rPr>
          <w:rFonts w:ascii="Sakkal Majalla" w:hAnsi="Sakkal Majalla" w:cs="Sakkal Majalla"/>
          <w:sz w:val="32"/>
          <w:szCs w:val="32"/>
          <w:rtl/>
        </w:rPr>
        <w:t>تركز هذه الدراسة على دور تحليل البيانات الضخمة في دعم اتخاذ القرار في مشاريع التحول الرقمي، من خلال دراسة تطبيقية على هيئة الزكاة والضريبة والجمارك. وتشمل الجوانب التالية</w:t>
      </w:r>
      <w:r w:rsidRPr="006B12D5">
        <w:rPr>
          <w:rFonts w:ascii="Sakkal Majalla" w:hAnsi="Sakkal Majalla" w:cs="Sakkal Majalla"/>
          <w:sz w:val="32"/>
          <w:szCs w:val="32"/>
        </w:rPr>
        <w:t>:</w:t>
      </w:r>
    </w:p>
    <w:p w14:paraId="1F4C26DF" w14:textId="77777777" w:rsidR="006B3162" w:rsidRPr="006B12D5" w:rsidRDefault="006B3162" w:rsidP="006B3162">
      <w:pPr>
        <w:rPr>
          <w:rFonts w:ascii="Sakkal Majalla" w:hAnsi="Sakkal Majalla" w:cs="Sakkal Majalla"/>
          <w:sz w:val="32"/>
          <w:szCs w:val="32"/>
        </w:rPr>
      </w:pPr>
      <w:r w:rsidRPr="006B12D5">
        <w:rPr>
          <w:rFonts w:ascii="Sakkal Majalla" w:hAnsi="Sakkal Majalla" w:cs="Sakkal Majalla"/>
          <w:sz w:val="32"/>
          <w:szCs w:val="32"/>
          <w:rtl/>
        </w:rPr>
        <w:t>فهم مفهوم البيانات الضخمة وخصائصها الأساسية في بيئة الهيئة</w:t>
      </w:r>
      <w:r w:rsidRPr="006B12D5">
        <w:rPr>
          <w:rFonts w:ascii="Sakkal Majalla" w:hAnsi="Sakkal Majalla" w:cs="Sakkal Majalla"/>
          <w:sz w:val="32"/>
          <w:szCs w:val="32"/>
        </w:rPr>
        <w:t>.</w:t>
      </w:r>
    </w:p>
    <w:p w14:paraId="477C0331" w14:textId="77777777" w:rsidR="006B3162" w:rsidRPr="006B12D5" w:rsidRDefault="006B3162" w:rsidP="006B3162">
      <w:pPr>
        <w:rPr>
          <w:rFonts w:ascii="Sakkal Majalla" w:hAnsi="Sakkal Majalla" w:cs="Sakkal Majalla"/>
          <w:sz w:val="32"/>
          <w:szCs w:val="32"/>
        </w:rPr>
      </w:pPr>
      <w:r w:rsidRPr="006B12D5">
        <w:rPr>
          <w:rFonts w:ascii="Sakkal Majalla" w:hAnsi="Sakkal Majalla" w:cs="Sakkal Majalla"/>
          <w:sz w:val="32"/>
          <w:szCs w:val="32"/>
          <w:rtl/>
        </w:rPr>
        <w:t>استعراض آليات التحليل المستخدمة في منصة "فاتورة</w:t>
      </w:r>
      <w:r w:rsidRPr="006B12D5">
        <w:rPr>
          <w:rFonts w:ascii="Sakkal Majalla" w:hAnsi="Sakkal Majalla" w:cs="Sakkal Majalla"/>
          <w:sz w:val="32"/>
          <w:szCs w:val="32"/>
        </w:rPr>
        <w:t>".</w:t>
      </w:r>
    </w:p>
    <w:p w14:paraId="7B9341E5" w14:textId="77777777" w:rsidR="006B3162" w:rsidRPr="006B12D5" w:rsidRDefault="006B3162" w:rsidP="006B3162">
      <w:pPr>
        <w:rPr>
          <w:rFonts w:ascii="Sakkal Majalla" w:hAnsi="Sakkal Majalla" w:cs="Sakkal Majalla"/>
          <w:sz w:val="32"/>
          <w:szCs w:val="32"/>
        </w:rPr>
      </w:pPr>
      <w:r w:rsidRPr="006B12D5">
        <w:rPr>
          <w:rFonts w:ascii="Sakkal Majalla" w:hAnsi="Sakkal Majalla" w:cs="Sakkal Majalla"/>
          <w:sz w:val="32"/>
          <w:szCs w:val="32"/>
          <w:rtl/>
        </w:rPr>
        <w:t>تحليل العلاقة بين استخدام البيانات الضخمة وجودة اتخاذ القرار داخل الهيئة</w:t>
      </w:r>
      <w:r w:rsidRPr="006B12D5">
        <w:rPr>
          <w:rFonts w:ascii="Sakkal Majalla" w:hAnsi="Sakkal Majalla" w:cs="Sakkal Majalla"/>
          <w:sz w:val="32"/>
          <w:szCs w:val="32"/>
        </w:rPr>
        <w:t>.</w:t>
      </w:r>
    </w:p>
    <w:p w14:paraId="5B53D8E3" w14:textId="77777777" w:rsidR="006B3162" w:rsidRPr="00FC2CE0" w:rsidRDefault="006B3162" w:rsidP="006B3162">
      <w:pPr>
        <w:pStyle w:val="ListParagraph"/>
        <w:numPr>
          <w:ilvl w:val="0"/>
          <w:numId w:val="12"/>
        </w:numPr>
        <w:rPr>
          <w:rFonts w:ascii="Sakkal Majalla" w:hAnsi="Sakkal Majalla" w:cs="Sakkal Majalla"/>
          <w:b/>
          <w:bCs/>
          <w:sz w:val="32"/>
          <w:szCs w:val="32"/>
          <w:rtl/>
        </w:rPr>
      </w:pPr>
      <w:r w:rsidRPr="00FC2CE0">
        <w:rPr>
          <w:rFonts w:ascii="Sakkal Majalla" w:hAnsi="Sakkal Majalla" w:cs="Sakkal Majalla" w:hint="cs"/>
          <w:b/>
          <w:bCs/>
          <w:sz w:val="32"/>
          <w:szCs w:val="32"/>
          <w:rtl/>
        </w:rPr>
        <w:t>الحدود</w:t>
      </w:r>
      <w:r w:rsidRPr="00FC2CE0">
        <w:rPr>
          <w:rFonts w:ascii="Sakkal Majalla" w:hAnsi="Sakkal Majalla" w:cs="Sakkal Majalla"/>
          <w:b/>
          <w:bCs/>
          <w:sz w:val="32"/>
          <w:szCs w:val="32"/>
          <w:rtl/>
        </w:rPr>
        <w:t xml:space="preserve"> </w:t>
      </w:r>
      <w:r w:rsidRPr="00FC2CE0">
        <w:rPr>
          <w:rFonts w:ascii="Sakkal Majalla" w:hAnsi="Sakkal Majalla" w:cs="Sakkal Majalla" w:hint="cs"/>
          <w:b/>
          <w:bCs/>
          <w:sz w:val="32"/>
          <w:szCs w:val="32"/>
          <w:rtl/>
        </w:rPr>
        <w:t>الزمانية</w:t>
      </w:r>
      <w:r w:rsidRPr="00FC2CE0">
        <w:rPr>
          <w:rFonts w:ascii="Sakkal Majalla" w:hAnsi="Sakkal Majalla" w:cs="Sakkal Majalla"/>
          <w:b/>
          <w:bCs/>
          <w:sz w:val="32"/>
          <w:szCs w:val="32"/>
          <w:rtl/>
        </w:rPr>
        <w:t xml:space="preserve"> </w:t>
      </w:r>
    </w:p>
    <w:p w14:paraId="3AB46F7B" w14:textId="77777777" w:rsidR="006B3162" w:rsidRPr="006B12D5" w:rsidRDefault="006B3162" w:rsidP="006B3162">
      <w:pPr>
        <w:rPr>
          <w:rFonts w:ascii="Sakkal Majalla" w:hAnsi="Sakkal Majalla" w:cs="Sakkal Majalla"/>
          <w:sz w:val="32"/>
          <w:szCs w:val="32"/>
          <w:rtl/>
        </w:rPr>
      </w:pPr>
      <w:r w:rsidRPr="006B12D5">
        <w:rPr>
          <w:rFonts w:ascii="Sakkal Majalla" w:hAnsi="Sakkal Majalla" w:cs="Sakkal Majalla"/>
          <w:sz w:val="32"/>
          <w:szCs w:val="32"/>
          <w:rtl/>
        </w:rPr>
        <w:t>تتناول الدراسة البيانات والممارسات المتوفرة خلال الفترة من 2021 إلى 2025، وهي المرحلة التي شهدت تطبيق برنامجي الفوترة الإلكترونية (المرحلة الأولى والثانية).</w:t>
      </w:r>
    </w:p>
    <w:p w14:paraId="3725948E" w14:textId="77777777" w:rsidR="006B3162" w:rsidRPr="00FC2CE0" w:rsidRDefault="006B3162" w:rsidP="006B3162">
      <w:pPr>
        <w:pStyle w:val="ListParagraph"/>
        <w:numPr>
          <w:ilvl w:val="0"/>
          <w:numId w:val="12"/>
        </w:numPr>
        <w:rPr>
          <w:rFonts w:ascii="Sakkal Majalla" w:hAnsi="Sakkal Majalla" w:cs="Sakkal Majalla"/>
          <w:b/>
          <w:bCs/>
          <w:sz w:val="32"/>
          <w:szCs w:val="32"/>
          <w:rtl/>
        </w:rPr>
      </w:pPr>
      <w:r w:rsidRPr="00FC2CE0">
        <w:rPr>
          <w:rFonts w:ascii="Sakkal Majalla" w:hAnsi="Sakkal Majalla" w:cs="Sakkal Majalla" w:hint="cs"/>
          <w:b/>
          <w:bCs/>
          <w:sz w:val="32"/>
          <w:szCs w:val="32"/>
          <w:rtl/>
        </w:rPr>
        <w:t>الحدود</w:t>
      </w:r>
      <w:r w:rsidRPr="00FC2CE0">
        <w:rPr>
          <w:rFonts w:ascii="Sakkal Majalla" w:hAnsi="Sakkal Majalla" w:cs="Sakkal Majalla"/>
          <w:b/>
          <w:bCs/>
          <w:sz w:val="32"/>
          <w:szCs w:val="32"/>
          <w:rtl/>
        </w:rPr>
        <w:t xml:space="preserve"> </w:t>
      </w:r>
      <w:r w:rsidRPr="00FC2CE0">
        <w:rPr>
          <w:rFonts w:ascii="Sakkal Majalla" w:hAnsi="Sakkal Majalla" w:cs="Sakkal Majalla" w:hint="cs"/>
          <w:b/>
          <w:bCs/>
          <w:sz w:val="32"/>
          <w:szCs w:val="32"/>
          <w:rtl/>
        </w:rPr>
        <w:t>المكانية</w:t>
      </w:r>
      <w:r w:rsidRPr="00FC2CE0">
        <w:rPr>
          <w:rFonts w:ascii="Sakkal Majalla" w:hAnsi="Sakkal Majalla" w:cs="Sakkal Majalla"/>
          <w:b/>
          <w:bCs/>
          <w:sz w:val="32"/>
          <w:szCs w:val="32"/>
          <w:rtl/>
        </w:rPr>
        <w:t xml:space="preserve"> </w:t>
      </w:r>
    </w:p>
    <w:p w14:paraId="37C0E161" w14:textId="77777777" w:rsidR="006B3162" w:rsidRPr="006B12D5" w:rsidRDefault="006B3162" w:rsidP="006B3162">
      <w:pPr>
        <w:rPr>
          <w:rFonts w:ascii="Sakkal Majalla" w:hAnsi="Sakkal Majalla" w:cs="Sakkal Majalla"/>
          <w:sz w:val="32"/>
          <w:szCs w:val="32"/>
          <w:rtl/>
        </w:rPr>
      </w:pPr>
      <w:r w:rsidRPr="006B12D5">
        <w:rPr>
          <w:rFonts w:ascii="Sakkal Majalla" w:hAnsi="Sakkal Majalla" w:cs="Sakkal Majalla"/>
          <w:sz w:val="32"/>
          <w:szCs w:val="32"/>
          <w:rtl/>
        </w:rPr>
        <w:t>تُجرى هذه الدراسة داخل المملكة العربية السعودية، وتحديدًا في هيئة الزكاة والضريبة والجمارك، وذلك لكونها جهة حكومية رائدة في تنفيذ مشاريع التحول الرقمي المبنية على تحليل البيانات، مثل برنامج "فاتورة".</w:t>
      </w:r>
    </w:p>
    <w:p w14:paraId="7D931F40" w14:textId="77777777" w:rsidR="006B3162" w:rsidRPr="00FC2CE0" w:rsidRDefault="006B3162" w:rsidP="006B3162">
      <w:pPr>
        <w:pStyle w:val="ListParagraph"/>
        <w:numPr>
          <w:ilvl w:val="0"/>
          <w:numId w:val="12"/>
        </w:numPr>
        <w:rPr>
          <w:rFonts w:ascii="Sakkal Majalla" w:hAnsi="Sakkal Majalla" w:cs="Sakkal Majalla"/>
          <w:b/>
          <w:bCs/>
          <w:sz w:val="32"/>
          <w:szCs w:val="32"/>
          <w:rtl/>
        </w:rPr>
      </w:pPr>
      <w:r w:rsidRPr="00FC2CE0">
        <w:rPr>
          <w:rFonts w:ascii="Sakkal Majalla" w:hAnsi="Sakkal Majalla" w:cs="Sakkal Majalla" w:hint="cs"/>
          <w:b/>
          <w:bCs/>
          <w:sz w:val="32"/>
          <w:szCs w:val="32"/>
          <w:rtl/>
        </w:rPr>
        <w:lastRenderedPageBreak/>
        <w:t>الحدود</w:t>
      </w:r>
      <w:r w:rsidRPr="00FC2CE0">
        <w:rPr>
          <w:rFonts w:ascii="Sakkal Majalla" w:hAnsi="Sakkal Majalla" w:cs="Sakkal Majalla"/>
          <w:b/>
          <w:bCs/>
          <w:sz w:val="32"/>
          <w:szCs w:val="32"/>
          <w:rtl/>
        </w:rPr>
        <w:t xml:space="preserve"> </w:t>
      </w:r>
      <w:r w:rsidRPr="00FC2CE0">
        <w:rPr>
          <w:rFonts w:ascii="Sakkal Majalla" w:hAnsi="Sakkal Majalla" w:cs="Sakkal Majalla" w:hint="cs"/>
          <w:b/>
          <w:bCs/>
          <w:sz w:val="32"/>
          <w:szCs w:val="32"/>
          <w:rtl/>
        </w:rPr>
        <w:t>البشرية</w:t>
      </w:r>
      <w:r w:rsidRPr="00FC2CE0">
        <w:rPr>
          <w:rFonts w:ascii="Sakkal Majalla" w:hAnsi="Sakkal Majalla" w:cs="Sakkal Majalla"/>
          <w:b/>
          <w:bCs/>
          <w:sz w:val="32"/>
          <w:szCs w:val="32"/>
          <w:rtl/>
        </w:rPr>
        <w:t xml:space="preserve"> </w:t>
      </w:r>
    </w:p>
    <w:p w14:paraId="7753E9A1" w14:textId="36A68AF1" w:rsidR="006B3162" w:rsidRPr="006B12D5" w:rsidRDefault="006B3162" w:rsidP="00853D32">
      <w:pPr>
        <w:rPr>
          <w:rFonts w:ascii="Sakkal Majalla" w:hAnsi="Sakkal Majalla" w:cs="Sakkal Majalla"/>
          <w:sz w:val="32"/>
          <w:szCs w:val="32"/>
          <w:rtl/>
        </w:rPr>
      </w:pPr>
      <w:r w:rsidRPr="00DC12B0">
        <w:rPr>
          <w:rFonts w:ascii="Sakkal Majalla" w:hAnsi="Sakkal Majalla" w:cs="Sakkal Majalla" w:hint="cs"/>
          <w:sz w:val="32"/>
          <w:szCs w:val="32"/>
          <w:rtl/>
        </w:rPr>
        <w:t>تشمل</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عينة</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الدراسة</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الأفراد</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والفئات</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التي</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لها</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صلة</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مباشرة</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بموضوع</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البحث،</w:t>
      </w:r>
      <w:r w:rsidRPr="00DC12B0">
        <w:rPr>
          <w:rFonts w:ascii="Sakkal Majalla" w:hAnsi="Sakkal Majalla" w:cs="Sakkal Majalla"/>
          <w:sz w:val="32"/>
          <w:szCs w:val="32"/>
          <w:rtl/>
        </w:rPr>
        <w:t xml:space="preserve"> </w:t>
      </w:r>
      <w:r w:rsidRPr="00DC12B0">
        <w:rPr>
          <w:rFonts w:ascii="Sakkal Majalla" w:hAnsi="Sakkal Majalla" w:cs="Sakkal Majalla" w:hint="cs"/>
          <w:sz w:val="32"/>
          <w:szCs w:val="32"/>
          <w:rtl/>
        </w:rPr>
        <w:t>وهم</w:t>
      </w:r>
      <w:r w:rsidR="00853D32">
        <w:rPr>
          <w:rFonts w:ascii="Sakkal Majalla" w:hAnsi="Sakkal Majalla" w:cs="Sakkal Majalla" w:hint="cs"/>
          <w:sz w:val="32"/>
          <w:szCs w:val="32"/>
          <w:rtl/>
        </w:rPr>
        <w:t xml:space="preserve"> </w:t>
      </w:r>
      <w:r w:rsidRPr="006B12D5">
        <w:rPr>
          <w:rFonts w:ascii="Sakkal Majalla" w:hAnsi="Sakkal Majalla" w:cs="Sakkal Majalla"/>
          <w:sz w:val="32"/>
          <w:szCs w:val="32"/>
          <w:rtl/>
        </w:rPr>
        <w:t>موظفي هيئة الزكاة والضريبة والجمارك العاملين في أقسام: التحول الرقمي، الذكاء الاصطناعي، التحليل البياني، وتقنية المعلومات.</w:t>
      </w:r>
      <w:r w:rsidR="00853D32">
        <w:rPr>
          <w:rFonts w:ascii="Sakkal Majalla" w:hAnsi="Sakkal Majalla" w:cs="Sakkal Majalla" w:hint="cs"/>
          <w:sz w:val="32"/>
          <w:szCs w:val="32"/>
          <w:rtl/>
        </w:rPr>
        <w:t xml:space="preserve"> و</w:t>
      </w:r>
      <w:r w:rsidRPr="006B12D5">
        <w:rPr>
          <w:rFonts w:ascii="Sakkal Majalla" w:hAnsi="Sakkal Majalla" w:cs="Sakkal Majalla"/>
          <w:sz w:val="32"/>
          <w:szCs w:val="32"/>
          <w:rtl/>
        </w:rPr>
        <w:t>مديري المشاريع والمحللين وصُنّاع القرار المرتبطين بمنصة "فاتورة" أو المشاريع الرقمية ذات العلاقة.</w:t>
      </w:r>
    </w:p>
    <w:p w14:paraId="705C8686" w14:textId="3AFA4E0C" w:rsidR="00F25978" w:rsidRDefault="00F25978" w:rsidP="00F25978">
      <w:pPr>
        <w:pStyle w:val="Heading2"/>
        <w:rPr>
          <w:rtl/>
        </w:rPr>
      </w:pPr>
      <w:bookmarkStart w:id="9" w:name="_Toc203620477"/>
      <w:r>
        <w:rPr>
          <w:rFonts w:hint="cs"/>
          <w:rtl/>
        </w:rPr>
        <w:t>1.</w:t>
      </w:r>
      <w:r w:rsidR="009E7ED6">
        <w:rPr>
          <w:rFonts w:hint="cs"/>
          <w:rtl/>
        </w:rPr>
        <w:t>9</w:t>
      </w:r>
      <w:r>
        <w:rPr>
          <w:rFonts w:hint="cs"/>
          <w:rtl/>
        </w:rPr>
        <w:t xml:space="preserve"> </w:t>
      </w:r>
      <w:r w:rsidRPr="00F25978">
        <w:rPr>
          <w:rtl/>
        </w:rPr>
        <w:t>بناء الدراسة ومحتواها</w:t>
      </w:r>
      <w:bookmarkEnd w:id="9"/>
    </w:p>
    <w:p w14:paraId="7C593E89" w14:textId="77777777" w:rsidR="00F25978" w:rsidRPr="00F25978" w:rsidRDefault="00F25978" w:rsidP="00F25978">
      <w:pPr>
        <w:tabs>
          <w:tab w:val="num" w:pos="720"/>
        </w:tabs>
        <w:spacing w:line="360" w:lineRule="auto"/>
        <w:jc w:val="both"/>
        <w:rPr>
          <w:rFonts w:ascii="Sakkal Majalla" w:hAnsi="Sakkal Majalla" w:cs="Sakkal Majalla"/>
          <w:sz w:val="32"/>
          <w:szCs w:val="32"/>
        </w:rPr>
      </w:pPr>
      <w:r w:rsidRPr="00F25978">
        <w:rPr>
          <w:rFonts w:ascii="Sakkal Majalla" w:hAnsi="Sakkal Majalla" w:cs="Sakkal Majalla"/>
          <w:sz w:val="32"/>
          <w:szCs w:val="32"/>
          <w:rtl/>
        </w:rPr>
        <w:t>يتكوّن البحث من خمسة فصول مترابطة تتقدّم بالقارئ من الأساس النظري إلى النتائج التطبيقية والتوصيات</w:t>
      </w:r>
      <w:r w:rsidRPr="00F25978">
        <w:rPr>
          <w:rFonts w:ascii="Sakkal Majalla" w:hAnsi="Sakkal Majalla" w:cs="Sakkal Majalla"/>
          <w:sz w:val="32"/>
          <w:szCs w:val="32"/>
        </w:rPr>
        <w:t xml:space="preserve">. </w:t>
      </w:r>
      <w:r w:rsidRPr="00F25978">
        <w:rPr>
          <w:rFonts w:ascii="Sakkal Majalla" w:hAnsi="Sakkal Majalla" w:cs="Sakkal Majalla"/>
          <w:sz w:val="32"/>
          <w:szCs w:val="32"/>
          <w:rtl/>
        </w:rPr>
        <w:t>الفصل الأول يمثّل الإطار العام؛ فهو يقدّم الخلفية العلمية، ومشكلة البحث، وأهدافه، وأسئلته وفروضه، كما يحدّد أهميته وحدوده، وبذلك يضع الأساس المنهجي للفصول اللاحقة. ينتقل الفصل الثاني إلى بناء القاعدة المعرفية، حيث يستعرض المفاهيم والنظريات المرتبطة بالبيانات الضخمة واتخاذ القرار، ويحلّل الأدبيات والدراسات السابقة للكشف عن الفجوات التي يسعى البحث إلى سدّها؛ لذا فهو يوفّر الإطار المرجعي الذي تُشتقّ منه المتغيّرات والعلاقات المفترضة</w:t>
      </w:r>
      <w:r w:rsidRPr="00F25978">
        <w:rPr>
          <w:rFonts w:ascii="Sakkal Majalla" w:hAnsi="Sakkal Majalla" w:cs="Sakkal Majalla"/>
          <w:sz w:val="32"/>
          <w:szCs w:val="32"/>
        </w:rPr>
        <w:t>.</w:t>
      </w:r>
    </w:p>
    <w:p w14:paraId="06C1194A" w14:textId="77777777" w:rsidR="00F25978" w:rsidRPr="00F25978" w:rsidRDefault="00F25978" w:rsidP="00F25978">
      <w:pPr>
        <w:tabs>
          <w:tab w:val="num" w:pos="720"/>
        </w:tabs>
        <w:spacing w:line="360" w:lineRule="auto"/>
        <w:jc w:val="both"/>
        <w:rPr>
          <w:rFonts w:ascii="Sakkal Majalla" w:hAnsi="Sakkal Majalla" w:cs="Sakkal Majalla"/>
          <w:sz w:val="32"/>
          <w:szCs w:val="32"/>
        </w:rPr>
      </w:pPr>
      <w:r w:rsidRPr="00F25978">
        <w:rPr>
          <w:rFonts w:ascii="Sakkal Majalla" w:hAnsi="Sakkal Majalla" w:cs="Sakkal Majalla"/>
          <w:sz w:val="32"/>
          <w:szCs w:val="32"/>
          <w:rtl/>
        </w:rPr>
        <w:t>يُعنى الفصل الثالث بالمنهجية، فيشرح تصميم الدراسة الكمي، ويصف مجتمع البحث والعينة، وأدوات القياس، وإجراءات جمع البيانات وأساليب تحليلها الإحصائي، مُبرّرًا اختياراته لتمكين القارئ من تقييم صدقية النتائج. بعد ذلك يقدّم الفصل الرابع عرضًا تفصيليًا للنتائج، بدءًا من الإحصاءات الوصفية ومرورًا باختبارات الفرضيات، مع تفسير ملازم لكل نتيجة وربطها بالأدبيات المطروحة في الفصل الثاني</w:t>
      </w:r>
      <w:r w:rsidRPr="00F25978">
        <w:rPr>
          <w:rFonts w:ascii="Sakkal Majalla" w:hAnsi="Sakkal Majalla" w:cs="Sakkal Majalla"/>
          <w:sz w:val="32"/>
          <w:szCs w:val="32"/>
        </w:rPr>
        <w:t>.</w:t>
      </w:r>
    </w:p>
    <w:p w14:paraId="38F3E7C0" w14:textId="162D251B" w:rsidR="00F25978" w:rsidRPr="00F25978" w:rsidRDefault="00F25978" w:rsidP="00F25978">
      <w:pPr>
        <w:tabs>
          <w:tab w:val="num" w:pos="720"/>
        </w:tabs>
        <w:spacing w:line="360" w:lineRule="auto"/>
        <w:jc w:val="both"/>
        <w:rPr>
          <w:rFonts w:ascii="Sakkal Majalla" w:hAnsi="Sakkal Majalla" w:cs="Sakkal Majalla"/>
          <w:sz w:val="32"/>
          <w:szCs w:val="32"/>
        </w:rPr>
      </w:pPr>
      <w:r w:rsidRPr="00F25978">
        <w:rPr>
          <w:rFonts w:ascii="Sakkal Majalla" w:hAnsi="Sakkal Majalla" w:cs="Sakkal Majalla"/>
          <w:sz w:val="32"/>
          <w:szCs w:val="32"/>
          <w:rtl/>
        </w:rPr>
        <w:t>أخيرًا، يقدّم الفصل الخامس مناقشة شاملة تضع النتائج في سياق نظري وتطبيقي واحد، مبيّنة إسهام البحث في المعرفة والممارسة، ثم تُسطر التوصيات العملية للهيئة والاقتراحات لدراسات مستقبلية. هكذا يتدرّج البناء من التأسيس النظري (الفصلان الأول والثاني)، إلى التنفيذ المنهجي (الثالث)، ثم التحليل والاستنباط (الرابع والخامس)، في مسار منطقي متكامل يضمن اتساق عناصر الدراسة وتحقيق أهدافها</w:t>
      </w:r>
      <w:r w:rsidRPr="00F25978">
        <w:rPr>
          <w:rFonts w:ascii="Sakkal Majalla" w:hAnsi="Sakkal Majalla" w:cs="Sakkal Majalla"/>
          <w:sz w:val="32"/>
          <w:szCs w:val="32"/>
        </w:rPr>
        <w:t>.</w:t>
      </w:r>
    </w:p>
    <w:p w14:paraId="086F1661" w14:textId="17268D91" w:rsidR="00F25978" w:rsidRDefault="00DE4630" w:rsidP="00DE4630">
      <w:pPr>
        <w:pStyle w:val="Heading2"/>
        <w:rPr>
          <w:rtl/>
        </w:rPr>
      </w:pPr>
      <w:bookmarkStart w:id="10" w:name="_Toc203620478"/>
      <w:r>
        <w:rPr>
          <w:rFonts w:hint="cs"/>
          <w:rtl/>
        </w:rPr>
        <w:t>الخاتمة:</w:t>
      </w:r>
      <w:bookmarkEnd w:id="10"/>
    </w:p>
    <w:p w14:paraId="1AC84775" w14:textId="77777777" w:rsidR="00DE4630" w:rsidRPr="00DE4630" w:rsidRDefault="00DE4630" w:rsidP="00DE4630">
      <w:pPr>
        <w:tabs>
          <w:tab w:val="num" w:pos="720"/>
        </w:tabs>
        <w:spacing w:line="360" w:lineRule="auto"/>
        <w:jc w:val="both"/>
        <w:rPr>
          <w:rFonts w:ascii="Sakkal Majalla" w:hAnsi="Sakkal Majalla" w:cs="Sakkal Majalla"/>
          <w:sz w:val="32"/>
          <w:szCs w:val="32"/>
        </w:rPr>
      </w:pPr>
      <w:r w:rsidRPr="00DE4630">
        <w:rPr>
          <w:rFonts w:ascii="Sakkal Majalla" w:hAnsi="Sakkal Majalla" w:cs="Sakkal Majalla"/>
          <w:sz w:val="32"/>
          <w:szCs w:val="32"/>
          <w:rtl/>
        </w:rPr>
        <w:lastRenderedPageBreak/>
        <w:t>ختامًا، أرسى هذا الفصل الأساسَ المنهجيَّ للدراسة من خلال عرض خلفيتها العلمية، وتحديد مشكلة البحث وأهدافه وتساؤلاته وفروضه، وبيان أهميته وحدوده وتعريف مصطلحاته الرئيسة، ثم تقديم تصورٍ لبنية الفصول اللاحقة وترابطها. بذلك يكون القارئ قد استوعب السياق النظري والتطبيقي الذي تنطلق منه الدراسة وطبيعة الإسهام الذي تسعى إلى تحقيقه في مجال توظيف البيانات الضخمة لدعم جودة اتخاذ القرار في إعداد المشاريع الحكومية. وفي ضوء هذه الأسس، ينتقل البحث في الفصل التالي إلى الإطار النظري والدراسات السابقة، حيث يُعمَّق النقاش حول مفاهيم البيانات الضخمة ونماذج التحوّل الرقمي ونظريات اتخاذ القرار، ويحلِّل الأدبيات ذات الصلة للكشف عن الفجوات البحثية التي تستجيب لها هذه الدراسة. هكذا يتواصل البناء العلمي بصورة تُحافظ على التسلسل المنطقي من التأسيس العام إلى المعالجة النظرية المتخصصة، تمهيدًا لعرض المنهجية وتحليل النتائج في الفصول اللاحقة</w:t>
      </w:r>
      <w:r w:rsidRPr="00DE4630">
        <w:rPr>
          <w:rFonts w:ascii="Sakkal Majalla" w:hAnsi="Sakkal Majalla" w:cs="Sakkal Majalla"/>
          <w:sz w:val="32"/>
          <w:szCs w:val="32"/>
        </w:rPr>
        <w:t>.</w:t>
      </w:r>
    </w:p>
    <w:p w14:paraId="6CC72C7D" w14:textId="77777777" w:rsidR="00DE4630" w:rsidRPr="00DE4630" w:rsidRDefault="00DE4630" w:rsidP="00DE4630">
      <w:pPr>
        <w:rPr>
          <w:rtl/>
        </w:rPr>
      </w:pPr>
    </w:p>
    <w:p w14:paraId="4D5B4D8E" w14:textId="77777777" w:rsidR="00F25978" w:rsidRDefault="00F25978" w:rsidP="00F25978">
      <w:pPr>
        <w:tabs>
          <w:tab w:val="num" w:pos="720"/>
        </w:tabs>
        <w:spacing w:line="360" w:lineRule="auto"/>
        <w:jc w:val="both"/>
        <w:rPr>
          <w:rFonts w:ascii="Sakkal Majalla" w:hAnsi="Sakkal Majalla" w:cs="Sakkal Majalla"/>
          <w:sz w:val="32"/>
          <w:szCs w:val="32"/>
          <w:rtl/>
        </w:rPr>
      </w:pPr>
    </w:p>
    <w:p w14:paraId="31277C86" w14:textId="77777777" w:rsidR="004E5C5C" w:rsidRDefault="004E5C5C" w:rsidP="00F25978">
      <w:pPr>
        <w:tabs>
          <w:tab w:val="num" w:pos="720"/>
        </w:tabs>
        <w:spacing w:line="360" w:lineRule="auto"/>
        <w:jc w:val="both"/>
        <w:rPr>
          <w:rFonts w:ascii="Sakkal Majalla" w:hAnsi="Sakkal Majalla" w:cs="Sakkal Majalla"/>
          <w:sz w:val="32"/>
          <w:szCs w:val="32"/>
          <w:rtl/>
        </w:rPr>
      </w:pPr>
    </w:p>
    <w:p w14:paraId="3090892F" w14:textId="77777777" w:rsidR="00853D32" w:rsidRDefault="00853D32" w:rsidP="00F25978">
      <w:pPr>
        <w:tabs>
          <w:tab w:val="num" w:pos="720"/>
        </w:tabs>
        <w:spacing w:line="360" w:lineRule="auto"/>
        <w:jc w:val="both"/>
        <w:rPr>
          <w:rFonts w:ascii="Sakkal Majalla" w:hAnsi="Sakkal Majalla" w:cs="Sakkal Majalla"/>
          <w:sz w:val="32"/>
          <w:szCs w:val="32"/>
          <w:rtl/>
        </w:rPr>
      </w:pPr>
    </w:p>
    <w:p w14:paraId="3D8F60CE" w14:textId="77777777" w:rsidR="00D174BC" w:rsidRDefault="00D174BC" w:rsidP="00F25978">
      <w:pPr>
        <w:tabs>
          <w:tab w:val="num" w:pos="720"/>
        </w:tabs>
        <w:spacing w:line="360" w:lineRule="auto"/>
        <w:jc w:val="both"/>
        <w:rPr>
          <w:rFonts w:ascii="Sakkal Majalla" w:hAnsi="Sakkal Majalla" w:cs="Sakkal Majalla"/>
          <w:sz w:val="32"/>
          <w:szCs w:val="32"/>
          <w:rtl/>
        </w:rPr>
      </w:pPr>
    </w:p>
    <w:p w14:paraId="02FD8142" w14:textId="77777777" w:rsidR="00D174BC" w:rsidRDefault="00D174BC" w:rsidP="00F25978">
      <w:pPr>
        <w:tabs>
          <w:tab w:val="num" w:pos="720"/>
        </w:tabs>
        <w:spacing w:line="360" w:lineRule="auto"/>
        <w:jc w:val="both"/>
        <w:rPr>
          <w:rFonts w:ascii="Sakkal Majalla" w:hAnsi="Sakkal Majalla" w:cs="Sakkal Majalla"/>
          <w:sz w:val="32"/>
          <w:szCs w:val="32"/>
          <w:rtl/>
        </w:rPr>
      </w:pPr>
    </w:p>
    <w:p w14:paraId="0E68C7C8" w14:textId="77777777" w:rsidR="00D174BC" w:rsidRDefault="00D174BC" w:rsidP="00F25978">
      <w:pPr>
        <w:tabs>
          <w:tab w:val="num" w:pos="720"/>
        </w:tabs>
        <w:spacing w:line="360" w:lineRule="auto"/>
        <w:jc w:val="both"/>
        <w:rPr>
          <w:rFonts w:ascii="Sakkal Majalla" w:hAnsi="Sakkal Majalla" w:cs="Sakkal Majalla"/>
          <w:sz w:val="32"/>
          <w:szCs w:val="32"/>
          <w:rtl/>
        </w:rPr>
      </w:pPr>
    </w:p>
    <w:p w14:paraId="74D3734E" w14:textId="77777777" w:rsidR="00D174BC" w:rsidRDefault="00D174BC" w:rsidP="00F25978">
      <w:pPr>
        <w:tabs>
          <w:tab w:val="num" w:pos="720"/>
        </w:tabs>
        <w:spacing w:line="360" w:lineRule="auto"/>
        <w:jc w:val="both"/>
        <w:rPr>
          <w:rFonts w:ascii="Sakkal Majalla" w:hAnsi="Sakkal Majalla" w:cs="Sakkal Majalla"/>
          <w:sz w:val="32"/>
          <w:szCs w:val="32"/>
          <w:rtl/>
        </w:rPr>
      </w:pPr>
    </w:p>
    <w:p w14:paraId="3BF58B32" w14:textId="77777777" w:rsidR="00D174BC" w:rsidRDefault="00D174BC" w:rsidP="00F25978">
      <w:pPr>
        <w:tabs>
          <w:tab w:val="num" w:pos="720"/>
        </w:tabs>
        <w:spacing w:line="360" w:lineRule="auto"/>
        <w:jc w:val="both"/>
        <w:rPr>
          <w:rFonts w:ascii="Sakkal Majalla" w:hAnsi="Sakkal Majalla" w:cs="Sakkal Majalla"/>
          <w:sz w:val="32"/>
          <w:szCs w:val="32"/>
          <w:rtl/>
        </w:rPr>
      </w:pPr>
    </w:p>
    <w:p w14:paraId="1F427C11" w14:textId="77777777" w:rsidR="00853D32" w:rsidRDefault="00853D32" w:rsidP="00F25978">
      <w:pPr>
        <w:tabs>
          <w:tab w:val="num" w:pos="720"/>
        </w:tabs>
        <w:spacing w:line="360" w:lineRule="auto"/>
        <w:jc w:val="both"/>
        <w:rPr>
          <w:rFonts w:ascii="Sakkal Majalla" w:hAnsi="Sakkal Majalla" w:cs="Sakkal Majalla"/>
          <w:sz w:val="32"/>
          <w:szCs w:val="32"/>
          <w:rtl/>
        </w:rPr>
      </w:pPr>
    </w:p>
    <w:p w14:paraId="5241A31E" w14:textId="796B797C" w:rsidR="008C4E18" w:rsidRPr="008C4E18" w:rsidRDefault="008C4E18" w:rsidP="005A32EA">
      <w:pPr>
        <w:pStyle w:val="Heading1"/>
        <w:rPr>
          <w:rtl/>
        </w:rPr>
      </w:pPr>
      <w:bookmarkStart w:id="11" w:name="_Toc203620479"/>
      <w:r>
        <w:rPr>
          <w:rFonts w:hint="cs"/>
          <w:rtl/>
        </w:rPr>
        <w:lastRenderedPageBreak/>
        <w:t>الفصل الثاني: الإطار النظري للدراسة</w:t>
      </w:r>
      <w:bookmarkEnd w:id="11"/>
    </w:p>
    <w:p w14:paraId="4F27B9D4" w14:textId="2E785403" w:rsidR="008C4E18" w:rsidRDefault="008C4E18" w:rsidP="008C4E18">
      <w:pPr>
        <w:pStyle w:val="Heading2"/>
        <w:rPr>
          <w:rtl/>
          <w:lang w:bidi="ar-EG"/>
        </w:rPr>
      </w:pPr>
      <w:bookmarkStart w:id="12" w:name="_Toc203620480"/>
      <w:r>
        <w:rPr>
          <w:rFonts w:hint="cs"/>
          <w:rtl/>
          <w:lang w:bidi="ar-EG"/>
        </w:rPr>
        <w:t>2.1 مقدمة</w:t>
      </w:r>
      <w:bookmarkEnd w:id="12"/>
    </w:p>
    <w:p w14:paraId="366C61B1" w14:textId="77777777" w:rsidR="008C4E18" w:rsidRPr="008C4E18" w:rsidRDefault="008C4E18" w:rsidP="008C4E18">
      <w:pPr>
        <w:tabs>
          <w:tab w:val="num" w:pos="720"/>
        </w:tabs>
        <w:spacing w:line="360" w:lineRule="auto"/>
        <w:jc w:val="both"/>
        <w:rPr>
          <w:rFonts w:ascii="Sakkal Majalla" w:hAnsi="Sakkal Majalla" w:cs="Sakkal Majalla"/>
          <w:sz w:val="32"/>
          <w:szCs w:val="32"/>
        </w:rPr>
      </w:pPr>
      <w:r w:rsidRPr="008C4E18">
        <w:rPr>
          <w:rFonts w:ascii="Sakkal Majalla" w:hAnsi="Sakkal Majalla" w:cs="Sakkal Majalla"/>
          <w:sz w:val="32"/>
          <w:szCs w:val="32"/>
          <w:rtl/>
        </w:rPr>
        <w:t>يشكِّل هذا الفصل الجسرَ النظري الذي يربط الأساس المنهجي الذي طُرح في الفصل الأول بالتحليل التطبيقي الذي سيتناوله البحث لاحقًا. ففيه تُوضَع المفاهيم الرئيسة موضع التدقيق العلمي، ويُعمَّق النقاش حول الأطر النظرية التي تُفسِّر كيفية إسهام البيانات الضخمة في دعم عملية اتخاذ القرار خلال إعداد المشاريع، ولا سيّما في سياق التحوّل الرقمي المتسارع داخل الهيئات الحكومية. تبدأ المقدمة بإبراز جذور مفهوم «البيانات الضخمة» وتطوّره إلى أن صار ركيزةً لاستراتيجيات الابتكار والحوكمة الرشيدة، ثم تستعرض مكانته في الأدبيات بوصفه متغيّرًا مستقلًّا ذي أثر محتمل في جودة القرارات</w:t>
      </w:r>
      <w:r w:rsidRPr="008C4E18">
        <w:rPr>
          <w:rFonts w:ascii="Sakkal Majalla" w:hAnsi="Sakkal Majalla" w:cs="Sakkal Majalla"/>
          <w:sz w:val="32"/>
          <w:szCs w:val="32"/>
        </w:rPr>
        <w:t>.</w:t>
      </w:r>
    </w:p>
    <w:p w14:paraId="76EC8CBA" w14:textId="652EF457" w:rsidR="008C4E18" w:rsidRPr="008C4E18" w:rsidRDefault="008C4E18" w:rsidP="008C4E18">
      <w:pPr>
        <w:tabs>
          <w:tab w:val="num" w:pos="720"/>
        </w:tabs>
        <w:spacing w:line="360" w:lineRule="auto"/>
        <w:jc w:val="both"/>
        <w:rPr>
          <w:rFonts w:ascii="Sakkal Majalla" w:hAnsi="Sakkal Majalla" w:cs="Sakkal Majalla"/>
          <w:sz w:val="32"/>
          <w:szCs w:val="32"/>
        </w:rPr>
      </w:pPr>
      <w:r w:rsidRPr="008C4E18">
        <w:rPr>
          <w:rFonts w:ascii="Sakkal Majalla" w:hAnsi="Sakkal Majalla" w:cs="Sakkal Majalla"/>
          <w:sz w:val="32"/>
          <w:szCs w:val="32"/>
          <w:rtl/>
        </w:rPr>
        <w:t>وإلى جانب ذلك، يُلقي الفصل الضوء على نظريات التحوّل الرقمي ونماذج اتخاذ القرار المدعوم بالبيانات، موضحًا كيف تتقاطع هذه الأطر لشرح سلوك المنظمات في تبنّي التقنيات وتحويلها إلى قيمة مُضافة. يتناول الفصل أيضًا أبرز الدراسات السابقة</w:t>
      </w:r>
      <w:r w:rsidR="00A03F52">
        <w:rPr>
          <w:rFonts w:ascii="Sakkal Majalla" w:hAnsi="Sakkal Majalla" w:cs="Sakkal Majalla"/>
          <w:sz w:val="32"/>
          <w:szCs w:val="32"/>
          <w:rtl/>
        </w:rPr>
        <w:t xml:space="preserve"> </w:t>
      </w:r>
      <w:r w:rsidRPr="008C4E18">
        <w:rPr>
          <w:rFonts w:ascii="Sakkal Majalla" w:hAnsi="Sakkal Majalla" w:cs="Sakkal Majalla"/>
          <w:sz w:val="32"/>
          <w:szCs w:val="32"/>
          <w:rtl/>
        </w:rPr>
        <w:t>العربية والدولية</w:t>
      </w:r>
      <w:r w:rsidR="00A03F52">
        <w:rPr>
          <w:rFonts w:ascii="Sakkal Majalla" w:hAnsi="Sakkal Majalla" w:cs="Sakkal Majalla"/>
          <w:sz w:val="32"/>
          <w:szCs w:val="32"/>
          <w:rtl/>
        </w:rPr>
        <w:t xml:space="preserve"> </w:t>
      </w:r>
      <w:r w:rsidRPr="008C4E18">
        <w:rPr>
          <w:rFonts w:ascii="Sakkal Majalla" w:hAnsi="Sakkal Majalla" w:cs="Sakkal Majalla"/>
          <w:sz w:val="32"/>
          <w:szCs w:val="32"/>
          <w:rtl/>
        </w:rPr>
        <w:t>التي بحثت العلاقة بين تحليلات البيانات الضخمة وكفاءة التخطيط وإدارة المخاطر، مع تقديم قراءة نقدية لمنهجياتها ونتائجها للكشف عن الفجوات المعرفية التي تسعى الدراسة الحالية إلى سدّها</w:t>
      </w:r>
      <w:r w:rsidRPr="008C4E18">
        <w:rPr>
          <w:rFonts w:ascii="Sakkal Majalla" w:hAnsi="Sakkal Majalla" w:cs="Sakkal Majalla"/>
          <w:sz w:val="32"/>
          <w:szCs w:val="32"/>
        </w:rPr>
        <w:t>.</w:t>
      </w:r>
    </w:p>
    <w:p w14:paraId="6BDFBC12" w14:textId="77777777" w:rsidR="008C4E18" w:rsidRPr="008C4E18" w:rsidRDefault="008C4E18" w:rsidP="008C4E18">
      <w:pPr>
        <w:tabs>
          <w:tab w:val="num" w:pos="720"/>
        </w:tabs>
        <w:spacing w:line="360" w:lineRule="auto"/>
        <w:jc w:val="both"/>
        <w:rPr>
          <w:rFonts w:ascii="Sakkal Majalla" w:hAnsi="Sakkal Majalla" w:cs="Sakkal Majalla"/>
          <w:sz w:val="32"/>
          <w:szCs w:val="32"/>
        </w:rPr>
      </w:pPr>
      <w:r w:rsidRPr="008C4E18">
        <w:rPr>
          <w:rFonts w:ascii="Sakkal Majalla" w:hAnsi="Sakkal Majalla" w:cs="Sakkal Majalla"/>
          <w:sz w:val="32"/>
          <w:szCs w:val="32"/>
          <w:rtl/>
        </w:rPr>
        <w:t>وفي خاتمة المقدمة، يُعرض التصوّر النظري المقترح للبحث، مبيِّنًا المتغيّرات الأساسية وعلاقاتها المفترضة، تمهيدًا لتفصيلها في بقية أقسام الفصل. بذلك يُمهِّد هذا الفصل نظريًّا للمنهجية الكمية التي ستُطبَّق لاحقًا، ويزوِّد القارئ بالأسس العلمية الضرورية لفهم النتائج وتحليلها في الفصول اللاحقة</w:t>
      </w:r>
      <w:r w:rsidRPr="008C4E18">
        <w:rPr>
          <w:rFonts w:ascii="Sakkal Majalla" w:hAnsi="Sakkal Majalla" w:cs="Sakkal Majalla"/>
          <w:sz w:val="32"/>
          <w:szCs w:val="32"/>
        </w:rPr>
        <w:t>.</w:t>
      </w:r>
    </w:p>
    <w:p w14:paraId="03D72FEC" w14:textId="4523E2FF" w:rsidR="008C4E18" w:rsidRDefault="00E53DDA" w:rsidP="00E53DDA">
      <w:pPr>
        <w:pStyle w:val="Heading2"/>
        <w:rPr>
          <w:rtl/>
          <w:lang w:bidi="ar-EG"/>
        </w:rPr>
      </w:pPr>
      <w:bookmarkStart w:id="13" w:name="_Toc203620481"/>
      <w:r>
        <w:rPr>
          <w:rFonts w:hint="cs"/>
          <w:rtl/>
          <w:lang w:bidi="ar-EG"/>
        </w:rPr>
        <w:t>2.2 الإطار النظري</w:t>
      </w:r>
      <w:bookmarkEnd w:id="13"/>
      <w:r>
        <w:rPr>
          <w:rFonts w:hint="cs"/>
          <w:rtl/>
          <w:lang w:bidi="ar-EG"/>
        </w:rPr>
        <w:t xml:space="preserve"> </w:t>
      </w:r>
    </w:p>
    <w:p w14:paraId="5AC3BE48" w14:textId="77777777" w:rsidR="002C5EB1" w:rsidRPr="002C5EB1" w:rsidRDefault="002C5EB1" w:rsidP="002C5EB1">
      <w:pPr>
        <w:rPr>
          <w:rFonts w:ascii="Sakkal Majalla" w:hAnsi="Sakkal Majalla" w:cs="Sakkal Majalla"/>
          <w:b/>
          <w:bCs/>
          <w:sz w:val="28"/>
          <w:szCs w:val="28"/>
          <w:lang w:bidi="ar-EG"/>
        </w:rPr>
      </w:pPr>
      <w:r w:rsidRPr="002C5EB1">
        <w:rPr>
          <w:rFonts w:ascii="Sakkal Majalla" w:hAnsi="Sakkal Majalla" w:cs="Sakkal Majalla"/>
          <w:b/>
          <w:bCs/>
          <w:sz w:val="28"/>
          <w:szCs w:val="28"/>
          <w:rtl/>
        </w:rPr>
        <w:t>مفهوم البيانات الضخمة وتطورها: الخصائص، النماذج، والبنى التقنية</w:t>
      </w:r>
    </w:p>
    <w:p w14:paraId="2267C7F8" w14:textId="42C6FA86"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lastRenderedPageBreak/>
        <w:t xml:space="preserve">تُعد البيانات الضخمة من أبرز ملامح الثورة الرقمية الحديثة، حيث أصبحت تمثل موردًا حيويًا للمؤسسات في اتخاذ القرار وتحقيق الكفاءة التشغيلية. في مراحلها الأولى، كان يُنظر إلى البيانات الضخمة باعتبارها فقط كمية هائلة من المعلومات التي تتجاوز قدرة أنظمة قواعد البيانات التقليدية على التخزين والمعالجة. لكن هذا المفهوم تطور ليشمل الجوانب البنيوية والسلوكية للبيانات، مثل تباينها عبر الزمن وتعقيد هيكلها </w:t>
      </w:r>
      <w:r w:rsidRPr="002C5EB1">
        <w:rPr>
          <w:rFonts w:ascii="Sakkal Majalla" w:hAnsi="Sakkal Majalla" w:cs="Sakkal Majalla"/>
          <w:sz w:val="32"/>
          <w:szCs w:val="32"/>
        </w:rPr>
        <w:t xml:space="preserve">(Lu, 2021). </w:t>
      </w:r>
      <w:r w:rsidRPr="002C5EB1">
        <w:rPr>
          <w:rFonts w:ascii="Sakkal Majalla" w:hAnsi="Sakkal Majalla" w:cs="Sakkal Majalla"/>
          <w:sz w:val="32"/>
          <w:szCs w:val="32"/>
          <w:rtl/>
        </w:rPr>
        <w:t xml:space="preserve">وقد أظهر تحليل تطبيق البيانات الضخمة في مؤسسات التمويل أن القيمة الحقيقية لا تكمن فقط في تخزين البيانات، بل في تحليلها وتفسيرها لدعم اتخاذ القرار الاستراتيجي </w:t>
      </w:r>
      <w:r w:rsidRPr="002C5EB1">
        <w:rPr>
          <w:rFonts w:ascii="Sakkal Majalla" w:hAnsi="Sakkal Majalla" w:cs="Sakkal Majalla"/>
          <w:sz w:val="32"/>
          <w:szCs w:val="32"/>
        </w:rPr>
        <w:t xml:space="preserve">(Guo Yi, 2025). </w:t>
      </w:r>
      <w:r w:rsidRPr="002C5EB1">
        <w:rPr>
          <w:rFonts w:ascii="Sakkal Majalla" w:hAnsi="Sakkal Majalla" w:cs="Sakkal Majalla"/>
          <w:sz w:val="32"/>
          <w:szCs w:val="32"/>
          <w:rtl/>
        </w:rPr>
        <w:t xml:space="preserve">إضافة إلى ذلك، أظهرت دراسات القطاع الحكومي كيف تُمكن البيانات الضخمة من تحسين الأداء المؤسسي وتعزيز القدرة على الاستجابة السريعة للمتغيرات البيئية والتنظيمية </w:t>
      </w:r>
      <w:r w:rsidRPr="002C5EB1">
        <w:rPr>
          <w:rFonts w:ascii="Sakkal Majalla" w:hAnsi="Sakkal Majalla" w:cs="Sakkal Majalla"/>
          <w:sz w:val="32"/>
          <w:szCs w:val="32"/>
        </w:rPr>
        <w:t>(Basile et al., 2024).</w:t>
      </w:r>
    </w:p>
    <w:p w14:paraId="026F3995" w14:textId="64A51177"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t>على مستوى الخصائص، بدأ توصيف البيانات الضخمة بثلاث سمات رئيسية تُعرف بـ"3</w:t>
      </w:r>
      <w:r w:rsidRPr="002C5EB1">
        <w:rPr>
          <w:rFonts w:ascii="Sakkal Majalla" w:hAnsi="Sakkal Majalla" w:cs="Sakkal Majalla"/>
          <w:sz w:val="32"/>
          <w:szCs w:val="32"/>
        </w:rPr>
        <w:t xml:space="preserve">Vs": </w:t>
      </w:r>
      <w:r w:rsidRPr="002C5EB1">
        <w:rPr>
          <w:rFonts w:ascii="Sakkal Majalla" w:hAnsi="Sakkal Majalla" w:cs="Sakkal Majalla"/>
          <w:sz w:val="32"/>
          <w:szCs w:val="32"/>
          <w:rtl/>
        </w:rPr>
        <w:t>الحجم</w:t>
      </w:r>
      <w:r w:rsidRPr="002C5EB1">
        <w:rPr>
          <w:rFonts w:ascii="Sakkal Majalla" w:hAnsi="Sakkal Majalla" w:cs="Sakkal Majalla"/>
          <w:sz w:val="32"/>
          <w:szCs w:val="32"/>
        </w:rPr>
        <w:t xml:space="preserve"> (Volume)</w:t>
      </w:r>
      <w:r w:rsidRPr="002C5EB1">
        <w:rPr>
          <w:rFonts w:ascii="Sakkal Majalla" w:hAnsi="Sakkal Majalla" w:cs="Sakkal Majalla"/>
          <w:sz w:val="32"/>
          <w:szCs w:val="32"/>
          <w:rtl/>
        </w:rPr>
        <w:t>، والسرعة</w:t>
      </w:r>
      <w:r w:rsidRPr="002C5EB1">
        <w:rPr>
          <w:rFonts w:ascii="Sakkal Majalla" w:hAnsi="Sakkal Majalla" w:cs="Sakkal Majalla"/>
          <w:sz w:val="32"/>
          <w:szCs w:val="32"/>
        </w:rPr>
        <w:t xml:space="preserve"> (Velocity)</w:t>
      </w:r>
      <w:r w:rsidRPr="002C5EB1">
        <w:rPr>
          <w:rFonts w:ascii="Sakkal Majalla" w:hAnsi="Sakkal Majalla" w:cs="Sakkal Majalla"/>
          <w:sz w:val="32"/>
          <w:szCs w:val="32"/>
          <w:rtl/>
        </w:rPr>
        <w:t>، والتنوع</w:t>
      </w:r>
      <w:r w:rsidRPr="002C5EB1">
        <w:rPr>
          <w:rFonts w:ascii="Sakkal Majalla" w:hAnsi="Sakkal Majalla" w:cs="Sakkal Majalla"/>
          <w:sz w:val="32"/>
          <w:szCs w:val="32"/>
        </w:rPr>
        <w:t xml:space="preserve"> (Variety). </w:t>
      </w:r>
      <w:r w:rsidRPr="002C5EB1">
        <w:rPr>
          <w:rFonts w:ascii="Sakkal Majalla" w:hAnsi="Sakkal Majalla" w:cs="Sakkal Majalla"/>
          <w:sz w:val="32"/>
          <w:szCs w:val="32"/>
          <w:rtl/>
        </w:rPr>
        <w:t>لكن هذا النموذج وُجد أنه غير كافٍ لفهم تعقيد البيانات الحديثة، مما أدى إلى تطوير نموذج "5</w:t>
      </w:r>
      <w:r w:rsidRPr="002C5EB1">
        <w:rPr>
          <w:rFonts w:ascii="Sakkal Majalla" w:hAnsi="Sakkal Majalla" w:cs="Sakkal Majalla"/>
          <w:sz w:val="32"/>
          <w:szCs w:val="32"/>
        </w:rPr>
        <w:t xml:space="preserve">Vs" </w:t>
      </w:r>
      <w:r w:rsidRPr="002C5EB1">
        <w:rPr>
          <w:rFonts w:ascii="Sakkal Majalla" w:hAnsi="Sakkal Majalla" w:cs="Sakkal Majalla"/>
          <w:sz w:val="32"/>
          <w:szCs w:val="32"/>
          <w:rtl/>
        </w:rPr>
        <w:t>بإضافة خاصيتي الموثوقية</w:t>
      </w:r>
      <w:r w:rsidRPr="002C5EB1">
        <w:rPr>
          <w:rFonts w:ascii="Sakkal Majalla" w:hAnsi="Sakkal Majalla" w:cs="Sakkal Majalla"/>
          <w:sz w:val="32"/>
          <w:szCs w:val="32"/>
        </w:rPr>
        <w:t xml:space="preserve"> (Veracity) </w:t>
      </w:r>
      <w:r w:rsidRPr="002C5EB1">
        <w:rPr>
          <w:rFonts w:ascii="Sakkal Majalla" w:hAnsi="Sakkal Majalla" w:cs="Sakkal Majalla"/>
          <w:sz w:val="32"/>
          <w:szCs w:val="32"/>
          <w:rtl/>
        </w:rPr>
        <w:t>والقيمة</w:t>
      </w:r>
      <w:r w:rsidRPr="002C5EB1">
        <w:rPr>
          <w:rFonts w:ascii="Sakkal Majalla" w:hAnsi="Sakkal Majalla" w:cs="Sakkal Majalla"/>
          <w:sz w:val="32"/>
          <w:szCs w:val="32"/>
        </w:rPr>
        <w:t xml:space="preserve"> (Value) (Anusha, 2024). </w:t>
      </w:r>
      <w:r w:rsidRPr="002C5EB1">
        <w:rPr>
          <w:rFonts w:ascii="Sakkal Majalla" w:hAnsi="Sakkal Majalla" w:cs="Sakkal Majalla"/>
          <w:sz w:val="32"/>
          <w:szCs w:val="32"/>
          <w:rtl/>
        </w:rPr>
        <w:t>بعد ذلك، تم اقتراح النموذج الأوسع "7</w:t>
      </w:r>
      <w:r w:rsidRPr="002C5EB1">
        <w:rPr>
          <w:rFonts w:ascii="Sakkal Majalla" w:hAnsi="Sakkal Majalla" w:cs="Sakkal Majalla"/>
          <w:sz w:val="32"/>
          <w:szCs w:val="32"/>
        </w:rPr>
        <w:t xml:space="preserve">Vs" </w:t>
      </w:r>
      <w:r w:rsidRPr="002C5EB1">
        <w:rPr>
          <w:rFonts w:ascii="Sakkal Majalla" w:hAnsi="Sakkal Majalla" w:cs="Sakkal Majalla"/>
          <w:sz w:val="32"/>
          <w:szCs w:val="32"/>
          <w:rtl/>
        </w:rPr>
        <w:t>بإضافة التقلّب</w:t>
      </w:r>
      <w:r w:rsidRPr="002C5EB1">
        <w:rPr>
          <w:rFonts w:ascii="Sakkal Majalla" w:hAnsi="Sakkal Majalla" w:cs="Sakkal Majalla"/>
          <w:sz w:val="32"/>
          <w:szCs w:val="32"/>
        </w:rPr>
        <w:t xml:space="preserve"> (Variability) </w:t>
      </w:r>
      <w:r w:rsidRPr="002C5EB1">
        <w:rPr>
          <w:rFonts w:ascii="Sakkal Majalla" w:hAnsi="Sakkal Majalla" w:cs="Sakkal Majalla"/>
          <w:sz w:val="32"/>
          <w:szCs w:val="32"/>
          <w:rtl/>
        </w:rPr>
        <w:t>والتصوّر</w:t>
      </w:r>
      <w:r w:rsidRPr="002C5EB1">
        <w:rPr>
          <w:rFonts w:ascii="Sakkal Majalla" w:hAnsi="Sakkal Majalla" w:cs="Sakkal Majalla"/>
          <w:sz w:val="32"/>
          <w:szCs w:val="32"/>
        </w:rPr>
        <w:t xml:space="preserve"> (Visualization) </w:t>
      </w:r>
      <w:r w:rsidRPr="002C5EB1">
        <w:rPr>
          <w:rFonts w:ascii="Sakkal Majalla" w:hAnsi="Sakkal Majalla" w:cs="Sakkal Majalla"/>
          <w:sz w:val="32"/>
          <w:szCs w:val="32"/>
          <w:rtl/>
        </w:rPr>
        <w:t xml:space="preserve">كسمات إضافية، مما يعكس الحاجة إلى فهم ديناميكية وتفسير البيانات عبر الزمن </w:t>
      </w:r>
      <w:r w:rsidRPr="002C5EB1">
        <w:rPr>
          <w:rFonts w:ascii="Sakkal Majalla" w:hAnsi="Sakkal Majalla" w:cs="Sakkal Majalla"/>
          <w:sz w:val="32"/>
          <w:szCs w:val="32"/>
        </w:rPr>
        <w:t xml:space="preserve">(Saxena, 2021). </w:t>
      </w:r>
      <w:r w:rsidRPr="002C5EB1">
        <w:rPr>
          <w:rFonts w:ascii="Sakkal Majalla" w:hAnsi="Sakkal Majalla" w:cs="Sakkal Majalla"/>
          <w:sz w:val="32"/>
          <w:szCs w:val="32"/>
          <w:rtl/>
        </w:rPr>
        <w:t xml:space="preserve">وتعد هذه الخصائص ذات أهمية متزايدة في المجالات التي تعتمد على اتخاذ قرارات سريعة في بيئات غير مستقرة، كما هو الحال في القطاع الصحي والأزمات الطبيعية </w:t>
      </w:r>
      <w:r w:rsidRPr="002C5EB1">
        <w:rPr>
          <w:rFonts w:ascii="Sakkal Majalla" w:hAnsi="Sakkal Majalla" w:cs="Sakkal Majalla"/>
          <w:sz w:val="32"/>
          <w:szCs w:val="32"/>
        </w:rPr>
        <w:t>(Upadhyaya, 2019).</w:t>
      </w:r>
    </w:p>
    <w:p w14:paraId="0000BD5C" w14:textId="4EA2E9F4"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t xml:space="preserve">أما من حيث البنية التحتية التقنية، فقد ساهمت الحوسبة السحابية في تمكين المؤسسات من تخزين وتحليل البيانات بكفاءة ومرونة. توفر هذه التقنية إمكانية الوصول إلى الموارد الحسابية عند الطلب، دون الحاجة إلى استثمارات ضخمة في الأجهزة والمعدات المحلية </w:t>
      </w:r>
      <w:r w:rsidRPr="002C5EB1">
        <w:rPr>
          <w:rFonts w:ascii="Sakkal Majalla" w:hAnsi="Sakkal Majalla" w:cs="Sakkal Majalla"/>
          <w:sz w:val="32"/>
          <w:szCs w:val="32"/>
        </w:rPr>
        <w:t xml:space="preserve">(Joshi et al., 2025). </w:t>
      </w:r>
      <w:r w:rsidRPr="002C5EB1">
        <w:rPr>
          <w:rFonts w:ascii="Sakkal Majalla" w:hAnsi="Sakkal Majalla" w:cs="Sakkal Majalla"/>
          <w:sz w:val="32"/>
          <w:szCs w:val="32"/>
          <w:rtl/>
        </w:rPr>
        <w:t>إلى جانب ذلك، ظهر إطار عمل</w:t>
      </w:r>
      <w:r w:rsidRPr="002C5EB1">
        <w:rPr>
          <w:rFonts w:ascii="Sakkal Majalla" w:hAnsi="Sakkal Majalla" w:cs="Sakkal Majalla"/>
          <w:sz w:val="32"/>
          <w:szCs w:val="32"/>
        </w:rPr>
        <w:t xml:space="preserve"> Hadoop </w:t>
      </w:r>
      <w:r w:rsidRPr="002C5EB1">
        <w:rPr>
          <w:rFonts w:ascii="Sakkal Majalla" w:hAnsi="Sakkal Majalla" w:cs="Sakkal Majalla"/>
          <w:sz w:val="32"/>
          <w:szCs w:val="32"/>
          <w:rtl/>
        </w:rPr>
        <w:t>كأداة مركزية لمعالجة البيانات الضخمة باستخدام بنية موزعة تعتمد على نموذج</w:t>
      </w:r>
      <w:r w:rsidRPr="002C5EB1">
        <w:rPr>
          <w:rFonts w:ascii="Sakkal Majalla" w:hAnsi="Sakkal Majalla" w:cs="Sakkal Majalla"/>
          <w:sz w:val="32"/>
          <w:szCs w:val="32"/>
        </w:rPr>
        <w:t xml:space="preserve"> </w:t>
      </w:r>
      <w:r w:rsidRPr="002C5EB1">
        <w:rPr>
          <w:rFonts w:ascii="Sakkal Majalla" w:hAnsi="Sakkal Majalla" w:cs="Sakkal Majalla"/>
          <w:sz w:val="32"/>
          <w:szCs w:val="32"/>
        </w:rPr>
        <w:lastRenderedPageBreak/>
        <w:t>MapReduce</w:t>
      </w:r>
      <w:r w:rsidRPr="002C5EB1">
        <w:rPr>
          <w:rFonts w:ascii="Sakkal Majalla" w:hAnsi="Sakkal Majalla" w:cs="Sakkal Majalla"/>
          <w:sz w:val="32"/>
          <w:szCs w:val="32"/>
          <w:rtl/>
        </w:rPr>
        <w:t xml:space="preserve">، مما يتيح معالجة البيانات بسرعة وكفاءة على خوادم متعددة </w:t>
      </w:r>
      <w:r w:rsidRPr="002C5EB1">
        <w:rPr>
          <w:rFonts w:ascii="Sakkal Majalla" w:hAnsi="Sakkal Majalla" w:cs="Sakkal Majalla"/>
          <w:sz w:val="32"/>
          <w:szCs w:val="32"/>
        </w:rPr>
        <w:t xml:space="preserve">(Ma &amp; Hao, 2023). </w:t>
      </w:r>
      <w:r w:rsidRPr="002C5EB1">
        <w:rPr>
          <w:rFonts w:ascii="Sakkal Majalla" w:hAnsi="Sakkal Majalla" w:cs="Sakkal Majalla"/>
          <w:sz w:val="32"/>
          <w:szCs w:val="32"/>
          <w:rtl/>
        </w:rPr>
        <w:t>وقد تميز</w:t>
      </w:r>
      <w:r w:rsidRPr="002C5EB1">
        <w:rPr>
          <w:rFonts w:ascii="Sakkal Majalla" w:hAnsi="Sakkal Majalla" w:cs="Sakkal Majalla"/>
          <w:sz w:val="32"/>
          <w:szCs w:val="32"/>
        </w:rPr>
        <w:t xml:space="preserve"> Apache Spark </w:t>
      </w:r>
      <w:r w:rsidRPr="002C5EB1">
        <w:rPr>
          <w:rFonts w:ascii="Sakkal Majalla" w:hAnsi="Sakkal Majalla" w:cs="Sakkal Majalla"/>
          <w:sz w:val="32"/>
          <w:szCs w:val="32"/>
          <w:rtl/>
        </w:rPr>
        <w:t>عن</w:t>
      </w:r>
      <w:r w:rsidRPr="002C5EB1">
        <w:rPr>
          <w:rFonts w:ascii="Sakkal Majalla" w:hAnsi="Sakkal Majalla" w:cs="Sakkal Majalla"/>
          <w:sz w:val="32"/>
          <w:szCs w:val="32"/>
        </w:rPr>
        <w:t xml:space="preserve"> Hadoop </w:t>
      </w:r>
      <w:r w:rsidRPr="002C5EB1">
        <w:rPr>
          <w:rFonts w:ascii="Sakkal Majalla" w:hAnsi="Sakkal Majalla" w:cs="Sakkal Majalla"/>
          <w:sz w:val="32"/>
          <w:szCs w:val="32"/>
          <w:rtl/>
        </w:rPr>
        <w:t xml:space="preserve">بسرعته الأعلى، لكونه يعتمد على المعالجة في الذاكرة، وهو ما يجعله ملائمًا للتطبيقات التي تتطلب تحليل بيانات لحظي وتعلم آلي متقدم </w:t>
      </w:r>
      <w:r w:rsidRPr="002C5EB1">
        <w:rPr>
          <w:rFonts w:ascii="Sakkal Majalla" w:hAnsi="Sakkal Majalla" w:cs="Sakkal Majalla"/>
          <w:sz w:val="32"/>
          <w:szCs w:val="32"/>
        </w:rPr>
        <w:t>(Xiao et al., 2022).</w:t>
      </w:r>
    </w:p>
    <w:p w14:paraId="376D16B1" w14:textId="77777777"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t>هذه التحولات في الفهم والتكنولوجيا تشير إلى أن البيانات الضخمة ليست مجرد ظاهرة رقمية، بل أصبحت أحد المحركات الجوهرية لتطوير المؤسسات، وتحسين جودة قراراتها، وتعزيز قدرتها على التكيف مع التغيرات المتسارعة</w:t>
      </w:r>
      <w:r w:rsidRPr="002C5EB1">
        <w:rPr>
          <w:rFonts w:ascii="Sakkal Majalla" w:hAnsi="Sakkal Majalla" w:cs="Sakkal Majalla"/>
          <w:sz w:val="32"/>
          <w:szCs w:val="32"/>
        </w:rPr>
        <w:t>.</w:t>
      </w:r>
    </w:p>
    <w:p w14:paraId="7D98F5BF" w14:textId="77777777" w:rsidR="002C5EB1" w:rsidRPr="002C5EB1" w:rsidRDefault="002C5EB1" w:rsidP="002C5EB1">
      <w:pPr>
        <w:tabs>
          <w:tab w:val="num" w:pos="720"/>
        </w:tabs>
        <w:spacing w:line="360" w:lineRule="auto"/>
        <w:jc w:val="both"/>
        <w:rPr>
          <w:rFonts w:ascii="Sakkal Majalla" w:hAnsi="Sakkal Majalla" w:cs="Sakkal Majalla"/>
          <w:b/>
          <w:bCs/>
          <w:sz w:val="32"/>
          <w:szCs w:val="32"/>
        </w:rPr>
      </w:pPr>
      <w:r w:rsidRPr="002C5EB1">
        <w:rPr>
          <w:rFonts w:ascii="Sakkal Majalla" w:hAnsi="Sakkal Majalla" w:cs="Sakkal Majalla"/>
          <w:b/>
          <w:bCs/>
          <w:sz w:val="32"/>
          <w:szCs w:val="32"/>
          <w:rtl/>
        </w:rPr>
        <w:t>نماذج التحول الرقمي والنضج الرقمي</w:t>
      </w:r>
    </w:p>
    <w:p w14:paraId="7018A89B" w14:textId="574881FE"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t>تتناول دراسات عدة نماذج التحول الرقمي وأبعاد النضج الرقمي في القطاع الحكومي. فعلى سبيل المثال، أبرزت دراسة قرين</w:t>
      </w:r>
      <w:r w:rsidRPr="002C5EB1">
        <w:rPr>
          <w:rFonts w:ascii="Sakkal Majalla" w:hAnsi="Sakkal Majalla" w:cs="Sakkal Majalla"/>
          <w:sz w:val="32"/>
          <w:szCs w:val="32"/>
        </w:rPr>
        <w:t xml:space="preserve"> (2022) </w:t>
      </w:r>
      <w:r w:rsidRPr="002C5EB1">
        <w:rPr>
          <w:rFonts w:ascii="Sakkal Majalla" w:hAnsi="Sakkal Majalla" w:cs="Sakkal Majalla"/>
          <w:sz w:val="32"/>
          <w:szCs w:val="32"/>
          <w:rtl/>
        </w:rPr>
        <w:t>نموذج التحول الرقمي في الإمارات العربية المتحدة كنموذج رائد في العالم العربي</w:t>
      </w:r>
      <w:r w:rsidRPr="002C5EB1">
        <w:rPr>
          <w:rFonts w:ascii="Sakkal Majalla" w:hAnsi="Sakkal Majalla" w:cs="Sakkal Majalla"/>
          <w:sz w:val="32"/>
          <w:szCs w:val="32"/>
        </w:rPr>
        <w:t xml:space="preserve">. </w:t>
      </w:r>
      <w:r w:rsidRPr="002C5EB1">
        <w:rPr>
          <w:rFonts w:ascii="Sakkal Majalla" w:hAnsi="Sakkal Majalla" w:cs="Sakkal Majalla"/>
          <w:sz w:val="32"/>
          <w:szCs w:val="32"/>
          <w:rtl/>
        </w:rPr>
        <w:t>وبيَّنت دراسة عبدالنبي والجربوع</w:t>
      </w:r>
      <w:r w:rsidRPr="002C5EB1">
        <w:rPr>
          <w:rFonts w:ascii="Sakkal Majalla" w:hAnsi="Sakkal Majalla" w:cs="Sakkal Majalla"/>
          <w:sz w:val="32"/>
          <w:szCs w:val="32"/>
        </w:rPr>
        <w:t xml:space="preserve"> (2025) </w:t>
      </w:r>
      <w:r w:rsidRPr="002C5EB1">
        <w:rPr>
          <w:rFonts w:ascii="Sakkal Majalla" w:hAnsi="Sakkal Majalla" w:cs="Sakkal Majalla"/>
          <w:sz w:val="32"/>
          <w:szCs w:val="32"/>
          <w:rtl/>
        </w:rPr>
        <w:t>أن المؤسسات ذات النضج الرقمي العالي تستخدم البيانات استراتيجياً لاتخاذ قرارات مستنيرة، مستفيدةً من التحليلات المتقدمة والذكاء الاصطناعي لتوقع التغيرات المستقبلية والتعامل معها بمرونة</w:t>
      </w:r>
      <w:hyperlink r:id="rId9" w:anchor=":~:text=%D9%88%D9%85%D9%86%20%D8%A3%D8%AD%D8%AF%20%D8%A7%D9%84%D8%A3%D8%A8%D8%B9%D8%A7%D8%AF%20%D8%A7%D9%84%D8%B1%D8%A6%D9%8A%D8%B3%D1%A7%D1%A7%D9%8A%D8%A9%20%D9%84%D9%84%D9%86%D8%B6%D1%A7%D1%A7%D8%AC,%D8%AD%D9%84%D9%88%D9%84%20%D9%85%D8%A8%D8%AA%D9%83%D8%B1%D8%A9%20%D9%84%D8%AA%D9%84%D8%A8%D9%8A%D8%A9%20%D8%A7%D8%AD%D8%AA%D9%8A%D8%A7%D8%AC%D8%A7%D8%AA%20%D8%A7%D9%84%D8%B3%D9%88%D9%82" w:tgtFrame="_blank" w:history="1">
        <w:r w:rsidRPr="002C5EB1">
          <w:rPr>
            <w:rFonts w:ascii="Sakkal Majalla" w:hAnsi="Sakkal Majalla" w:cs="Sakkal Majalla" w:hint="cs"/>
            <w:sz w:val="32"/>
            <w:szCs w:val="32"/>
            <w:rtl/>
          </w:rPr>
          <w:t>.</w:t>
        </w:r>
      </w:hyperlink>
      <w:r w:rsidRPr="002C5EB1">
        <w:rPr>
          <w:rFonts w:ascii="Sakkal Majalla" w:hAnsi="Sakkal Majalla" w:cs="Sakkal Majalla"/>
          <w:sz w:val="32"/>
          <w:szCs w:val="32"/>
        </w:rPr>
        <w:t xml:space="preserve">. </w:t>
      </w:r>
      <w:r w:rsidRPr="002C5EB1">
        <w:rPr>
          <w:rFonts w:ascii="Sakkal Majalla" w:hAnsi="Sakkal Majalla" w:cs="Sakkal Majalla"/>
          <w:sz w:val="32"/>
          <w:szCs w:val="32"/>
          <w:rtl/>
        </w:rPr>
        <w:t>كما أشارت أسماء أبو بكر صديق</w:t>
      </w:r>
      <w:r w:rsidRPr="002C5EB1">
        <w:rPr>
          <w:rFonts w:ascii="Sakkal Majalla" w:hAnsi="Sakkal Majalla" w:cs="Sakkal Majalla"/>
          <w:sz w:val="32"/>
          <w:szCs w:val="32"/>
        </w:rPr>
        <w:t xml:space="preserve"> (2025) </w:t>
      </w:r>
      <w:r w:rsidRPr="002C5EB1">
        <w:rPr>
          <w:rFonts w:ascii="Sakkal Majalla" w:hAnsi="Sakkal Majalla" w:cs="Sakkal Majalla"/>
          <w:sz w:val="32"/>
          <w:szCs w:val="32"/>
          <w:rtl/>
        </w:rPr>
        <w:t>إلى أهمية صياغة استراتيجية رقمية واضحة، وتعزيز الثقافة التنظيمية الداعمة والتكنولوجيا والبنية التحتية والعمليات المؤسسية جميعها كمتطلبات أساسية للنضج الرقمي</w:t>
      </w:r>
      <w:r w:rsidRPr="002C5EB1">
        <w:rPr>
          <w:rFonts w:ascii="Sakkal Majalla" w:hAnsi="Sakkal Majalla" w:cs="Sakkal Majalla"/>
          <w:sz w:val="32"/>
          <w:szCs w:val="32"/>
        </w:rPr>
        <w:t xml:space="preserve"> </w:t>
      </w:r>
    </w:p>
    <w:p w14:paraId="7D093BC4" w14:textId="77777777" w:rsidR="002C5EB1" w:rsidRPr="002C5EB1" w:rsidRDefault="002C5EB1" w:rsidP="002C5EB1">
      <w:pPr>
        <w:tabs>
          <w:tab w:val="num" w:pos="720"/>
        </w:tabs>
        <w:spacing w:line="360" w:lineRule="auto"/>
        <w:jc w:val="both"/>
        <w:rPr>
          <w:rFonts w:ascii="Sakkal Majalla" w:hAnsi="Sakkal Majalla" w:cs="Sakkal Majalla"/>
          <w:b/>
          <w:bCs/>
          <w:sz w:val="32"/>
          <w:szCs w:val="32"/>
        </w:rPr>
      </w:pPr>
      <w:r w:rsidRPr="002C5EB1">
        <w:rPr>
          <w:rFonts w:ascii="Sakkal Majalla" w:hAnsi="Sakkal Majalla" w:cs="Sakkal Majalla"/>
          <w:b/>
          <w:bCs/>
          <w:sz w:val="32"/>
          <w:szCs w:val="32"/>
          <w:rtl/>
        </w:rPr>
        <w:t>عوامل نجاح التحول الرقمي وتحدياته</w:t>
      </w:r>
    </w:p>
    <w:p w14:paraId="6646B8F9" w14:textId="739D8CEA"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t>تؤكد الدراسات أن نجاح التحول الرقمي يرتبط بعدة عوامل رئيسية. على الصعيد المؤسسي، وجد عبدالنبي والجربوع</w:t>
      </w:r>
      <w:r w:rsidRPr="002C5EB1">
        <w:rPr>
          <w:rFonts w:ascii="Sakkal Majalla" w:hAnsi="Sakkal Majalla" w:cs="Sakkal Majalla"/>
          <w:sz w:val="32"/>
          <w:szCs w:val="32"/>
        </w:rPr>
        <w:t xml:space="preserve"> (2025) </w:t>
      </w:r>
      <w:r w:rsidRPr="002C5EB1">
        <w:rPr>
          <w:rFonts w:ascii="Sakkal Majalla" w:hAnsi="Sakkal Majalla" w:cs="Sakkal Majalla"/>
          <w:sz w:val="32"/>
          <w:szCs w:val="32"/>
          <w:rtl/>
        </w:rPr>
        <w:t>أن دعم الإدارة العليا وتحسين البنية التحتية التقنية والموارد البشرية التنظيمية كلها تساهم بشكل مباشر في تحقيق أهداف التحول الرقمي</w:t>
      </w:r>
      <w:r w:rsidRPr="002C5EB1">
        <w:rPr>
          <w:rFonts w:ascii="Sakkal Majalla" w:hAnsi="Sakkal Majalla" w:cs="Sakkal Majalla"/>
          <w:sz w:val="32"/>
          <w:szCs w:val="32"/>
        </w:rPr>
        <w:t xml:space="preserve">. </w:t>
      </w:r>
      <w:r w:rsidRPr="002C5EB1">
        <w:rPr>
          <w:rFonts w:ascii="Sakkal Majalla" w:hAnsi="Sakkal Majalla" w:cs="Sakkal Majalla"/>
          <w:sz w:val="32"/>
          <w:szCs w:val="32"/>
          <w:rtl/>
        </w:rPr>
        <w:t>كذلك أبرزت يوسف وآخرون</w:t>
      </w:r>
      <w:r w:rsidRPr="002C5EB1">
        <w:rPr>
          <w:rFonts w:ascii="Sakkal Majalla" w:hAnsi="Sakkal Majalla" w:cs="Sakkal Majalla"/>
          <w:sz w:val="32"/>
          <w:szCs w:val="32"/>
        </w:rPr>
        <w:t xml:space="preserve"> (2023) </w:t>
      </w:r>
      <w:r w:rsidRPr="002C5EB1">
        <w:rPr>
          <w:rFonts w:ascii="Sakkal Majalla" w:hAnsi="Sakkal Majalla" w:cs="Sakkal Majalla"/>
          <w:sz w:val="32"/>
          <w:szCs w:val="32"/>
          <w:rtl/>
        </w:rPr>
        <w:t xml:space="preserve">دور السياسات الحكومية والحوكمة الرقمية في رفع كفاءة المؤسسات العامة وخفض الفساد </w:t>
      </w:r>
      <w:r w:rsidRPr="002C5EB1">
        <w:rPr>
          <w:rFonts w:ascii="Sakkal Majalla" w:hAnsi="Sakkal Majalla" w:cs="Sakkal Majalla"/>
          <w:sz w:val="32"/>
          <w:szCs w:val="32"/>
          <w:rtl/>
        </w:rPr>
        <w:lastRenderedPageBreak/>
        <w:t>الإداري، مما يعزز الثقة ويُسرّع عملية التحول</w:t>
      </w:r>
      <w:r w:rsidRPr="002C5EB1">
        <w:rPr>
          <w:rFonts w:ascii="Sakkal Majalla" w:hAnsi="Sakkal Majalla" w:cs="Sakkal Majalla"/>
          <w:sz w:val="32"/>
          <w:szCs w:val="32"/>
        </w:rPr>
        <w:t xml:space="preserve">. </w:t>
      </w:r>
      <w:r w:rsidRPr="002C5EB1">
        <w:rPr>
          <w:rFonts w:ascii="Sakkal Majalla" w:hAnsi="Sakkal Majalla" w:cs="Sakkal Majalla"/>
          <w:sz w:val="32"/>
          <w:szCs w:val="32"/>
          <w:rtl/>
        </w:rPr>
        <w:t>وشددت سليم</w:t>
      </w:r>
      <w:r w:rsidRPr="002C5EB1">
        <w:rPr>
          <w:rFonts w:ascii="Sakkal Majalla" w:hAnsi="Sakkal Majalla" w:cs="Sakkal Majalla"/>
          <w:sz w:val="32"/>
          <w:szCs w:val="32"/>
        </w:rPr>
        <w:t xml:space="preserve"> (2023) </w:t>
      </w:r>
      <w:r w:rsidRPr="002C5EB1">
        <w:rPr>
          <w:rFonts w:ascii="Sakkal Majalla" w:hAnsi="Sakkal Majalla" w:cs="Sakkal Majalla"/>
          <w:sz w:val="32"/>
          <w:szCs w:val="32"/>
          <w:rtl/>
        </w:rPr>
        <w:t>على أثر الثقافة التنظيمية الداعمة في تمكين تطبيق التحول الرقمي بنجاح</w:t>
      </w:r>
      <w:r w:rsidRPr="002C5EB1">
        <w:rPr>
          <w:rFonts w:ascii="Sakkal Majalla" w:hAnsi="Sakkal Majalla" w:cs="Sakkal Majalla"/>
          <w:sz w:val="32"/>
          <w:szCs w:val="32"/>
        </w:rPr>
        <w:t xml:space="preserve">. </w:t>
      </w:r>
      <w:r w:rsidRPr="002C5EB1">
        <w:rPr>
          <w:rFonts w:ascii="Sakkal Majalla" w:hAnsi="Sakkal Majalla" w:cs="Sakkal Majalla"/>
          <w:sz w:val="32"/>
          <w:szCs w:val="32"/>
          <w:rtl/>
        </w:rPr>
        <w:t>وفي هذا الإطار، أشار أسماء أبو بكر صديق</w:t>
      </w:r>
      <w:r w:rsidRPr="002C5EB1">
        <w:rPr>
          <w:rFonts w:ascii="Sakkal Majalla" w:hAnsi="Sakkal Majalla" w:cs="Sakkal Majalla"/>
          <w:sz w:val="32"/>
          <w:szCs w:val="32"/>
        </w:rPr>
        <w:t xml:space="preserve"> (2025) </w:t>
      </w:r>
      <w:r w:rsidRPr="002C5EB1">
        <w:rPr>
          <w:rFonts w:ascii="Sakkal Majalla" w:hAnsi="Sakkal Majalla" w:cs="Sakkal Majalla"/>
          <w:sz w:val="32"/>
          <w:szCs w:val="32"/>
          <w:rtl/>
        </w:rPr>
        <w:t>إلى ضرورة توافر استراتيجية رقمية واضحة، وثقافة تنظيمية تهيئ للتغيير التكنولوجي، وبنية تحتية تقنية متطورة، وعمليات إدارية داعمة، بالإضافة إلى تدريب العاملين، لتلبية متطلبات النضج الرقمي</w:t>
      </w:r>
      <w:r w:rsidRPr="002C5EB1">
        <w:rPr>
          <w:rFonts w:ascii="Sakkal Majalla" w:hAnsi="Sakkal Majalla" w:cs="Sakkal Majalla"/>
          <w:sz w:val="32"/>
          <w:szCs w:val="32"/>
        </w:rPr>
        <w:t>.</w:t>
      </w:r>
    </w:p>
    <w:p w14:paraId="42332284" w14:textId="77777777" w:rsidR="002C5EB1" w:rsidRPr="002C5EB1" w:rsidRDefault="002C5EB1" w:rsidP="002C5EB1">
      <w:pPr>
        <w:tabs>
          <w:tab w:val="num" w:pos="720"/>
        </w:tabs>
        <w:spacing w:line="360" w:lineRule="auto"/>
        <w:jc w:val="both"/>
        <w:rPr>
          <w:rFonts w:ascii="Sakkal Majalla" w:hAnsi="Sakkal Majalla" w:cs="Sakkal Majalla"/>
          <w:b/>
          <w:bCs/>
          <w:sz w:val="32"/>
          <w:szCs w:val="32"/>
        </w:rPr>
      </w:pPr>
      <w:r w:rsidRPr="002C5EB1">
        <w:rPr>
          <w:rFonts w:ascii="Sakkal Majalla" w:hAnsi="Sakkal Majalla" w:cs="Sakkal Majalla"/>
          <w:b/>
          <w:bCs/>
          <w:sz w:val="32"/>
          <w:szCs w:val="32"/>
          <w:rtl/>
        </w:rPr>
        <w:t>نظريات اتخاذ القرار المدعوم بالبيانات</w:t>
      </w:r>
    </w:p>
    <w:p w14:paraId="3EBFF7AC" w14:textId="7E33EF4E"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t>لم تظهر دراسات عربية محكّمة تناولت نظريات محددة مثل</w:t>
      </w:r>
      <w:r w:rsidRPr="002C5EB1">
        <w:rPr>
          <w:rFonts w:ascii="Sakkal Majalla" w:hAnsi="Sakkal Majalla" w:cs="Sakkal Majalla"/>
          <w:sz w:val="32"/>
          <w:szCs w:val="32"/>
        </w:rPr>
        <w:t xml:space="preserve"> (DIKW) </w:t>
      </w:r>
      <w:r w:rsidRPr="002C5EB1">
        <w:rPr>
          <w:rFonts w:ascii="Sakkal Majalla" w:hAnsi="Sakkal Majalla" w:cs="Sakkal Majalla"/>
          <w:sz w:val="32"/>
          <w:szCs w:val="32"/>
          <w:rtl/>
        </w:rPr>
        <w:t>أو نموذج</w:t>
      </w:r>
      <w:r w:rsidRPr="002C5EB1">
        <w:rPr>
          <w:rFonts w:ascii="Sakkal Majalla" w:hAnsi="Sakkal Majalla" w:cs="Sakkal Majalla"/>
          <w:sz w:val="32"/>
          <w:szCs w:val="32"/>
        </w:rPr>
        <w:t xml:space="preserve"> (BASE/BAI) </w:t>
      </w:r>
      <w:r w:rsidRPr="002C5EB1">
        <w:rPr>
          <w:rFonts w:ascii="Sakkal Majalla" w:hAnsi="Sakkal Majalla" w:cs="Sakkal Majalla"/>
          <w:sz w:val="32"/>
          <w:szCs w:val="32"/>
          <w:rtl/>
        </w:rPr>
        <w:t>في سياق صنع القرار المبني على البيانات. ومع ذلك، ركزت بعض الأبحاث على مفهوم اتخاذ القرار المستنير بالبيانات. فعلى سبيل المثال، قدم هلال</w:t>
      </w:r>
      <w:r w:rsidRPr="002C5EB1">
        <w:rPr>
          <w:rFonts w:ascii="Sakkal Majalla" w:hAnsi="Sakkal Majalla" w:cs="Sakkal Majalla"/>
          <w:sz w:val="32"/>
          <w:szCs w:val="32"/>
        </w:rPr>
        <w:t xml:space="preserve"> (2021) </w:t>
      </w:r>
      <w:r w:rsidRPr="002C5EB1">
        <w:rPr>
          <w:rFonts w:ascii="Sakkal Majalla" w:hAnsi="Sakkal Majalla" w:cs="Sakkal Majalla"/>
          <w:sz w:val="32"/>
          <w:szCs w:val="32"/>
          <w:rtl/>
        </w:rPr>
        <w:t>تصوراً لدور تنقيب البيانات في دعم اتخاذ القرار في مؤسسات التعليم العالي، مشيراً إلى أن استخدام تنقيب البيانات يمكّن صناع القرار من اتخاذ أفضل القرارات وتقليص دورة اتخاذ القرار من خلال التنبؤ بالسلوك المستقبلي للمؤسسة</w:t>
      </w:r>
      <w:r w:rsidRPr="002C5EB1">
        <w:rPr>
          <w:rFonts w:ascii="Sakkal Majalla" w:hAnsi="Sakkal Majalla" w:cs="Sakkal Majalla"/>
          <w:sz w:val="32"/>
          <w:szCs w:val="32"/>
        </w:rPr>
        <w:t>.</w:t>
      </w:r>
    </w:p>
    <w:p w14:paraId="658D5387" w14:textId="77777777" w:rsidR="002C5EB1" w:rsidRPr="002C5EB1" w:rsidRDefault="002C5EB1" w:rsidP="002C5EB1">
      <w:pPr>
        <w:tabs>
          <w:tab w:val="num" w:pos="720"/>
        </w:tabs>
        <w:spacing w:line="360" w:lineRule="auto"/>
        <w:jc w:val="both"/>
        <w:rPr>
          <w:rFonts w:ascii="Sakkal Majalla" w:hAnsi="Sakkal Majalla" w:cs="Sakkal Majalla"/>
          <w:b/>
          <w:bCs/>
          <w:sz w:val="32"/>
          <w:szCs w:val="32"/>
        </w:rPr>
      </w:pPr>
      <w:r w:rsidRPr="002C5EB1">
        <w:rPr>
          <w:rFonts w:ascii="Sakkal Majalla" w:hAnsi="Sakkal Majalla" w:cs="Sakkal Majalla"/>
          <w:b/>
          <w:bCs/>
          <w:sz w:val="32"/>
          <w:szCs w:val="32"/>
          <w:rtl/>
        </w:rPr>
        <w:t>دور التحليلات التنبؤية والوصفية في اتخاذ القرار</w:t>
      </w:r>
    </w:p>
    <w:p w14:paraId="79CA5E45" w14:textId="29707EBF" w:rsidR="002C5EB1" w:rsidRPr="002C5EB1" w:rsidRDefault="002C5EB1" w:rsidP="002C5EB1">
      <w:pPr>
        <w:tabs>
          <w:tab w:val="num" w:pos="720"/>
        </w:tabs>
        <w:spacing w:line="360" w:lineRule="auto"/>
        <w:jc w:val="both"/>
        <w:rPr>
          <w:rFonts w:ascii="Sakkal Majalla" w:hAnsi="Sakkal Majalla" w:cs="Sakkal Majalla"/>
          <w:sz w:val="32"/>
          <w:szCs w:val="32"/>
        </w:rPr>
      </w:pPr>
      <w:r w:rsidRPr="002C5EB1">
        <w:rPr>
          <w:rFonts w:ascii="Sakkal Majalla" w:hAnsi="Sakkal Majalla" w:cs="Sakkal Majalla"/>
          <w:sz w:val="32"/>
          <w:szCs w:val="32"/>
          <w:rtl/>
        </w:rPr>
        <w:t>تلعب التحليلات الوصفية دوراً في تلخيص البيانات التاريخية وتقديم تقارير تبين أداء المؤسسات، بينما تُمكّن التحليلات التنبؤية صناع القرار من التنبؤ بالاتجاهات المستقبلية والاستعداد لها. فقد لاحظ عبدالنبي والجربوع</w:t>
      </w:r>
      <w:r w:rsidRPr="002C5EB1">
        <w:rPr>
          <w:rFonts w:ascii="Sakkal Majalla" w:hAnsi="Sakkal Majalla" w:cs="Sakkal Majalla"/>
          <w:sz w:val="32"/>
          <w:szCs w:val="32"/>
        </w:rPr>
        <w:t xml:space="preserve"> (2025) </w:t>
      </w:r>
      <w:r w:rsidRPr="002C5EB1">
        <w:rPr>
          <w:rFonts w:ascii="Sakkal Majalla" w:hAnsi="Sakkal Majalla" w:cs="Sakkal Majalla"/>
          <w:sz w:val="32"/>
          <w:szCs w:val="32"/>
          <w:rtl/>
        </w:rPr>
        <w:t>أن المؤسسات الرقميّة الناضجة تستفيد من التحليلات المتقدمة والذكاء الاصطناعي لتوقع التغيرات السوقية والتكيف معها بسرعة</w:t>
      </w:r>
      <w:r w:rsidRPr="002C5EB1">
        <w:rPr>
          <w:rFonts w:ascii="Sakkal Majalla" w:hAnsi="Sakkal Majalla" w:cs="Sakkal Majalla"/>
          <w:sz w:val="32"/>
          <w:szCs w:val="32"/>
        </w:rPr>
        <w:t xml:space="preserve">. </w:t>
      </w:r>
      <w:r w:rsidRPr="002C5EB1">
        <w:rPr>
          <w:rFonts w:ascii="Sakkal Majalla" w:hAnsi="Sakkal Majalla" w:cs="Sakkal Majalla"/>
          <w:sz w:val="32"/>
          <w:szCs w:val="32"/>
          <w:rtl/>
        </w:rPr>
        <w:t>وبالمثل، خلُصت دراسة هلال</w:t>
      </w:r>
      <w:r w:rsidRPr="002C5EB1">
        <w:rPr>
          <w:rFonts w:ascii="Sakkal Majalla" w:hAnsi="Sakkal Majalla" w:cs="Sakkal Majalla"/>
          <w:sz w:val="32"/>
          <w:szCs w:val="32"/>
        </w:rPr>
        <w:t xml:space="preserve"> (2021) </w:t>
      </w:r>
      <w:r w:rsidRPr="002C5EB1">
        <w:rPr>
          <w:rFonts w:ascii="Sakkal Majalla" w:hAnsi="Sakkal Majalla" w:cs="Sakkal Majalla"/>
          <w:sz w:val="32"/>
          <w:szCs w:val="32"/>
          <w:rtl/>
        </w:rPr>
        <w:t>إلى أن تنقيب البيانات (جزء من التحليلات التنبؤية) يُسهم في تبني قرارات أكثر حكمة وإجراء تنبؤات مستقبلية دقيقة، مما يدعم المؤسسات في التخطيط الاستباقي</w:t>
      </w:r>
    </w:p>
    <w:p w14:paraId="743AF133" w14:textId="77777777" w:rsidR="00E53DDA" w:rsidRPr="002C5EB1" w:rsidRDefault="00E53DDA" w:rsidP="00E53DDA">
      <w:pPr>
        <w:rPr>
          <w:rtl/>
          <w:lang w:bidi="ar-EG"/>
        </w:rPr>
      </w:pPr>
    </w:p>
    <w:p w14:paraId="7CEE7919" w14:textId="77777777" w:rsidR="008C4E18" w:rsidRDefault="008C4E18" w:rsidP="008C4E18">
      <w:pPr>
        <w:rPr>
          <w:rtl/>
          <w:lang w:bidi="ar-EG"/>
        </w:rPr>
      </w:pPr>
    </w:p>
    <w:p w14:paraId="6C961E7D" w14:textId="77777777" w:rsidR="001B2021" w:rsidRPr="001B2021" w:rsidRDefault="001B2021" w:rsidP="001B2021">
      <w:pPr>
        <w:tabs>
          <w:tab w:val="num" w:pos="720"/>
        </w:tabs>
        <w:spacing w:line="360" w:lineRule="auto"/>
        <w:jc w:val="both"/>
        <w:rPr>
          <w:rFonts w:ascii="Sakkal Majalla" w:hAnsi="Sakkal Majalla" w:cs="Sakkal Majalla"/>
          <w:b/>
          <w:bCs/>
          <w:sz w:val="32"/>
          <w:szCs w:val="32"/>
        </w:rPr>
      </w:pPr>
      <w:r w:rsidRPr="001B2021">
        <w:rPr>
          <w:rFonts w:ascii="Sakkal Majalla" w:hAnsi="Sakkal Majalla" w:cs="Sakkal Majalla"/>
          <w:b/>
          <w:bCs/>
          <w:sz w:val="32"/>
          <w:szCs w:val="32"/>
          <w:rtl/>
        </w:rPr>
        <w:lastRenderedPageBreak/>
        <w:t>العلاقة التفاعلية بين البيانات الضخمة وجودة القرار: التأثيرات، النماذج، والمتغيرات الوسيطة والضابطة</w:t>
      </w:r>
    </w:p>
    <w:p w14:paraId="561C99BE" w14:textId="1ECD4C15" w:rsidR="001B2021" w:rsidRPr="001B2021" w:rsidRDefault="001B2021" w:rsidP="001B2021">
      <w:pPr>
        <w:tabs>
          <w:tab w:val="num" w:pos="720"/>
        </w:tabs>
        <w:spacing w:line="360" w:lineRule="auto"/>
        <w:jc w:val="both"/>
        <w:rPr>
          <w:rFonts w:ascii="Sakkal Majalla" w:hAnsi="Sakkal Majalla" w:cs="Sakkal Majalla"/>
          <w:sz w:val="32"/>
          <w:szCs w:val="32"/>
        </w:rPr>
      </w:pPr>
      <w:r w:rsidRPr="001B2021">
        <w:rPr>
          <w:rFonts w:ascii="Sakkal Majalla" w:hAnsi="Sakkal Majalla" w:cs="Sakkal Majalla"/>
          <w:sz w:val="32"/>
          <w:szCs w:val="32"/>
          <w:rtl/>
        </w:rPr>
        <w:t xml:space="preserve">أثبتت البحوث الحديثة أن العلاقة بين البيانات الضخمة وجودة القرار هي علاقة تفاعلية معقدة تتأثر بعدة عوامل وسيطة وضابطة. البيانات الضخمة تؤثر بشكل مباشر على دقة التنبؤ، خفض المخاطر، وتخصيص الموارد، حيث تمكّن المؤسسات من الوصول إلى معلومات دقيقة وآنية، مما يؤدي إلى تحسين فعالية القرارات على المستوى الاستراتيجي والتشغيلي. في دراسة أجريت على القطاع الزراعي في الصين، أظهر الاستخدام الفعّال لتحليلات البيانات الضخمة تأثيرًا إيجابيًا على جودة القرار، وكان ذلك من خلال تحسين القدرات التحليلية للبيانات، والتي لعبت دورًا وسيطًا في العلاقة بين الاستخدام وجودة القرار </w:t>
      </w:r>
      <w:r w:rsidRPr="001B2021">
        <w:rPr>
          <w:rFonts w:ascii="Sakkal Majalla" w:hAnsi="Sakkal Majalla" w:cs="Sakkal Majalla"/>
          <w:sz w:val="32"/>
          <w:szCs w:val="32"/>
        </w:rPr>
        <w:t xml:space="preserve">(Li et al., 2021). </w:t>
      </w:r>
      <w:r w:rsidRPr="001B2021">
        <w:rPr>
          <w:rFonts w:ascii="Sakkal Majalla" w:hAnsi="Sakkal Majalla" w:cs="Sakkal Majalla"/>
          <w:sz w:val="32"/>
          <w:szCs w:val="32"/>
          <w:rtl/>
        </w:rPr>
        <w:t xml:space="preserve">كما أظهرت دراسة أخرى أن البيانات الضخمة تعزز أداء الشركات عبر تحسين جودة القرار الاستراتيجي، وهو ما انعكس على الأداء المالي والتنافسي للبنوك </w:t>
      </w:r>
      <w:r w:rsidRPr="001B2021">
        <w:rPr>
          <w:rFonts w:ascii="Sakkal Majalla" w:hAnsi="Sakkal Majalla" w:cs="Sakkal Majalla"/>
          <w:sz w:val="32"/>
          <w:szCs w:val="32"/>
        </w:rPr>
        <w:t>(</w:t>
      </w:r>
      <w:r w:rsidRPr="001B2021">
        <w:rPr>
          <w:rFonts w:ascii="Sakkal Majalla" w:hAnsi="Sakkal Majalla" w:cs="Sakkal Majalla"/>
          <w:sz w:val="32"/>
          <w:szCs w:val="32"/>
          <w:rtl/>
        </w:rPr>
        <w:t>رشيد، 2022</w:t>
      </w:r>
      <w:r w:rsidRPr="001B2021">
        <w:rPr>
          <w:rFonts w:ascii="Sakkal Majalla" w:hAnsi="Sakkal Majalla" w:cs="Sakkal Majalla"/>
          <w:sz w:val="32"/>
          <w:szCs w:val="32"/>
        </w:rPr>
        <w:t xml:space="preserve">). </w:t>
      </w:r>
      <w:r w:rsidRPr="001B2021">
        <w:rPr>
          <w:rFonts w:ascii="Sakkal Majalla" w:hAnsi="Sakkal Majalla" w:cs="Sakkal Majalla"/>
          <w:sz w:val="32"/>
          <w:szCs w:val="32"/>
          <w:rtl/>
        </w:rPr>
        <w:t xml:space="preserve">كذلك في القطاع الحكومي، تم التأكيد على أن تبني تحليلات البيانات الضخمة يسهم بشكل كبير في رفع جودة القرار من خلال دعم التحول الرقمي وتحسين استجابة المؤسسات العامة للضغوط التنظيمية </w:t>
      </w:r>
      <w:r w:rsidRPr="001B2021">
        <w:rPr>
          <w:rFonts w:ascii="Sakkal Majalla" w:hAnsi="Sakkal Majalla" w:cs="Sakkal Majalla"/>
          <w:sz w:val="32"/>
          <w:szCs w:val="32"/>
        </w:rPr>
        <w:t>(Journal of System and Management Sciences, 2024).</w:t>
      </w:r>
    </w:p>
    <w:p w14:paraId="22430370" w14:textId="76FB5B61" w:rsidR="001B2021" w:rsidRPr="001B2021" w:rsidRDefault="001B2021" w:rsidP="001B2021">
      <w:pPr>
        <w:tabs>
          <w:tab w:val="num" w:pos="720"/>
        </w:tabs>
        <w:spacing w:line="360" w:lineRule="auto"/>
        <w:jc w:val="both"/>
        <w:rPr>
          <w:rFonts w:ascii="Sakkal Majalla" w:hAnsi="Sakkal Majalla" w:cs="Sakkal Majalla"/>
          <w:sz w:val="32"/>
          <w:szCs w:val="32"/>
        </w:rPr>
      </w:pPr>
      <w:r w:rsidRPr="001B2021">
        <w:rPr>
          <w:rFonts w:ascii="Sakkal Majalla" w:hAnsi="Sakkal Majalla" w:cs="Sakkal Majalla"/>
          <w:sz w:val="32"/>
          <w:szCs w:val="32"/>
          <w:rtl/>
        </w:rPr>
        <w:t xml:space="preserve">وقد طُرحت عدة عوامل وسيطة تساعد في تفسير كيف تؤثر البيانات الضخمة على جودة القرار، من أبرزها التحوّل الرقمي. في دراسة تناولت المدن الصينية، تبين أن البيانات الضخمة تؤثر على الإنتاجية المستدامة من خلال التوسّط بالابتكار الصناعي وتغيير الهيكل الاقتصادي، وهو ما يُعد دليلًا قويًا على دور التحوّل الرقمي كوسيط فعال </w:t>
      </w:r>
      <w:r w:rsidRPr="001B2021">
        <w:rPr>
          <w:rFonts w:ascii="Sakkal Majalla" w:hAnsi="Sakkal Majalla" w:cs="Sakkal Majalla"/>
          <w:sz w:val="32"/>
          <w:szCs w:val="32"/>
        </w:rPr>
        <w:t xml:space="preserve">(Xiao et al., 2023). </w:t>
      </w:r>
      <w:r w:rsidRPr="001B2021">
        <w:rPr>
          <w:rFonts w:ascii="Sakkal Majalla" w:hAnsi="Sakkal Majalla" w:cs="Sakkal Majalla"/>
          <w:sz w:val="32"/>
          <w:szCs w:val="32"/>
          <w:rtl/>
        </w:rPr>
        <w:t xml:space="preserve">كما بيّنت أبحاث أخرى أن القدرات التحليلية الناتجة عن تطبيق البيانات الضخمة لا تؤثر على جودة القرار إلا عند دمجها مع بنية رقمية متكاملة تدعم الاستفادة من البيانات </w:t>
      </w:r>
      <w:r w:rsidRPr="001B2021">
        <w:rPr>
          <w:rFonts w:ascii="Sakkal Majalla" w:hAnsi="Sakkal Majalla" w:cs="Sakkal Majalla"/>
          <w:sz w:val="32"/>
          <w:szCs w:val="32"/>
        </w:rPr>
        <w:t xml:space="preserve">(Li et al., 2021). </w:t>
      </w:r>
      <w:r w:rsidRPr="001B2021">
        <w:rPr>
          <w:rFonts w:ascii="Sakkal Majalla" w:hAnsi="Sakkal Majalla" w:cs="Sakkal Majalla"/>
          <w:sz w:val="32"/>
          <w:szCs w:val="32"/>
          <w:rtl/>
        </w:rPr>
        <w:t xml:space="preserve">من جهة أخرى، هناك عوامل ضابطة مثل الثقافة المؤسسية </w:t>
      </w:r>
      <w:r w:rsidRPr="001B2021">
        <w:rPr>
          <w:rFonts w:ascii="Sakkal Majalla" w:hAnsi="Sakkal Majalla" w:cs="Sakkal Majalla"/>
          <w:sz w:val="32"/>
          <w:szCs w:val="32"/>
          <w:rtl/>
        </w:rPr>
        <w:lastRenderedPageBreak/>
        <w:t xml:space="preserve">وجاهزية تكنولوجيا المعلومات، التي تؤثر على قوة العلاقة بين البيانات الضخمة وجودة القرار، حيث تلعب دورًا في تمكين المؤسسات من استغلال إمكانيات البيانات وتحقيق نتائج أفضل </w:t>
      </w:r>
      <w:r w:rsidRPr="001B2021">
        <w:rPr>
          <w:rFonts w:ascii="Sakkal Majalla" w:hAnsi="Sakkal Majalla" w:cs="Sakkal Majalla"/>
          <w:sz w:val="32"/>
          <w:szCs w:val="32"/>
        </w:rPr>
        <w:t>(Logman, 2024).</w:t>
      </w:r>
    </w:p>
    <w:p w14:paraId="4A218FD0" w14:textId="4DC5F473" w:rsidR="008C4E18" w:rsidRPr="001B2021" w:rsidRDefault="001B2021" w:rsidP="001B2021">
      <w:pPr>
        <w:tabs>
          <w:tab w:val="num" w:pos="720"/>
        </w:tabs>
        <w:spacing w:line="360" w:lineRule="auto"/>
        <w:jc w:val="both"/>
        <w:rPr>
          <w:rFonts w:ascii="Sakkal Majalla" w:hAnsi="Sakkal Majalla" w:cs="Sakkal Majalla"/>
          <w:sz w:val="32"/>
          <w:szCs w:val="32"/>
          <w:rtl/>
        </w:rPr>
      </w:pPr>
      <w:r w:rsidRPr="001B2021">
        <w:rPr>
          <w:rFonts w:ascii="Sakkal Majalla" w:hAnsi="Sakkal Majalla" w:cs="Sakkal Majalla"/>
          <w:sz w:val="32"/>
          <w:szCs w:val="32"/>
          <w:rtl/>
        </w:rPr>
        <w:t xml:space="preserve">كما أشارت دراسة تحليلية إلى أن الضغوط التنافسية واستعداد القيادة الرقمية داخل المؤسسة يمكن أن تعمل كمتغيرات ضابطة تعدّل العلاقة بين استخدام البيانات وتحسين الأداء الإداري، خاصة في السياقات التي تشهد تغيرات تنظيمية وتقنية سريعة </w:t>
      </w:r>
      <w:r w:rsidRPr="001B2021">
        <w:rPr>
          <w:rFonts w:ascii="Sakkal Majalla" w:hAnsi="Sakkal Majalla" w:cs="Sakkal Majalla"/>
          <w:sz w:val="32"/>
          <w:szCs w:val="32"/>
        </w:rPr>
        <w:t xml:space="preserve">(Verma &amp; Bala, 2022). </w:t>
      </w:r>
      <w:r w:rsidRPr="001B2021">
        <w:rPr>
          <w:rFonts w:ascii="Sakkal Majalla" w:hAnsi="Sakkal Majalla" w:cs="Sakkal Majalla"/>
          <w:sz w:val="32"/>
          <w:szCs w:val="32"/>
          <w:rtl/>
        </w:rPr>
        <w:t xml:space="preserve">وكذلك فإن استجابة المؤسسة لمبادرات التحول الرقمي تتأثر بدرجة الثقة الداخلية في البيانات، ومدى توافر ثقافة الابتكار، مما يعزز فعالية البيانات في تحسين جودة التنبؤ وتقليل الأخطاء التشغيلية </w:t>
      </w:r>
      <w:r w:rsidRPr="001B2021">
        <w:rPr>
          <w:rFonts w:ascii="Sakkal Majalla" w:hAnsi="Sakkal Majalla" w:cs="Sakkal Majalla"/>
          <w:sz w:val="32"/>
          <w:szCs w:val="32"/>
        </w:rPr>
        <w:t>(Potnuru et al., 2021).</w:t>
      </w:r>
    </w:p>
    <w:p w14:paraId="76D397BE" w14:textId="7C5F1FEC" w:rsidR="00D22171" w:rsidRPr="000F48E4" w:rsidRDefault="001B2021" w:rsidP="002C5EB1">
      <w:pPr>
        <w:pStyle w:val="Heading2"/>
        <w:rPr>
          <w:rtl/>
        </w:rPr>
      </w:pPr>
      <w:bookmarkStart w:id="14" w:name="_Toc203620482"/>
      <w:r>
        <w:rPr>
          <w:rFonts w:hint="cs"/>
          <w:rtl/>
        </w:rPr>
        <w:t xml:space="preserve">2.3 </w:t>
      </w:r>
      <w:r w:rsidR="00D22171" w:rsidRPr="000F48E4">
        <w:rPr>
          <w:rtl/>
        </w:rPr>
        <w:t>الدراسات السابقة</w:t>
      </w:r>
      <w:r w:rsidR="00A74F76" w:rsidRPr="000F48E4">
        <w:rPr>
          <w:rFonts w:hint="cs"/>
          <w:rtl/>
        </w:rPr>
        <w:t>:</w:t>
      </w:r>
      <w:bookmarkEnd w:id="14"/>
    </w:p>
    <w:p w14:paraId="29B88CE4" w14:textId="315A84F4" w:rsidR="00F941FB" w:rsidRDefault="00F941FB" w:rsidP="00F941FB">
      <w:pPr>
        <w:pStyle w:val="ListParagraph"/>
        <w:numPr>
          <w:ilvl w:val="0"/>
          <w:numId w:val="7"/>
        </w:numPr>
        <w:spacing w:line="360" w:lineRule="auto"/>
        <w:jc w:val="highKashida"/>
        <w:rPr>
          <w:rFonts w:ascii="Sakkal Majalla" w:hAnsi="Sakkal Majalla" w:cs="Sakkal Majalla"/>
          <w:sz w:val="32"/>
          <w:szCs w:val="32"/>
        </w:rPr>
      </w:pPr>
      <w:r w:rsidRPr="000F48E4">
        <w:rPr>
          <w:rFonts w:ascii="Sakkal Majalla" w:hAnsi="Sakkal Majalla" w:cs="Sakkal Majalla" w:hint="cs"/>
          <w:b/>
          <w:bCs/>
          <w:sz w:val="32"/>
          <w:szCs w:val="32"/>
          <w:rtl/>
        </w:rPr>
        <w:t>دراسة ( حسن، 2024)</w:t>
      </w:r>
      <w:r w:rsidRPr="000F48E4">
        <w:rPr>
          <w:rFonts w:ascii="Sakkal Majalla" w:hAnsi="Sakkal Majalla" w:cs="Sakkal Majalla" w:hint="cs"/>
          <w:sz w:val="32"/>
          <w:szCs w:val="32"/>
          <w:rtl/>
        </w:rPr>
        <w:t>، بعنوان: تحليل فاعلية استخدام تقنيات البيانات الضخمة وتأثيرها في اتخاذ القرارات المالية الاستراتيجية، رسالة ماجستير بكلية الإدارة والاقتصاد، وقد هدف</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البحث</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إلى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التعرف</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تقنيات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البيانات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الضخمة،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بما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في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ذلك</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تقنية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تنقيب</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البيانات،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تقنية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التعلم</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الآلي،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تقنية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معالجة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اللغات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الطبيعية،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تقنية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الشبكات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العصبية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الاصطناعية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وتأثيرها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القرارات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المالية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الاستراتيجية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ولتحقيق</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هذا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الهدف</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اعتمد</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الباحث</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مراجعة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وتحليل</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الأدبيات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مصادر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متعددة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منها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المراجع</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الأجنبية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والعربية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والمحلية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وتضمنت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هذه</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المصادر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الكتب</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والرسائل</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العلمية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والمقالات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العلمية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المنشورة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في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المجلات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العلمية،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فضلا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مراجعة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المواقع</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الإلكترونية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المتوفرة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شبكة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المعلومات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الدولية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وكل</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هذه</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المصادر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أسهمت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بشكل</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كبير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في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توسيع</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وتعزيز</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الجانب</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النظري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للبحث</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كما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تم</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استخدام</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الاستبانة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كأداة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لجمع</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البيانات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وبلغ</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عدد</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استمارة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الاستبيان</w:t>
      </w:r>
      <w:r w:rsidRPr="000F48E4">
        <w:rPr>
          <w:rFonts w:ascii="Sakkal Majalla" w:hAnsi="Sakkal Majalla" w:cs="Sakkal Majalla"/>
          <w:sz w:val="32"/>
          <w:szCs w:val="32"/>
          <w:rtl/>
        </w:rPr>
        <w:t xml:space="preserve"> (178) </w:t>
      </w:r>
      <w:r w:rsidRPr="000F48E4">
        <w:rPr>
          <w:rFonts w:ascii="Sakkal Majalla" w:hAnsi="Sakkal Majalla" w:cs="Sakkal Majalla" w:hint="cs"/>
          <w:sz w:val="32"/>
          <w:szCs w:val="32"/>
          <w:rtl/>
        </w:rPr>
        <w:t>تم</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توزيعها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عينة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المحاسبين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والمحللين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الماليين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والمدراء</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الماليين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العاملين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lastRenderedPageBreak/>
        <w:t>في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مجموعة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المصارف</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العراقية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الخاصة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المدرجة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في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سوق</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العراق</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للأوراق</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المالية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تم</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استرجاع</w:t>
      </w:r>
      <w:r w:rsidRPr="000F48E4">
        <w:rPr>
          <w:rFonts w:ascii="Sakkal Majalla" w:hAnsi="Sakkal Majalla" w:cs="Sakkal Majalla"/>
          <w:sz w:val="32"/>
          <w:szCs w:val="32"/>
          <w:rtl/>
        </w:rPr>
        <w:t xml:space="preserve"> (156) </w:t>
      </w:r>
      <w:r w:rsidRPr="000F48E4">
        <w:rPr>
          <w:rFonts w:ascii="Sakkal Majalla" w:hAnsi="Sakkal Majalla" w:cs="Sakkal Majalla" w:hint="cs"/>
          <w:sz w:val="32"/>
          <w:szCs w:val="32"/>
          <w:rtl/>
        </w:rPr>
        <w:t>استمارة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استبيان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صالحة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للتحليل،</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تمثل</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ما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نسبته</w:t>
      </w:r>
      <w:r w:rsidRPr="000F48E4">
        <w:rPr>
          <w:rFonts w:ascii="Sakkal Majalla" w:hAnsi="Sakkal Majalla" w:cs="Sakkal Majalla"/>
          <w:sz w:val="32"/>
          <w:szCs w:val="32"/>
          <w:rtl/>
        </w:rPr>
        <w:t xml:space="preserve"> 88% </w:t>
      </w:r>
      <w:r w:rsidRPr="000F48E4">
        <w:rPr>
          <w:rFonts w:ascii="Sakkal Majalla" w:hAnsi="Sakkal Majalla" w:cs="Sakkal Majalla" w:hint="cs"/>
          <w:sz w:val="32"/>
          <w:szCs w:val="32"/>
          <w:rtl/>
        </w:rPr>
        <w:t>من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إجمالي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الاستبيانات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الموزعة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واستخدم</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الباحث</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البرنامج</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الإحصائي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المتقدم</w:t>
      </w:r>
      <w:r w:rsidRPr="000F48E4">
        <w:rPr>
          <w:rFonts w:ascii="Sakkal Majalla" w:hAnsi="Sakkal Majalla" w:cs="Sakkal Majalla"/>
          <w:sz w:val="32"/>
          <w:szCs w:val="32"/>
          <w:rtl/>
        </w:rPr>
        <w:t xml:space="preserve"> (</w:t>
      </w:r>
      <w:r w:rsidRPr="000F48E4">
        <w:rPr>
          <w:rFonts w:ascii="Sakkal Majalla" w:hAnsi="Sakkal Majalla" w:cs="Sakkal Majalla"/>
          <w:sz w:val="32"/>
          <w:szCs w:val="32"/>
        </w:rPr>
        <w:t>Smart-Pls</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w:t>
      </w:r>
      <w:r w:rsidRPr="000F48E4">
        <w:rPr>
          <w:rFonts w:ascii="Sakkal Majalla" w:hAnsi="Sakkal Majalla" w:cs="Sakkal Majalla"/>
          <w:sz w:val="32"/>
          <w:szCs w:val="32"/>
          <w:rtl/>
        </w:rPr>
        <w:t>(</w:t>
      </w:r>
      <w:r w:rsidRPr="000F48E4">
        <w:rPr>
          <w:rFonts w:ascii="Sakkal Majalla" w:hAnsi="Sakkal Majalla" w:cs="Sakkal Majalla"/>
          <w:sz w:val="32"/>
          <w:szCs w:val="32"/>
        </w:rPr>
        <w:t>Excel</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لتحليل</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الإجابات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واختبار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الفرضيات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بطريقة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النمذجة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الهيكلية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ذات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المربعات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الصغرى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الجزئية</w:t>
      </w:r>
      <w:r w:rsidRPr="000F48E4">
        <w:rPr>
          <w:rFonts w:ascii="Sakkal Majalla" w:hAnsi="Sakkal Majalla" w:cs="Sakkal Majalla"/>
          <w:sz w:val="32"/>
          <w:szCs w:val="32"/>
          <w:rtl/>
        </w:rPr>
        <w:t xml:space="preserve"> </w:t>
      </w:r>
      <w:r w:rsidRPr="000F48E4">
        <w:rPr>
          <w:rFonts w:ascii="Sakkal Majalla" w:hAnsi="Sakkal Majalla" w:cs="Sakkal Majalla"/>
          <w:sz w:val="32"/>
          <w:szCs w:val="32"/>
        </w:rPr>
        <w:t>PLS-SEM</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 وأظهرت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النتائج</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وجود</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تأثير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ذو</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دلالة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إحصائية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لتقنيات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البيانات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الضخمة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القرارات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المالية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الاستراتيجية،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حيث</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ظهر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هذا</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التأثير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على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جميع</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الأبعاد</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وتشير</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هذه</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النتائج</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إلى</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الأهمية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البارزة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لتقنيات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البيانات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الضخمة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في</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تحسين</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القرارات</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المالية</w:t>
      </w:r>
      <w:r w:rsidRPr="000F48E4">
        <w:rPr>
          <w:rFonts w:ascii="Sakkal Majalla" w:hAnsi="Sakkal Majalla" w:cs="Sakkal Majalla"/>
          <w:sz w:val="32"/>
          <w:szCs w:val="32"/>
          <w:rtl/>
        </w:rPr>
        <w:t xml:space="preserve"> </w:t>
      </w:r>
      <w:r w:rsidRPr="000F48E4">
        <w:rPr>
          <w:rFonts w:ascii="Sakkal Majalla" w:hAnsi="Sakkal Majalla" w:cs="Sakkal Majalla" w:hint="cs"/>
          <w:sz w:val="32"/>
          <w:szCs w:val="32"/>
          <w:rtl/>
        </w:rPr>
        <w:t>الاستراتيجية</w:t>
      </w:r>
      <w:r w:rsidRPr="000F48E4">
        <w:rPr>
          <w:rFonts w:ascii="Sakkal Majalla" w:hAnsi="Sakkal Majalla" w:cs="Sakkal Majalla"/>
          <w:sz w:val="32"/>
          <w:szCs w:val="32"/>
          <w:rtl/>
        </w:rPr>
        <w:t>.</w:t>
      </w:r>
    </w:p>
    <w:p w14:paraId="0801AD48" w14:textId="77777777" w:rsidR="003917A1" w:rsidRPr="003917A1" w:rsidRDefault="003917A1" w:rsidP="003917A1">
      <w:pPr>
        <w:pStyle w:val="ListParagraph"/>
        <w:numPr>
          <w:ilvl w:val="0"/>
          <w:numId w:val="7"/>
        </w:numPr>
        <w:spacing w:line="360" w:lineRule="auto"/>
        <w:jc w:val="highKashida"/>
        <w:rPr>
          <w:rFonts w:ascii="Sakkal Majalla" w:hAnsi="Sakkal Majalla" w:cs="Sakkal Majalla"/>
          <w:b/>
          <w:bCs/>
          <w:sz w:val="32"/>
          <w:szCs w:val="32"/>
        </w:rPr>
      </w:pPr>
      <w:r w:rsidRPr="003917A1">
        <w:rPr>
          <w:rFonts w:ascii="Sakkal Majalla" w:hAnsi="Sakkal Majalla" w:cs="Sakkal Majalla"/>
          <w:b/>
          <w:bCs/>
          <w:sz w:val="32"/>
          <w:szCs w:val="32"/>
          <w:rtl/>
        </w:rPr>
        <w:t>دراسة</w:t>
      </w:r>
      <w:r w:rsidRPr="003917A1">
        <w:rPr>
          <w:rFonts w:ascii="Sakkal Majalla" w:hAnsi="Sakkal Majalla" w:cs="Sakkal Majalla"/>
          <w:b/>
          <w:bCs/>
          <w:sz w:val="32"/>
          <w:szCs w:val="32"/>
        </w:rPr>
        <w:t xml:space="preserve"> (ZATCA &amp; OECD, 2023):</w:t>
      </w:r>
    </w:p>
    <w:p w14:paraId="5D45F2C3" w14:textId="387BFC63" w:rsidR="003917A1" w:rsidRPr="00F6197A" w:rsidRDefault="003917A1" w:rsidP="003917A1">
      <w:pPr>
        <w:spacing w:line="360" w:lineRule="auto"/>
        <w:ind w:left="360"/>
        <w:jc w:val="highKashida"/>
        <w:rPr>
          <w:rFonts w:ascii="Sakkal Majalla" w:hAnsi="Sakkal Majalla" w:cs="Sakkal Majalla"/>
          <w:sz w:val="32"/>
          <w:szCs w:val="32"/>
        </w:rPr>
      </w:pPr>
      <w:r w:rsidRPr="00F6197A">
        <w:rPr>
          <w:rFonts w:ascii="Sakkal Majalla" w:hAnsi="Sakkal Majalla" w:cs="Sakkal Majalla"/>
          <w:sz w:val="32"/>
          <w:szCs w:val="32"/>
          <w:rtl/>
        </w:rPr>
        <w:t>أعدّت هيئة الزكاة والضريبة والجمارك بالتعاون مع منظمة التعاون الاقتصادي والتنمية</w:t>
      </w:r>
      <w:r w:rsidRPr="00F6197A">
        <w:rPr>
          <w:rFonts w:ascii="Sakkal Majalla" w:hAnsi="Sakkal Majalla" w:cs="Sakkal Majalla"/>
          <w:sz w:val="32"/>
          <w:szCs w:val="32"/>
        </w:rPr>
        <w:t xml:space="preserve"> (OECD) </w:t>
      </w:r>
      <w:r w:rsidRPr="00F6197A">
        <w:rPr>
          <w:rFonts w:ascii="Sakkal Majalla" w:hAnsi="Sakkal Majalla" w:cs="Sakkal Majalla"/>
          <w:sz w:val="32"/>
          <w:szCs w:val="32"/>
          <w:rtl/>
        </w:rPr>
        <w:t>دراسة حالة حول برنامج الفوترة الإلكترونية "فاتورة</w:t>
      </w:r>
      <w:r w:rsidRPr="00F6197A">
        <w:rPr>
          <w:rFonts w:ascii="Sakkal Majalla" w:hAnsi="Sakkal Majalla" w:cs="Sakkal Majalla"/>
          <w:sz w:val="32"/>
          <w:szCs w:val="32"/>
        </w:rPr>
        <w:t xml:space="preserve">" </w:t>
      </w:r>
      <w:r w:rsidRPr="00F6197A">
        <w:rPr>
          <w:rFonts w:ascii="Sakkal Majalla" w:hAnsi="Sakkal Majalla" w:cs="Sakkal Majalla"/>
          <w:sz w:val="32"/>
          <w:szCs w:val="32"/>
          <w:rtl/>
        </w:rPr>
        <w:t>كجزء من جهود التحول الرقمي بالمملكة العربية السعودية. وقد هدفت الدراسة إلى استعراض مراحل تصميم وتنفيذ البرنامج وآثاره على تحسين كفاءة اتخاذ القرار داخل الهيئة</w:t>
      </w:r>
      <w:r w:rsidRPr="00F6197A">
        <w:rPr>
          <w:rFonts w:ascii="Sakkal Majalla" w:hAnsi="Sakkal Majalla" w:cs="Sakkal Majalla"/>
          <w:sz w:val="32"/>
          <w:szCs w:val="32"/>
        </w:rPr>
        <w:t>.</w:t>
      </w:r>
      <w:r w:rsidRPr="00F6197A">
        <w:rPr>
          <w:rFonts w:ascii="Sakkal Majalla" w:hAnsi="Sakkal Majalla" w:cs="Sakkal Majalla" w:hint="cs"/>
          <w:sz w:val="32"/>
          <w:szCs w:val="32"/>
          <w:rtl/>
        </w:rPr>
        <w:t xml:space="preserve"> </w:t>
      </w:r>
      <w:r w:rsidRPr="00F6197A">
        <w:rPr>
          <w:rFonts w:ascii="Sakkal Majalla" w:hAnsi="Sakkal Majalla" w:cs="Sakkal Majalla"/>
          <w:sz w:val="32"/>
          <w:szCs w:val="32"/>
          <w:rtl/>
        </w:rPr>
        <w:t>تكوّن البرنامج من مرحلتين رئيسيتين</w:t>
      </w:r>
      <w:r w:rsidRPr="00F6197A">
        <w:rPr>
          <w:rFonts w:ascii="Sakkal Majalla" w:hAnsi="Sakkal Majalla" w:cs="Sakkal Majalla"/>
          <w:sz w:val="32"/>
          <w:szCs w:val="32"/>
        </w:rPr>
        <w:t xml:space="preserve">: </w:t>
      </w:r>
      <w:r w:rsidRPr="00F6197A">
        <w:rPr>
          <w:rFonts w:ascii="Sakkal Majalla" w:hAnsi="Sakkal Majalla" w:cs="Sakkal Majalla"/>
          <w:sz w:val="32"/>
          <w:szCs w:val="32"/>
          <w:rtl/>
        </w:rPr>
        <w:t>مرحلة التوليد التي ألزمت المكلفين بإصدار الفواتير إلكترونيًا عبر حلول متوافقة، ومرحلة التكامل التي تتطلب ربط أنظمة المكلفين مباشرة بمنصة "فاتورة" التابعة للهيئة، مما مكّن من الحصول على بيانات لحظية عالية الدقة</w:t>
      </w:r>
      <w:r w:rsidRPr="00F6197A">
        <w:rPr>
          <w:rFonts w:ascii="Sakkal Majalla" w:hAnsi="Sakkal Majalla" w:cs="Sakkal Majalla"/>
          <w:sz w:val="32"/>
          <w:szCs w:val="32"/>
        </w:rPr>
        <w:t>.</w:t>
      </w:r>
      <w:r w:rsidRPr="00F6197A">
        <w:rPr>
          <w:rFonts w:ascii="Sakkal Majalla" w:hAnsi="Sakkal Majalla" w:cs="Sakkal Majalla" w:hint="cs"/>
          <w:sz w:val="32"/>
          <w:szCs w:val="32"/>
          <w:rtl/>
        </w:rPr>
        <w:t xml:space="preserve"> </w:t>
      </w:r>
      <w:r w:rsidRPr="00F6197A">
        <w:rPr>
          <w:rFonts w:ascii="Sakkal Majalla" w:hAnsi="Sakkal Majalla" w:cs="Sakkal Majalla"/>
          <w:sz w:val="32"/>
          <w:szCs w:val="32"/>
          <w:rtl/>
        </w:rPr>
        <w:t xml:space="preserve">أبرزت الدراسة كيف لعبت تقنيات تحليل البيانات الضخمة والذكاء الاصطناعي دورًا جوهريًا في استخراج الأنماط والتنبؤ بالمخاطر، وتحسين الرقابة والامتثال الضريبي، بالإضافة إلى دعم اتخاذ قرارات قائمة على بيانات لحظية. كما تم تطوير أدوات تحليل تعتمد على </w:t>
      </w:r>
      <w:r w:rsidRPr="00F6197A">
        <w:rPr>
          <w:rFonts w:ascii="Sakkal Majalla" w:hAnsi="Sakkal Majalla" w:cs="Sakkal Majalla"/>
          <w:sz w:val="32"/>
          <w:szCs w:val="32"/>
          <w:rtl/>
        </w:rPr>
        <w:lastRenderedPageBreak/>
        <w:t>خوارزميات تصنيف تلقائية للسلع والخدمات، مما عزز من جودة البيانات وسهولة مراقبة العمليات</w:t>
      </w:r>
      <w:r w:rsidRPr="00F6197A">
        <w:rPr>
          <w:rFonts w:ascii="Sakkal Majalla" w:hAnsi="Sakkal Majalla" w:cs="Sakkal Majalla"/>
          <w:sz w:val="32"/>
          <w:szCs w:val="32"/>
        </w:rPr>
        <w:t>.</w:t>
      </w:r>
    </w:p>
    <w:p w14:paraId="5F7F1C4C" w14:textId="77777777" w:rsidR="003917A1" w:rsidRPr="003917A1" w:rsidRDefault="003917A1" w:rsidP="003917A1">
      <w:pPr>
        <w:spacing w:line="360" w:lineRule="auto"/>
        <w:ind w:left="360"/>
        <w:jc w:val="highKashida"/>
        <w:rPr>
          <w:rFonts w:ascii="Sakkal Majalla" w:hAnsi="Sakkal Majalla" w:cs="Sakkal Majalla"/>
          <w:sz w:val="32"/>
          <w:szCs w:val="32"/>
        </w:rPr>
      </w:pPr>
      <w:r w:rsidRPr="003917A1">
        <w:rPr>
          <w:rFonts w:ascii="Sakkal Majalla" w:hAnsi="Sakkal Majalla" w:cs="Sakkal Majalla"/>
          <w:sz w:val="32"/>
          <w:szCs w:val="32"/>
          <w:rtl/>
        </w:rPr>
        <w:t>كما أظهرت النتائج أن البرنامج حقق عدة فوائد ملموسة، مثل</w:t>
      </w:r>
      <w:r w:rsidRPr="003917A1">
        <w:rPr>
          <w:rFonts w:ascii="Sakkal Majalla" w:hAnsi="Sakkal Majalla" w:cs="Sakkal Majalla"/>
          <w:sz w:val="32"/>
          <w:szCs w:val="32"/>
        </w:rPr>
        <w:t>:</w:t>
      </w:r>
    </w:p>
    <w:p w14:paraId="2A6D7A4F" w14:textId="77777777" w:rsidR="003917A1" w:rsidRPr="00F6197A" w:rsidRDefault="003917A1" w:rsidP="003917A1">
      <w:pPr>
        <w:spacing w:line="360" w:lineRule="auto"/>
        <w:jc w:val="highKashida"/>
        <w:rPr>
          <w:rFonts w:ascii="Sakkal Majalla" w:hAnsi="Sakkal Majalla" w:cs="Sakkal Majalla"/>
          <w:sz w:val="32"/>
          <w:szCs w:val="32"/>
        </w:rPr>
      </w:pPr>
      <w:r w:rsidRPr="00F6197A">
        <w:rPr>
          <w:rFonts w:ascii="Sakkal Majalla" w:hAnsi="Sakkal Majalla" w:cs="Sakkal Majalla"/>
          <w:b/>
          <w:bCs/>
          <w:sz w:val="32"/>
          <w:szCs w:val="32"/>
          <w:rtl/>
        </w:rPr>
        <w:t>خفض التكاليف الإدارية على المكلفين</w:t>
      </w:r>
      <w:r w:rsidRPr="00F6197A">
        <w:rPr>
          <w:rFonts w:ascii="Sakkal Majalla" w:hAnsi="Sakkal Majalla" w:cs="Sakkal Majalla"/>
          <w:sz w:val="32"/>
          <w:szCs w:val="32"/>
          <w:rtl/>
        </w:rPr>
        <w:t>،</w:t>
      </w:r>
    </w:p>
    <w:p w14:paraId="44F9F55A" w14:textId="77777777" w:rsidR="003917A1" w:rsidRPr="003917A1" w:rsidRDefault="003917A1" w:rsidP="003917A1">
      <w:pPr>
        <w:pStyle w:val="ListParagraph"/>
        <w:spacing w:line="360" w:lineRule="auto"/>
        <w:jc w:val="highKashida"/>
        <w:rPr>
          <w:rFonts w:ascii="Sakkal Majalla" w:hAnsi="Sakkal Majalla" w:cs="Sakkal Majalla"/>
          <w:sz w:val="32"/>
          <w:szCs w:val="32"/>
        </w:rPr>
      </w:pPr>
      <w:r w:rsidRPr="003917A1">
        <w:rPr>
          <w:rFonts w:ascii="Sakkal Majalla" w:hAnsi="Sakkal Majalla" w:cs="Sakkal Majalla"/>
          <w:b/>
          <w:bCs/>
          <w:sz w:val="32"/>
          <w:szCs w:val="32"/>
          <w:rtl/>
        </w:rPr>
        <w:t>تحسين الشفافية</w:t>
      </w:r>
      <w:r w:rsidRPr="003917A1">
        <w:rPr>
          <w:rFonts w:ascii="Sakkal Majalla" w:hAnsi="Sakkal Majalla" w:cs="Sakkal Majalla"/>
          <w:sz w:val="32"/>
          <w:szCs w:val="32"/>
          <w:rtl/>
        </w:rPr>
        <w:t xml:space="preserve"> والامتثال،</w:t>
      </w:r>
    </w:p>
    <w:p w14:paraId="44465091" w14:textId="77777777" w:rsidR="003917A1" w:rsidRPr="003917A1" w:rsidRDefault="003917A1" w:rsidP="003917A1">
      <w:pPr>
        <w:pStyle w:val="ListParagraph"/>
        <w:spacing w:line="360" w:lineRule="auto"/>
        <w:jc w:val="highKashida"/>
        <w:rPr>
          <w:rFonts w:ascii="Sakkal Majalla" w:hAnsi="Sakkal Majalla" w:cs="Sakkal Majalla"/>
          <w:sz w:val="32"/>
          <w:szCs w:val="32"/>
        </w:rPr>
      </w:pPr>
      <w:r w:rsidRPr="003917A1">
        <w:rPr>
          <w:rFonts w:ascii="Sakkal Majalla" w:hAnsi="Sakkal Majalla" w:cs="Sakkal Majalla"/>
          <w:b/>
          <w:bCs/>
          <w:sz w:val="32"/>
          <w:szCs w:val="32"/>
          <w:rtl/>
        </w:rPr>
        <w:t>دعم اتخاذ قرارات استراتيجية قائمة على تحليلات آنية</w:t>
      </w:r>
      <w:r w:rsidRPr="003917A1">
        <w:rPr>
          <w:rFonts w:ascii="Sakkal Majalla" w:hAnsi="Sakkal Majalla" w:cs="Sakkal Majalla"/>
          <w:sz w:val="32"/>
          <w:szCs w:val="32"/>
          <w:rtl/>
        </w:rPr>
        <w:t>،</w:t>
      </w:r>
    </w:p>
    <w:p w14:paraId="588DA078" w14:textId="77777777" w:rsidR="003917A1" w:rsidRPr="003917A1" w:rsidRDefault="003917A1" w:rsidP="003917A1">
      <w:pPr>
        <w:pStyle w:val="ListParagraph"/>
        <w:spacing w:line="360" w:lineRule="auto"/>
        <w:jc w:val="highKashida"/>
        <w:rPr>
          <w:rFonts w:ascii="Sakkal Majalla" w:hAnsi="Sakkal Majalla" w:cs="Sakkal Majalla"/>
          <w:sz w:val="32"/>
          <w:szCs w:val="32"/>
        </w:rPr>
      </w:pPr>
      <w:r w:rsidRPr="003917A1">
        <w:rPr>
          <w:rFonts w:ascii="Sakkal Majalla" w:hAnsi="Sakkal Majalla" w:cs="Sakkal Majalla"/>
          <w:sz w:val="32"/>
          <w:szCs w:val="32"/>
          <w:rtl/>
        </w:rPr>
        <w:t>والمساهمة في تحقيق أهداف رؤية السعودية 2030 من خلال أتمتة المعاملات وتقليل الاعتماد على الأوراق</w:t>
      </w:r>
      <w:r w:rsidRPr="003917A1">
        <w:rPr>
          <w:rFonts w:ascii="Sakkal Majalla" w:hAnsi="Sakkal Majalla" w:cs="Sakkal Majalla"/>
          <w:sz w:val="32"/>
          <w:szCs w:val="32"/>
        </w:rPr>
        <w:t>.</w:t>
      </w:r>
    </w:p>
    <w:p w14:paraId="4C51F49C" w14:textId="77777777" w:rsidR="003917A1" w:rsidRPr="003917A1" w:rsidRDefault="003917A1" w:rsidP="003917A1">
      <w:pPr>
        <w:pStyle w:val="ListParagraph"/>
        <w:spacing w:line="360" w:lineRule="auto"/>
        <w:jc w:val="highKashida"/>
        <w:rPr>
          <w:rFonts w:ascii="Sakkal Majalla" w:hAnsi="Sakkal Majalla" w:cs="Sakkal Majalla"/>
          <w:sz w:val="32"/>
          <w:szCs w:val="32"/>
        </w:rPr>
      </w:pPr>
      <w:r w:rsidRPr="003917A1">
        <w:rPr>
          <w:rFonts w:ascii="Sakkal Majalla" w:hAnsi="Sakkal Majalla" w:cs="Sakkal Majalla"/>
          <w:sz w:val="32"/>
          <w:szCs w:val="32"/>
          <w:rtl/>
        </w:rPr>
        <w:t xml:space="preserve">تُعد هذه الدراسة من أوائل التطبيقات العملية التي توضح بشكل مباشر كيف يمكن للبيانات الضخمة أن تُسهم في </w:t>
      </w:r>
      <w:r w:rsidRPr="003917A1">
        <w:rPr>
          <w:rFonts w:ascii="Sakkal Majalla" w:hAnsi="Sakkal Majalla" w:cs="Sakkal Majalla"/>
          <w:b/>
          <w:bCs/>
          <w:sz w:val="32"/>
          <w:szCs w:val="32"/>
          <w:rtl/>
        </w:rPr>
        <w:t>تحسين اتخاذ القرار المؤسسي في بيئة حكومية سعودية</w:t>
      </w:r>
      <w:r w:rsidRPr="003917A1">
        <w:rPr>
          <w:rFonts w:ascii="Sakkal Majalla" w:hAnsi="Sakkal Majalla" w:cs="Sakkal Majalla"/>
          <w:sz w:val="32"/>
          <w:szCs w:val="32"/>
          <w:rtl/>
        </w:rPr>
        <w:t>، مما يجعلها مرجعًا مهمًا في الإطار التطبيقي لهذه الدراسة الحالية</w:t>
      </w:r>
      <w:r w:rsidRPr="003917A1">
        <w:rPr>
          <w:rFonts w:ascii="Sakkal Majalla" w:hAnsi="Sakkal Majalla" w:cs="Sakkal Majalla"/>
          <w:sz w:val="32"/>
          <w:szCs w:val="32"/>
        </w:rPr>
        <w:t>.</w:t>
      </w:r>
    </w:p>
    <w:p w14:paraId="531DE8F8" w14:textId="09D139DA" w:rsidR="00AC6F4E" w:rsidRPr="000F48E4" w:rsidRDefault="00AC6F4E" w:rsidP="00F941FB">
      <w:pPr>
        <w:pStyle w:val="ListParagraph"/>
        <w:numPr>
          <w:ilvl w:val="0"/>
          <w:numId w:val="7"/>
        </w:numPr>
        <w:spacing w:line="360" w:lineRule="auto"/>
        <w:jc w:val="highKashida"/>
        <w:rPr>
          <w:rFonts w:ascii="Sakkal Majalla" w:hAnsi="Sakkal Majalla" w:cs="Sakkal Majalla"/>
          <w:sz w:val="32"/>
          <w:szCs w:val="32"/>
        </w:rPr>
      </w:pPr>
      <w:r w:rsidRPr="000F48E4">
        <w:rPr>
          <w:rFonts w:ascii="Sakkal Majalla" w:hAnsi="Sakkal Majalla" w:cs="Sakkal Majalla" w:hint="cs"/>
          <w:b/>
          <w:bCs/>
          <w:sz w:val="32"/>
          <w:szCs w:val="32"/>
          <w:rtl/>
        </w:rPr>
        <w:t>دراسة ( أمين، 2024)</w:t>
      </w:r>
      <w:r w:rsidRPr="000F48E4">
        <w:rPr>
          <w:rFonts w:ascii="Sakkal Majalla" w:hAnsi="Sakkal Majalla" w:cs="Sakkal Majalla" w:hint="cs"/>
          <w:sz w:val="32"/>
          <w:szCs w:val="32"/>
          <w:rtl/>
        </w:rPr>
        <w:t xml:space="preserve">، بعنوان: البيانات الضخمة ودورها في إتخاذ القرار الأكاديمي من وجهة نظر أعضاء هيئة التدريس، دراسة حالة على معهد المدينة العالي للإدارة والتكنولوجيا، وقد هدفت الدراسة إلى التعرف على البيانات الضخمة ودورها في اتخاذ القرارات الأكاديمية من منظور أعضاء هيئة التدريس حيث تكونت الدراسة من ( 37) عضوا، واستخدم الباحث المنهج الوصفي التحليلي والاستبانة كأداة لجمع البيانات، وتم تحليل باستخدام الأساليب الإحصائية ، وكشفت نتائج الدراسة على أن نسبة ( 91.89%) من أعضاء هيئة التدريس يتعاملون بشكل أو بآخر مع البيانات الضخمة، وأكثر أداة برمجية </w:t>
      </w:r>
      <w:r w:rsidRPr="000F48E4">
        <w:rPr>
          <w:rFonts w:ascii="Sakkal Majalla" w:hAnsi="Sakkal Majalla" w:cs="Sakkal Majalla" w:hint="cs"/>
          <w:sz w:val="32"/>
          <w:szCs w:val="32"/>
          <w:rtl/>
        </w:rPr>
        <w:lastRenderedPageBreak/>
        <w:t xml:space="preserve">مستخدمة في التعامل مع البيانات هي ( </w:t>
      </w:r>
      <w:r w:rsidRPr="000F48E4">
        <w:rPr>
          <w:rFonts w:ascii="Sakkal Majalla" w:hAnsi="Sakkal Majalla" w:cs="Sakkal Majalla"/>
          <w:sz w:val="32"/>
          <w:szCs w:val="32"/>
        </w:rPr>
        <w:t>Excel</w:t>
      </w:r>
      <w:r w:rsidRPr="000F48E4">
        <w:rPr>
          <w:rFonts w:ascii="Sakkal Majalla" w:hAnsi="Sakkal Majalla" w:cs="Sakkal Majalla" w:hint="cs"/>
          <w:sz w:val="32"/>
          <w:szCs w:val="32"/>
          <w:rtl/>
          <w:lang w:bidi="ar-EG"/>
        </w:rPr>
        <w:t xml:space="preserve">)، وأظهرت النتائج أهمية البيانات الضخمة في اتخاذ القرار الأكاديمي من وجهة نظر أعضاء هيئة التدريس، وأن المصادر الرقمية لتخزين </w:t>
      </w:r>
      <w:r w:rsidR="001930C1" w:rsidRPr="000F48E4">
        <w:rPr>
          <w:rFonts w:ascii="Sakkal Majalla" w:hAnsi="Sakkal Majalla" w:cs="Sakkal Majalla" w:hint="cs"/>
          <w:sz w:val="32"/>
          <w:szCs w:val="32"/>
          <w:rtl/>
          <w:lang w:bidi="ar-EG"/>
        </w:rPr>
        <w:t>ومعالجة البيانات الضخمة تساعد في سرعة اتخاذ القرار في العمليات الداخلية بالمؤسسات.</w:t>
      </w:r>
    </w:p>
    <w:p w14:paraId="404DF588" w14:textId="2D42F30F" w:rsidR="001930C1" w:rsidRPr="000F48E4" w:rsidRDefault="001930C1" w:rsidP="00F941FB">
      <w:pPr>
        <w:pStyle w:val="ListParagraph"/>
        <w:numPr>
          <w:ilvl w:val="0"/>
          <w:numId w:val="7"/>
        </w:numPr>
        <w:spacing w:line="360" w:lineRule="auto"/>
        <w:jc w:val="highKashida"/>
        <w:rPr>
          <w:rFonts w:ascii="Sakkal Majalla" w:hAnsi="Sakkal Majalla" w:cs="Sakkal Majalla"/>
          <w:b/>
          <w:bCs/>
          <w:sz w:val="32"/>
          <w:szCs w:val="32"/>
        </w:rPr>
      </w:pPr>
      <w:r w:rsidRPr="000F48E4">
        <w:rPr>
          <w:rFonts w:ascii="Sakkal Majalla" w:hAnsi="Sakkal Majalla" w:cs="Sakkal Majalla" w:hint="cs"/>
          <w:b/>
          <w:bCs/>
          <w:sz w:val="32"/>
          <w:szCs w:val="32"/>
          <w:rtl/>
        </w:rPr>
        <w:t xml:space="preserve">دراسة( الدارودي، 2023)، </w:t>
      </w:r>
      <w:r w:rsidRPr="000F48E4">
        <w:rPr>
          <w:rFonts w:ascii="Sakkal Majalla" w:hAnsi="Sakkal Majalla" w:cs="Sakkal Majalla" w:hint="cs"/>
          <w:sz w:val="32"/>
          <w:szCs w:val="32"/>
          <w:rtl/>
        </w:rPr>
        <w:t xml:space="preserve">بعنوان: أثر البيانات الضخمة على جودة اتخاذ القرارات، حيث تمحورت المشكلة حول دور البيانات الضخمة في تحسين القرارات المؤسسية ، وقد استخدمت هذه الدراسة المنهج </w:t>
      </w:r>
      <w:r w:rsidR="00063A7C" w:rsidRPr="000F48E4">
        <w:rPr>
          <w:rFonts w:ascii="Sakkal Majalla" w:hAnsi="Sakkal Majalla" w:cs="Sakkal Majalla" w:hint="cs"/>
          <w:sz w:val="32"/>
          <w:szCs w:val="32"/>
          <w:rtl/>
        </w:rPr>
        <w:t>الوصفي، وتوصلت إلى أن استخدام البيانات الضخمة يحسن جودة القرارات الإدارية ويسهل اكتشاف الأخطاء باستخدام البيانات الضخمة والذكار الاصطناعي في صياغة القرارات، كما أظهرت أن ضعف البيانات يؤدي إلى ضعف القرارات، وأوصت بضرورة استخدام البيانات الضخمة وتطوير مهارات الموظفين للتعامل معها لتحقيق قرارات إدارية صائبة.</w:t>
      </w:r>
    </w:p>
    <w:p w14:paraId="295E99E7" w14:textId="51A61C54" w:rsidR="00063A7C" w:rsidRPr="000F48E4" w:rsidRDefault="00063A7C" w:rsidP="00F941FB">
      <w:pPr>
        <w:pStyle w:val="ListParagraph"/>
        <w:numPr>
          <w:ilvl w:val="0"/>
          <w:numId w:val="7"/>
        </w:numPr>
        <w:spacing w:line="360" w:lineRule="auto"/>
        <w:jc w:val="highKashida"/>
        <w:rPr>
          <w:rFonts w:ascii="Sakkal Majalla" w:hAnsi="Sakkal Majalla" w:cs="Sakkal Majalla"/>
          <w:b/>
          <w:bCs/>
          <w:sz w:val="32"/>
          <w:szCs w:val="32"/>
        </w:rPr>
      </w:pPr>
      <w:r w:rsidRPr="000F48E4">
        <w:rPr>
          <w:rFonts w:ascii="Sakkal Majalla" w:hAnsi="Sakkal Majalla" w:cs="Sakkal Majalla" w:hint="cs"/>
          <w:b/>
          <w:bCs/>
          <w:sz w:val="32"/>
          <w:szCs w:val="32"/>
          <w:rtl/>
        </w:rPr>
        <w:t xml:space="preserve">دراسة ( الرشيدي، 2023) </w:t>
      </w:r>
      <w:r w:rsidRPr="000F48E4">
        <w:rPr>
          <w:rFonts w:ascii="Sakkal Majalla" w:hAnsi="Sakkal Majalla" w:cs="Sakkal Majalla" w:hint="cs"/>
          <w:sz w:val="32"/>
          <w:szCs w:val="32"/>
          <w:rtl/>
        </w:rPr>
        <w:t>وقد هدفت هذه الدراسة إلى بيان أهمية ودور نظم المعلومات في صحة وسلامة القرارات الإدارية الصادرة عن المنظمة ومدى نجاح هذه القرارات في تحقيق أهدافها، كما تهدف إلى تحديد المعوقات التي تواجه توظيف نظم المعلومات بالصورة الصحيحة، وكانت عينة الدراسة تتمثل في إدارة شئون أعضاء هيئتي التدريس والتدريب بالهئية العامة للتعليم التطبيقي والتدريب في دولة الكويت ، وأوضحت الدراسة أن نجاح القرارات الإدارية يعتمد بشكل كبير على مدى توفر المعلومات الصحيحة والدقيقة.</w:t>
      </w:r>
    </w:p>
    <w:p w14:paraId="67446EAA" w14:textId="77777777" w:rsidR="000F48E4" w:rsidRPr="00B424CF" w:rsidRDefault="00063A7C" w:rsidP="00B424CF">
      <w:pPr>
        <w:pStyle w:val="ListParagraph"/>
        <w:numPr>
          <w:ilvl w:val="0"/>
          <w:numId w:val="7"/>
        </w:numPr>
        <w:spacing w:line="360" w:lineRule="auto"/>
        <w:jc w:val="highKashida"/>
        <w:rPr>
          <w:rFonts w:ascii="Sakkal Majalla" w:hAnsi="Sakkal Majalla" w:cs="Sakkal Majalla"/>
          <w:b/>
          <w:bCs/>
          <w:sz w:val="32"/>
          <w:szCs w:val="32"/>
        </w:rPr>
      </w:pPr>
      <w:r w:rsidRPr="000F48E4">
        <w:rPr>
          <w:rFonts w:ascii="Sakkal Majalla" w:hAnsi="Sakkal Majalla" w:cs="Sakkal Majalla" w:hint="cs"/>
          <w:b/>
          <w:bCs/>
          <w:sz w:val="32"/>
          <w:szCs w:val="32"/>
          <w:rtl/>
        </w:rPr>
        <w:t>دراسة ( العجمي وآخرون، 2022)</w:t>
      </w:r>
      <w:r w:rsidRPr="000F48E4">
        <w:rPr>
          <w:rFonts w:ascii="Sakkal Majalla" w:hAnsi="Sakkal Majalla" w:cs="Sakkal Majalla" w:hint="cs"/>
          <w:sz w:val="32"/>
          <w:szCs w:val="32"/>
          <w:rtl/>
        </w:rPr>
        <w:t xml:space="preserve">، والتي هدفت إلى معرفة تأثير استخدام البيانات الضخمة على اتخاذ القرارات في ظل جائحة </w:t>
      </w:r>
      <w:r w:rsidRPr="000F48E4">
        <w:rPr>
          <w:rFonts w:ascii="Sakkal Majalla" w:hAnsi="Sakkal Majalla" w:cs="Sakkal Majalla"/>
          <w:sz w:val="32"/>
          <w:szCs w:val="32"/>
        </w:rPr>
        <w:t>(COVID-19)</w:t>
      </w:r>
      <w:r w:rsidRPr="000F48E4">
        <w:rPr>
          <w:rFonts w:ascii="Sakkal Majalla" w:hAnsi="Sakkal Majalla" w:cs="Sakkal Majalla" w:hint="cs"/>
          <w:sz w:val="32"/>
          <w:szCs w:val="32"/>
          <w:rtl/>
          <w:lang w:bidi="ar-EG"/>
        </w:rPr>
        <w:t xml:space="preserve"> طورا نموذج </w:t>
      </w:r>
      <w:r w:rsidRPr="000F48E4">
        <w:rPr>
          <w:rFonts w:ascii="Sakkal Majalla" w:hAnsi="Sakkal Majalla" w:cs="Sakkal Majalla" w:hint="cs"/>
          <w:sz w:val="32"/>
          <w:szCs w:val="32"/>
          <w:rtl/>
          <w:lang w:bidi="ar-EG"/>
        </w:rPr>
        <w:lastRenderedPageBreak/>
        <w:t>بحثي يشمل الوعي البياناتي، واستخدام البيانات الضخمة وملائمة البيانات للمهام، واستخدام المنهج الوصفي التحليلي لتحليل بيانات 254 طالبا في برنامج علوم المكتبات والمعلومات في كلية التربية الأساسية في الكويت، جمعت البيانات عبر استبانة واختبرت فرضيات الدراسة باستخدام نمذجة المعادلات البنائية بواسطة برنامج</w:t>
      </w:r>
      <w:r w:rsidRPr="000F48E4">
        <w:rPr>
          <w:rFonts w:ascii="Sakkal Majalla" w:hAnsi="Sakkal Majalla" w:cs="Sakkal Majalla"/>
          <w:sz w:val="32"/>
          <w:szCs w:val="32"/>
          <w:lang w:bidi="ar-EG"/>
        </w:rPr>
        <w:t xml:space="preserve"> AMOS25</w:t>
      </w:r>
      <w:r w:rsidRPr="000F48E4">
        <w:rPr>
          <w:rFonts w:ascii="Sakkal Majalla" w:hAnsi="Sakkal Majalla" w:cs="Sakkal Majalla" w:hint="cs"/>
          <w:sz w:val="32"/>
          <w:szCs w:val="32"/>
          <w:rtl/>
          <w:lang w:bidi="ar-EG"/>
        </w:rPr>
        <w:t xml:space="preserve"> ، كما أظهرت النتائج تأثير الوعي البياناتي على استخدام البيانات الضخمة وصناعة القرار على مستوىى الفرد، وتاثير استخدام البيانات الضخمة على اتخاذ القرار من خلال ملائمة البيانات للمهام، </w:t>
      </w:r>
      <w:r w:rsidRPr="00B424CF">
        <w:rPr>
          <w:rFonts w:ascii="Sakkal Majalla" w:hAnsi="Sakkal Majalla" w:cs="Sakkal Majalla" w:hint="cs"/>
          <w:sz w:val="32"/>
          <w:szCs w:val="32"/>
          <w:rtl/>
          <w:lang w:bidi="ar-EG"/>
        </w:rPr>
        <w:t>دون وجود علاقة مباشرة بين استخدام البيانات الضخمة واتخاذ القرار.</w:t>
      </w:r>
    </w:p>
    <w:p w14:paraId="62C99366" w14:textId="77777777" w:rsidR="000F48E4" w:rsidRPr="00B424CF" w:rsidRDefault="000F48E4" w:rsidP="00B424CF">
      <w:pPr>
        <w:pStyle w:val="ListParagraph"/>
        <w:numPr>
          <w:ilvl w:val="0"/>
          <w:numId w:val="7"/>
        </w:numPr>
        <w:spacing w:line="360" w:lineRule="auto"/>
        <w:jc w:val="highKashida"/>
        <w:rPr>
          <w:rFonts w:ascii="Sakkal Majalla" w:hAnsi="Sakkal Majalla" w:cs="Sakkal Majalla"/>
          <w:b/>
          <w:bCs/>
          <w:sz w:val="32"/>
          <w:szCs w:val="32"/>
        </w:rPr>
      </w:pPr>
      <w:r w:rsidRPr="00B424CF">
        <w:rPr>
          <w:rFonts w:ascii="Sakkal Majalla" w:hAnsi="Sakkal Majalla" w:cs="Sakkal Majalla" w:hint="cs"/>
          <w:b/>
          <w:bCs/>
          <w:sz w:val="32"/>
          <w:szCs w:val="32"/>
          <w:rtl/>
        </w:rPr>
        <w:t>دراسة</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بغدادي</w:t>
      </w:r>
      <w:r w:rsidRPr="00B424CF">
        <w:rPr>
          <w:rFonts w:ascii="Sakkal Majalla" w:hAnsi="Sakkal Majalla" w:cs="Sakkal Majalla"/>
          <w:b/>
          <w:bCs/>
          <w:sz w:val="32"/>
          <w:szCs w:val="32"/>
          <w:rtl/>
        </w:rPr>
        <w:t xml:space="preserve"> (2022)</w:t>
      </w:r>
      <w:r w:rsidRPr="00B424CF">
        <w:rPr>
          <w:rFonts w:ascii="Sakkal Majalla" w:hAnsi="Sakkal Majalla" w:cs="Sakkal Majalla"/>
          <w:sz w:val="32"/>
          <w:szCs w:val="32"/>
          <w:rtl/>
        </w:rPr>
        <w:t xml:space="preserve"> : </w:t>
      </w:r>
      <w:r w:rsidRPr="00B424CF">
        <w:rPr>
          <w:rFonts w:ascii="Sakkal Majalla" w:hAnsi="Sakkal Majalla" w:cs="Sakkal Majalla" w:hint="cs"/>
          <w:sz w:val="32"/>
          <w:szCs w:val="32"/>
          <w:rtl/>
        </w:rPr>
        <w:t>تناولت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استكشاف</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مهارات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إدارة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 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مؤسّسات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المعلومات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الذِينيّة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مستخدمة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مرصد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الأزهر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كنموذج؛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قامت بقياس</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مستويات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الوعي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بمهارات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إدارة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وحدات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الرُصد؛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وتوضيح خصائص</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المؤمّلات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العلميّة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والمهنيّة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للعاملين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ومدى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ملاءمتها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لمتطلبات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إدارة 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اعتمدت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منهج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دراسة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الحالة؛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ووجدت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هناك</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محدوديّة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 المهارات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التَفنيَّة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والمعلوماتيّة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والمهنيّة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لدى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العاملين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المرصد؛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مما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يَؤْيِّرَ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 أدائهم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الوظيفي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أوصت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اليّراسة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بضرورة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إعداد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برامج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تدريبيّة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لتنمية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مهارات العاملين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والاستعانة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بالمتخصّصين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علوم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وتقنيّات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المعلومات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لتحسين منظومة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العمل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المرصد.</w:t>
      </w:r>
    </w:p>
    <w:p w14:paraId="71EF8281" w14:textId="77777777" w:rsidR="000F48E4" w:rsidRPr="00B424CF" w:rsidRDefault="000F48E4" w:rsidP="00B424CF">
      <w:pPr>
        <w:pStyle w:val="ListParagraph"/>
        <w:numPr>
          <w:ilvl w:val="0"/>
          <w:numId w:val="7"/>
        </w:numPr>
        <w:spacing w:line="360" w:lineRule="auto"/>
        <w:jc w:val="highKashida"/>
        <w:rPr>
          <w:rFonts w:ascii="Sakkal Majalla" w:hAnsi="Sakkal Majalla" w:cs="Sakkal Majalla"/>
          <w:sz w:val="32"/>
          <w:szCs w:val="32"/>
        </w:rPr>
      </w:pPr>
      <w:r w:rsidRPr="00B424CF">
        <w:rPr>
          <w:rFonts w:ascii="Sakkal Majalla" w:hAnsi="Sakkal Majalla" w:cs="Sakkal Majalla" w:hint="cs"/>
          <w:b/>
          <w:bCs/>
          <w:sz w:val="32"/>
          <w:szCs w:val="32"/>
          <w:rtl/>
        </w:rPr>
        <w:t>دراسة</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الكشكي</w:t>
      </w:r>
      <w:r w:rsidRPr="00B424CF">
        <w:rPr>
          <w:rFonts w:ascii="Sakkal Majalla" w:hAnsi="Sakkal Majalla" w:cs="Sakkal Majalla"/>
          <w:b/>
          <w:bCs/>
          <w:sz w:val="32"/>
          <w:szCs w:val="32"/>
          <w:rtl/>
        </w:rPr>
        <w:t xml:space="preserve"> (2021)</w:t>
      </w:r>
      <w:r w:rsidRPr="00B424CF">
        <w:rPr>
          <w:rFonts w:ascii="Sakkal Majalla" w:hAnsi="Sakkal Majalla" w:cs="Sakkal Majalla"/>
          <w:sz w:val="32"/>
          <w:szCs w:val="32"/>
          <w:rtl/>
        </w:rPr>
        <w:t xml:space="preserve"> : </w:t>
      </w:r>
      <w:r w:rsidRPr="00B424CF">
        <w:rPr>
          <w:rFonts w:ascii="Sakkal Majalla" w:hAnsi="Sakkal Majalla" w:cs="Sakkal Majalla" w:hint="cs"/>
          <w:sz w:val="32"/>
          <w:szCs w:val="32"/>
          <w:rtl/>
        </w:rPr>
        <w:t>تناولت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استعداد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المصريّة لتبنّي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تحليلات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إدارتهاء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واقترحت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إنشاء</w:t>
      </w:r>
      <w:r w:rsidRPr="00B424CF">
        <w:rPr>
          <w:rFonts w:ascii="Sakkal Majalla" w:hAnsi="Sakkal Majalla" w:cs="Sakkal Majalla"/>
          <w:sz w:val="32"/>
          <w:szCs w:val="32"/>
          <w:rtl/>
        </w:rPr>
        <w:t xml:space="preserve"> ” </w:t>
      </w:r>
      <w:r w:rsidRPr="00B424CF">
        <w:rPr>
          <w:rFonts w:ascii="Sakkal Majalla" w:hAnsi="Sakkal Majalla" w:cs="Sakkal Majalla" w:hint="cs"/>
          <w:sz w:val="32"/>
          <w:szCs w:val="32"/>
          <w:rtl/>
        </w:rPr>
        <w:t>وحدة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التحليلات الأكاديميّة</w:t>
      </w:r>
      <w:r w:rsidRPr="00B424CF">
        <w:rPr>
          <w:rFonts w:ascii="Sakkal Majalla" w:hAnsi="Sakkal Majalla" w:cs="Sakkal Majalla"/>
          <w:sz w:val="32"/>
          <w:szCs w:val="32"/>
          <w:rtl/>
        </w:rPr>
        <w:t xml:space="preserve"> " </w:t>
      </w:r>
      <w:r w:rsidRPr="00B424CF">
        <w:rPr>
          <w:rFonts w:ascii="Sakkal Majalla" w:hAnsi="Sakkal Majalla" w:cs="Sakkal Majalla" w:hint="cs"/>
          <w:sz w:val="32"/>
          <w:szCs w:val="32"/>
          <w:rtl/>
        </w:rPr>
        <w:t>استخدمت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المنهج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الوصفيّ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التحليليٌ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والأسلوب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الميدانئ؛ وخلصت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مصادر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الأكاديميّة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تتميّز</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بحجمها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وقيمتها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 xml:space="preserve">وتنؤعها </w:t>
      </w:r>
      <w:r w:rsidRPr="00B424CF">
        <w:rPr>
          <w:rFonts w:ascii="Sakkal Majalla" w:hAnsi="Sakkal Majalla" w:cs="Sakkal Majalla" w:hint="cs"/>
          <w:sz w:val="32"/>
          <w:szCs w:val="32"/>
          <w:rtl/>
        </w:rPr>
        <w:lastRenderedPageBreak/>
        <w:t>وسرعتها،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وأنّ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تمتلك</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يمكن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استثمارها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عند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تحليلهاء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لكنّ الممارسات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الحاليّة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تقليديّة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أشارت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انعدام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الخبرة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لدى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قيادات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الجامعات 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التحليلات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الأكاديميّة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وتقنيّات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وأوصت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بتبنّي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وزارة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التعليم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 xml:space="preserve"> العالي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المصريّ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منهج</w:t>
      </w:r>
      <w:r w:rsidRPr="00B424CF">
        <w:rPr>
          <w:rFonts w:ascii="Sakkal Majalla" w:hAnsi="Sakkal Majalla" w:cs="Sakkal Majalla"/>
          <w:sz w:val="32"/>
          <w:szCs w:val="32"/>
          <w:rtl/>
        </w:rPr>
        <w:t xml:space="preserve"> ” </w:t>
      </w:r>
      <w:r w:rsidRPr="00B424CF">
        <w:rPr>
          <w:rFonts w:ascii="Sakkal Majalla" w:hAnsi="Sakkal Majalla" w:cs="Sakkal Majalla" w:hint="cs"/>
          <w:sz w:val="32"/>
          <w:szCs w:val="32"/>
          <w:rtl/>
        </w:rPr>
        <w:t>الإدارة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القائمة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 </w:t>
      </w:r>
      <w:r w:rsidRPr="00B424CF">
        <w:rPr>
          <w:rFonts w:ascii="Sakkal Majalla" w:hAnsi="Sakkal Majalla" w:cs="Sakkal Majalla" w:hint="cs"/>
          <w:sz w:val="32"/>
          <w:szCs w:val="32"/>
          <w:rtl/>
        </w:rPr>
        <w:t>وتعميم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التحليلات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الأكاديميّة 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جميع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المؤسّسات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التعليميّة</w:t>
      </w:r>
      <w:r w:rsidRPr="00B424CF">
        <w:rPr>
          <w:rFonts w:ascii="Sakkal Majalla" w:hAnsi="Sakkal Majalla" w:cs="Sakkal Majalla"/>
          <w:sz w:val="32"/>
          <w:szCs w:val="32"/>
          <w:rtl/>
        </w:rPr>
        <w:t>.</w:t>
      </w:r>
    </w:p>
    <w:p w14:paraId="688E5890" w14:textId="1E99D85A" w:rsidR="00A74F76" w:rsidRPr="00FC2CE0" w:rsidRDefault="000F48E4" w:rsidP="00FC2CE0">
      <w:pPr>
        <w:pStyle w:val="ListParagraph"/>
        <w:numPr>
          <w:ilvl w:val="0"/>
          <w:numId w:val="7"/>
        </w:numPr>
        <w:spacing w:line="360" w:lineRule="auto"/>
        <w:jc w:val="highKashida"/>
        <w:rPr>
          <w:rFonts w:ascii="Sakkal Majalla" w:hAnsi="Sakkal Majalla" w:cs="Sakkal Majalla"/>
          <w:sz w:val="32"/>
          <w:szCs w:val="32"/>
          <w:rtl/>
        </w:rPr>
      </w:pPr>
      <w:r w:rsidRPr="00B424CF">
        <w:rPr>
          <w:rFonts w:ascii="Sakkal Majalla" w:hAnsi="Sakkal Majalla" w:cs="Sakkal Majalla" w:hint="cs"/>
          <w:b/>
          <w:bCs/>
          <w:sz w:val="32"/>
          <w:szCs w:val="32"/>
          <w:rtl/>
        </w:rPr>
        <w:t>دراسة</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أبو</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عاصي</w:t>
      </w:r>
      <w:r w:rsidRPr="00B424CF">
        <w:rPr>
          <w:rFonts w:ascii="Sakkal Majalla" w:hAnsi="Sakkal Majalla" w:cs="Sakkal Majalla"/>
          <w:b/>
          <w:bCs/>
          <w:sz w:val="32"/>
          <w:szCs w:val="32"/>
          <w:rtl/>
        </w:rPr>
        <w:t xml:space="preserve"> (2021):</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هدفت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معرفة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مدى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توظيف أعضاء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هيئة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التدريس</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بجامعة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الملك</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سعود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البحث</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العلميّ؛ واستخدمت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المنهج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الوصفيٍ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والاستبانة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لجمع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387 </w:t>
      </w:r>
      <w:r w:rsidRPr="00B424CF">
        <w:rPr>
          <w:rFonts w:ascii="Sakkal Majalla" w:hAnsi="Sakkal Majalla" w:cs="Sakkal Majalla" w:hint="cs"/>
          <w:sz w:val="32"/>
          <w:szCs w:val="32"/>
          <w:rtl/>
        </w:rPr>
        <w:t>عضو</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هيئة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تدريس ، وأظهرت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النتائج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توظيف</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يتم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بدرجة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متوسّطة؛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التركيز</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 استخدام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قواعد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الإلكترونيّة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والالتزام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بحقوق</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الملكيّة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الفكريّة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وتحليل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 أبرز</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المعؤقات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شملت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التركيز</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الجوانب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الشكليّة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نقص</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الموارد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الماليّة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والَقنيّةِ واعتماد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معظم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قواعد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اللّغة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الإنجليزيّة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أبرز</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سبل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التعيل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المقترحة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هي تنويع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مصادر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المعلومات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الإلكترونيّة؛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توفير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البنية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التَّحتيّة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اللازمة؛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واحتساب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العمل البحثي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ضمن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نصاب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التدرس</w:t>
      </w:r>
      <w:r w:rsidRPr="00B424CF">
        <w:rPr>
          <w:rFonts w:ascii="Sakkal Majalla" w:hAnsi="Sakkal Majalla" w:cs="Sakkal Majalla"/>
          <w:sz w:val="32"/>
          <w:szCs w:val="32"/>
          <w:rtl/>
        </w:rPr>
        <w:t>.</w:t>
      </w:r>
    </w:p>
    <w:p w14:paraId="1471989F" w14:textId="77777777" w:rsidR="000F48E4" w:rsidRPr="00B424CF" w:rsidRDefault="000F48E4" w:rsidP="00B424CF">
      <w:pPr>
        <w:pStyle w:val="ListParagraph"/>
        <w:numPr>
          <w:ilvl w:val="0"/>
          <w:numId w:val="7"/>
        </w:numPr>
        <w:spacing w:line="360" w:lineRule="auto"/>
        <w:jc w:val="highKashida"/>
        <w:rPr>
          <w:rFonts w:ascii="Sakkal Majalla" w:hAnsi="Sakkal Majalla" w:cs="Sakkal Majalla"/>
          <w:sz w:val="32"/>
          <w:szCs w:val="32"/>
        </w:rPr>
      </w:pPr>
      <w:r w:rsidRPr="00B424CF">
        <w:rPr>
          <w:rFonts w:ascii="Sakkal Majalla" w:hAnsi="Sakkal Majalla" w:cs="Sakkal Majalla" w:hint="cs"/>
          <w:b/>
          <w:bCs/>
          <w:sz w:val="32"/>
          <w:szCs w:val="32"/>
          <w:rtl/>
        </w:rPr>
        <w:t>دراسة ( الأكلبي، 2018)،</w:t>
      </w:r>
      <w:r w:rsidRPr="00B424CF">
        <w:rPr>
          <w:rFonts w:ascii="Sakkal Majalla" w:hAnsi="Sakkal Majalla" w:cs="Sakkal Majalla" w:hint="cs"/>
          <w:sz w:val="32"/>
          <w:szCs w:val="32"/>
          <w:rtl/>
        </w:rPr>
        <w:t xml:space="preserve"> بعنوان 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واتخاذ</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جامعة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الملك</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سعود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دراسة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تقييمية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لنظام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اتقان، وقد سعت هذه</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الدراسة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تسليط</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الضوء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أهمية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دعم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اتخاذ</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ودراسة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تقييمية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لنظام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اتقان</w:t>
      </w:r>
      <w:r w:rsidRPr="00B424CF">
        <w:rPr>
          <w:rFonts w:ascii="Sakkal Majalla" w:hAnsi="Sakkal Majalla" w:cs="Sakkal Majalla" w:hint="eastAsia"/>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خلال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واجهة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الاستخدام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الدليل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التعريفي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للنظام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محاولة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للخروج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بنتائج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تساهم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تطوير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تطبيقات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النظام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بما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يحقق</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القدرة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تحليل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بكفاءة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تساند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متخذ</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الجامعة، وقدمت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الدراسة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مجموعة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النماذج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التنبؤية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يمكن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الاستفادة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تطوير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الجانب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lastRenderedPageBreak/>
        <w:t>التطبيقي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لوظائف</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نظام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اتقان</w:t>
      </w:r>
      <w:r w:rsidRPr="00B424CF">
        <w:rPr>
          <w:rFonts w:ascii="Sakkal Majalla" w:hAnsi="Sakkal Majalla" w:cs="Sakkal Majalla" w:hint="eastAsia"/>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ومحاكاتها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لمساندة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اتخاذ</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جامعة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الملك</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سعود،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وقد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اوصت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الدراسة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بعدة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توصيات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أهمها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إجراء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الدراسات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الدورية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تتناول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مستجدات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تحليل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والعمل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تطوير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قدرات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نظام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اتقان</w:t>
      </w:r>
      <w:r w:rsidRPr="00B424CF">
        <w:rPr>
          <w:rFonts w:ascii="Sakkal Majalla" w:hAnsi="Sakkal Majalla" w:cs="Sakkal Majalla" w:hint="eastAsia"/>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البحثية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ليضاهي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محركات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البحث</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الدلالية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وإدراج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المزيد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النماذج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التنبؤية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تساعد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النظام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إدارة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بكامل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التفاصيل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تدعم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اتخاذ</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الجامعة</w:t>
      </w:r>
      <w:r w:rsidRPr="00B424CF">
        <w:rPr>
          <w:rFonts w:ascii="Sakkal Majalla" w:hAnsi="Sakkal Majalla" w:cs="Sakkal Majalla"/>
          <w:sz w:val="32"/>
          <w:szCs w:val="32"/>
          <w:rtl/>
        </w:rPr>
        <w:t>.</w:t>
      </w:r>
    </w:p>
    <w:p w14:paraId="47494865" w14:textId="77777777" w:rsidR="000F48E4" w:rsidRPr="00B424CF" w:rsidRDefault="000F48E4" w:rsidP="00B424CF">
      <w:pPr>
        <w:pStyle w:val="ListParagraph"/>
        <w:numPr>
          <w:ilvl w:val="0"/>
          <w:numId w:val="7"/>
        </w:numPr>
        <w:spacing w:line="360" w:lineRule="auto"/>
        <w:jc w:val="highKashida"/>
        <w:rPr>
          <w:rFonts w:ascii="Sakkal Majalla" w:hAnsi="Sakkal Majalla" w:cs="Sakkal Majalla"/>
          <w:sz w:val="32"/>
          <w:szCs w:val="32"/>
          <w:cs/>
        </w:rPr>
      </w:pPr>
      <w:r w:rsidRPr="00B424CF">
        <w:rPr>
          <w:rFonts w:ascii="Sakkal Majalla" w:hAnsi="Sakkal Majalla" w:cs="Sakkal Majalla" w:hint="cs"/>
          <w:b/>
          <w:bCs/>
          <w:sz w:val="32"/>
          <w:szCs w:val="32"/>
          <w:rtl/>
        </w:rPr>
        <w:t>أشارت</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نتائج</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دراسة</w:t>
      </w:r>
      <w:r w:rsidRPr="00B424CF">
        <w:rPr>
          <w:rFonts w:ascii="Sakkal Majalla" w:hAnsi="Sakkal Majalla" w:cs="Sakkal Majalla"/>
          <w:b/>
          <w:bCs/>
          <w:sz w:val="32"/>
          <w:szCs w:val="32"/>
          <w:rtl/>
        </w:rPr>
        <w:t xml:space="preserve"> (</w:t>
      </w:r>
      <w:r w:rsidRPr="00B424CF">
        <w:rPr>
          <w:rFonts w:ascii="Sakkal Majalla" w:hAnsi="Sakkal Majalla" w:cs="Sakkal Majalla"/>
          <w:b/>
          <w:bCs/>
          <w:sz w:val="32"/>
          <w:szCs w:val="32"/>
        </w:rPr>
        <w:t xml:space="preserve">Li,K,2024 </w:t>
      </w:r>
      <w:r w:rsidRPr="00B424CF">
        <w:rPr>
          <w:rFonts w:ascii="Sakkal Majalla" w:hAnsi="Sakkal Majalla" w:cs="Sakkal Majalla"/>
          <w:b/>
          <w:bCs/>
          <w:sz w:val="32"/>
          <w:szCs w:val="32"/>
          <w:rtl/>
        </w:rPr>
        <w:t xml:space="preserve">) </w:t>
      </w:r>
      <w:r w:rsidRPr="00B424CF">
        <w:rPr>
          <w:rFonts w:ascii="Sakkal Majalla" w:hAnsi="Sakkal Majalla" w:cs="Sakkal Majalla" w:hint="cs"/>
          <w:sz w:val="32"/>
          <w:szCs w:val="32"/>
          <w:rtl/>
        </w:rPr>
        <w:t>الجامعات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تواجه</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تحدّيات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كبيرةً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إدارة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حين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تمتلك</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أيضًا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إمكانات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قيمة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لدعم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باستخدام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حيث</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توافر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تطبيقات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تقنيّات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للجامعات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إدارة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الموارد</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بشكل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أفضل</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وتحسين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العمليّات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التُعليميّة</w:t>
      </w:r>
      <w:r w:rsidRPr="00B424CF">
        <w:rPr>
          <w:rFonts w:ascii="Sakkal Majalla" w:hAnsi="Sakkal Majalla" w:cs="Sakkal Majalla"/>
          <w:sz w:val="32"/>
          <w:szCs w:val="32"/>
          <w:rtl/>
        </w:rPr>
        <w:t xml:space="preserve"> </w:t>
      </w:r>
      <w:r w:rsidRPr="00B424CF">
        <w:rPr>
          <w:rFonts w:ascii="Sakkal Majalla" w:hAnsi="Sakkal Majalla" w:cs="Sakkal Majalla"/>
          <w:sz w:val="32"/>
          <w:szCs w:val="32"/>
          <w:cs/>
        </w:rPr>
        <w:t>‎</w:t>
      </w:r>
      <w:r w:rsidRPr="00B424CF">
        <w:rPr>
          <w:rFonts w:ascii="Sakkal Majalla" w:hAnsi="Sakkal Majalla" w:cs="Sakkal Majalla"/>
          <w:sz w:val="32"/>
          <w:szCs w:val="32"/>
          <w:rtl/>
        </w:rPr>
        <w:t xml:space="preserve">٠‏ </w:t>
      </w:r>
      <w:r w:rsidRPr="00B424CF">
        <w:rPr>
          <w:rFonts w:ascii="Sakkal Majalla" w:hAnsi="Sakkal Majalla" w:cs="Sakkal Majalla" w:hint="cs"/>
          <w:sz w:val="32"/>
          <w:szCs w:val="32"/>
          <w:rtl/>
        </w:rPr>
        <w:t>وتعزيز</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رضا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الطُلَاب</w:t>
      </w:r>
      <w:r w:rsidRPr="00B424CF">
        <w:rPr>
          <w:rFonts w:ascii="Sakkal Majalla" w:hAnsi="Sakkal Majalla" w:cs="Sakkal Majalla"/>
          <w:sz w:val="32"/>
          <w:szCs w:val="32"/>
          <w:rtl/>
        </w:rPr>
        <w:t xml:space="preserve"> </w:t>
      </w:r>
      <w:r w:rsidRPr="00B424CF">
        <w:rPr>
          <w:rFonts w:ascii="Sakkal Majalla" w:hAnsi="Sakkal Majalla" w:cs="Sakkal Majalla"/>
          <w:sz w:val="32"/>
          <w:szCs w:val="32"/>
          <w:cs/>
        </w:rPr>
        <w:t>‎</w:t>
      </w:r>
      <w:r w:rsidRPr="00B424CF">
        <w:rPr>
          <w:rFonts w:ascii="Sakkal Majalla" w:hAnsi="Sakkal Majalla" w:cs="Sakkal Majalla"/>
          <w:sz w:val="32"/>
          <w:szCs w:val="32"/>
          <w:rtl/>
        </w:rPr>
        <w:t xml:space="preserve">٠‏ </w:t>
      </w:r>
      <w:r w:rsidRPr="00B424CF">
        <w:rPr>
          <w:rFonts w:ascii="Sakkal Majalla" w:hAnsi="Sakkal Majalla" w:cs="Sakkal Majalla" w:hint="cs"/>
          <w:sz w:val="32"/>
          <w:szCs w:val="32"/>
          <w:rtl/>
        </w:rPr>
        <w:t>ومن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خلال</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تحليلات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يمكن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للجامعات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الحصول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فهم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أفضل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لمواقفها</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الخاصّة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وصياغة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استراتيجيّات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أكثر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فعَاليّة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لصنع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w:t>
      </w:r>
      <w:r w:rsidRPr="00B424CF">
        <w:rPr>
          <w:rFonts w:ascii="Sakkal Majalla" w:hAnsi="Sakkal Majalla" w:cs="Sakkal Majalla"/>
          <w:sz w:val="32"/>
          <w:szCs w:val="32"/>
          <w:rtl/>
        </w:rPr>
        <w:t xml:space="preserve"> ‏ </w:t>
      </w:r>
      <w:r w:rsidRPr="00B424CF">
        <w:rPr>
          <w:rFonts w:ascii="Sakkal Majalla" w:hAnsi="Sakkal Majalla" w:cs="Sakkal Majalla" w:hint="cs"/>
          <w:sz w:val="32"/>
          <w:szCs w:val="32"/>
          <w:rtl/>
        </w:rPr>
        <w:t>إضافة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استخدام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مزايا</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يوجد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تحدّيات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المحتملة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لتحليلات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إدارة</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الجامعة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يجب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مواجهتها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للاستفادة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بهذه</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المزايا</w:t>
      </w:r>
      <w:r w:rsidRPr="00B424CF">
        <w:rPr>
          <w:rFonts w:ascii="Sakkal Majalla" w:hAnsi="Sakkal Majalla" w:cs="Sakkal Majalla"/>
          <w:sz w:val="32"/>
          <w:szCs w:val="32"/>
          <w:rtl/>
        </w:rPr>
        <w:t xml:space="preserve"> </w:t>
      </w:r>
      <w:r w:rsidRPr="00B424CF">
        <w:rPr>
          <w:rFonts w:ascii="Sakkal Majalla" w:hAnsi="Sakkal Majalla" w:cs="Sakkal Majalla"/>
          <w:sz w:val="32"/>
          <w:szCs w:val="32"/>
          <w:cs/>
        </w:rPr>
        <w:t>‎</w:t>
      </w:r>
    </w:p>
    <w:p w14:paraId="6E4A53C9" w14:textId="77777777" w:rsidR="000F48E4" w:rsidRPr="00B424CF" w:rsidRDefault="000F48E4" w:rsidP="00B424CF">
      <w:pPr>
        <w:pStyle w:val="ListParagraph"/>
        <w:numPr>
          <w:ilvl w:val="0"/>
          <w:numId w:val="7"/>
        </w:numPr>
        <w:spacing w:line="360" w:lineRule="auto"/>
        <w:jc w:val="highKashida"/>
        <w:rPr>
          <w:rFonts w:ascii="Sakkal Majalla" w:hAnsi="Sakkal Majalla" w:cs="Sakkal Majalla"/>
          <w:sz w:val="32"/>
          <w:szCs w:val="32"/>
        </w:rPr>
      </w:pPr>
      <w:r w:rsidRPr="00B424CF">
        <w:rPr>
          <w:rFonts w:ascii="Sakkal Majalla" w:hAnsi="Sakkal Majalla" w:cs="Sakkal Majalla" w:hint="cs"/>
          <w:b/>
          <w:bCs/>
          <w:sz w:val="32"/>
          <w:szCs w:val="32"/>
          <w:rtl/>
        </w:rPr>
        <w:t>أما</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دراسة</w:t>
      </w:r>
      <w:r w:rsidRPr="00B424CF">
        <w:rPr>
          <w:rFonts w:ascii="Sakkal Majalla" w:hAnsi="Sakkal Majalla" w:cs="Sakkal Majalla"/>
          <w:b/>
          <w:bCs/>
          <w:sz w:val="32"/>
          <w:szCs w:val="32"/>
          <w:rtl/>
        </w:rPr>
        <w:t xml:space="preserve"> (</w:t>
      </w:r>
      <w:r w:rsidRPr="00B424CF">
        <w:rPr>
          <w:rFonts w:ascii="Sakkal Majalla" w:hAnsi="Sakkal Majalla" w:cs="Sakkal Majalla"/>
          <w:b/>
          <w:bCs/>
          <w:sz w:val="32"/>
          <w:szCs w:val="32"/>
        </w:rPr>
        <w:t>Xu,x,Zhang,Y,2024</w:t>
      </w:r>
      <w:r w:rsidRPr="00B424CF">
        <w:rPr>
          <w:rFonts w:ascii="Sakkal Majalla" w:hAnsi="Sakkal Majalla" w:cs="Sakkal Majalla"/>
          <w:b/>
          <w:bCs/>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أشارت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توظيف</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تحليل</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والعلاقات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مؤسّسات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المجتمع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ايّخاذَ</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القرارات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الماليّة</w:t>
      </w:r>
      <w:r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والتمويليّة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للجامعات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ضوء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زيادة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أعداد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الطُلَاب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المقبولين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بناء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خوارزميّة</w:t>
      </w:r>
      <w:r w:rsidRPr="00B424CF">
        <w:rPr>
          <w:rFonts w:ascii="Sakkal Majalla" w:hAnsi="Sakkal Majalla" w:cs="Sakkal Majalla"/>
          <w:sz w:val="32"/>
          <w:szCs w:val="32"/>
        </w:rPr>
        <w:t xml:space="preserve"> SMOTE</w:t>
      </w:r>
      <w:r w:rsidRPr="00B424CF">
        <w:rPr>
          <w:rFonts w:ascii="Sakkal Majalla" w:hAnsi="Sakkal Majalla" w:cs="Sakkal Majalla" w:hint="cs"/>
          <w:sz w:val="32"/>
          <w:szCs w:val="32"/>
          <w:rtl/>
        </w:rPr>
        <w:t>حيث</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إعداد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نموذج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لاختيار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عناصر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تمويل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وصياغة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قواعد لاختيار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عناصر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تمويل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وتحقيق</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ايَخاذَ</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القوارات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السُريعة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لعناصر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تمويل الجامعة</w:t>
      </w:r>
      <w:r w:rsidRPr="00B424CF">
        <w:rPr>
          <w:rFonts w:ascii="Sakkal Majalla" w:hAnsi="Sakkal Majalla" w:cs="Sakkal Majalla"/>
          <w:sz w:val="32"/>
          <w:szCs w:val="32"/>
          <w:rtl/>
        </w:rPr>
        <w:t>.</w:t>
      </w:r>
    </w:p>
    <w:p w14:paraId="04DF0676" w14:textId="77777777" w:rsidR="008F590A" w:rsidRPr="00B424CF" w:rsidRDefault="000F48E4" w:rsidP="00B424CF">
      <w:pPr>
        <w:pStyle w:val="ListParagraph"/>
        <w:numPr>
          <w:ilvl w:val="0"/>
          <w:numId w:val="7"/>
        </w:numPr>
        <w:spacing w:line="360" w:lineRule="auto"/>
        <w:jc w:val="highKashida"/>
        <w:rPr>
          <w:rFonts w:ascii="Sakkal Majalla" w:hAnsi="Sakkal Majalla" w:cs="Sakkal Majalla"/>
          <w:sz w:val="32"/>
          <w:szCs w:val="32"/>
        </w:rPr>
      </w:pPr>
      <w:r w:rsidRPr="00B424CF">
        <w:rPr>
          <w:rFonts w:ascii="Sakkal Majalla" w:hAnsi="Sakkal Majalla" w:cs="Sakkal Majalla" w:hint="cs"/>
          <w:b/>
          <w:bCs/>
          <w:sz w:val="32"/>
          <w:szCs w:val="32"/>
          <w:rtl/>
        </w:rPr>
        <w:lastRenderedPageBreak/>
        <w:t>وفي</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دراسة</w:t>
      </w:r>
      <w:r w:rsidRPr="00B424CF">
        <w:rPr>
          <w:rFonts w:ascii="Sakkal Majalla" w:hAnsi="Sakkal Majalla" w:cs="Sakkal Majalla"/>
          <w:b/>
          <w:bCs/>
          <w:sz w:val="32"/>
          <w:szCs w:val="32"/>
          <w:rtl/>
        </w:rPr>
        <w:t xml:space="preserve"> (</w:t>
      </w:r>
      <w:r w:rsidRPr="00B424CF">
        <w:rPr>
          <w:rFonts w:ascii="Sakkal Majalla" w:hAnsi="Sakkal Majalla" w:cs="Sakkal Majalla"/>
          <w:b/>
          <w:bCs/>
          <w:sz w:val="32"/>
          <w:szCs w:val="32"/>
        </w:rPr>
        <w:t>Liang,Q,Wang,H,2023</w:t>
      </w:r>
      <w:r w:rsidRPr="00B424CF">
        <w:rPr>
          <w:rFonts w:ascii="Sakkal Majalla" w:hAnsi="Sakkal Majalla" w:cs="Sakkal Majalla"/>
          <w:b/>
          <w:bCs/>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وضعت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نظامًا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قائمًا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 xml:space="preserve">على </w:t>
      </w:r>
      <w:r w:rsidRPr="00B424CF">
        <w:rPr>
          <w:rFonts w:ascii="Sakkal Majalla" w:hAnsi="Sakkal Majalla" w:cs="Sakkal Majalla" w:hint="cs"/>
          <w:sz w:val="32"/>
          <w:szCs w:val="32"/>
          <w:rtl/>
          <w:lang w:bidi="ar-EG"/>
        </w:rPr>
        <w:t>ال</w:t>
      </w:r>
      <w:r w:rsidRPr="00B424CF">
        <w:rPr>
          <w:rFonts w:ascii="Sakkal Majalla" w:hAnsi="Sakkal Majalla" w:cs="Sakkal Majalla" w:hint="cs"/>
          <w:sz w:val="32"/>
          <w:szCs w:val="32"/>
          <w:rtl/>
        </w:rPr>
        <w:t>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لتحقيق</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عوامل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الأمن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والسّلامة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المختبرات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بنائها وإدارتها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وتشغيلها</w:t>
      </w:r>
      <w:r w:rsidR="008F590A" w:rsidRPr="00B424CF">
        <w:rPr>
          <w:rFonts w:ascii="Sakkal Majalla" w:hAnsi="Sakkal Majalla" w:cs="Sakkal Majalla" w:hint="cs"/>
          <w:sz w:val="32"/>
          <w:szCs w:val="32"/>
          <w:rtl/>
        </w:rPr>
        <w:t>.</w:t>
      </w:r>
    </w:p>
    <w:p w14:paraId="4C37CE53" w14:textId="3F6B381E" w:rsidR="00A74F76" w:rsidRDefault="000F48E4" w:rsidP="00B424CF">
      <w:pPr>
        <w:pStyle w:val="ListParagraph"/>
        <w:numPr>
          <w:ilvl w:val="0"/>
          <w:numId w:val="7"/>
        </w:numPr>
        <w:spacing w:line="360" w:lineRule="auto"/>
        <w:jc w:val="highKashida"/>
        <w:rPr>
          <w:rFonts w:ascii="Sakkal Majalla" w:hAnsi="Sakkal Majalla" w:cs="Sakkal Majalla"/>
          <w:sz w:val="32"/>
          <w:szCs w:val="32"/>
        </w:rPr>
      </w:pPr>
      <w:r w:rsidRPr="00B424CF">
        <w:rPr>
          <w:rFonts w:ascii="Sakkal Majalla" w:hAnsi="Sakkal Majalla" w:cs="Sakkal Majalla" w:hint="cs"/>
          <w:b/>
          <w:bCs/>
          <w:sz w:val="32"/>
          <w:szCs w:val="32"/>
          <w:rtl/>
        </w:rPr>
        <w:t>أما</w:t>
      </w:r>
      <w:r w:rsidRPr="00B424CF">
        <w:rPr>
          <w:rFonts w:ascii="Sakkal Majalla" w:hAnsi="Sakkal Majalla" w:cs="Sakkal Majalla"/>
          <w:b/>
          <w:bCs/>
          <w:sz w:val="32"/>
          <w:szCs w:val="32"/>
          <w:rtl/>
        </w:rPr>
        <w:t xml:space="preserve"> </w:t>
      </w:r>
      <w:r w:rsidRPr="00B424CF">
        <w:rPr>
          <w:rFonts w:ascii="Sakkal Majalla" w:hAnsi="Sakkal Majalla" w:cs="Sakkal Majalla" w:hint="cs"/>
          <w:b/>
          <w:bCs/>
          <w:sz w:val="32"/>
          <w:szCs w:val="32"/>
          <w:rtl/>
        </w:rPr>
        <w:t>دراسة</w:t>
      </w:r>
      <w:r w:rsidRPr="00B424CF">
        <w:rPr>
          <w:rFonts w:ascii="Sakkal Majalla" w:hAnsi="Sakkal Majalla" w:cs="Sakkal Majalla"/>
          <w:b/>
          <w:bCs/>
          <w:sz w:val="32"/>
          <w:szCs w:val="32"/>
          <w:rtl/>
        </w:rPr>
        <w:t xml:space="preserve"> (</w:t>
      </w:r>
      <w:r w:rsidR="008F590A" w:rsidRPr="00B424CF">
        <w:rPr>
          <w:rFonts w:ascii="Sakkal Majalla" w:hAnsi="Sakkal Majalla" w:cs="Sakkal Majalla"/>
          <w:b/>
          <w:bCs/>
          <w:sz w:val="32"/>
          <w:szCs w:val="32"/>
        </w:rPr>
        <w:t>Wu,S,2023</w:t>
      </w:r>
      <w:r w:rsidRPr="00B424CF">
        <w:rPr>
          <w:rFonts w:ascii="Sakkal Majalla" w:hAnsi="Sakkal Majalla" w:cs="Sakkal Majalla"/>
          <w:b/>
          <w:bCs/>
          <w:sz w:val="32"/>
          <w:szCs w:val="32"/>
          <w:rtl/>
        </w:rPr>
        <w:t xml:space="preserve">) </w:t>
      </w:r>
      <w:r w:rsidRPr="00B424CF">
        <w:rPr>
          <w:rFonts w:ascii="Sakkal Majalla" w:hAnsi="Sakkal Majalla" w:cs="Sakkal Majalla" w:hint="cs"/>
          <w:sz w:val="32"/>
          <w:szCs w:val="32"/>
          <w:rtl/>
        </w:rPr>
        <w:t>هدفت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تطوير</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نظم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الإدارة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المعلوماتيّة</w:t>
      </w:r>
      <w:r w:rsidR="008F590A"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في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خلال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الجمع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إنترنت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الأشياء</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الصّحمة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وتقنيّات</w:t>
      </w:r>
      <w:r w:rsidR="008F590A"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لتَعلُم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الآليٍ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حيث</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قنّم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مقترحًا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يقوم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تطبيق</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بعض</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خوارزميّات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استخراج</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008F590A"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وتحليل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الضَّخمة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مثل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خوارزميّات</w:t>
      </w:r>
      <w:r w:rsidR="008F590A" w:rsidRPr="00B424CF">
        <w:rPr>
          <w:rFonts w:ascii="Sakkal Majalla" w:hAnsi="Sakkal Majalla" w:cs="Sakkal Majalla" w:hint="cs"/>
          <w:sz w:val="32"/>
          <w:szCs w:val="32"/>
          <w:rtl/>
        </w:rPr>
        <w:t xml:space="preserve"> </w:t>
      </w:r>
      <w:r w:rsidR="008F590A" w:rsidRPr="00B424CF">
        <w:rPr>
          <w:rFonts w:ascii="Sakkal Majalla" w:hAnsi="Sakkal Majalla" w:cs="Sakkal Majalla"/>
          <w:sz w:val="32"/>
          <w:szCs w:val="32"/>
        </w:rPr>
        <w:t>PCA,K-mean Clustering</w:t>
      </w:r>
      <w:r w:rsidR="008F590A" w:rsidRPr="00B424CF">
        <w:rPr>
          <w:rFonts w:ascii="Sakkal Majalla" w:hAnsi="Sakkal Majalla" w:cs="Sakkal Majalla" w:hint="cs"/>
          <w:sz w:val="32"/>
          <w:szCs w:val="32"/>
          <w:rtl/>
        </w:rPr>
        <w:t xml:space="preserve"> </w:t>
      </w:r>
      <w:r w:rsidRPr="00B424CF">
        <w:rPr>
          <w:rFonts w:ascii="Sakkal Majalla" w:hAnsi="Sakkal Majalla" w:cs="Sakkal Majalla" w:hint="cs"/>
          <w:sz w:val="32"/>
          <w:szCs w:val="32"/>
          <w:rtl/>
        </w:rPr>
        <w:t>للحصول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على</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رؤية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شاملة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من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البيانات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المجمّعة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حيث</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تجميع</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الطُلَاب</w:t>
      </w:r>
      <w:r w:rsidR="008F590A" w:rsidRPr="00B424CF">
        <w:rPr>
          <w:rFonts w:ascii="Sakkal Majalla" w:hAnsi="Sakkal Majalla" w:cs="Sakkal Majalla" w:hint="cs"/>
          <w:sz w:val="32"/>
          <w:szCs w:val="32"/>
          <w:rtl/>
        </w:rPr>
        <w:t xml:space="preserve"> </w:t>
      </w:r>
      <w:r w:rsidRPr="00B424CF">
        <w:rPr>
          <w:rFonts w:ascii="Sakkal Majalla" w:hAnsi="Sakkal Majalla" w:cs="Sakkal Majalla" w:hint="cs"/>
          <w:sz w:val="32"/>
          <w:szCs w:val="32"/>
          <w:rtl/>
        </w:rPr>
        <w:t>وفقًا</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لأنشطتهم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الأكاديميّة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بإستخدام</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خوارزميّة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التجميع</w:t>
      </w:r>
      <w:r w:rsidRPr="00B424CF">
        <w:rPr>
          <w:rFonts w:ascii="Sakkal Majalla" w:hAnsi="Sakkal Majalla" w:cs="Sakkal Majalla"/>
          <w:sz w:val="32"/>
          <w:szCs w:val="32"/>
          <w:rtl/>
        </w:rPr>
        <w:t xml:space="preserve"> </w:t>
      </w:r>
      <w:r w:rsidR="008F590A" w:rsidRPr="00B424CF">
        <w:rPr>
          <w:rFonts w:ascii="Sakkal Majalla" w:hAnsi="Sakkal Majalla" w:cs="Sakkal Majalla"/>
          <w:sz w:val="32"/>
          <w:szCs w:val="32"/>
        </w:rPr>
        <w:t>K-mean</w:t>
      </w:r>
      <w:r w:rsidRPr="00B424CF">
        <w:rPr>
          <w:rFonts w:ascii="Sakkal Majalla" w:hAnsi="Sakkal Majalla" w:cs="Sakkal Majalla" w:hint="cs"/>
          <w:sz w:val="32"/>
          <w:szCs w:val="32"/>
          <w:rtl/>
        </w:rPr>
        <w:t>؛</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وباستخدامٌ</w:t>
      </w:r>
      <w:r w:rsidR="008F590A"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خوارزميّة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تحليل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المكوّنات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الرئيسة</w:t>
      </w:r>
      <w:r w:rsidRPr="00B424CF">
        <w:rPr>
          <w:rFonts w:ascii="Sakkal Majalla" w:hAnsi="Sakkal Majalla" w:cs="Sakkal Majalla"/>
          <w:sz w:val="32"/>
          <w:szCs w:val="32"/>
          <w:rtl/>
        </w:rPr>
        <w:t xml:space="preserve"> (</w:t>
      </w:r>
      <w:r w:rsidR="008F590A" w:rsidRPr="00B424CF">
        <w:rPr>
          <w:rFonts w:ascii="Sakkal Majalla" w:hAnsi="Sakkal Majalla" w:cs="Sakkal Majalla"/>
          <w:sz w:val="32"/>
          <w:szCs w:val="32"/>
        </w:rPr>
        <w:t>PCA</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لتحديد</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العلاقة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بين</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توظيف</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المكتبات</w:t>
      </w:r>
      <w:r w:rsidR="008F590A" w:rsidRPr="00B424CF">
        <w:rPr>
          <w:rFonts w:ascii="Sakkal Majalla" w:hAnsi="Sakkal Majalla" w:cs="Sakkal Majalla"/>
          <w:sz w:val="32"/>
          <w:szCs w:val="32"/>
        </w:rPr>
        <w:t xml:space="preserve"> </w:t>
      </w:r>
      <w:r w:rsidRPr="00B424CF">
        <w:rPr>
          <w:rFonts w:ascii="Sakkal Majalla" w:hAnsi="Sakkal Majalla" w:cs="Sakkal Majalla" w:hint="cs"/>
          <w:sz w:val="32"/>
          <w:szCs w:val="32"/>
          <w:rtl/>
        </w:rPr>
        <w:t>الجامعيّة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وتفاعل</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وعادات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الطاب</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الجامعيّ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والترجات</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البّراسيّة</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التي</w:t>
      </w:r>
      <w:r w:rsidRPr="00B424CF">
        <w:rPr>
          <w:rFonts w:ascii="Sakkal Majalla" w:hAnsi="Sakkal Majalla" w:cs="Sakkal Majalla"/>
          <w:sz w:val="32"/>
          <w:szCs w:val="32"/>
          <w:rtl/>
        </w:rPr>
        <w:t xml:space="preserve"> </w:t>
      </w:r>
      <w:r w:rsidRPr="00B424CF">
        <w:rPr>
          <w:rFonts w:ascii="Sakkal Majalla" w:hAnsi="Sakkal Majalla" w:cs="Sakkal Majalla" w:hint="cs"/>
          <w:sz w:val="32"/>
          <w:szCs w:val="32"/>
          <w:rtl/>
        </w:rPr>
        <w:t>يحقُقونها</w:t>
      </w:r>
      <w:r w:rsidRPr="00B424CF">
        <w:rPr>
          <w:rFonts w:ascii="Sakkal Majalla" w:hAnsi="Sakkal Majalla" w:cs="Sakkal Majalla"/>
          <w:sz w:val="32"/>
          <w:szCs w:val="32"/>
          <w:rtl/>
        </w:rPr>
        <w:t xml:space="preserve"> .</w:t>
      </w:r>
    </w:p>
    <w:p w14:paraId="3F2EDE8D" w14:textId="199EC01F" w:rsidR="00382C29" w:rsidRPr="00413490" w:rsidRDefault="00382C29" w:rsidP="00413490">
      <w:pPr>
        <w:pStyle w:val="Heading3"/>
        <w:rPr>
          <w:rtl/>
        </w:rPr>
      </w:pPr>
      <w:bookmarkStart w:id="15" w:name="_Toc203620483"/>
      <w:r w:rsidRPr="00413490">
        <w:rPr>
          <w:rFonts w:hint="cs"/>
          <w:rtl/>
        </w:rPr>
        <w:t>التعقيب على الدراسات السابقة:</w:t>
      </w:r>
      <w:bookmarkEnd w:id="15"/>
    </w:p>
    <w:p w14:paraId="17504358" w14:textId="77777777" w:rsidR="00341308" w:rsidRPr="00341308" w:rsidRDefault="00341308" w:rsidP="00341308">
      <w:pPr>
        <w:spacing w:line="360" w:lineRule="auto"/>
        <w:jc w:val="highKashida"/>
        <w:rPr>
          <w:rFonts w:ascii="Sakkal Majalla" w:hAnsi="Sakkal Majalla" w:cs="Sakkal Majalla"/>
          <w:sz w:val="32"/>
          <w:szCs w:val="32"/>
          <w:lang w:bidi="ar-EG"/>
        </w:rPr>
      </w:pPr>
      <w:r w:rsidRPr="00341308">
        <w:rPr>
          <w:rFonts w:ascii="Sakkal Majalla" w:hAnsi="Sakkal Majalla" w:cs="Sakkal Majalla"/>
          <w:sz w:val="32"/>
          <w:szCs w:val="32"/>
          <w:rtl/>
        </w:rPr>
        <w:t>تُبيّن مراجعة الأدبيات أنّ الجهد البحثي العربي حول</w:t>
      </w:r>
      <w:r w:rsidRPr="00341308">
        <w:rPr>
          <w:rFonts w:ascii="Times New Roman" w:hAnsi="Times New Roman" w:cs="Times New Roman" w:hint="cs"/>
          <w:sz w:val="32"/>
          <w:szCs w:val="32"/>
          <w:rtl/>
        </w:rPr>
        <w:t> </w:t>
      </w:r>
      <w:r w:rsidRPr="00341308">
        <w:rPr>
          <w:rFonts w:ascii="Sakkal Majalla" w:hAnsi="Sakkal Majalla" w:cs="Sakkal Majalla" w:hint="cs"/>
          <w:sz w:val="32"/>
          <w:szCs w:val="32"/>
          <w:rtl/>
        </w:rPr>
        <w:t>«تحليل</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البيانات</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الضخمة</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ودعم</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اتخاذ</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القرار»</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يزداد</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تنوعًا</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من</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حيث</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السياقات</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المؤسسية،</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لكنه</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ما</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زال</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يتسم</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بتجزّؤ</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منهجيّ</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ونظريّ</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يحدّ</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من</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إمكان</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تعميم</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نتائجه</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فقد</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ركّزت</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دراسات</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على</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القطاعات</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المالية</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مثل</w:t>
      </w:r>
      <w:r w:rsidRPr="00341308">
        <w:rPr>
          <w:rFonts w:ascii="Sakkal Majalla" w:hAnsi="Sakkal Majalla" w:cs="Sakkal Majalla"/>
          <w:sz w:val="32"/>
          <w:szCs w:val="32"/>
          <w:rtl/>
        </w:rPr>
        <w:t xml:space="preserve"> </w:t>
      </w:r>
      <w:r w:rsidRPr="00341308">
        <w:rPr>
          <w:rFonts w:ascii="Sakkal Majalla" w:hAnsi="Sakkal Majalla" w:cs="Sakkal Majalla" w:hint="cs"/>
          <w:sz w:val="32"/>
          <w:szCs w:val="32"/>
          <w:rtl/>
        </w:rPr>
        <w:t>رسالة</w:t>
      </w:r>
      <w:r w:rsidRPr="00341308">
        <w:rPr>
          <w:rFonts w:ascii="Sakkal Majalla" w:hAnsi="Sakkal Majalla" w:cs="Sakkal Majalla"/>
          <w:sz w:val="32"/>
          <w:szCs w:val="32"/>
          <w:rtl/>
        </w:rPr>
        <w:t xml:space="preserve"> </w:t>
      </w:r>
      <w:r w:rsidRPr="00341308">
        <w:rPr>
          <w:rFonts w:ascii="Sakkal Majalla" w:hAnsi="Sakkal Majalla" w:cs="Sakkal Majalla"/>
          <w:b/>
          <w:bCs/>
          <w:sz w:val="32"/>
          <w:szCs w:val="32"/>
          <w:rtl/>
        </w:rPr>
        <w:t>حسن</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(2024)</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التي أثبتت باستخدام نمذجة المعادلات الهيكلية</w:t>
      </w:r>
      <w:r w:rsidRPr="00341308">
        <w:rPr>
          <w:rFonts w:ascii="Sakkal Majalla" w:hAnsi="Sakkal Majalla" w:cs="Sakkal Majalla"/>
          <w:sz w:val="32"/>
          <w:szCs w:val="32"/>
          <w:lang w:bidi="ar-EG"/>
        </w:rPr>
        <w:t xml:space="preserve"> PLS</w:t>
      </w:r>
      <w:r w:rsidRPr="00341308">
        <w:rPr>
          <w:rFonts w:ascii="Sakkal Majalla" w:hAnsi="Sakkal Majalla" w:cs="Sakkal Majalla"/>
          <w:sz w:val="32"/>
          <w:szCs w:val="32"/>
          <w:lang w:bidi="ar-EG"/>
        </w:rPr>
        <w:noBreakHyphen/>
        <w:t xml:space="preserve">SEM </w:t>
      </w:r>
      <w:r w:rsidRPr="00341308">
        <w:rPr>
          <w:rFonts w:ascii="Sakkal Majalla" w:hAnsi="Sakkal Majalla" w:cs="Sakkal Majalla"/>
          <w:sz w:val="32"/>
          <w:szCs w:val="32"/>
          <w:rtl/>
        </w:rPr>
        <w:t>وجود تأثير معنوي للتعلم الآلي وتنقيب البيانات في القرارات الاستراتيجية للمصارف العراقية، لكنها بقيت أسيرة بيئة مصرفية خاصة، ما يقلّل قدرتها على تفسير سلوك المؤسسات الحكومية أو غير الربحية</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 xml:space="preserve">وعلى الضفة الأكاديمية، أبرزت دراسة </w:t>
      </w:r>
      <w:r w:rsidRPr="00341308">
        <w:rPr>
          <w:rFonts w:ascii="Sakkal Majalla" w:hAnsi="Sakkal Majalla" w:cs="Sakkal Majalla"/>
          <w:b/>
          <w:bCs/>
          <w:sz w:val="32"/>
          <w:szCs w:val="32"/>
          <w:rtl/>
        </w:rPr>
        <w:t>أمين</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(2024)</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 xml:space="preserve">ارتفاع اعتماد أعضاء هيئة التدريس على </w:t>
      </w:r>
      <w:r w:rsidRPr="00341308">
        <w:rPr>
          <w:rFonts w:ascii="Sakkal Majalla" w:hAnsi="Sakkal Majalla" w:cs="Sakkal Majalla"/>
          <w:sz w:val="32"/>
          <w:szCs w:val="32"/>
          <w:rtl/>
        </w:rPr>
        <w:lastRenderedPageBreak/>
        <w:t>أدوات بسيطة مثل</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Excel </w:t>
      </w:r>
      <w:r w:rsidRPr="00341308">
        <w:rPr>
          <w:rFonts w:ascii="Sakkal Majalla" w:hAnsi="Sakkal Majalla" w:cs="Sakkal Majalla"/>
          <w:sz w:val="32"/>
          <w:szCs w:val="32"/>
          <w:rtl/>
        </w:rPr>
        <w:t>في معالجة البيانات، مؤكدة فائدة المصادر الرقمية في تسريع القرار الإداري، غير أنّ حجم العيّنة المحدود (37 مفردة) واعتماد التحليل الوصفي فقط يقلّصان قوة البرهان التجريبي لديها</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w:t>
      </w:r>
    </w:p>
    <w:p w14:paraId="7D345411" w14:textId="77777777" w:rsidR="00341308" w:rsidRPr="00341308" w:rsidRDefault="00341308" w:rsidP="00341308">
      <w:pPr>
        <w:spacing w:line="360" w:lineRule="auto"/>
        <w:jc w:val="highKashida"/>
        <w:rPr>
          <w:rFonts w:ascii="Sakkal Majalla" w:hAnsi="Sakkal Majalla" w:cs="Sakkal Majalla"/>
          <w:sz w:val="32"/>
          <w:szCs w:val="32"/>
          <w:lang w:bidi="ar-EG"/>
        </w:rPr>
      </w:pPr>
      <w:r w:rsidRPr="00341308">
        <w:rPr>
          <w:rFonts w:ascii="Sakkal Majalla" w:hAnsi="Sakkal Majalla" w:cs="Sakkal Majalla"/>
          <w:sz w:val="32"/>
          <w:szCs w:val="32"/>
          <w:rtl/>
        </w:rPr>
        <w:t xml:space="preserve">بالمقابل، تناولت </w:t>
      </w:r>
      <w:r w:rsidRPr="00341308">
        <w:rPr>
          <w:rFonts w:ascii="Sakkal Majalla" w:hAnsi="Sakkal Majalla" w:cs="Sakkal Majalla"/>
          <w:b/>
          <w:bCs/>
          <w:sz w:val="32"/>
          <w:szCs w:val="32"/>
          <w:rtl/>
        </w:rPr>
        <w:t>الدارودي</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(2023)</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جودة القرار الإداري عموماً مؤكّدة دور الذكاء الاصطناعي في كشف الأخطاء وتحسين القرارات، لكنها لم تقدّم نموذجًا قياسيًا يربط خصائص</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Big</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Data </w:t>
      </w:r>
      <w:r w:rsidRPr="00341308">
        <w:rPr>
          <w:rFonts w:ascii="Sakkal Majalla" w:hAnsi="Sakkal Majalla" w:cs="Sakkal Majalla"/>
          <w:sz w:val="32"/>
          <w:szCs w:val="32"/>
          <w:rtl/>
        </w:rPr>
        <w:t>بمؤشرات الأداء المؤسسي، واكتفت بوصف الظاهرة دون اختبار الفرضيات إحصائيًا</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 xml:space="preserve">أمّا </w:t>
      </w:r>
      <w:r w:rsidRPr="00341308">
        <w:rPr>
          <w:rFonts w:ascii="Sakkal Majalla" w:hAnsi="Sakkal Majalla" w:cs="Sakkal Majalla"/>
          <w:b/>
          <w:bCs/>
          <w:sz w:val="32"/>
          <w:szCs w:val="32"/>
          <w:rtl/>
        </w:rPr>
        <w:t>الرشيدي</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(2023)</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فانطلقت من منظور نظم المعلومات لتُظهر أهمية توافر بيانات دقيقة في دعم القرارات الإدارية بالكويت، لكنها لم تُدمج بُعد التحليلات التنبئية ولا ناقشت جاهزية البيانات ثقافيًّا وتقنيًّا</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ويُلاحظ أنّ معظم هذه الأعمال اعتمدت مقاطع زمنية عرضيّة واستبيانات رأي، ما يجعلها عرضة لتحيّز الاستجابات الذاتية ويمنع رصد الأثر الممتد لتحليلات البيانات في دورة حياة المشروعات</w:t>
      </w:r>
      <w:r w:rsidRPr="00341308">
        <w:rPr>
          <w:rFonts w:ascii="Sakkal Majalla" w:hAnsi="Sakkal Majalla" w:cs="Sakkal Majalla"/>
          <w:sz w:val="32"/>
          <w:szCs w:val="32"/>
          <w:lang w:bidi="ar-EG"/>
        </w:rPr>
        <w:t>.</w:t>
      </w:r>
    </w:p>
    <w:p w14:paraId="5B8A0CDB" w14:textId="77777777" w:rsidR="00341308" w:rsidRPr="00341308" w:rsidRDefault="00341308" w:rsidP="00341308">
      <w:pPr>
        <w:spacing w:line="360" w:lineRule="auto"/>
        <w:jc w:val="highKashida"/>
        <w:rPr>
          <w:rFonts w:ascii="Sakkal Majalla" w:hAnsi="Sakkal Majalla" w:cs="Sakkal Majalla"/>
          <w:sz w:val="32"/>
          <w:szCs w:val="32"/>
          <w:lang w:bidi="ar-EG"/>
        </w:rPr>
      </w:pPr>
      <w:r w:rsidRPr="00341308">
        <w:rPr>
          <w:rFonts w:ascii="Sakkal Majalla" w:hAnsi="Sakkal Majalla" w:cs="Sakkal Majalla"/>
          <w:sz w:val="32"/>
          <w:szCs w:val="32"/>
          <w:rtl/>
        </w:rPr>
        <w:t xml:space="preserve">الدراسات التي تناولت القطاع الحكومي نادرة، ويبرز بينها تقرير </w:t>
      </w:r>
      <w:r w:rsidRPr="00341308">
        <w:rPr>
          <w:rFonts w:ascii="Sakkal Majalla" w:hAnsi="Sakkal Majalla" w:cs="Sakkal Majalla"/>
          <w:b/>
          <w:bCs/>
          <w:sz w:val="32"/>
          <w:szCs w:val="32"/>
          <w:lang w:bidi="ar-EG"/>
        </w:rPr>
        <w:t>ZATCA &amp;</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OECD</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(2023)</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حول منصة «فاتورة»، إذ أوضح كيف أتاح التكامل اللحظي للبيانات خفض التكاليف الإدارية ورفع الشفافية الضريبية ودعم قرار الهيئة عبر خوارزميات تصنيف تلقائي</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إلا أنّ كونه دراسة حالة يحدّ من قابليته للتعميم؛ فهو لا يختبر فروضًا إحصائية ولا يُقارن بين مستويات نضج رقمي متباينة داخل القطاع العام السعودي</w:t>
      </w:r>
      <w:r w:rsidRPr="00341308">
        <w:rPr>
          <w:rFonts w:ascii="Sakkal Majalla" w:hAnsi="Sakkal Majalla" w:cs="Sakkal Majalla"/>
          <w:sz w:val="32"/>
          <w:szCs w:val="32"/>
          <w:lang w:bidi="ar-EG"/>
        </w:rPr>
        <w:t>.</w:t>
      </w:r>
    </w:p>
    <w:p w14:paraId="5A1C10FD" w14:textId="51B69E5C" w:rsidR="00341308" w:rsidRPr="00341308" w:rsidRDefault="00341308" w:rsidP="00341308">
      <w:pPr>
        <w:spacing w:line="360" w:lineRule="auto"/>
        <w:jc w:val="highKashida"/>
        <w:rPr>
          <w:rFonts w:ascii="Sakkal Majalla" w:hAnsi="Sakkal Majalla" w:cs="Sakkal Majalla"/>
          <w:sz w:val="32"/>
          <w:szCs w:val="32"/>
          <w:lang w:bidi="ar-EG"/>
        </w:rPr>
      </w:pPr>
      <w:r w:rsidRPr="00341308">
        <w:rPr>
          <w:rFonts w:ascii="Sakkal Majalla" w:hAnsi="Sakkal Majalla" w:cs="Sakkal Majalla"/>
          <w:sz w:val="32"/>
          <w:szCs w:val="32"/>
          <w:rtl/>
        </w:rPr>
        <w:t>كما تكشف أبحاث تُعنى بالعنصر البشري</w:t>
      </w:r>
      <w:r w:rsidR="00A03F52">
        <w:rPr>
          <w:rFonts w:ascii="Sakkal Majalla" w:hAnsi="Sakkal Majalla" w:cs="Sakkal Majalla"/>
          <w:sz w:val="32"/>
          <w:szCs w:val="32"/>
          <w:rtl/>
        </w:rPr>
        <w:t xml:space="preserve"> </w:t>
      </w:r>
      <w:r w:rsidRPr="00341308">
        <w:rPr>
          <w:rFonts w:ascii="Sakkal Majalla" w:hAnsi="Sakkal Majalla" w:cs="Sakkal Majalla"/>
          <w:sz w:val="32"/>
          <w:szCs w:val="32"/>
          <w:rtl/>
        </w:rPr>
        <w:t xml:space="preserve">مثل </w:t>
      </w:r>
      <w:r w:rsidRPr="00341308">
        <w:rPr>
          <w:rFonts w:ascii="Sakkal Majalla" w:hAnsi="Sakkal Majalla" w:cs="Sakkal Majalla"/>
          <w:b/>
          <w:bCs/>
          <w:sz w:val="32"/>
          <w:szCs w:val="32"/>
          <w:rtl/>
        </w:rPr>
        <w:t>بغدادي</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(2022)</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التي رصدت نقص المهارات التقنية في مرصد الأزهر</w:t>
      </w:r>
      <w:r w:rsidR="00A03F52">
        <w:rPr>
          <w:rFonts w:ascii="Sakkal Majalla" w:hAnsi="Sakkal Majalla" w:cs="Sakkal Majalla"/>
          <w:sz w:val="32"/>
          <w:szCs w:val="32"/>
          <w:rtl/>
        </w:rPr>
        <w:t xml:space="preserve"> </w:t>
      </w:r>
      <w:r w:rsidRPr="00341308">
        <w:rPr>
          <w:rFonts w:ascii="Sakkal Majalla" w:hAnsi="Sakkal Majalla" w:cs="Sakkal Majalla"/>
          <w:sz w:val="32"/>
          <w:szCs w:val="32"/>
          <w:rtl/>
        </w:rPr>
        <w:t xml:space="preserve">عن فجوة تدريبية تعوق استثمار البيانات </w:t>
      </w:r>
      <w:r w:rsidRPr="00341308">
        <w:rPr>
          <w:rFonts w:ascii="Sakkal Majalla" w:hAnsi="Sakkal Majalla" w:cs="Sakkal Majalla"/>
          <w:sz w:val="32"/>
          <w:szCs w:val="32"/>
          <w:rtl/>
        </w:rPr>
        <w:lastRenderedPageBreak/>
        <w:t>الضخمة</w:t>
      </w:r>
      <w:r w:rsidRPr="00341308">
        <w:rPr>
          <w:rFonts w:ascii="Times New Roman" w:hAnsi="Times New Roman" w:cs="Times New Roman"/>
          <w:sz w:val="32"/>
          <w:szCs w:val="32"/>
          <w:lang w:bidi="ar-EG"/>
        </w:rPr>
        <w:t> </w:t>
      </w:r>
      <w:r w:rsidRPr="00341308">
        <w:rPr>
          <w:rFonts w:ascii="Sakkal Majalla" w:hAnsi="Sakkal Majalla" w:cs="Sakkal Majalla"/>
          <w:sz w:val="32"/>
          <w:szCs w:val="32"/>
          <w:rtl/>
        </w:rPr>
        <w:t xml:space="preserve">، بينما تُظهر </w:t>
      </w:r>
      <w:r w:rsidRPr="00341308">
        <w:rPr>
          <w:rFonts w:ascii="Sakkal Majalla" w:hAnsi="Sakkal Majalla" w:cs="Sakkal Majalla"/>
          <w:b/>
          <w:bCs/>
          <w:sz w:val="32"/>
          <w:szCs w:val="32"/>
          <w:rtl/>
        </w:rPr>
        <w:t>الكشكي</w:t>
      </w:r>
      <w:r w:rsidRPr="00341308">
        <w:rPr>
          <w:rFonts w:ascii="Times New Roman" w:hAnsi="Times New Roman" w:cs="Times New Roman"/>
          <w:b/>
          <w:bCs/>
          <w:sz w:val="32"/>
          <w:szCs w:val="32"/>
          <w:lang w:bidi="ar-EG"/>
        </w:rPr>
        <w:t> </w:t>
      </w:r>
      <w:r w:rsidRPr="00341308">
        <w:rPr>
          <w:rFonts w:ascii="Sakkal Majalla" w:hAnsi="Sakkal Majalla" w:cs="Sakkal Majalla"/>
          <w:b/>
          <w:bCs/>
          <w:sz w:val="32"/>
          <w:szCs w:val="32"/>
          <w:lang w:bidi="ar-EG"/>
        </w:rPr>
        <w:t>(2021)</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قصورًا في جاهزية الجامعات المصرية لاعتماد تحليلات البيانات رغم وفرة مخزون معلوماتها</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هذه النتائج تسلّط الضوء على أهمية الثقافة التنظيمية وبناء القدرات كمتغيرات وسيطة، وهي عناصر لم تلقَ وزنًا كافيًا في النماذج التجريبية السابقة</w:t>
      </w:r>
      <w:r w:rsidRPr="00341308">
        <w:rPr>
          <w:rFonts w:ascii="Sakkal Majalla" w:hAnsi="Sakkal Majalla" w:cs="Sakkal Majalla"/>
          <w:sz w:val="32"/>
          <w:szCs w:val="32"/>
          <w:lang w:bidi="ar-EG"/>
        </w:rPr>
        <w:t>.</w:t>
      </w:r>
    </w:p>
    <w:p w14:paraId="01C4952D" w14:textId="2AF8A7F5" w:rsidR="00341308" w:rsidRPr="00341308" w:rsidRDefault="00341308" w:rsidP="00341308">
      <w:pPr>
        <w:spacing w:line="360" w:lineRule="auto"/>
        <w:jc w:val="highKashida"/>
        <w:rPr>
          <w:rFonts w:ascii="Sakkal Majalla" w:hAnsi="Sakkal Majalla" w:cs="Sakkal Majalla"/>
          <w:sz w:val="32"/>
          <w:szCs w:val="32"/>
          <w:lang w:bidi="ar-EG"/>
        </w:rPr>
      </w:pPr>
      <w:r w:rsidRPr="00341308">
        <w:rPr>
          <w:rFonts w:ascii="Sakkal Majalla" w:hAnsi="Sakkal Majalla" w:cs="Sakkal Majalla"/>
          <w:sz w:val="32"/>
          <w:szCs w:val="32"/>
          <w:rtl/>
        </w:rPr>
        <w:t>ومن الناحية النظرية، لا تزال الأطر الكلاسيكية لاتخاذ القرار</w:t>
      </w:r>
      <w:r w:rsidRPr="00341308">
        <w:rPr>
          <w:rFonts w:ascii="Sakkal Majalla" w:hAnsi="Sakkal Majalla" w:cs="Sakkal Majalla"/>
          <w:sz w:val="32"/>
          <w:szCs w:val="32"/>
          <w:lang w:bidi="ar-EG"/>
        </w:rPr>
        <w:t xml:space="preserve"> (</w:t>
      </w:r>
      <w:r w:rsidRPr="00341308">
        <w:rPr>
          <w:rFonts w:ascii="Sakkal Majalla" w:hAnsi="Sakkal Majalla" w:cs="Sakkal Majalla"/>
          <w:sz w:val="32"/>
          <w:szCs w:val="32"/>
          <w:rtl/>
        </w:rPr>
        <w:t>مثل</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DIKW </w:t>
      </w:r>
      <w:r w:rsidRPr="00341308">
        <w:rPr>
          <w:rFonts w:ascii="Sakkal Majalla" w:hAnsi="Sakkal Majalla" w:cs="Sakkal Majalla"/>
          <w:sz w:val="32"/>
          <w:szCs w:val="32"/>
          <w:rtl/>
        </w:rPr>
        <w:t>أو</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BASE/BAI) </w:t>
      </w:r>
      <w:r w:rsidRPr="00341308">
        <w:rPr>
          <w:rFonts w:ascii="Sakkal Majalla" w:hAnsi="Sakkal Majalla" w:cs="Sakkal Majalla"/>
          <w:sz w:val="32"/>
          <w:szCs w:val="32"/>
          <w:rtl/>
        </w:rPr>
        <w:t>شبه غائبة عن الدراسات العربية؛ غالبية الأبحاث اكتفت بتوثيق أثر البيانات الضخمة دون مواءمتها مع نماذج نضج التحول الرقمي أو معايير جودة القرار الموثّقة دوليًا. كذلك فإنّ عددًا قليلاً فقط</w:t>
      </w:r>
      <w:r w:rsidR="00A03F52">
        <w:rPr>
          <w:rFonts w:ascii="Sakkal Majalla" w:hAnsi="Sakkal Majalla" w:cs="Sakkal Majalla"/>
          <w:sz w:val="32"/>
          <w:szCs w:val="32"/>
          <w:rtl/>
        </w:rPr>
        <w:t xml:space="preserve"> </w:t>
      </w:r>
      <w:r w:rsidRPr="00341308">
        <w:rPr>
          <w:rFonts w:ascii="Sakkal Majalla" w:hAnsi="Sakkal Majalla" w:cs="Sakkal Majalla"/>
          <w:sz w:val="32"/>
          <w:szCs w:val="32"/>
          <w:rtl/>
        </w:rPr>
        <w:t xml:space="preserve">مثل دراسة </w:t>
      </w:r>
      <w:r w:rsidRPr="00341308">
        <w:rPr>
          <w:rFonts w:ascii="Sakkal Majalla" w:hAnsi="Sakkal Majalla" w:cs="Sakkal Majalla"/>
          <w:b/>
          <w:bCs/>
          <w:sz w:val="32"/>
          <w:szCs w:val="32"/>
          <w:rtl/>
        </w:rPr>
        <w:t>حسن</w:t>
      </w:r>
      <w:r w:rsidR="00A03F52">
        <w:rPr>
          <w:rFonts w:ascii="Sakkal Majalla" w:hAnsi="Sakkal Majalla" w:cs="Sakkal Majalla"/>
          <w:sz w:val="32"/>
          <w:szCs w:val="32"/>
          <w:rtl/>
          <w:lang w:bidi="ar-EG"/>
        </w:rPr>
        <w:t xml:space="preserve"> </w:t>
      </w:r>
      <w:r w:rsidRPr="00341308">
        <w:rPr>
          <w:rFonts w:ascii="Sakkal Majalla" w:hAnsi="Sakkal Majalla" w:cs="Sakkal Majalla"/>
          <w:sz w:val="32"/>
          <w:szCs w:val="32"/>
          <w:rtl/>
        </w:rPr>
        <w:t>استفاد من تقنيات تحليل متقدم، بينما ظلّت سائر الأعمال تعتمد تحليلات وصفية أو معامل ارتباط بسيط، ما يحدّ من استكشاف الآليات السببية للعلاقة بين تحليلات</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Big</w:t>
      </w:r>
      <w:r w:rsidRPr="00341308">
        <w:rPr>
          <w:rFonts w:ascii="Times New Roman" w:hAnsi="Times New Roman" w:cs="Times New Roman"/>
          <w:sz w:val="32"/>
          <w:szCs w:val="32"/>
          <w:lang w:bidi="ar-EG"/>
        </w:rPr>
        <w:t> </w:t>
      </w:r>
      <w:r w:rsidRPr="00341308">
        <w:rPr>
          <w:rFonts w:ascii="Sakkal Majalla" w:hAnsi="Sakkal Majalla" w:cs="Sakkal Majalla"/>
          <w:sz w:val="32"/>
          <w:szCs w:val="32"/>
          <w:lang w:bidi="ar-EG"/>
        </w:rPr>
        <w:t xml:space="preserve">Data </w:t>
      </w:r>
      <w:r w:rsidRPr="00341308">
        <w:rPr>
          <w:rFonts w:ascii="Sakkal Majalla" w:hAnsi="Sakkal Majalla" w:cs="Sakkal Majalla"/>
          <w:sz w:val="32"/>
          <w:szCs w:val="32"/>
          <w:rtl/>
        </w:rPr>
        <w:t>والجودة القرار</w:t>
      </w:r>
      <w:r w:rsidRPr="00341308">
        <w:rPr>
          <w:rFonts w:ascii="Sakkal Majalla" w:hAnsi="Sakkal Majalla" w:cs="Sakkal Majalla"/>
          <w:sz w:val="32"/>
          <w:szCs w:val="32"/>
          <w:lang w:bidi="ar-EG"/>
        </w:rPr>
        <w:t>.</w:t>
      </w:r>
    </w:p>
    <w:p w14:paraId="6D9B9BF6" w14:textId="77777777" w:rsidR="00341308" w:rsidRPr="00341308" w:rsidRDefault="00341308" w:rsidP="00341308">
      <w:pPr>
        <w:spacing w:line="360" w:lineRule="auto"/>
        <w:jc w:val="highKashida"/>
        <w:rPr>
          <w:rFonts w:ascii="Sakkal Majalla" w:hAnsi="Sakkal Majalla" w:cs="Sakkal Majalla"/>
          <w:sz w:val="32"/>
          <w:szCs w:val="32"/>
          <w:lang w:bidi="ar-EG"/>
        </w:rPr>
      </w:pPr>
      <w:r w:rsidRPr="00341308">
        <w:rPr>
          <w:rFonts w:ascii="Sakkal Majalla" w:hAnsi="Sakkal Majalla" w:cs="Sakkal Majalla"/>
          <w:sz w:val="32"/>
          <w:szCs w:val="32"/>
          <w:rtl/>
        </w:rPr>
        <w:t xml:space="preserve">تبعاً لذلك، تكمن الفجوة البحثية الرئيسة في </w:t>
      </w:r>
      <w:r w:rsidRPr="00341308">
        <w:rPr>
          <w:rFonts w:ascii="Sakkal Majalla" w:hAnsi="Sakkal Majalla" w:cs="Sakkal Majalla"/>
          <w:b/>
          <w:bCs/>
          <w:sz w:val="32"/>
          <w:szCs w:val="32"/>
          <w:rtl/>
        </w:rPr>
        <w:t>غياب نموذج عربي متكامل</w:t>
      </w:r>
      <w:r w:rsidRPr="00341308">
        <w:rPr>
          <w:rFonts w:ascii="Sakkal Majalla" w:hAnsi="Sakkal Majalla" w:cs="Sakkal Majalla"/>
          <w:sz w:val="32"/>
          <w:szCs w:val="32"/>
          <w:rtl/>
        </w:rPr>
        <w:t xml:space="preserve"> يدمج: (1) درجة نضج التحول الرقمي، (2) قدرات التحليل التنبئي والوصفـي، (3) العوامل البشرية والتنظيمية، بوصفها وسطاء أو ضوابط تؤثّر في جودة القرار. كما يفتقر الحقل إلى دراسات كمية تغطي هيئات حكومية سعودية رغم توفر بيئات رقمية متقدمة كالزكاة والضريبة والجمارك</w:t>
      </w:r>
      <w:r w:rsidRPr="00341308">
        <w:rPr>
          <w:rFonts w:ascii="Sakkal Majalla" w:hAnsi="Sakkal Majalla" w:cs="Sakkal Majalla"/>
          <w:sz w:val="32"/>
          <w:szCs w:val="32"/>
          <w:lang w:bidi="ar-EG"/>
        </w:rPr>
        <w:t>.</w:t>
      </w:r>
    </w:p>
    <w:p w14:paraId="05BB2A8D" w14:textId="77777777" w:rsidR="00341308" w:rsidRPr="00341308" w:rsidRDefault="00341308" w:rsidP="00341308">
      <w:pPr>
        <w:spacing w:line="360" w:lineRule="auto"/>
        <w:jc w:val="highKashida"/>
        <w:rPr>
          <w:rFonts w:ascii="Sakkal Majalla" w:hAnsi="Sakkal Majalla" w:cs="Sakkal Majalla"/>
          <w:sz w:val="32"/>
          <w:szCs w:val="32"/>
          <w:lang w:bidi="ar-EG"/>
        </w:rPr>
      </w:pPr>
      <w:r w:rsidRPr="00341308">
        <w:rPr>
          <w:rFonts w:ascii="Sakkal Majalla" w:hAnsi="Sakkal Majalla" w:cs="Sakkal Majalla"/>
          <w:sz w:val="32"/>
          <w:szCs w:val="32"/>
          <w:rtl/>
        </w:rPr>
        <w:t xml:space="preserve">الدراسة الحالية تتجاوز هذه الثغرات عبر تصميم مسح ميداني واسع داخل </w:t>
      </w:r>
      <w:r w:rsidRPr="00341308">
        <w:rPr>
          <w:rFonts w:ascii="Sakkal Majalla" w:hAnsi="Sakkal Majalla" w:cs="Sakkal Majalla"/>
          <w:b/>
          <w:bCs/>
          <w:sz w:val="32"/>
          <w:szCs w:val="32"/>
          <w:lang w:bidi="ar-EG"/>
        </w:rPr>
        <w:t>ZATCA</w:t>
      </w:r>
      <w:r w:rsidRPr="00341308">
        <w:rPr>
          <w:rFonts w:ascii="Sakkal Majalla" w:hAnsi="Sakkal Majalla" w:cs="Sakkal Majalla"/>
          <w:sz w:val="32"/>
          <w:szCs w:val="32"/>
          <w:rtl/>
        </w:rPr>
        <w:t xml:space="preserve">، واستخدام نمذجة مسار هيكلي لاختبار أثر تحليلات البيانات الضخمة على جودة القرار مع إدراج التحول الرقمي والجاهزية المؤسسية كعوامل وسيطة وضابطة. وبذلك تسهم في نقل النقاش من توصيف التجارب المتفرقة إلى </w:t>
      </w:r>
      <w:r w:rsidRPr="00341308">
        <w:rPr>
          <w:rFonts w:ascii="Sakkal Majalla" w:hAnsi="Sakkal Majalla" w:cs="Sakkal Majalla"/>
          <w:b/>
          <w:bCs/>
          <w:sz w:val="32"/>
          <w:szCs w:val="32"/>
          <w:rtl/>
        </w:rPr>
        <w:t xml:space="preserve">إطار </w:t>
      </w:r>
      <w:r w:rsidRPr="00341308">
        <w:rPr>
          <w:rFonts w:ascii="Sakkal Majalla" w:hAnsi="Sakkal Majalla" w:cs="Sakkal Majalla"/>
          <w:b/>
          <w:bCs/>
          <w:sz w:val="32"/>
          <w:szCs w:val="32"/>
          <w:rtl/>
        </w:rPr>
        <w:lastRenderedPageBreak/>
        <w:t>تفسيري موحّد</w:t>
      </w:r>
      <w:r w:rsidRPr="00341308">
        <w:rPr>
          <w:rFonts w:ascii="Sakkal Majalla" w:hAnsi="Sakkal Majalla" w:cs="Sakkal Majalla"/>
          <w:sz w:val="32"/>
          <w:szCs w:val="32"/>
          <w:rtl/>
        </w:rPr>
        <w:t xml:space="preserve"> يُمكّن صانعي القرار من الربط بين الاستثمار في البيانات الضخمة والعوائد التنظيمية الملموسة، ويقدم أساسًا لبحوث مستقبلية طولية تقيس التغيّر في الأداء مع تعمّق النضج الرقمي</w:t>
      </w:r>
      <w:r w:rsidRPr="00341308">
        <w:rPr>
          <w:rFonts w:ascii="Sakkal Majalla" w:hAnsi="Sakkal Majalla" w:cs="Sakkal Majalla"/>
          <w:sz w:val="32"/>
          <w:szCs w:val="32"/>
          <w:lang w:bidi="ar-EG"/>
        </w:rPr>
        <w:t>.</w:t>
      </w:r>
    </w:p>
    <w:p w14:paraId="6A29D234" w14:textId="77777777" w:rsidR="00382C29" w:rsidRPr="00382C29" w:rsidRDefault="00382C29" w:rsidP="005F2CC2">
      <w:pPr>
        <w:pStyle w:val="Heading3"/>
        <w:rPr>
          <w:lang w:bidi="ar-EG"/>
        </w:rPr>
      </w:pPr>
      <w:bookmarkStart w:id="16" w:name="_Toc203620484"/>
      <w:r w:rsidRPr="00382C29">
        <w:rPr>
          <w:rtl/>
          <w:lang w:bidi="ar-EG"/>
        </w:rPr>
        <w:t>ما يميز الدراسة الحالية</w:t>
      </w:r>
      <w:r w:rsidRPr="00382C29">
        <w:rPr>
          <w:lang w:bidi="ar-EG"/>
        </w:rPr>
        <w:t>:</w:t>
      </w:r>
      <w:bookmarkEnd w:id="16"/>
    </w:p>
    <w:p w14:paraId="6171F685" w14:textId="77777777" w:rsidR="00382C29" w:rsidRPr="00382C29" w:rsidRDefault="00382C29" w:rsidP="00382C29">
      <w:pPr>
        <w:pStyle w:val="ListParagraph"/>
        <w:numPr>
          <w:ilvl w:val="0"/>
          <w:numId w:val="22"/>
        </w:numPr>
        <w:tabs>
          <w:tab w:val="num" w:pos="720"/>
        </w:tabs>
        <w:spacing w:line="360" w:lineRule="auto"/>
        <w:jc w:val="highKashida"/>
        <w:rPr>
          <w:rFonts w:ascii="Sakkal Majalla" w:hAnsi="Sakkal Majalla" w:cs="Sakkal Majalla"/>
          <w:sz w:val="32"/>
          <w:szCs w:val="32"/>
          <w:lang w:bidi="ar-EG"/>
        </w:rPr>
      </w:pPr>
      <w:r w:rsidRPr="00382C29">
        <w:rPr>
          <w:rFonts w:ascii="Sakkal Majalla" w:hAnsi="Sakkal Majalla" w:cs="Sakkal Majalla"/>
          <w:sz w:val="32"/>
          <w:szCs w:val="32"/>
          <w:rtl/>
          <w:lang w:bidi="ar-EG"/>
        </w:rPr>
        <w:t>التركيز على البيئة المؤسسية بشقيها: العام والخاص، وهو مجال تطبيقي لم يتم التركيز عليه بنفس الاتساع في الدراسات السابقة التي غالبًا ما اقتصرت على قطاعات محددة (مثل التعليم أو المال)</w:t>
      </w:r>
      <w:r w:rsidRPr="00382C29">
        <w:rPr>
          <w:rFonts w:ascii="Sakkal Majalla" w:hAnsi="Sakkal Majalla" w:cs="Sakkal Majalla"/>
          <w:sz w:val="32"/>
          <w:szCs w:val="32"/>
          <w:lang w:bidi="ar-EG"/>
        </w:rPr>
        <w:t>.</w:t>
      </w:r>
    </w:p>
    <w:p w14:paraId="6C0B4027" w14:textId="77777777" w:rsidR="00382C29" w:rsidRPr="00382C29" w:rsidRDefault="00382C29" w:rsidP="00382C29">
      <w:pPr>
        <w:pStyle w:val="ListParagraph"/>
        <w:numPr>
          <w:ilvl w:val="0"/>
          <w:numId w:val="22"/>
        </w:numPr>
        <w:tabs>
          <w:tab w:val="num" w:pos="720"/>
        </w:tabs>
        <w:spacing w:line="360" w:lineRule="auto"/>
        <w:jc w:val="highKashida"/>
        <w:rPr>
          <w:rFonts w:ascii="Sakkal Majalla" w:hAnsi="Sakkal Majalla" w:cs="Sakkal Majalla"/>
          <w:sz w:val="32"/>
          <w:szCs w:val="32"/>
          <w:lang w:bidi="ar-EG"/>
        </w:rPr>
      </w:pPr>
      <w:r w:rsidRPr="00382C29">
        <w:rPr>
          <w:rFonts w:ascii="Sakkal Majalla" w:hAnsi="Sakkal Majalla" w:cs="Sakkal Majalla"/>
          <w:sz w:val="32"/>
          <w:szCs w:val="32"/>
          <w:rtl/>
          <w:lang w:bidi="ar-EG"/>
        </w:rPr>
        <w:t>تسعى الدراسة إلى دمج التحليل النظري مع الممارسات الواقعية من خلال أدوات بحث كمية ونوعية (استبيانات ومقابلات)، مما يمنحها طابعًا تطبيقيًا أقوى من بعض الدراسات التي اكتفت بالمنهج الوصفي أو بدراسة الحالة فقط</w:t>
      </w:r>
      <w:r w:rsidRPr="00382C29">
        <w:rPr>
          <w:rFonts w:ascii="Sakkal Majalla" w:hAnsi="Sakkal Majalla" w:cs="Sakkal Majalla"/>
          <w:sz w:val="32"/>
          <w:szCs w:val="32"/>
          <w:lang w:bidi="ar-EG"/>
        </w:rPr>
        <w:t>.</w:t>
      </w:r>
    </w:p>
    <w:p w14:paraId="06A91155" w14:textId="77777777" w:rsidR="00382C29" w:rsidRPr="00382C29" w:rsidRDefault="00382C29" w:rsidP="00382C29">
      <w:pPr>
        <w:pStyle w:val="ListParagraph"/>
        <w:numPr>
          <w:ilvl w:val="0"/>
          <w:numId w:val="22"/>
        </w:numPr>
        <w:tabs>
          <w:tab w:val="num" w:pos="720"/>
        </w:tabs>
        <w:spacing w:line="360" w:lineRule="auto"/>
        <w:jc w:val="highKashida"/>
        <w:rPr>
          <w:rFonts w:ascii="Sakkal Majalla" w:hAnsi="Sakkal Majalla" w:cs="Sakkal Majalla"/>
          <w:sz w:val="32"/>
          <w:szCs w:val="32"/>
          <w:lang w:bidi="ar-EG"/>
        </w:rPr>
      </w:pPr>
      <w:r w:rsidRPr="00382C29">
        <w:rPr>
          <w:rFonts w:ascii="Sakkal Majalla" w:hAnsi="Sakkal Majalla" w:cs="Sakkal Majalla"/>
          <w:sz w:val="32"/>
          <w:szCs w:val="32"/>
          <w:rtl/>
          <w:lang w:bidi="ar-EG"/>
        </w:rPr>
        <w:t>تختلف هذه الدراسة في كونها تضع تحليل البيانات الضخمة كأداة استراتيجية مركزية في التخطيط المؤسسي للمشاريع، وليس فقط كأداة مساندة، مما يعكس تطورًا في النظرة البحثية نحو دور البيانات في التنمية الإدارية الشاملة</w:t>
      </w:r>
      <w:r w:rsidRPr="00382C29">
        <w:rPr>
          <w:rFonts w:ascii="Sakkal Majalla" w:hAnsi="Sakkal Majalla" w:cs="Sakkal Majalla"/>
          <w:sz w:val="32"/>
          <w:szCs w:val="32"/>
          <w:lang w:bidi="ar-EG"/>
        </w:rPr>
        <w:t>.</w:t>
      </w:r>
    </w:p>
    <w:p w14:paraId="5B464B0E" w14:textId="6F45BAE6" w:rsidR="00382C29" w:rsidRPr="00382C29" w:rsidRDefault="00382C29" w:rsidP="00382C29">
      <w:pPr>
        <w:pStyle w:val="ListParagraph"/>
        <w:numPr>
          <w:ilvl w:val="0"/>
          <w:numId w:val="22"/>
        </w:numPr>
        <w:tabs>
          <w:tab w:val="num" w:pos="720"/>
        </w:tabs>
        <w:spacing w:line="360" w:lineRule="auto"/>
        <w:jc w:val="highKashida"/>
        <w:rPr>
          <w:rFonts w:ascii="Sakkal Majalla" w:hAnsi="Sakkal Majalla" w:cs="Sakkal Majalla"/>
          <w:sz w:val="32"/>
          <w:szCs w:val="32"/>
          <w:rtl/>
          <w:lang w:bidi="ar-EG"/>
        </w:rPr>
      </w:pPr>
      <w:r w:rsidRPr="00382C29">
        <w:rPr>
          <w:rFonts w:ascii="Sakkal Majalla" w:hAnsi="Sakkal Majalla" w:cs="Sakkal Majalla"/>
          <w:sz w:val="32"/>
          <w:szCs w:val="32"/>
          <w:rtl/>
          <w:lang w:bidi="ar-EG"/>
        </w:rPr>
        <w:t>تشتمل على أحدث المراجع العربية والأجنبية حتى عام 2024، ما يعكس حداثة المعالجة وارتباطها بالسياق الرقمي المعاصر وتحولاته</w:t>
      </w:r>
      <w:r w:rsidRPr="00382C29">
        <w:rPr>
          <w:rFonts w:ascii="Sakkal Majalla" w:hAnsi="Sakkal Majalla" w:cs="Sakkal Majalla"/>
          <w:sz w:val="32"/>
          <w:szCs w:val="32"/>
          <w:lang w:bidi="ar-EG"/>
        </w:rPr>
        <w:t>.</w:t>
      </w:r>
    </w:p>
    <w:p w14:paraId="0F731D52" w14:textId="60E2F900" w:rsidR="00A74F76" w:rsidRPr="00B424CF" w:rsidRDefault="005F2CC2" w:rsidP="005F2CC2">
      <w:pPr>
        <w:pStyle w:val="Heading2"/>
        <w:rPr>
          <w:rtl/>
        </w:rPr>
      </w:pPr>
      <w:bookmarkStart w:id="17" w:name="_Toc203620485"/>
      <w:r>
        <w:rPr>
          <w:rFonts w:hint="cs"/>
          <w:rtl/>
        </w:rPr>
        <w:t xml:space="preserve">2.4 </w:t>
      </w:r>
      <w:r w:rsidR="00A74F76" w:rsidRPr="00B424CF">
        <w:rPr>
          <w:rFonts w:hint="cs"/>
          <w:rtl/>
        </w:rPr>
        <w:t>المنطلقات النظرية للدراسة:</w:t>
      </w:r>
      <w:bookmarkEnd w:id="17"/>
    </w:p>
    <w:p w14:paraId="4E9875C2" w14:textId="6E036395" w:rsidR="008F590A" w:rsidRPr="005F2CC2" w:rsidRDefault="008F590A" w:rsidP="005F2CC2">
      <w:pPr>
        <w:spacing w:line="360" w:lineRule="auto"/>
        <w:rPr>
          <w:rFonts w:ascii="Sakkal Majalla" w:hAnsi="Sakkal Majalla" w:cs="Sakkal Majalla"/>
          <w:b/>
          <w:bCs/>
          <w:sz w:val="32"/>
          <w:szCs w:val="32"/>
          <w:rtl/>
          <w:lang w:bidi="ar-EG"/>
        </w:rPr>
      </w:pPr>
      <w:r w:rsidRPr="005F2CC2">
        <w:rPr>
          <w:rFonts w:ascii="Sakkal Majalla" w:hAnsi="Sakkal Majalla" w:cs="Sakkal Majalla" w:hint="cs"/>
          <w:b/>
          <w:bCs/>
          <w:sz w:val="32"/>
          <w:szCs w:val="32"/>
          <w:rtl/>
          <w:lang w:bidi="ar-EG"/>
        </w:rPr>
        <w:t>مفهوم</w:t>
      </w:r>
      <w:r w:rsidRPr="005F2CC2">
        <w:rPr>
          <w:rFonts w:ascii="Sakkal Majalla" w:hAnsi="Sakkal Majalla" w:cs="Sakkal Majalla"/>
          <w:b/>
          <w:bCs/>
          <w:sz w:val="32"/>
          <w:szCs w:val="32"/>
          <w:rtl/>
          <w:lang w:bidi="ar-EG"/>
        </w:rPr>
        <w:t xml:space="preserve"> </w:t>
      </w:r>
      <w:r w:rsidRPr="005F2CC2">
        <w:rPr>
          <w:rFonts w:ascii="Sakkal Majalla" w:hAnsi="Sakkal Majalla" w:cs="Sakkal Majalla" w:hint="cs"/>
          <w:b/>
          <w:bCs/>
          <w:sz w:val="32"/>
          <w:szCs w:val="32"/>
          <w:rtl/>
          <w:lang w:bidi="ar-EG"/>
        </w:rPr>
        <w:t>البيانات</w:t>
      </w:r>
      <w:r w:rsidRPr="005F2CC2">
        <w:rPr>
          <w:rFonts w:ascii="Sakkal Majalla" w:hAnsi="Sakkal Majalla" w:cs="Sakkal Majalla"/>
          <w:b/>
          <w:bCs/>
          <w:sz w:val="32"/>
          <w:szCs w:val="32"/>
          <w:rtl/>
          <w:lang w:bidi="ar-EG"/>
        </w:rPr>
        <w:t xml:space="preserve"> </w:t>
      </w:r>
      <w:r w:rsidRPr="005F2CC2">
        <w:rPr>
          <w:rFonts w:ascii="Sakkal Majalla" w:hAnsi="Sakkal Majalla" w:cs="Sakkal Majalla" w:hint="cs"/>
          <w:b/>
          <w:bCs/>
          <w:sz w:val="32"/>
          <w:szCs w:val="32"/>
          <w:rtl/>
          <w:lang w:bidi="ar-EG"/>
        </w:rPr>
        <w:t>الضخمة</w:t>
      </w:r>
      <w:r w:rsidRPr="005F2CC2">
        <w:rPr>
          <w:rFonts w:ascii="Sakkal Majalla" w:hAnsi="Sakkal Majalla" w:cs="Sakkal Majalla"/>
          <w:b/>
          <w:bCs/>
          <w:sz w:val="32"/>
          <w:szCs w:val="32"/>
          <w:rtl/>
          <w:lang w:bidi="ar-EG"/>
        </w:rPr>
        <w:t xml:space="preserve"> </w:t>
      </w:r>
    </w:p>
    <w:p w14:paraId="257C624F" w14:textId="382F763C" w:rsidR="008F590A" w:rsidRPr="001A6704" w:rsidRDefault="008F590A" w:rsidP="00FC2CE0">
      <w:pPr>
        <w:spacing w:line="360" w:lineRule="auto"/>
        <w:jc w:val="highKashida"/>
        <w:rPr>
          <w:rFonts w:ascii="Sakkal Majalla" w:hAnsi="Sakkal Majalla" w:cs="Sakkal Majalla"/>
          <w:sz w:val="32"/>
          <w:szCs w:val="32"/>
          <w:lang w:bidi="ar-EG"/>
        </w:rPr>
      </w:pPr>
      <w:r w:rsidRPr="001A6704">
        <w:rPr>
          <w:rFonts w:ascii="Sakkal Majalla" w:hAnsi="Sakkal Majalla" w:cs="Sakkal Majalla" w:hint="cs"/>
          <w:sz w:val="32"/>
          <w:szCs w:val="32"/>
          <w:rtl/>
          <w:lang w:bidi="ar-EG"/>
        </w:rPr>
        <w:t>البيانات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الضخمة</w:t>
      </w:r>
      <w:r w:rsidRPr="001A6704">
        <w:rPr>
          <w:rFonts w:ascii="Sakkal Majalla" w:hAnsi="Sakkal Majalla" w:cs="Sakkal Majalla"/>
          <w:sz w:val="32"/>
          <w:szCs w:val="32"/>
          <w:rtl/>
          <w:lang w:bidi="ar-EG"/>
        </w:rPr>
        <w:t xml:space="preserve"> (</w:t>
      </w:r>
      <w:r w:rsidRPr="001A6704">
        <w:rPr>
          <w:rFonts w:ascii="Sakkal Majalla" w:hAnsi="Sakkal Majalla" w:cs="Sakkal Majalla"/>
          <w:sz w:val="32"/>
          <w:szCs w:val="32"/>
          <w:lang w:bidi="ar-EG"/>
        </w:rPr>
        <w:t>Big Data</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هي</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مجموعة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من</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البيانات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التي</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تتميز</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بحجمها</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الكبير</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وسرعتها</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العالية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وتنوعها،</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مما</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يتطلب</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أدوات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وتقنيات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تحليل</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متقدمة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لاستخراج</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lastRenderedPageBreak/>
        <w:t>المعلومات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القيمة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منها</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ظهرت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البيانات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الضخمة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نتيجة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التطور</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التكنولوجي</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الهائل</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في</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مجالات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الحوسبة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السحابية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والذكاء</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الاصطناعي</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وإنترنت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الأشياء،</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حيث</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أصبحت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المؤسسات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قادرة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على</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جمع</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كميات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هائلة</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من</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البيانات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في</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وقت</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قصير</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وتحليلها</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بطرق</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غير</w:t>
      </w:r>
      <w:r w:rsidRPr="001A6704">
        <w:rPr>
          <w:rFonts w:ascii="Sakkal Majalla" w:hAnsi="Sakkal Majalla" w:cs="Sakkal Majalla"/>
          <w:sz w:val="32"/>
          <w:szCs w:val="32"/>
          <w:rtl/>
          <w:lang w:bidi="ar-EG"/>
        </w:rPr>
        <w:t xml:space="preserve"> </w:t>
      </w:r>
      <w:r w:rsidRPr="001A6704">
        <w:rPr>
          <w:rFonts w:ascii="Sakkal Majalla" w:hAnsi="Sakkal Majalla" w:cs="Sakkal Majalla" w:hint="cs"/>
          <w:sz w:val="32"/>
          <w:szCs w:val="32"/>
          <w:rtl/>
          <w:lang w:bidi="ar-EG"/>
        </w:rPr>
        <w:t>تقليدية</w:t>
      </w:r>
      <w:r w:rsidRPr="001A6704">
        <w:rPr>
          <w:rFonts w:ascii="Sakkal Majalla" w:hAnsi="Sakkal Majalla" w:cs="Sakkal Majalla"/>
          <w:sz w:val="32"/>
          <w:szCs w:val="32"/>
          <w:rtl/>
          <w:lang w:bidi="ar-EG"/>
        </w:rPr>
        <w:t xml:space="preserve">.  </w:t>
      </w:r>
      <w:r w:rsidR="00FC2CE0" w:rsidRPr="001A6704">
        <w:rPr>
          <w:rFonts w:ascii="Sakkal Majalla" w:hAnsi="Sakkal Majalla" w:cs="Sakkal Majalla"/>
          <w:sz w:val="32"/>
          <w:szCs w:val="32"/>
          <w:lang w:bidi="ar-EG"/>
        </w:rPr>
        <w:t>)</w:t>
      </w:r>
      <w:r w:rsidR="00FC2CE0" w:rsidRPr="001A6704">
        <w:rPr>
          <w:rFonts w:ascii="Sakkal Majalla" w:hAnsi="Sakkal Majalla" w:cs="Sakkal Majalla" w:hint="cs"/>
          <w:sz w:val="32"/>
          <w:szCs w:val="32"/>
          <w:rtl/>
          <w:lang w:bidi="ar-EG"/>
        </w:rPr>
        <w:t xml:space="preserve"> العجمي، وآخرون، 2022)</w:t>
      </w:r>
    </w:p>
    <w:p w14:paraId="11568375" w14:textId="37EDA4F9" w:rsidR="008F590A" w:rsidRPr="005931F4" w:rsidRDefault="008F590A" w:rsidP="00B424CF">
      <w:pPr>
        <w:spacing w:line="360" w:lineRule="auto"/>
        <w:rPr>
          <w:rFonts w:ascii="Sakkal Majalla" w:hAnsi="Sakkal Majalla" w:cs="Sakkal Majalla"/>
          <w:sz w:val="32"/>
          <w:szCs w:val="32"/>
          <w:rtl/>
          <w:lang w:bidi="ar-EG"/>
        </w:rPr>
      </w:pPr>
      <w:r w:rsidRPr="005931F4">
        <w:rPr>
          <w:rFonts w:ascii="Sakkal Majalla" w:hAnsi="Sakkal Majalla" w:cs="Sakkal Majalla" w:hint="cs"/>
          <w:sz w:val="32"/>
          <w:szCs w:val="32"/>
          <w:rtl/>
          <w:lang w:bidi="ar-EG"/>
        </w:rPr>
        <w:t>يعرفها</w:t>
      </w:r>
      <w:r w:rsidRPr="005931F4">
        <w:rPr>
          <w:rFonts w:ascii="Sakkal Majalla" w:hAnsi="Sakkal Majalla" w:cs="Sakkal Majalla"/>
          <w:sz w:val="32"/>
          <w:szCs w:val="32"/>
          <w:rtl/>
          <w:lang w:bidi="ar-EG"/>
        </w:rPr>
        <w:t xml:space="preserve"> </w:t>
      </w:r>
      <w:r w:rsidRPr="005931F4">
        <w:rPr>
          <w:rFonts w:ascii="Sakkal Majalla" w:hAnsi="Sakkal Majalla" w:cs="Sakkal Majalla"/>
          <w:sz w:val="32"/>
          <w:szCs w:val="32"/>
          <w:lang w:bidi="ar-EG"/>
        </w:rPr>
        <w:t>Grobelnik (2012</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بأنها</w:t>
      </w:r>
      <w:r w:rsidRPr="005931F4">
        <w:rPr>
          <w:rFonts w:ascii="Sakkal Majalla" w:hAnsi="Sakkal Majalla" w:cs="Sakkal Majalla" w:hint="eastAsia"/>
          <w:sz w:val="32"/>
          <w:szCs w:val="32"/>
          <w:rtl/>
          <w:lang w:bidi="ar-EG"/>
        </w:rPr>
        <w:t>”</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تشبه</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البيانات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الصغيرة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ولكنها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أكبر</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وهذا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يتطلب</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إجراءات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مختلفة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تتمثل</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في</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التقنيات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والأدوات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والبنية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الهيكلية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لتساعد</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في</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حل</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مشكلة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البيانات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الضخمة</w:t>
      </w:r>
      <w:r w:rsidRPr="005931F4">
        <w:rPr>
          <w:rFonts w:ascii="Sakkal Majalla" w:hAnsi="Sakkal Majalla" w:cs="Sakkal Majalla" w:hint="eastAsia"/>
          <w:sz w:val="32"/>
          <w:szCs w:val="32"/>
          <w:rtl/>
          <w:lang w:bidi="ar-EG"/>
        </w:rPr>
        <w:t>”</w:t>
      </w:r>
    </w:p>
    <w:p w14:paraId="29D8E143" w14:textId="4D909B18" w:rsidR="008F590A" w:rsidRPr="005931F4" w:rsidRDefault="008F590A" w:rsidP="00B424CF">
      <w:pPr>
        <w:spacing w:line="360" w:lineRule="auto"/>
        <w:rPr>
          <w:rFonts w:ascii="Sakkal Majalla" w:hAnsi="Sakkal Majalla" w:cs="Sakkal Majalla"/>
          <w:sz w:val="32"/>
          <w:szCs w:val="32"/>
          <w:rtl/>
          <w:lang w:bidi="ar-EG"/>
        </w:rPr>
      </w:pPr>
      <w:r w:rsidRPr="005931F4">
        <w:rPr>
          <w:rFonts w:ascii="Sakkal Majalla" w:hAnsi="Sakkal Majalla" w:cs="Sakkal Majalla" w:hint="cs"/>
          <w:sz w:val="32"/>
          <w:szCs w:val="32"/>
          <w:rtl/>
          <w:lang w:bidi="ar-EG"/>
        </w:rPr>
        <w:t>وفي</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تعريف</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واتسون</w:t>
      </w:r>
      <w:r w:rsidRPr="005931F4">
        <w:rPr>
          <w:rFonts w:ascii="Sakkal Majalla" w:hAnsi="Sakkal Majalla" w:cs="Sakkal Majalla"/>
          <w:sz w:val="32"/>
          <w:szCs w:val="32"/>
          <w:rtl/>
          <w:lang w:bidi="ar-EG"/>
        </w:rPr>
        <w:t xml:space="preserve"> </w:t>
      </w:r>
      <w:r w:rsidRPr="005931F4">
        <w:rPr>
          <w:rFonts w:ascii="Sakkal Majalla" w:hAnsi="Sakkal Majalla" w:cs="Sakkal Majalla"/>
          <w:sz w:val="32"/>
          <w:szCs w:val="32"/>
          <w:lang w:bidi="ar-EG"/>
        </w:rPr>
        <w:t>Watson (2014</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أنها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مجموعة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متنوعة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من</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البيانات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بكميات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كبيرة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يصعب</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التعامل</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معها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بشكل</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جيد</w:t>
      </w:r>
      <w:r w:rsidRPr="005931F4">
        <w:rPr>
          <w:rFonts w:ascii="Sakkal Majalla" w:hAnsi="Sakkal Majalla" w:cs="Sakkal Majalla"/>
          <w:sz w:val="32"/>
          <w:szCs w:val="32"/>
          <w:rtl/>
          <w:lang w:bidi="ar-EG"/>
        </w:rPr>
        <w:t>.</w:t>
      </w:r>
    </w:p>
    <w:p w14:paraId="4281A1D0" w14:textId="7545FAED" w:rsidR="008F590A" w:rsidRPr="00B424CF" w:rsidRDefault="008F590A" w:rsidP="00B424CF">
      <w:pPr>
        <w:spacing w:line="360" w:lineRule="auto"/>
        <w:rPr>
          <w:rFonts w:ascii="Sakkal Majalla" w:hAnsi="Sakkal Majalla" w:cs="Sakkal Majalla"/>
          <w:sz w:val="32"/>
          <w:szCs w:val="32"/>
          <w:rtl/>
          <w:lang w:bidi="ar-EG"/>
        </w:rPr>
      </w:pPr>
      <w:r w:rsidRPr="005931F4">
        <w:rPr>
          <w:rFonts w:ascii="Sakkal Majalla" w:hAnsi="Sakkal Majalla" w:cs="Sakkal Majalla" w:hint="cs"/>
          <w:sz w:val="32"/>
          <w:szCs w:val="32"/>
          <w:rtl/>
          <w:lang w:bidi="ar-EG"/>
        </w:rPr>
        <w:t>ويعرف</w:t>
      </w:r>
      <w:r w:rsidRPr="005931F4">
        <w:rPr>
          <w:rFonts w:ascii="Sakkal Majalla" w:hAnsi="Sakkal Majalla" w:cs="Sakkal Majalla"/>
          <w:sz w:val="32"/>
          <w:szCs w:val="32"/>
          <w:rtl/>
          <w:lang w:bidi="ar-EG"/>
        </w:rPr>
        <w:t xml:space="preserve"> </w:t>
      </w:r>
      <w:r w:rsidRPr="005931F4">
        <w:rPr>
          <w:rFonts w:ascii="Sakkal Majalla" w:hAnsi="Sakkal Majalla" w:cs="Sakkal Majalla"/>
          <w:sz w:val="32"/>
          <w:szCs w:val="32"/>
          <w:lang w:bidi="ar-EG"/>
        </w:rPr>
        <w:t>Bieraugel (2016</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البيانات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الضخمة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بشكل</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عام</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بأنها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البيانات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التي</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لا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يمكن</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تخزينها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أو</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تحليلها</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من</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قبل</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الأجهزة</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والبرمجيات</w:t>
      </w:r>
      <w:r w:rsidRPr="005931F4">
        <w:rPr>
          <w:rFonts w:ascii="Sakkal Majalla" w:hAnsi="Sakkal Majalla" w:cs="Sakkal Majalla"/>
          <w:sz w:val="32"/>
          <w:szCs w:val="32"/>
          <w:rtl/>
          <w:lang w:bidi="ar-EG"/>
        </w:rPr>
        <w:t xml:space="preserve"> </w:t>
      </w:r>
      <w:r w:rsidRPr="005931F4">
        <w:rPr>
          <w:rFonts w:ascii="Sakkal Majalla" w:hAnsi="Sakkal Majalla" w:cs="Sakkal Majalla" w:hint="cs"/>
          <w:sz w:val="32"/>
          <w:szCs w:val="32"/>
          <w:rtl/>
          <w:lang w:bidi="ar-EG"/>
        </w:rPr>
        <w:t>التقليدية</w:t>
      </w:r>
      <w:r w:rsidRPr="00B424CF">
        <w:rPr>
          <w:rFonts w:ascii="Sakkal Majalla" w:hAnsi="Sakkal Majalla" w:cs="Sakkal Majalla"/>
          <w:sz w:val="32"/>
          <w:szCs w:val="32"/>
          <w:rtl/>
          <w:lang w:bidi="ar-EG"/>
        </w:rPr>
        <w:t>.</w:t>
      </w:r>
    </w:p>
    <w:p w14:paraId="02297A17" w14:textId="78539C30" w:rsidR="008F590A" w:rsidRPr="00047286" w:rsidRDefault="008F590A" w:rsidP="00047286">
      <w:pPr>
        <w:spacing w:line="360" w:lineRule="auto"/>
        <w:rPr>
          <w:rFonts w:ascii="Sakkal Majalla" w:hAnsi="Sakkal Majalla" w:cs="Sakkal Majalla"/>
          <w:b/>
          <w:bCs/>
          <w:sz w:val="32"/>
          <w:szCs w:val="32"/>
          <w:lang w:bidi="ar-EG"/>
        </w:rPr>
      </w:pPr>
      <w:r w:rsidRPr="00047286">
        <w:rPr>
          <w:rFonts w:ascii="Sakkal Majalla" w:hAnsi="Sakkal Majalla" w:cs="Sakkal Majalla" w:hint="cs"/>
          <w:b/>
          <w:bCs/>
          <w:sz w:val="32"/>
          <w:szCs w:val="32"/>
          <w:rtl/>
          <w:lang w:bidi="ar-EG"/>
        </w:rPr>
        <w:t>خصائص</w:t>
      </w:r>
      <w:r w:rsidRPr="00047286">
        <w:rPr>
          <w:rFonts w:ascii="Sakkal Majalla" w:hAnsi="Sakkal Majalla" w:cs="Sakkal Majalla"/>
          <w:b/>
          <w:bCs/>
          <w:sz w:val="32"/>
          <w:szCs w:val="32"/>
          <w:rtl/>
          <w:lang w:bidi="ar-EG"/>
        </w:rPr>
        <w:t xml:space="preserve"> </w:t>
      </w:r>
      <w:r w:rsidRPr="00047286">
        <w:rPr>
          <w:rFonts w:ascii="Sakkal Majalla" w:hAnsi="Sakkal Majalla" w:cs="Sakkal Majalla" w:hint="cs"/>
          <w:b/>
          <w:bCs/>
          <w:sz w:val="32"/>
          <w:szCs w:val="32"/>
          <w:rtl/>
          <w:lang w:bidi="ar-EG"/>
        </w:rPr>
        <w:t>البيانات</w:t>
      </w:r>
      <w:r w:rsidRPr="00047286">
        <w:rPr>
          <w:rFonts w:ascii="Sakkal Majalla" w:hAnsi="Sakkal Majalla" w:cs="Sakkal Majalla"/>
          <w:b/>
          <w:bCs/>
          <w:sz w:val="32"/>
          <w:szCs w:val="32"/>
          <w:rtl/>
          <w:lang w:bidi="ar-EG"/>
        </w:rPr>
        <w:t xml:space="preserve"> </w:t>
      </w:r>
      <w:r w:rsidRPr="00047286">
        <w:rPr>
          <w:rFonts w:ascii="Sakkal Majalla" w:hAnsi="Sakkal Majalla" w:cs="Sakkal Majalla" w:hint="cs"/>
          <w:b/>
          <w:bCs/>
          <w:sz w:val="32"/>
          <w:szCs w:val="32"/>
          <w:rtl/>
          <w:lang w:bidi="ar-EG"/>
        </w:rPr>
        <w:t>الضخمة</w:t>
      </w:r>
      <w:r w:rsidRPr="00047286">
        <w:rPr>
          <w:rFonts w:ascii="Sakkal Majalla" w:hAnsi="Sakkal Majalla" w:cs="Sakkal Majalla"/>
          <w:b/>
          <w:bCs/>
          <w:sz w:val="32"/>
          <w:szCs w:val="32"/>
          <w:rtl/>
          <w:lang w:bidi="ar-EG"/>
        </w:rPr>
        <w:t xml:space="preserve"> </w:t>
      </w:r>
    </w:p>
    <w:p w14:paraId="336792D3" w14:textId="28DC361F" w:rsidR="008F590A" w:rsidRPr="00D4226E" w:rsidRDefault="008F590A" w:rsidP="00C5214E">
      <w:pPr>
        <w:spacing w:line="360" w:lineRule="auto"/>
        <w:ind w:left="180"/>
        <w:jc w:val="highKashida"/>
        <w:rPr>
          <w:rFonts w:ascii="Sakkal Majalla" w:hAnsi="Sakkal Majalla" w:cs="Sakkal Majalla"/>
          <w:sz w:val="32"/>
          <w:szCs w:val="32"/>
          <w:rtl/>
          <w:lang w:bidi="ar-EG"/>
        </w:rPr>
      </w:pPr>
      <w:r w:rsidRPr="00D4226E">
        <w:rPr>
          <w:rFonts w:ascii="Sakkal Majalla" w:hAnsi="Sakkal Majalla" w:cs="Sakkal Majalla" w:hint="cs"/>
          <w:sz w:val="32"/>
          <w:szCs w:val="32"/>
          <w:rtl/>
          <w:lang w:bidi="ar-EG"/>
        </w:rPr>
        <w:t xml:space="preserve">قد ذكر جميع الدراسات أنها تتضمن مجموعة من سمات البيانات الضخمة ( الحجم، التنوع، السرعة، القيمة) </w:t>
      </w:r>
      <w:r w:rsidR="00B424CF" w:rsidRPr="00D4226E">
        <w:rPr>
          <w:rFonts w:ascii="Sakkal Majalla" w:hAnsi="Sakkal Majalla" w:cs="Sakkal Majalla" w:hint="cs"/>
          <w:sz w:val="32"/>
          <w:szCs w:val="32"/>
          <w:rtl/>
          <w:lang w:bidi="ar-EG"/>
        </w:rPr>
        <w:t>أطلق عليها الباحثون ( 4</w:t>
      </w:r>
      <w:r w:rsidR="00B424CF" w:rsidRPr="00D4226E">
        <w:rPr>
          <w:rFonts w:ascii="Sakkal Majalla" w:hAnsi="Sakkal Majalla" w:cs="Sakkal Majalla"/>
          <w:sz w:val="32"/>
          <w:szCs w:val="32"/>
          <w:lang w:bidi="ar-EG"/>
        </w:rPr>
        <w:t>S</w:t>
      </w:r>
      <w:r w:rsidR="00B424CF" w:rsidRPr="00D4226E">
        <w:rPr>
          <w:rFonts w:ascii="Sakkal Majalla" w:hAnsi="Sakkal Majalla" w:cs="Sakkal Majalla" w:hint="cs"/>
          <w:sz w:val="32"/>
          <w:szCs w:val="32"/>
          <w:rtl/>
          <w:lang w:bidi="ar-EG"/>
        </w:rPr>
        <w:t xml:space="preserve">) ما عدا دراسة ( </w:t>
      </w:r>
      <w:r w:rsidR="00B424CF" w:rsidRPr="00D4226E">
        <w:rPr>
          <w:rFonts w:ascii="Sakkal Majalla" w:hAnsi="Sakkal Majalla" w:cs="Sakkal Majalla"/>
          <w:sz w:val="32"/>
          <w:szCs w:val="32"/>
          <w:lang w:bidi="ar-EG"/>
        </w:rPr>
        <w:t>YUNITA,20</w:t>
      </w:r>
      <w:r w:rsidR="00C5214E" w:rsidRPr="00D4226E">
        <w:rPr>
          <w:rFonts w:ascii="Sakkal Majalla" w:hAnsi="Sakkal Majalla" w:cs="Sakkal Majalla"/>
          <w:sz w:val="32"/>
          <w:szCs w:val="32"/>
          <w:lang w:bidi="ar-EG"/>
        </w:rPr>
        <w:t>2</w:t>
      </w:r>
      <w:r w:rsidR="00B424CF" w:rsidRPr="00D4226E">
        <w:rPr>
          <w:rFonts w:ascii="Sakkal Majalla" w:hAnsi="Sakkal Majalla" w:cs="Sakkal Majalla"/>
          <w:sz w:val="32"/>
          <w:szCs w:val="32"/>
          <w:lang w:bidi="ar-EG"/>
        </w:rPr>
        <w:t>2</w:t>
      </w:r>
      <w:r w:rsidR="00B424CF" w:rsidRPr="00D4226E">
        <w:rPr>
          <w:rFonts w:ascii="Sakkal Majalla" w:hAnsi="Sakkal Majalla" w:cs="Sakkal Majalla" w:hint="cs"/>
          <w:sz w:val="32"/>
          <w:szCs w:val="32"/>
          <w:rtl/>
          <w:lang w:bidi="ar-EG"/>
        </w:rPr>
        <w:t xml:space="preserve">) أضافت بعد </w:t>
      </w:r>
      <w:r w:rsidR="00D4226E" w:rsidRPr="00D4226E">
        <w:rPr>
          <w:rFonts w:ascii="Sakkal Majalla" w:hAnsi="Sakkal Majalla" w:cs="Sakkal Majalla" w:hint="cs"/>
          <w:sz w:val="32"/>
          <w:szCs w:val="32"/>
          <w:rtl/>
          <w:lang w:bidi="ar-EG"/>
        </w:rPr>
        <w:t>خامس(القيمة</w:t>
      </w:r>
      <w:r w:rsidR="00B424CF" w:rsidRPr="00D4226E">
        <w:rPr>
          <w:rFonts w:ascii="Sakkal Majalla" w:hAnsi="Sakkal Majalla" w:cs="Sakkal Majalla" w:hint="cs"/>
          <w:sz w:val="32"/>
          <w:szCs w:val="32"/>
          <w:rtl/>
          <w:lang w:bidi="ar-EG"/>
        </w:rPr>
        <w:t xml:space="preserve">، الحجم، السرعة، التنوع، الصدق) وأطلق عليه ( </w:t>
      </w:r>
      <w:r w:rsidR="00B424CF" w:rsidRPr="00D4226E">
        <w:rPr>
          <w:rFonts w:ascii="Sakkal Majalla" w:hAnsi="Sakkal Majalla" w:cs="Sakkal Majalla"/>
          <w:sz w:val="32"/>
          <w:szCs w:val="32"/>
          <w:lang w:bidi="ar-EG"/>
        </w:rPr>
        <w:t>V5</w:t>
      </w:r>
      <w:r w:rsidR="00B424CF" w:rsidRPr="00D4226E">
        <w:rPr>
          <w:rFonts w:ascii="Sakkal Majalla" w:hAnsi="Sakkal Majalla" w:cs="Sakkal Majalla" w:hint="cs"/>
          <w:sz w:val="32"/>
          <w:szCs w:val="32"/>
          <w:rtl/>
          <w:lang w:bidi="ar-EG"/>
        </w:rPr>
        <w:t>)</w:t>
      </w:r>
    </w:p>
    <w:p w14:paraId="4A1B7BC9" w14:textId="6840B62F" w:rsidR="00B424CF" w:rsidRPr="00B424CF" w:rsidRDefault="00B424CF" w:rsidP="00B424CF">
      <w:pPr>
        <w:spacing w:line="360" w:lineRule="auto"/>
        <w:ind w:left="180"/>
        <w:jc w:val="highKashida"/>
        <w:rPr>
          <w:rFonts w:ascii="Sakkal Majalla" w:hAnsi="Sakkal Majalla" w:cs="Sakkal Majalla"/>
          <w:sz w:val="32"/>
          <w:szCs w:val="32"/>
          <w:rtl/>
          <w:lang w:bidi="ar-EG"/>
        </w:rPr>
      </w:pPr>
      <w:r w:rsidRPr="00B424CF">
        <w:rPr>
          <w:rFonts w:ascii="Sakkal Majalla" w:hAnsi="Sakkal Majalla" w:cs="Sakkal Majalla" w:hint="cs"/>
          <w:sz w:val="32"/>
          <w:szCs w:val="32"/>
          <w:rtl/>
          <w:lang w:bidi="ar-EG"/>
        </w:rPr>
        <w:t xml:space="preserve">إن التعامل مع البيانات الضخمة أمرا لازما ويتطلب المرور بعدة خطوات لاستخدام وتوظيف تلك البيانات في اتخاذ القرارات وإدارة المشاريع، وقد أشار </w:t>
      </w:r>
      <w:r w:rsidRPr="00B424CF">
        <w:rPr>
          <w:rFonts w:ascii="Sakkal Majalla" w:hAnsi="Sakkal Majalla" w:cs="Sakkal Majalla"/>
          <w:sz w:val="32"/>
          <w:szCs w:val="32"/>
          <w:lang w:bidi="ar-EG"/>
        </w:rPr>
        <w:t>paucar,2023</w:t>
      </w:r>
      <w:r w:rsidRPr="00B424CF">
        <w:rPr>
          <w:rFonts w:ascii="Sakkal Majalla" w:hAnsi="Sakkal Majalla" w:cs="Sakkal Majalla" w:hint="cs"/>
          <w:sz w:val="32"/>
          <w:szCs w:val="32"/>
          <w:rtl/>
          <w:lang w:bidi="ar-EG"/>
        </w:rPr>
        <w:t xml:space="preserve"> إلى مراحل التعامل مع البيانات الضخمة وفق دراسة ( </w:t>
      </w:r>
      <w:r w:rsidRPr="00B424CF">
        <w:rPr>
          <w:rFonts w:ascii="Sakkal Majalla" w:hAnsi="Sakkal Majalla" w:cs="Sakkal Majalla"/>
          <w:sz w:val="32"/>
          <w:szCs w:val="32"/>
          <w:lang w:bidi="ar-EG"/>
        </w:rPr>
        <w:t>Paucar,2023</w:t>
      </w:r>
      <w:r w:rsidRPr="00B424CF">
        <w:rPr>
          <w:rFonts w:ascii="Sakkal Majalla" w:hAnsi="Sakkal Majalla" w:cs="Sakkal Majalla" w:hint="cs"/>
          <w:sz w:val="32"/>
          <w:szCs w:val="32"/>
          <w:rtl/>
          <w:lang w:bidi="ar-EG"/>
        </w:rPr>
        <w:t>)</w:t>
      </w:r>
    </w:p>
    <w:p w14:paraId="5FC2D3DC" w14:textId="3075185B" w:rsidR="008F590A" w:rsidRPr="008F590A" w:rsidRDefault="008F590A" w:rsidP="008F590A">
      <w:pPr>
        <w:rPr>
          <w:rFonts w:ascii="Sakkal Majalla" w:hAnsi="Sakkal Majalla" w:cs="Sakkal Majalla"/>
          <w:sz w:val="28"/>
          <w:szCs w:val="28"/>
          <w:rtl/>
          <w:lang w:bidi="ar-EG"/>
        </w:rPr>
      </w:pPr>
      <w:r>
        <w:rPr>
          <w:rFonts w:ascii="Sakkal Majalla" w:hAnsi="Sakkal Majalla" w:cs="Sakkal Majalla"/>
          <w:noProof/>
          <w:sz w:val="28"/>
          <w:szCs w:val="28"/>
          <w:rtl/>
        </w:rPr>
        <w:lastRenderedPageBreak/>
        <w:drawing>
          <wp:inline distT="0" distB="0" distL="0" distR="0" wp14:anchorId="173434AD" wp14:editId="606DAE4C">
            <wp:extent cx="5562526" cy="2556244"/>
            <wp:effectExtent l="0" t="38100" r="0" b="539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59A1B1E" w14:textId="30FBE2FD" w:rsidR="00B424CF" w:rsidRPr="00B424CF" w:rsidRDefault="00B424CF" w:rsidP="00B424CF">
      <w:pPr>
        <w:jc w:val="center"/>
        <w:rPr>
          <w:rFonts w:ascii="Sakkal Majalla" w:hAnsi="Sakkal Majalla" w:cs="Sakkal Majalla"/>
          <w:b/>
          <w:bCs/>
          <w:sz w:val="32"/>
          <w:szCs w:val="32"/>
          <w:rtl/>
          <w:lang w:bidi="ar-EG"/>
        </w:rPr>
      </w:pPr>
      <w:r w:rsidRPr="00B424CF">
        <w:rPr>
          <w:rFonts w:ascii="Sakkal Majalla" w:hAnsi="Sakkal Majalla" w:cs="Sakkal Majalla" w:hint="cs"/>
          <w:b/>
          <w:bCs/>
          <w:sz w:val="32"/>
          <w:szCs w:val="32"/>
          <w:rtl/>
          <w:lang w:bidi="ar-EG"/>
        </w:rPr>
        <w:t>مخطط(1) مراحل التعامل مع البيانات الضخمة</w:t>
      </w:r>
    </w:p>
    <w:p w14:paraId="540F12E8" w14:textId="77777777" w:rsidR="00B424CF" w:rsidRDefault="00B424CF" w:rsidP="008F590A">
      <w:pPr>
        <w:rPr>
          <w:rFonts w:ascii="Sakkal Majalla" w:hAnsi="Sakkal Majalla" w:cs="Sakkal Majalla"/>
          <w:sz w:val="28"/>
          <w:szCs w:val="28"/>
          <w:rtl/>
          <w:lang w:bidi="ar-EG"/>
        </w:rPr>
      </w:pPr>
    </w:p>
    <w:p w14:paraId="3DEF1BD8" w14:textId="15E54CE0" w:rsidR="008F590A" w:rsidRDefault="008F590A" w:rsidP="00B424CF">
      <w:pPr>
        <w:spacing w:line="360" w:lineRule="auto"/>
        <w:jc w:val="highKashida"/>
        <w:rPr>
          <w:rFonts w:ascii="Sakkal Majalla" w:hAnsi="Sakkal Majalla" w:cs="Sakkal Majalla"/>
          <w:sz w:val="32"/>
          <w:szCs w:val="32"/>
          <w:rtl/>
          <w:lang w:bidi="ar-EG"/>
        </w:rPr>
      </w:pPr>
      <w:r w:rsidRPr="00B424CF">
        <w:rPr>
          <w:rFonts w:ascii="Sakkal Majalla" w:hAnsi="Sakkal Majalla" w:cs="Sakkal Majalla" w:hint="cs"/>
          <w:sz w:val="32"/>
          <w:szCs w:val="32"/>
          <w:rtl/>
          <w:lang w:bidi="ar-EG"/>
        </w:rPr>
        <w:t>يعتبر</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تحليل</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البيانات</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الضخمة</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عنصرًا</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أساسيًا</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في</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عملية</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اتخاذ</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القرار،</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حيث</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يمكن</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للمؤسسات</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الاعتماد</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عليه</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لتحديد</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الاتجاهات،</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وتوقع</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التغيرات</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المستقبلية،</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وتحسين</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استراتيجياتها</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كما</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يساعد</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في</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تقديم</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حلول</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سريعة</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وفعالة</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للمشكلات</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المعقدة،</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مما</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يجعل</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القرارات</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أكثر</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دقة</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واستنادًا</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إلى</w:t>
      </w:r>
      <w:r w:rsidRPr="00B424CF">
        <w:rPr>
          <w:rFonts w:ascii="Sakkal Majalla" w:hAnsi="Sakkal Majalla" w:cs="Sakkal Majalla"/>
          <w:sz w:val="32"/>
          <w:szCs w:val="32"/>
          <w:rtl/>
          <w:lang w:bidi="ar-EG"/>
        </w:rPr>
        <w:t xml:space="preserve"> </w:t>
      </w:r>
      <w:r w:rsidRPr="00B424CF">
        <w:rPr>
          <w:rFonts w:ascii="Sakkal Majalla" w:hAnsi="Sakkal Majalla" w:cs="Sakkal Majalla" w:hint="cs"/>
          <w:sz w:val="32"/>
          <w:szCs w:val="32"/>
          <w:rtl/>
          <w:lang w:bidi="ar-EG"/>
        </w:rPr>
        <w:t>الأدلة</w:t>
      </w:r>
      <w:r w:rsidR="00B424CF">
        <w:rPr>
          <w:rFonts w:ascii="Sakkal Majalla" w:hAnsi="Sakkal Majalla" w:cs="Sakkal Majalla" w:hint="cs"/>
          <w:sz w:val="32"/>
          <w:szCs w:val="32"/>
          <w:rtl/>
          <w:lang w:bidi="ar-EG"/>
        </w:rPr>
        <w:t xml:space="preserve">، ومن أدواته: </w:t>
      </w:r>
    </w:p>
    <w:p w14:paraId="54D594C7" w14:textId="7109AB54" w:rsidR="008F590A" w:rsidRDefault="00B424CF" w:rsidP="00B424CF">
      <w:pPr>
        <w:spacing w:line="360" w:lineRule="auto"/>
        <w:jc w:val="highKashida"/>
        <w:rPr>
          <w:rFonts w:ascii="Sakkal Majalla" w:hAnsi="Sakkal Majalla" w:cs="Sakkal Majalla"/>
          <w:sz w:val="32"/>
          <w:szCs w:val="32"/>
          <w:rtl/>
          <w:lang w:bidi="ar-EG"/>
        </w:rPr>
      </w:pPr>
      <w:r>
        <w:rPr>
          <w:rFonts w:ascii="Sakkal Majalla" w:hAnsi="Sakkal Majalla" w:cs="Sakkal Majalla"/>
          <w:noProof/>
          <w:sz w:val="32"/>
          <w:szCs w:val="32"/>
          <w:rtl/>
        </w:rPr>
        <w:drawing>
          <wp:inline distT="0" distB="0" distL="0" distR="0" wp14:anchorId="54402545" wp14:editId="5E4A85C4">
            <wp:extent cx="5335675" cy="2164715"/>
            <wp:effectExtent l="0" t="0" r="0" b="698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AFE9A39" w14:textId="04F3947A" w:rsidR="00B424CF" w:rsidRPr="00B424CF" w:rsidRDefault="00B424CF" w:rsidP="00B424CF">
      <w:pPr>
        <w:spacing w:line="360" w:lineRule="auto"/>
        <w:jc w:val="center"/>
        <w:rPr>
          <w:rFonts w:ascii="Sakkal Majalla" w:hAnsi="Sakkal Majalla" w:cs="Sakkal Majalla"/>
          <w:b/>
          <w:bCs/>
          <w:sz w:val="36"/>
          <w:szCs w:val="36"/>
          <w:rtl/>
          <w:lang w:bidi="ar-EG"/>
        </w:rPr>
      </w:pPr>
      <w:r w:rsidRPr="00B424CF">
        <w:rPr>
          <w:rFonts w:ascii="Sakkal Majalla" w:hAnsi="Sakkal Majalla" w:cs="Sakkal Majalla" w:hint="cs"/>
          <w:b/>
          <w:bCs/>
          <w:sz w:val="36"/>
          <w:szCs w:val="36"/>
          <w:rtl/>
          <w:lang w:bidi="ar-EG"/>
        </w:rPr>
        <w:t>مخطط(2) أدوات</w:t>
      </w:r>
      <w:r w:rsidRPr="00B424CF">
        <w:rPr>
          <w:rFonts w:ascii="Sakkal Majalla" w:hAnsi="Sakkal Majalla" w:cs="Sakkal Majalla"/>
          <w:b/>
          <w:bCs/>
          <w:sz w:val="36"/>
          <w:szCs w:val="36"/>
          <w:rtl/>
          <w:lang w:bidi="ar-EG"/>
        </w:rPr>
        <w:t xml:space="preserve"> </w:t>
      </w:r>
      <w:r w:rsidRPr="00B424CF">
        <w:rPr>
          <w:rFonts w:ascii="Sakkal Majalla" w:hAnsi="Sakkal Majalla" w:cs="Sakkal Majalla" w:hint="cs"/>
          <w:b/>
          <w:bCs/>
          <w:sz w:val="36"/>
          <w:szCs w:val="36"/>
          <w:rtl/>
          <w:lang w:bidi="ar-EG"/>
        </w:rPr>
        <w:t>وتقنيات</w:t>
      </w:r>
      <w:r w:rsidRPr="00B424CF">
        <w:rPr>
          <w:rFonts w:ascii="Sakkal Majalla" w:hAnsi="Sakkal Majalla" w:cs="Sakkal Majalla"/>
          <w:b/>
          <w:bCs/>
          <w:sz w:val="36"/>
          <w:szCs w:val="36"/>
          <w:rtl/>
          <w:lang w:bidi="ar-EG"/>
        </w:rPr>
        <w:t xml:space="preserve"> </w:t>
      </w:r>
      <w:r w:rsidRPr="00B424CF">
        <w:rPr>
          <w:rFonts w:ascii="Sakkal Majalla" w:hAnsi="Sakkal Majalla" w:cs="Sakkal Majalla" w:hint="cs"/>
          <w:b/>
          <w:bCs/>
          <w:sz w:val="36"/>
          <w:szCs w:val="36"/>
          <w:rtl/>
          <w:lang w:bidi="ar-EG"/>
        </w:rPr>
        <w:t>تحليل</w:t>
      </w:r>
      <w:r w:rsidRPr="00B424CF">
        <w:rPr>
          <w:rFonts w:ascii="Sakkal Majalla" w:hAnsi="Sakkal Majalla" w:cs="Sakkal Majalla"/>
          <w:b/>
          <w:bCs/>
          <w:sz w:val="36"/>
          <w:szCs w:val="36"/>
          <w:rtl/>
          <w:lang w:bidi="ar-EG"/>
        </w:rPr>
        <w:t xml:space="preserve"> </w:t>
      </w:r>
      <w:r w:rsidRPr="00B424CF">
        <w:rPr>
          <w:rFonts w:ascii="Sakkal Majalla" w:hAnsi="Sakkal Majalla" w:cs="Sakkal Majalla" w:hint="cs"/>
          <w:b/>
          <w:bCs/>
          <w:sz w:val="36"/>
          <w:szCs w:val="36"/>
          <w:rtl/>
          <w:lang w:bidi="ar-EG"/>
        </w:rPr>
        <w:t>البيانات</w:t>
      </w:r>
      <w:r w:rsidRPr="00B424CF">
        <w:rPr>
          <w:rFonts w:ascii="Sakkal Majalla" w:hAnsi="Sakkal Majalla" w:cs="Sakkal Majalla"/>
          <w:b/>
          <w:bCs/>
          <w:sz w:val="36"/>
          <w:szCs w:val="36"/>
          <w:rtl/>
          <w:lang w:bidi="ar-EG"/>
        </w:rPr>
        <w:t xml:space="preserve"> </w:t>
      </w:r>
      <w:r w:rsidRPr="00B424CF">
        <w:rPr>
          <w:rFonts w:ascii="Sakkal Majalla" w:hAnsi="Sakkal Majalla" w:cs="Sakkal Majalla" w:hint="cs"/>
          <w:b/>
          <w:bCs/>
          <w:sz w:val="36"/>
          <w:szCs w:val="36"/>
          <w:rtl/>
          <w:lang w:bidi="ar-EG"/>
        </w:rPr>
        <w:t>الضخمة</w:t>
      </w:r>
    </w:p>
    <w:p w14:paraId="25F057A7" w14:textId="57EA0988" w:rsidR="008F590A" w:rsidRPr="00D76F27" w:rsidRDefault="008F590A" w:rsidP="00D76F27">
      <w:pPr>
        <w:pStyle w:val="ListParagraph"/>
        <w:numPr>
          <w:ilvl w:val="0"/>
          <w:numId w:val="9"/>
        </w:numPr>
        <w:spacing w:line="360" w:lineRule="auto"/>
        <w:rPr>
          <w:rFonts w:ascii="Sakkal Majalla" w:hAnsi="Sakkal Majalla" w:cs="Sakkal Majalla"/>
          <w:b/>
          <w:bCs/>
          <w:sz w:val="32"/>
          <w:szCs w:val="32"/>
          <w:rtl/>
          <w:lang w:bidi="ar-EG"/>
        </w:rPr>
      </w:pPr>
      <w:r w:rsidRPr="00D76F27">
        <w:rPr>
          <w:rFonts w:ascii="Sakkal Majalla" w:hAnsi="Sakkal Majalla" w:cs="Sakkal Majalla" w:hint="cs"/>
          <w:b/>
          <w:bCs/>
          <w:sz w:val="32"/>
          <w:szCs w:val="32"/>
          <w:rtl/>
          <w:lang w:bidi="ar-EG"/>
        </w:rPr>
        <w:t>التحديات</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التي</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تواجه</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تطبيق</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البيانات</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الضخمة</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في</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اتخاذ</w:t>
      </w:r>
      <w:r w:rsidRPr="00D76F27">
        <w:rPr>
          <w:rFonts w:ascii="Sakkal Majalla" w:hAnsi="Sakkal Majalla" w:cs="Sakkal Majalla"/>
          <w:b/>
          <w:bCs/>
          <w:sz w:val="32"/>
          <w:szCs w:val="32"/>
          <w:rtl/>
          <w:lang w:bidi="ar-EG"/>
        </w:rPr>
        <w:t xml:space="preserve"> </w:t>
      </w:r>
      <w:r w:rsidRPr="00D76F27">
        <w:rPr>
          <w:rFonts w:ascii="Sakkal Majalla" w:hAnsi="Sakkal Majalla" w:cs="Sakkal Majalla" w:hint="cs"/>
          <w:b/>
          <w:bCs/>
          <w:sz w:val="32"/>
          <w:szCs w:val="32"/>
          <w:rtl/>
          <w:lang w:bidi="ar-EG"/>
        </w:rPr>
        <w:t>القرار</w:t>
      </w:r>
      <w:r w:rsidRPr="00D76F27">
        <w:rPr>
          <w:rFonts w:ascii="Sakkal Majalla" w:hAnsi="Sakkal Majalla" w:cs="Sakkal Majalla"/>
          <w:b/>
          <w:bCs/>
          <w:sz w:val="32"/>
          <w:szCs w:val="32"/>
          <w:rtl/>
          <w:lang w:bidi="ar-EG"/>
        </w:rPr>
        <w:t xml:space="preserve"> </w:t>
      </w:r>
    </w:p>
    <w:p w14:paraId="105F6781" w14:textId="77777777" w:rsidR="008F590A" w:rsidRPr="00D76F27" w:rsidRDefault="008F590A" w:rsidP="00D76F27">
      <w:pPr>
        <w:spacing w:line="360" w:lineRule="auto"/>
        <w:rPr>
          <w:rFonts w:ascii="Sakkal Majalla" w:hAnsi="Sakkal Majalla" w:cs="Sakkal Majalla"/>
          <w:sz w:val="32"/>
          <w:szCs w:val="32"/>
          <w:rtl/>
          <w:lang w:bidi="ar-EG"/>
        </w:rPr>
      </w:pPr>
      <w:r w:rsidRPr="00D76F27">
        <w:rPr>
          <w:rFonts w:ascii="Sakkal Majalla" w:hAnsi="Sakkal Majalla" w:cs="Sakkal Majalla" w:hint="cs"/>
          <w:sz w:val="32"/>
          <w:szCs w:val="32"/>
          <w:rtl/>
          <w:lang w:bidi="ar-EG"/>
        </w:rPr>
        <w:lastRenderedPageBreak/>
        <w:t>رغم</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الفوائد</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العديدة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لتحليل</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البيانات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الضخمة،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إلا</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أن</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هناك</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تحديات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تعيق</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تطبيقها</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بشكل</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فعال،</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منها</w:t>
      </w:r>
      <w:r w:rsidRPr="00D76F27">
        <w:rPr>
          <w:rFonts w:ascii="Sakkal Majalla" w:hAnsi="Sakkal Majalla" w:cs="Sakkal Majalla"/>
          <w:sz w:val="32"/>
          <w:szCs w:val="32"/>
          <w:rtl/>
          <w:lang w:bidi="ar-EG"/>
        </w:rPr>
        <w:t xml:space="preserve">:  </w:t>
      </w:r>
    </w:p>
    <w:p w14:paraId="5A0C5ED9" w14:textId="77777777" w:rsidR="00D76F27" w:rsidRPr="00D76F27" w:rsidRDefault="008F590A" w:rsidP="00D76F27">
      <w:pPr>
        <w:pStyle w:val="ListParagraph"/>
        <w:numPr>
          <w:ilvl w:val="0"/>
          <w:numId w:val="9"/>
        </w:numPr>
        <w:spacing w:line="360" w:lineRule="auto"/>
        <w:rPr>
          <w:rFonts w:ascii="Sakkal Majalla" w:hAnsi="Sakkal Majalla" w:cs="Sakkal Majalla"/>
          <w:sz w:val="32"/>
          <w:szCs w:val="32"/>
          <w:rtl/>
          <w:lang w:bidi="ar-EG"/>
        </w:rPr>
      </w:pPr>
      <w:r w:rsidRPr="00D76F27">
        <w:rPr>
          <w:rFonts w:ascii="Sakkal Majalla" w:hAnsi="Sakkal Majalla" w:cs="Sakkal Majalla" w:hint="cs"/>
          <w:sz w:val="32"/>
          <w:szCs w:val="32"/>
          <w:rtl/>
          <w:lang w:bidi="ar-EG"/>
        </w:rPr>
        <w:t>تتطلب</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البيانات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الضخمة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استثمارات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كبيرة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في</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التكنولوجيا</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والموارد</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البشرية</w:t>
      </w:r>
      <w:r w:rsidR="00D76F27" w:rsidRPr="00D76F27">
        <w:rPr>
          <w:rFonts w:ascii="Sakkal Majalla" w:hAnsi="Sakkal Majalla" w:cs="Sakkal Majalla" w:hint="cs"/>
          <w:sz w:val="32"/>
          <w:szCs w:val="32"/>
          <w:rtl/>
          <w:lang w:bidi="ar-EG"/>
        </w:rPr>
        <w:t xml:space="preserve">، حيث التكلفة العالية </w:t>
      </w:r>
    </w:p>
    <w:p w14:paraId="5B890F23" w14:textId="6D42C124" w:rsidR="008F590A" w:rsidRPr="00D76F27" w:rsidRDefault="008F590A" w:rsidP="00D76F27">
      <w:pPr>
        <w:pStyle w:val="ListParagraph"/>
        <w:numPr>
          <w:ilvl w:val="0"/>
          <w:numId w:val="9"/>
        </w:numPr>
        <w:spacing w:line="360" w:lineRule="auto"/>
        <w:rPr>
          <w:rFonts w:ascii="Sakkal Majalla" w:hAnsi="Sakkal Majalla" w:cs="Sakkal Majalla"/>
          <w:sz w:val="32"/>
          <w:szCs w:val="32"/>
          <w:rtl/>
          <w:lang w:bidi="ar-EG"/>
        </w:rPr>
      </w:pPr>
      <w:r w:rsidRPr="00D76F27">
        <w:rPr>
          <w:rFonts w:ascii="Sakkal Majalla" w:hAnsi="Sakkal Majalla" w:cs="Sakkal Majalla" w:hint="cs"/>
          <w:sz w:val="32"/>
          <w:szCs w:val="32"/>
          <w:rtl/>
          <w:lang w:bidi="ar-EG"/>
        </w:rPr>
        <w:t>تحتاج</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إلى</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خبرات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متخصصة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في</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تحليل</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البيانات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وبرمجيات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الذكاء</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الاصطناعي</w:t>
      </w:r>
      <w:r w:rsidRPr="00D76F27">
        <w:rPr>
          <w:rFonts w:ascii="Sakkal Majalla" w:hAnsi="Sakkal Majalla" w:cs="Sakkal Majalla"/>
          <w:sz w:val="32"/>
          <w:szCs w:val="32"/>
          <w:rtl/>
          <w:lang w:bidi="ar-EG"/>
        </w:rPr>
        <w:t xml:space="preserve">.  </w:t>
      </w:r>
    </w:p>
    <w:p w14:paraId="34168F00" w14:textId="314F2284" w:rsidR="008F590A" w:rsidRPr="00D76F27" w:rsidRDefault="008F590A" w:rsidP="00D76F27">
      <w:pPr>
        <w:pStyle w:val="ListParagraph"/>
        <w:numPr>
          <w:ilvl w:val="0"/>
          <w:numId w:val="9"/>
        </w:numPr>
        <w:spacing w:line="360" w:lineRule="auto"/>
        <w:rPr>
          <w:rFonts w:ascii="Sakkal Majalla" w:hAnsi="Sakkal Majalla" w:cs="Sakkal Majalla"/>
          <w:sz w:val="32"/>
          <w:szCs w:val="32"/>
          <w:rtl/>
          <w:lang w:bidi="ar-EG"/>
        </w:rPr>
      </w:pPr>
      <w:r w:rsidRPr="00D76F27">
        <w:rPr>
          <w:rFonts w:ascii="Sakkal Majalla" w:hAnsi="Sakkal Majalla" w:cs="Sakkal Majalla" w:hint="cs"/>
          <w:sz w:val="32"/>
          <w:szCs w:val="32"/>
          <w:rtl/>
          <w:lang w:bidi="ar-EG"/>
        </w:rPr>
        <w:t>تثير</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مخاوف</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تتعلق</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بحماية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البيانات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الشخصية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وسرية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المعلومات</w:t>
      </w:r>
      <w:r w:rsidRPr="00D76F27">
        <w:rPr>
          <w:rFonts w:ascii="Sakkal Majalla" w:hAnsi="Sakkal Majalla" w:cs="Sakkal Majalla"/>
          <w:sz w:val="32"/>
          <w:szCs w:val="32"/>
          <w:rtl/>
          <w:lang w:bidi="ar-EG"/>
        </w:rPr>
        <w:t xml:space="preserve">.  </w:t>
      </w:r>
    </w:p>
    <w:p w14:paraId="55C6A4BA" w14:textId="083A902E" w:rsidR="00A74F76" w:rsidRPr="00D76F27" w:rsidRDefault="008F590A" w:rsidP="00D76F27">
      <w:pPr>
        <w:pStyle w:val="ListParagraph"/>
        <w:numPr>
          <w:ilvl w:val="0"/>
          <w:numId w:val="9"/>
        </w:numPr>
        <w:spacing w:line="360" w:lineRule="auto"/>
        <w:rPr>
          <w:rFonts w:ascii="Sakkal Majalla" w:hAnsi="Sakkal Majalla" w:cs="Sakkal Majalla"/>
          <w:sz w:val="32"/>
          <w:szCs w:val="32"/>
          <w:rtl/>
          <w:lang w:bidi="ar-EG"/>
        </w:rPr>
      </w:pPr>
      <w:r w:rsidRPr="00D76F27">
        <w:rPr>
          <w:rFonts w:ascii="Sakkal Majalla" w:hAnsi="Sakkal Majalla" w:cs="Sakkal Majalla" w:hint="cs"/>
          <w:sz w:val="32"/>
          <w:szCs w:val="32"/>
          <w:rtl/>
          <w:lang w:bidi="ar-EG"/>
        </w:rPr>
        <w:t>تعتمد</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جودة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التحليل</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على</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دقة</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البيانات</w:t>
      </w:r>
      <w:r w:rsidRPr="00D76F27">
        <w:rPr>
          <w:rFonts w:ascii="Sakkal Majalla" w:hAnsi="Sakkal Majalla" w:cs="Sakkal Majalla"/>
          <w:sz w:val="32"/>
          <w:szCs w:val="32"/>
          <w:rtl/>
          <w:lang w:bidi="ar-EG"/>
        </w:rPr>
        <w:t xml:space="preserve"> </w:t>
      </w:r>
      <w:r w:rsidRPr="00D76F27">
        <w:rPr>
          <w:rFonts w:ascii="Sakkal Majalla" w:hAnsi="Sakkal Majalla" w:cs="Sakkal Majalla" w:hint="cs"/>
          <w:sz w:val="32"/>
          <w:szCs w:val="32"/>
          <w:rtl/>
          <w:lang w:bidi="ar-EG"/>
        </w:rPr>
        <w:t>المتاحة</w:t>
      </w:r>
      <w:r w:rsidRPr="00D76F27">
        <w:rPr>
          <w:rFonts w:ascii="Sakkal Majalla" w:hAnsi="Sakkal Majalla" w:cs="Sakkal Majalla"/>
          <w:sz w:val="32"/>
          <w:szCs w:val="32"/>
          <w:rtl/>
          <w:lang w:bidi="ar-EG"/>
        </w:rPr>
        <w:t xml:space="preserve">.  </w:t>
      </w:r>
    </w:p>
    <w:p w14:paraId="6816A0CC" w14:textId="77777777" w:rsidR="00A74F76" w:rsidRDefault="00A74F76" w:rsidP="00D22171">
      <w:pPr>
        <w:rPr>
          <w:rFonts w:ascii="Sakkal Majalla" w:hAnsi="Sakkal Majalla" w:cs="Sakkal Majalla"/>
          <w:sz w:val="28"/>
          <w:szCs w:val="28"/>
          <w:u w:val="single"/>
          <w:rtl/>
        </w:rPr>
      </w:pPr>
    </w:p>
    <w:p w14:paraId="03973952" w14:textId="77777777" w:rsidR="00D174BC" w:rsidRDefault="00D174BC" w:rsidP="00D22171">
      <w:pPr>
        <w:rPr>
          <w:rFonts w:ascii="Sakkal Majalla" w:hAnsi="Sakkal Majalla" w:cs="Sakkal Majalla"/>
          <w:sz w:val="28"/>
          <w:szCs w:val="28"/>
          <w:u w:val="single"/>
          <w:rtl/>
        </w:rPr>
      </w:pPr>
    </w:p>
    <w:p w14:paraId="254D7A9A" w14:textId="77777777" w:rsidR="00D174BC" w:rsidRDefault="00D174BC" w:rsidP="00D22171">
      <w:pPr>
        <w:rPr>
          <w:rFonts w:ascii="Sakkal Majalla" w:hAnsi="Sakkal Majalla" w:cs="Sakkal Majalla"/>
          <w:sz w:val="28"/>
          <w:szCs w:val="28"/>
          <w:u w:val="single"/>
          <w:rtl/>
        </w:rPr>
      </w:pPr>
    </w:p>
    <w:p w14:paraId="1A972D59" w14:textId="77777777" w:rsidR="00D174BC" w:rsidRDefault="00D174BC" w:rsidP="00D22171">
      <w:pPr>
        <w:rPr>
          <w:rFonts w:ascii="Sakkal Majalla" w:hAnsi="Sakkal Majalla" w:cs="Sakkal Majalla"/>
          <w:sz w:val="28"/>
          <w:szCs w:val="28"/>
          <w:u w:val="single"/>
          <w:rtl/>
        </w:rPr>
      </w:pPr>
    </w:p>
    <w:p w14:paraId="35D1CF97" w14:textId="77777777" w:rsidR="00D174BC" w:rsidRDefault="00D174BC" w:rsidP="00D22171">
      <w:pPr>
        <w:rPr>
          <w:rFonts w:ascii="Sakkal Majalla" w:hAnsi="Sakkal Majalla" w:cs="Sakkal Majalla"/>
          <w:sz w:val="28"/>
          <w:szCs w:val="28"/>
          <w:u w:val="single"/>
          <w:rtl/>
        </w:rPr>
      </w:pPr>
    </w:p>
    <w:p w14:paraId="62AC89D1" w14:textId="77777777" w:rsidR="00D174BC" w:rsidRDefault="00D174BC" w:rsidP="00D22171">
      <w:pPr>
        <w:rPr>
          <w:rFonts w:ascii="Sakkal Majalla" w:hAnsi="Sakkal Majalla" w:cs="Sakkal Majalla"/>
          <w:sz w:val="28"/>
          <w:szCs w:val="28"/>
          <w:u w:val="single"/>
          <w:rtl/>
        </w:rPr>
      </w:pPr>
    </w:p>
    <w:p w14:paraId="267A93F5" w14:textId="77777777" w:rsidR="00D174BC" w:rsidRDefault="00D174BC" w:rsidP="00D22171">
      <w:pPr>
        <w:rPr>
          <w:rFonts w:ascii="Sakkal Majalla" w:hAnsi="Sakkal Majalla" w:cs="Sakkal Majalla"/>
          <w:sz w:val="28"/>
          <w:szCs w:val="28"/>
          <w:u w:val="single"/>
          <w:rtl/>
        </w:rPr>
      </w:pPr>
    </w:p>
    <w:p w14:paraId="5D4F5433" w14:textId="77777777" w:rsidR="00D174BC" w:rsidRDefault="00D174BC" w:rsidP="00D22171">
      <w:pPr>
        <w:rPr>
          <w:rFonts w:ascii="Sakkal Majalla" w:hAnsi="Sakkal Majalla" w:cs="Sakkal Majalla"/>
          <w:sz w:val="28"/>
          <w:szCs w:val="28"/>
          <w:u w:val="single"/>
          <w:rtl/>
        </w:rPr>
      </w:pPr>
    </w:p>
    <w:p w14:paraId="0269A6A2" w14:textId="77777777" w:rsidR="00D174BC" w:rsidRDefault="00D174BC" w:rsidP="00D22171">
      <w:pPr>
        <w:rPr>
          <w:rFonts w:ascii="Sakkal Majalla" w:hAnsi="Sakkal Majalla" w:cs="Sakkal Majalla"/>
          <w:sz w:val="28"/>
          <w:szCs w:val="28"/>
          <w:u w:val="single"/>
          <w:rtl/>
        </w:rPr>
      </w:pPr>
    </w:p>
    <w:p w14:paraId="03C980E1" w14:textId="77777777" w:rsidR="00D174BC" w:rsidRDefault="00D174BC" w:rsidP="00D22171">
      <w:pPr>
        <w:rPr>
          <w:rFonts w:ascii="Sakkal Majalla" w:hAnsi="Sakkal Majalla" w:cs="Sakkal Majalla"/>
          <w:sz w:val="28"/>
          <w:szCs w:val="28"/>
          <w:u w:val="single"/>
          <w:rtl/>
        </w:rPr>
      </w:pPr>
    </w:p>
    <w:p w14:paraId="6057A173" w14:textId="77777777" w:rsidR="00D174BC" w:rsidRDefault="00D174BC" w:rsidP="00D22171">
      <w:pPr>
        <w:rPr>
          <w:rFonts w:ascii="Sakkal Majalla" w:hAnsi="Sakkal Majalla" w:cs="Sakkal Majalla"/>
          <w:sz w:val="28"/>
          <w:szCs w:val="28"/>
          <w:u w:val="single"/>
          <w:rtl/>
        </w:rPr>
      </w:pPr>
    </w:p>
    <w:p w14:paraId="30E97F9C" w14:textId="77777777" w:rsidR="00D174BC" w:rsidRDefault="00D174BC" w:rsidP="00D22171">
      <w:pPr>
        <w:rPr>
          <w:rFonts w:ascii="Sakkal Majalla" w:hAnsi="Sakkal Majalla" w:cs="Sakkal Majalla"/>
          <w:sz w:val="28"/>
          <w:szCs w:val="28"/>
          <w:u w:val="single"/>
          <w:rtl/>
        </w:rPr>
      </w:pPr>
    </w:p>
    <w:p w14:paraId="41C50BA2" w14:textId="77777777" w:rsidR="00D174BC" w:rsidRDefault="00D174BC" w:rsidP="00D22171">
      <w:pPr>
        <w:rPr>
          <w:rFonts w:ascii="Sakkal Majalla" w:hAnsi="Sakkal Majalla" w:cs="Sakkal Majalla"/>
          <w:sz w:val="28"/>
          <w:szCs w:val="28"/>
          <w:u w:val="single"/>
          <w:rtl/>
        </w:rPr>
      </w:pPr>
    </w:p>
    <w:p w14:paraId="4043FFC6" w14:textId="77777777" w:rsidR="00D174BC" w:rsidRDefault="00D174BC" w:rsidP="00D22171">
      <w:pPr>
        <w:rPr>
          <w:rFonts w:ascii="Sakkal Majalla" w:hAnsi="Sakkal Majalla" w:cs="Sakkal Majalla"/>
          <w:sz w:val="28"/>
          <w:szCs w:val="28"/>
          <w:u w:val="single"/>
          <w:rtl/>
        </w:rPr>
      </w:pPr>
    </w:p>
    <w:p w14:paraId="011B51E1" w14:textId="77777777" w:rsidR="00D174BC" w:rsidRDefault="00D174BC" w:rsidP="00D22171">
      <w:pPr>
        <w:rPr>
          <w:rFonts w:ascii="Sakkal Majalla" w:hAnsi="Sakkal Majalla" w:cs="Sakkal Majalla"/>
          <w:sz w:val="28"/>
          <w:szCs w:val="28"/>
          <w:u w:val="single"/>
          <w:rtl/>
        </w:rPr>
      </w:pPr>
    </w:p>
    <w:p w14:paraId="6C0967E4" w14:textId="77777777" w:rsidR="00D174BC" w:rsidRDefault="00D174BC" w:rsidP="00D22171">
      <w:pPr>
        <w:rPr>
          <w:rFonts w:ascii="Sakkal Majalla" w:hAnsi="Sakkal Majalla" w:cs="Sakkal Majalla"/>
          <w:sz w:val="28"/>
          <w:szCs w:val="28"/>
          <w:u w:val="single"/>
          <w:rtl/>
        </w:rPr>
      </w:pPr>
    </w:p>
    <w:p w14:paraId="21796FBF" w14:textId="77777777" w:rsidR="00D174BC" w:rsidRDefault="00D174BC" w:rsidP="00D22171">
      <w:pPr>
        <w:rPr>
          <w:rFonts w:ascii="Sakkal Majalla" w:hAnsi="Sakkal Majalla" w:cs="Sakkal Majalla"/>
          <w:sz w:val="28"/>
          <w:szCs w:val="28"/>
          <w:u w:val="single"/>
          <w:rtl/>
        </w:rPr>
      </w:pPr>
    </w:p>
    <w:p w14:paraId="4ABCF5F5" w14:textId="56441CD6" w:rsidR="00A74F76" w:rsidRPr="00C5214E" w:rsidRDefault="00A74F76" w:rsidP="0091056D">
      <w:pPr>
        <w:pStyle w:val="Heading1"/>
        <w:jc w:val="left"/>
        <w:rPr>
          <w:rtl/>
        </w:rPr>
      </w:pPr>
      <w:bookmarkStart w:id="18" w:name="_Toc203620508"/>
      <w:r w:rsidRPr="00C5214E">
        <w:rPr>
          <w:rFonts w:hint="cs"/>
          <w:rtl/>
        </w:rPr>
        <w:lastRenderedPageBreak/>
        <w:t>المراجع:</w:t>
      </w:r>
      <w:bookmarkEnd w:id="18"/>
      <w:r w:rsidRPr="00C5214E">
        <w:rPr>
          <w:rtl/>
        </w:rPr>
        <w:t xml:space="preserve"> </w:t>
      </w:r>
    </w:p>
    <w:p w14:paraId="77A8CF9A" w14:textId="57D3CAEE" w:rsidR="00C5214E" w:rsidRPr="00C5214E" w:rsidRDefault="00C5214E" w:rsidP="0091056D">
      <w:pPr>
        <w:pStyle w:val="Heading2"/>
        <w:rPr>
          <w:rtl/>
        </w:rPr>
      </w:pPr>
      <w:bookmarkStart w:id="19" w:name="_Toc203620509"/>
      <w:r w:rsidRPr="00C5214E">
        <w:rPr>
          <w:rFonts w:hint="cs"/>
          <w:rtl/>
        </w:rPr>
        <w:t>أولا: المراجع العربية</w:t>
      </w:r>
      <w:bookmarkEnd w:id="19"/>
    </w:p>
    <w:p w14:paraId="762F2AB8" w14:textId="77777777" w:rsidR="005B2BB8" w:rsidRDefault="005B2BB8" w:rsidP="0018785F">
      <w:pPr>
        <w:pStyle w:val="ListParagraph"/>
        <w:numPr>
          <w:ilvl w:val="0"/>
          <w:numId w:val="8"/>
        </w:numPr>
        <w:tabs>
          <w:tab w:val="right" w:pos="6582"/>
        </w:tabs>
        <w:spacing w:line="360" w:lineRule="auto"/>
        <w:jc w:val="lowKashida"/>
        <w:rPr>
          <w:rFonts w:ascii="Sakkal Majalla" w:hAnsi="Sakkal Majalla" w:cs="Sakkal Majalla"/>
          <w:sz w:val="32"/>
          <w:szCs w:val="32"/>
        </w:rPr>
      </w:pPr>
      <w:r>
        <w:rPr>
          <w:rFonts w:ascii="Sakkal Majalla" w:hAnsi="Sakkal Majalla" w:cs="Sakkal Majalla" w:hint="cs"/>
          <w:sz w:val="32"/>
          <w:szCs w:val="32"/>
          <w:rtl/>
          <w:lang w:bidi="ar-EG"/>
        </w:rPr>
        <w:t>أبو عاصي، هشام عبد العزيز يوسف، (2021)، مدى توظيف أعضاء هيئة التدريس بجامعة الملك سعود للبيانات الضخمة في البحث العلمي، مجلة كلية التربية، 35، ص:73-112.</w:t>
      </w:r>
    </w:p>
    <w:p w14:paraId="0A86C158" w14:textId="77777777" w:rsidR="005B2BB8" w:rsidRDefault="005B2BB8" w:rsidP="0018785F">
      <w:pPr>
        <w:pStyle w:val="ListParagraph"/>
        <w:numPr>
          <w:ilvl w:val="0"/>
          <w:numId w:val="8"/>
        </w:numPr>
        <w:tabs>
          <w:tab w:val="right" w:pos="6582"/>
        </w:tabs>
        <w:spacing w:line="360" w:lineRule="auto"/>
        <w:jc w:val="lowKashida"/>
        <w:rPr>
          <w:rFonts w:ascii="Sakkal Majalla" w:hAnsi="Sakkal Majalla" w:cs="Sakkal Majalla"/>
          <w:sz w:val="32"/>
          <w:szCs w:val="32"/>
        </w:rPr>
      </w:pPr>
      <w:r>
        <w:rPr>
          <w:rFonts w:ascii="Sakkal Majalla" w:hAnsi="Sakkal Majalla" w:cs="Sakkal Majalla" w:hint="cs"/>
          <w:sz w:val="32"/>
          <w:szCs w:val="32"/>
          <w:rtl/>
          <w:lang w:bidi="ar-EG"/>
        </w:rPr>
        <w:t>الأكلبي، علي بن ذيب، (2018)، البيانات الضخمة واتخاذ القرار في جامعة الملك سعود، دراسة تقييمية لنظام اتقان، مجلة دراسات المعلومات والتكنولوجيا،مج1،2، ص:1-12.</w:t>
      </w:r>
    </w:p>
    <w:p w14:paraId="6EB4010B" w14:textId="77777777" w:rsidR="005B2BB8" w:rsidRDefault="005B2BB8" w:rsidP="0018785F">
      <w:pPr>
        <w:pStyle w:val="ListParagraph"/>
        <w:numPr>
          <w:ilvl w:val="0"/>
          <w:numId w:val="8"/>
        </w:numPr>
        <w:spacing w:line="360" w:lineRule="auto"/>
        <w:jc w:val="highKashida"/>
        <w:rPr>
          <w:rFonts w:ascii="Sakkal Majalla" w:hAnsi="Sakkal Majalla" w:cs="Sakkal Majalla"/>
          <w:sz w:val="32"/>
          <w:szCs w:val="32"/>
        </w:rPr>
      </w:pPr>
      <w:r w:rsidRPr="0018785F">
        <w:rPr>
          <w:rFonts w:ascii="Sakkal Majalla" w:hAnsi="Sakkal Majalla" w:cs="Sakkal Majalla" w:hint="cs"/>
          <w:sz w:val="32"/>
          <w:szCs w:val="32"/>
          <w:rtl/>
        </w:rPr>
        <w:t>أمين، محمد أحمد عبد الحميد، (2024)، البيانات الضخمة ودورها في اتخاذ القرار الأكاديمي من وجهة نظر هيئة التدريس، دراسة حالة على معهد المدينة العالي للإدارة والتكنولوجيا، المجلة العلمية للبحوث والدراسات التجارية، مج38، ع4.</w:t>
      </w:r>
    </w:p>
    <w:p w14:paraId="0A98E60E" w14:textId="77777777" w:rsidR="005B2BB8" w:rsidRDefault="005B2BB8" w:rsidP="0018785F">
      <w:pPr>
        <w:pStyle w:val="ListParagraph"/>
        <w:numPr>
          <w:ilvl w:val="0"/>
          <w:numId w:val="8"/>
        </w:numPr>
        <w:tabs>
          <w:tab w:val="right" w:pos="6582"/>
        </w:tabs>
        <w:spacing w:line="360" w:lineRule="auto"/>
        <w:jc w:val="lowKashida"/>
        <w:rPr>
          <w:rFonts w:ascii="Sakkal Majalla" w:hAnsi="Sakkal Majalla" w:cs="Sakkal Majalla"/>
          <w:sz w:val="32"/>
          <w:szCs w:val="32"/>
        </w:rPr>
      </w:pPr>
      <w:r>
        <w:rPr>
          <w:rFonts w:ascii="Sakkal Majalla" w:hAnsi="Sakkal Majalla" w:cs="Sakkal Majalla" w:hint="cs"/>
          <w:sz w:val="32"/>
          <w:szCs w:val="32"/>
          <w:rtl/>
          <w:lang w:bidi="ar-EG"/>
        </w:rPr>
        <w:t>بغدادي، أحمد إسماعيل، (2022) مهارة إدارة البيانات الضخمة في مؤسسات المعلومات الدينية، المجلة العربية الدولية لإدارة المعرفة مج1، 4، ص:113.</w:t>
      </w:r>
    </w:p>
    <w:p w14:paraId="26BE5FA9" w14:textId="77777777" w:rsidR="005B2BB8" w:rsidRPr="0018785F" w:rsidRDefault="005B2BB8" w:rsidP="0018785F">
      <w:pPr>
        <w:pStyle w:val="ListParagraph"/>
        <w:numPr>
          <w:ilvl w:val="0"/>
          <w:numId w:val="8"/>
        </w:numPr>
        <w:spacing w:line="360" w:lineRule="auto"/>
        <w:jc w:val="highKashida"/>
        <w:rPr>
          <w:rFonts w:ascii="Sakkal Majalla" w:hAnsi="Sakkal Majalla" w:cs="Sakkal Majalla"/>
          <w:sz w:val="32"/>
          <w:szCs w:val="32"/>
        </w:rPr>
      </w:pPr>
      <w:r w:rsidRPr="0018785F">
        <w:rPr>
          <w:rFonts w:ascii="Sakkal Majalla" w:hAnsi="Sakkal Majalla" w:cs="Sakkal Majalla" w:hint="cs"/>
          <w:sz w:val="32"/>
          <w:szCs w:val="32"/>
          <w:rtl/>
        </w:rPr>
        <w:t>حسن، شمال كامل، (2024)، تحليل فاعلية استخدام تقنيات البيانات الضخمة وتأثيرها في اتخاذ القرارات المالية الاستراتيجية، كلية الإدارة والاقتصاد، علوم المحاسبة، رسالة ماجستير.</w:t>
      </w:r>
    </w:p>
    <w:p w14:paraId="70688F30" w14:textId="77777777" w:rsidR="005B2BB8" w:rsidRDefault="005B2BB8" w:rsidP="0018785F">
      <w:pPr>
        <w:pStyle w:val="ListParagraph"/>
        <w:numPr>
          <w:ilvl w:val="0"/>
          <w:numId w:val="8"/>
        </w:numPr>
        <w:tabs>
          <w:tab w:val="right" w:pos="6582"/>
        </w:tabs>
        <w:spacing w:line="360" w:lineRule="auto"/>
        <w:jc w:val="lowKashida"/>
        <w:rPr>
          <w:rFonts w:ascii="Sakkal Majalla" w:hAnsi="Sakkal Majalla" w:cs="Sakkal Majalla"/>
          <w:sz w:val="32"/>
          <w:szCs w:val="32"/>
        </w:rPr>
      </w:pPr>
      <w:r>
        <w:rPr>
          <w:rFonts w:ascii="Sakkal Majalla" w:hAnsi="Sakkal Majalla" w:cs="Sakkal Majalla" w:hint="cs"/>
          <w:sz w:val="32"/>
          <w:szCs w:val="32"/>
          <w:rtl/>
          <w:lang w:bidi="ar-EG"/>
        </w:rPr>
        <w:t>الداروي، نهى بنت عوض بن سعيد أوسنجلي، (2023) البيانات الضخمة ودورها في اتخاذ القرار، كتاب أعمال المؤتمر والمعرض السنوي السادس والعشرين، الكويت، جمعية المكتبات المتخصصة ، فرع الخليج العربي، ص: 327-374.</w:t>
      </w:r>
    </w:p>
    <w:p w14:paraId="764A1880" w14:textId="77777777" w:rsidR="005B2BB8" w:rsidRDefault="005B2BB8" w:rsidP="0018785F">
      <w:pPr>
        <w:pStyle w:val="ListParagraph"/>
        <w:numPr>
          <w:ilvl w:val="0"/>
          <w:numId w:val="8"/>
        </w:numPr>
        <w:tabs>
          <w:tab w:val="right" w:pos="6582"/>
        </w:tabs>
        <w:spacing w:line="360" w:lineRule="auto"/>
        <w:jc w:val="lowKashida"/>
        <w:rPr>
          <w:rFonts w:ascii="Sakkal Majalla" w:hAnsi="Sakkal Majalla" w:cs="Sakkal Majalla"/>
          <w:sz w:val="32"/>
          <w:szCs w:val="32"/>
        </w:rPr>
      </w:pPr>
      <w:r>
        <w:rPr>
          <w:rFonts w:ascii="Sakkal Majalla" w:hAnsi="Sakkal Majalla" w:cs="Sakkal Majalla" w:hint="cs"/>
          <w:sz w:val="32"/>
          <w:szCs w:val="32"/>
          <w:rtl/>
          <w:lang w:bidi="ar-EG"/>
        </w:rPr>
        <w:lastRenderedPageBreak/>
        <w:t>الرشيدي، أحمد عليا،(2023)، أهمية ودور نظم المعلومات في صحة اتخاذ القرارات ، دراسة ميدانية على إدارة شئون أعضاء هيئتي التدريس والتدريب بالهيئة العامة للتعليم التطبيقي، دولة الكويت، المجلة العلمية للبحوث والدراسات التجارية، 37(1)، ص: 649-696.</w:t>
      </w:r>
    </w:p>
    <w:p w14:paraId="139ACE47" w14:textId="77777777" w:rsidR="005B2BB8" w:rsidRDefault="005B2BB8" w:rsidP="0018785F">
      <w:pPr>
        <w:pStyle w:val="ListParagraph"/>
        <w:numPr>
          <w:ilvl w:val="0"/>
          <w:numId w:val="8"/>
        </w:numPr>
        <w:tabs>
          <w:tab w:val="right" w:pos="6582"/>
        </w:tabs>
        <w:spacing w:line="360" w:lineRule="auto"/>
        <w:jc w:val="lowKashida"/>
        <w:rPr>
          <w:rFonts w:ascii="Sakkal Majalla" w:hAnsi="Sakkal Majalla" w:cs="Sakkal Majalla"/>
          <w:sz w:val="32"/>
          <w:szCs w:val="32"/>
        </w:rPr>
      </w:pPr>
      <w:r>
        <w:rPr>
          <w:rFonts w:ascii="Sakkal Majalla" w:hAnsi="Sakkal Majalla" w:cs="Sakkal Majalla" w:hint="cs"/>
          <w:sz w:val="32"/>
          <w:szCs w:val="32"/>
          <w:rtl/>
          <w:lang w:bidi="ar-EG"/>
        </w:rPr>
        <w:t>العجمي، محمد علي عبدالله، مشعل شهاب الفضلي، والعتيبي، جميلة حمدان، 2022،أثر البيانات الضخمة وبعض متغيراتها على اتخاذ القرارات خلال فترة انتشار جائحة كورونا، دولة الكويت، مجلة الدراسات والبحوث التربوية، مج2، 5، ص: 430-450.</w:t>
      </w:r>
    </w:p>
    <w:p w14:paraId="34E8434C" w14:textId="77777777" w:rsidR="005B2BB8" w:rsidRDefault="005B2BB8" w:rsidP="0018785F">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Pr>
          <w:rFonts w:ascii="Sakkal Majalla" w:hAnsi="Sakkal Majalla" w:cs="Sakkal Majalla" w:hint="cs"/>
          <w:sz w:val="32"/>
          <w:szCs w:val="32"/>
          <w:rtl/>
          <w:lang w:bidi="ar-EG"/>
        </w:rPr>
        <w:t>الكشكي، ناصر أبو زيد محجوب، (2021)تحليل البيانات الضخمة في المؤسسات الأكاديمية: دراسة استشراقية بالتطبيق على مؤسسات التعليم العالي المصرية، مجلة بحوث في علم المكتبات والمعلومات، ع27، ص: 19-66.</w:t>
      </w:r>
    </w:p>
    <w:p w14:paraId="3606A814" w14:textId="0AC293B5"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عبدالنبي، ه. أ. إ</w:t>
      </w:r>
      <w:r w:rsidRPr="0091056D">
        <w:rPr>
          <w:rFonts w:ascii="Sakkal Majalla" w:hAnsi="Sakkal Majalla" w:cs="Sakkal Majalla"/>
          <w:sz w:val="32"/>
          <w:szCs w:val="32"/>
          <w:lang w:bidi="ar-EG"/>
        </w:rPr>
        <w:t>.</w:t>
      </w:r>
      <w:r w:rsidRPr="0091056D">
        <w:rPr>
          <w:rFonts w:ascii="Sakkal Majalla" w:hAnsi="Sakkal Majalla" w:cs="Sakkal Majalla"/>
          <w:sz w:val="32"/>
          <w:szCs w:val="32"/>
          <w:rtl/>
          <w:lang w:bidi="ar-EG"/>
        </w:rPr>
        <w:t xml:space="preserve">، </w:t>
      </w:r>
      <w:r w:rsidRPr="0091056D">
        <w:rPr>
          <w:rFonts w:ascii="Sakkal Majalla" w:hAnsi="Sakkal Majalla" w:cs="Sakkal Majalla"/>
          <w:sz w:val="32"/>
          <w:szCs w:val="32"/>
          <w:lang w:bidi="ar-EG"/>
        </w:rPr>
        <w:t xml:space="preserve">&amp; </w:t>
      </w:r>
      <w:r w:rsidRPr="0091056D">
        <w:rPr>
          <w:rFonts w:ascii="Sakkal Majalla" w:hAnsi="Sakkal Majalla" w:cs="Sakkal Majalla"/>
          <w:sz w:val="32"/>
          <w:szCs w:val="32"/>
          <w:rtl/>
          <w:lang w:bidi="ar-EG"/>
        </w:rPr>
        <w:t>الجربوع، ن. ع</w:t>
      </w:r>
      <w:r w:rsidRPr="0091056D">
        <w:rPr>
          <w:rFonts w:ascii="Sakkal Majalla" w:hAnsi="Sakkal Majalla" w:cs="Sakkal Majalla"/>
          <w:sz w:val="32"/>
          <w:szCs w:val="32"/>
          <w:lang w:bidi="ar-EG"/>
        </w:rPr>
        <w:t xml:space="preserve">. (2025). </w:t>
      </w:r>
      <w:r w:rsidRPr="0091056D">
        <w:rPr>
          <w:rFonts w:ascii="Sakkal Majalla" w:hAnsi="Sakkal Majalla" w:cs="Sakkal Majalla"/>
          <w:sz w:val="32"/>
          <w:szCs w:val="32"/>
          <w:rtl/>
          <w:lang w:bidi="ar-EG"/>
        </w:rPr>
        <w:t>دور أبعاد التحول الرقمي في التطوير الوظيفي: دراسة تطبيقية على العاملين في شركة الاتصالات السعودية</w:t>
      </w:r>
      <w:r w:rsidRPr="0091056D">
        <w:rPr>
          <w:rFonts w:ascii="Sakkal Majalla" w:hAnsi="Sakkal Majalla" w:cs="Sakkal Majalla"/>
          <w:sz w:val="32"/>
          <w:szCs w:val="32"/>
          <w:lang w:bidi="ar-EG"/>
        </w:rPr>
        <w:t xml:space="preserve"> STC. </w:t>
      </w:r>
      <w:r w:rsidRPr="0091056D">
        <w:rPr>
          <w:rFonts w:ascii="Sakkal Majalla" w:hAnsi="Sakkal Majalla" w:cs="Sakkal Majalla"/>
          <w:sz w:val="32"/>
          <w:szCs w:val="32"/>
          <w:rtl/>
          <w:lang w:bidi="ar-EG"/>
        </w:rPr>
        <w:t>المجلة الدولية للتنمية، 14(2)، 1–28</w:t>
      </w:r>
      <w:r w:rsidRPr="0091056D">
        <w:rPr>
          <w:rFonts w:ascii="Sakkal Majalla" w:hAnsi="Sakkal Majalla" w:cs="Sakkal Majalla"/>
          <w:sz w:val="32"/>
          <w:szCs w:val="32"/>
          <w:lang w:bidi="ar-EG"/>
        </w:rPr>
        <w:t>.</w:t>
      </w:r>
    </w:p>
    <w:p w14:paraId="386ACE00" w14:textId="23D70409"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أبو النصر، م. م</w:t>
      </w:r>
      <w:r w:rsidRPr="0091056D">
        <w:rPr>
          <w:rFonts w:ascii="Sakkal Majalla" w:hAnsi="Sakkal Majalla" w:cs="Sakkal Majalla"/>
          <w:sz w:val="32"/>
          <w:szCs w:val="32"/>
          <w:lang w:bidi="ar-EG"/>
        </w:rPr>
        <w:t xml:space="preserve">. (2023). </w:t>
      </w:r>
      <w:r w:rsidRPr="0091056D">
        <w:rPr>
          <w:rFonts w:ascii="Sakkal Majalla" w:hAnsi="Sakkal Majalla" w:cs="Sakkal Majalla"/>
          <w:sz w:val="32"/>
          <w:szCs w:val="32"/>
          <w:rtl/>
          <w:lang w:bidi="ar-EG"/>
        </w:rPr>
        <w:t>التحول الرقمي والإدارة الإلكترونية: الواقع والمأمول</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المجلة العربية للمعلوماتية وأمن المعلومات، 4(11)، 45–70</w:t>
      </w:r>
      <w:r w:rsidRPr="0091056D">
        <w:rPr>
          <w:rFonts w:ascii="Sakkal Majalla" w:hAnsi="Sakkal Majalla" w:cs="Sakkal Majalla"/>
          <w:sz w:val="32"/>
          <w:szCs w:val="32"/>
          <w:lang w:bidi="ar-EG"/>
        </w:rPr>
        <w:t xml:space="preserve">. </w:t>
      </w:r>
    </w:p>
    <w:p w14:paraId="746D9B75" w14:textId="21465FD4"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الحداد، ب</w:t>
      </w:r>
      <w:r w:rsidRPr="0091056D">
        <w:rPr>
          <w:rFonts w:ascii="Sakkal Majalla" w:hAnsi="Sakkal Majalla" w:cs="Sakkal Majalla"/>
          <w:sz w:val="32"/>
          <w:szCs w:val="32"/>
          <w:lang w:bidi="ar-EG"/>
        </w:rPr>
        <w:t>.</w:t>
      </w:r>
      <w:r w:rsidRPr="0091056D">
        <w:rPr>
          <w:rFonts w:ascii="Sakkal Majalla" w:hAnsi="Sakkal Majalla" w:cs="Sakkal Majalla"/>
          <w:sz w:val="32"/>
          <w:szCs w:val="32"/>
          <w:rtl/>
          <w:lang w:bidi="ar-EG"/>
        </w:rPr>
        <w:t xml:space="preserve">، </w:t>
      </w:r>
      <w:r w:rsidRPr="0091056D">
        <w:rPr>
          <w:rFonts w:ascii="Sakkal Majalla" w:hAnsi="Sakkal Majalla" w:cs="Sakkal Majalla"/>
          <w:sz w:val="32"/>
          <w:szCs w:val="32"/>
          <w:lang w:bidi="ar-EG"/>
        </w:rPr>
        <w:t xml:space="preserve">&amp; </w:t>
      </w:r>
      <w:r w:rsidRPr="0091056D">
        <w:rPr>
          <w:rFonts w:ascii="Sakkal Majalla" w:hAnsi="Sakkal Majalla" w:cs="Sakkal Majalla"/>
          <w:sz w:val="32"/>
          <w:szCs w:val="32"/>
          <w:rtl/>
          <w:lang w:bidi="ar-EG"/>
        </w:rPr>
        <w:t>ناصر، أ</w:t>
      </w:r>
      <w:r w:rsidRPr="0091056D">
        <w:rPr>
          <w:rFonts w:ascii="Sakkal Majalla" w:hAnsi="Sakkal Majalla" w:cs="Sakkal Majalla"/>
          <w:sz w:val="32"/>
          <w:szCs w:val="32"/>
          <w:lang w:bidi="ar-EG"/>
        </w:rPr>
        <w:t xml:space="preserve">. (2020). </w:t>
      </w:r>
      <w:r w:rsidRPr="0091056D">
        <w:rPr>
          <w:rFonts w:ascii="Sakkal Majalla" w:hAnsi="Sakkal Majalla" w:cs="Sakkal Majalla"/>
          <w:sz w:val="32"/>
          <w:szCs w:val="32"/>
          <w:rtl/>
          <w:lang w:bidi="ar-EG"/>
        </w:rPr>
        <w:t>البنية التحتية التكنولوجية والتحول الرقمي وأدواره المستقبلية في التعليم في ظل جائحة كورونا</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المجلة المصرية للتنمية والتخطيط، (مجلد)، 263</w:t>
      </w:r>
      <w:r>
        <w:rPr>
          <w:rFonts w:ascii="Sakkal Majalla" w:hAnsi="Sakkal Majalla" w:cs="Sakkal Majalla" w:hint="cs"/>
          <w:sz w:val="32"/>
          <w:szCs w:val="32"/>
          <w:rtl/>
          <w:lang w:bidi="ar-EG"/>
        </w:rPr>
        <w:t>.</w:t>
      </w:r>
    </w:p>
    <w:p w14:paraId="2BF1BFF5" w14:textId="35BCA658"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قرين، ر</w:t>
      </w:r>
      <w:r w:rsidRPr="0091056D">
        <w:rPr>
          <w:rFonts w:ascii="Sakkal Majalla" w:hAnsi="Sakkal Majalla" w:cs="Sakkal Majalla"/>
          <w:sz w:val="32"/>
          <w:szCs w:val="32"/>
          <w:lang w:bidi="ar-EG"/>
        </w:rPr>
        <w:t xml:space="preserve">. (2022). </w:t>
      </w:r>
      <w:r w:rsidRPr="0091056D">
        <w:rPr>
          <w:rFonts w:ascii="Sakkal Majalla" w:hAnsi="Sakkal Majalla" w:cs="Sakkal Majalla"/>
          <w:sz w:val="32"/>
          <w:szCs w:val="32"/>
          <w:rtl/>
          <w:lang w:bidi="ar-EG"/>
        </w:rPr>
        <w:t>نموذج التحول الرقمي في دولة الإمارات العربية المتحدة</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مجلة البحوث الاقتصادية والمالية</w:t>
      </w:r>
      <w:r w:rsidRPr="0091056D">
        <w:rPr>
          <w:rFonts w:ascii="Sakkal Majalla" w:hAnsi="Sakkal Majalla" w:cs="Sakkal Majalla"/>
          <w:sz w:val="32"/>
          <w:szCs w:val="32"/>
          <w:lang w:bidi="ar-EG"/>
        </w:rPr>
        <w:t xml:space="preserve">. </w:t>
      </w:r>
    </w:p>
    <w:p w14:paraId="745DD592" w14:textId="098E5E19"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سليم، م. م. ك</w:t>
      </w:r>
      <w:r w:rsidRPr="0091056D">
        <w:rPr>
          <w:rFonts w:ascii="Sakkal Majalla" w:hAnsi="Sakkal Majalla" w:cs="Sakkal Majalla"/>
          <w:sz w:val="32"/>
          <w:szCs w:val="32"/>
          <w:lang w:bidi="ar-EG"/>
        </w:rPr>
        <w:t xml:space="preserve">. (2023). </w:t>
      </w:r>
      <w:r w:rsidRPr="0091056D">
        <w:rPr>
          <w:rFonts w:ascii="Sakkal Majalla" w:hAnsi="Sakkal Majalla" w:cs="Sakkal Majalla"/>
          <w:sz w:val="32"/>
          <w:szCs w:val="32"/>
          <w:rtl/>
          <w:lang w:bidi="ar-EG"/>
        </w:rPr>
        <w:t>أثر الثقافة التنظيمية على تطبيق التحول الرقمي في الجامعات الخاصة المصرية</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المجلة العلمية للبحوث والدراسات التجارية، 37(4)، 1077–1084</w:t>
      </w:r>
      <w:r w:rsidRPr="0091056D">
        <w:rPr>
          <w:rFonts w:ascii="Sakkal Majalla" w:hAnsi="Sakkal Majalla" w:cs="Sakkal Majalla"/>
          <w:sz w:val="32"/>
          <w:szCs w:val="32"/>
          <w:lang w:bidi="ar-EG"/>
        </w:rPr>
        <w:t xml:space="preserve">. </w:t>
      </w:r>
    </w:p>
    <w:p w14:paraId="4ED72B63" w14:textId="7D177FCA"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هاشم، م. ح. ع</w:t>
      </w:r>
      <w:r w:rsidRPr="0091056D">
        <w:rPr>
          <w:rFonts w:ascii="Sakkal Majalla" w:hAnsi="Sakkal Majalla" w:cs="Sakkal Majalla"/>
          <w:sz w:val="32"/>
          <w:szCs w:val="32"/>
          <w:lang w:bidi="ar-EG"/>
        </w:rPr>
        <w:t xml:space="preserve">. (2024). </w:t>
      </w:r>
      <w:r w:rsidRPr="0091056D">
        <w:rPr>
          <w:rFonts w:ascii="Sakkal Majalla" w:hAnsi="Sakkal Majalla" w:cs="Sakkal Majalla"/>
          <w:sz w:val="32"/>
          <w:szCs w:val="32"/>
          <w:rtl/>
          <w:lang w:bidi="ar-EG"/>
        </w:rPr>
        <w:t>التحول الرقمي وأثره على أداء المؤسسات الخدمية الحكومية</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مجلة كلية الشريعة والقانون بتفهنا الأشراف، 29(4)، 4153–4226</w:t>
      </w:r>
      <w:r w:rsidRPr="0091056D">
        <w:rPr>
          <w:rFonts w:ascii="Sakkal Majalla" w:hAnsi="Sakkal Majalla" w:cs="Sakkal Majalla"/>
          <w:sz w:val="32"/>
          <w:szCs w:val="32"/>
          <w:lang w:bidi="ar-EG"/>
        </w:rPr>
        <w:t xml:space="preserve">. </w:t>
      </w:r>
    </w:p>
    <w:p w14:paraId="2FA85DCA" w14:textId="3AD44994"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lastRenderedPageBreak/>
        <w:t>هلال، م. ع</w:t>
      </w:r>
      <w:r w:rsidRPr="0091056D">
        <w:rPr>
          <w:rFonts w:ascii="Sakkal Majalla" w:hAnsi="Sakkal Majalla" w:cs="Sakkal Majalla"/>
          <w:sz w:val="32"/>
          <w:szCs w:val="32"/>
          <w:lang w:bidi="ar-EG"/>
        </w:rPr>
        <w:t xml:space="preserve">. (2021). </w:t>
      </w:r>
      <w:r w:rsidRPr="0091056D">
        <w:rPr>
          <w:rFonts w:ascii="Sakkal Majalla" w:hAnsi="Sakkal Majalla" w:cs="Sakkal Majalla"/>
          <w:sz w:val="32"/>
          <w:szCs w:val="32"/>
          <w:rtl/>
          <w:lang w:bidi="ar-EG"/>
        </w:rPr>
        <w:t>تصور مقترح لدور تنقيب البيانات في صنع القرار المستنير بمؤسسات التعليم العالي في مصر</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مجلة كلية التربية، جامعة عين شمس، 10، 1–16</w:t>
      </w:r>
      <w:r w:rsidRPr="0091056D">
        <w:rPr>
          <w:rFonts w:ascii="Sakkal Majalla" w:hAnsi="Sakkal Majalla" w:cs="Sakkal Majalla"/>
          <w:sz w:val="32"/>
          <w:szCs w:val="32"/>
          <w:lang w:bidi="ar-EG"/>
        </w:rPr>
        <w:t xml:space="preserve">. </w:t>
      </w:r>
    </w:p>
    <w:p w14:paraId="6922ECA4" w14:textId="0D48BF01" w:rsidR="0091056D" w:rsidRP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يوسف، م. س. ج.; فراج، س. ا. ف.; عبدالعال، ر. أ</w:t>
      </w:r>
      <w:r w:rsidRPr="0091056D">
        <w:rPr>
          <w:rFonts w:ascii="Sakkal Majalla" w:hAnsi="Sakkal Majalla" w:cs="Sakkal Majalla"/>
          <w:sz w:val="32"/>
          <w:szCs w:val="32"/>
          <w:lang w:bidi="ar-EG"/>
        </w:rPr>
        <w:t xml:space="preserve">. (2023). </w:t>
      </w:r>
      <w:r w:rsidRPr="0091056D">
        <w:rPr>
          <w:rFonts w:ascii="Sakkal Majalla" w:hAnsi="Sakkal Majalla" w:cs="Sakkal Majalla"/>
          <w:sz w:val="32"/>
          <w:szCs w:val="32"/>
          <w:rtl/>
          <w:lang w:bidi="ar-EG"/>
        </w:rPr>
        <w:t>تأثير سياسة التحول الرقمي والحوكمة في رفع كفاءة المؤسسات الحكومية والحد من الفساد الإداري (تجارب دولية)</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المجلة العلمية للدراسات التجارية والبيئية، 14(3)، 239–269</w:t>
      </w:r>
      <w:r w:rsidRPr="0091056D">
        <w:rPr>
          <w:rFonts w:ascii="Sakkal Majalla" w:hAnsi="Sakkal Majalla" w:cs="Sakkal Majalla"/>
          <w:sz w:val="32"/>
          <w:szCs w:val="32"/>
          <w:lang w:bidi="ar-EG"/>
        </w:rPr>
        <w:t xml:space="preserve">. </w:t>
      </w:r>
    </w:p>
    <w:p w14:paraId="7BDD3CBF" w14:textId="63995B19" w:rsidR="0091056D" w:rsidRDefault="0091056D" w:rsidP="0091056D">
      <w:pPr>
        <w:pStyle w:val="ListParagraph"/>
        <w:numPr>
          <w:ilvl w:val="0"/>
          <w:numId w:val="8"/>
        </w:numPr>
        <w:tabs>
          <w:tab w:val="right" w:pos="6582"/>
        </w:tabs>
        <w:spacing w:line="360" w:lineRule="auto"/>
        <w:jc w:val="lowKashida"/>
        <w:rPr>
          <w:rFonts w:ascii="Sakkal Majalla" w:hAnsi="Sakkal Majalla" w:cs="Sakkal Majalla"/>
          <w:sz w:val="32"/>
          <w:szCs w:val="32"/>
          <w:lang w:bidi="ar-EG"/>
        </w:rPr>
      </w:pPr>
      <w:r w:rsidRPr="0091056D">
        <w:rPr>
          <w:rFonts w:ascii="Sakkal Majalla" w:hAnsi="Sakkal Majalla" w:cs="Sakkal Majalla"/>
          <w:sz w:val="32"/>
          <w:szCs w:val="32"/>
          <w:rtl/>
          <w:lang w:bidi="ar-EG"/>
        </w:rPr>
        <w:t>صديق، أ. أ. ب</w:t>
      </w:r>
      <w:r w:rsidRPr="0091056D">
        <w:rPr>
          <w:rFonts w:ascii="Sakkal Majalla" w:hAnsi="Sakkal Majalla" w:cs="Sakkal Majalla"/>
          <w:sz w:val="32"/>
          <w:szCs w:val="32"/>
          <w:lang w:bidi="ar-EG"/>
        </w:rPr>
        <w:t xml:space="preserve">. (2025). </w:t>
      </w:r>
      <w:r w:rsidRPr="0091056D">
        <w:rPr>
          <w:rFonts w:ascii="Sakkal Majalla" w:hAnsi="Sakkal Majalla" w:cs="Sakkal Majalla"/>
          <w:sz w:val="32"/>
          <w:szCs w:val="32"/>
          <w:rtl/>
          <w:lang w:bidi="ar-EG"/>
        </w:rPr>
        <w:t>تطوير إدارة المعرفة الذكية بالجامعات المصرية على ضوء متطلبات النضج الرقمي</w:t>
      </w:r>
      <w:r w:rsidRPr="0091056D">
        <w:rPr>
          <w:rFonts w:ascii="Sakkal Majalla" w:hAnsi="Sakkal Majalla" w:cs="Sakkal Majalla"/>
          <w:sz w:val="32"/>
          <w:szCs w:val="32"/>
          <w:lang w:bidi="ar-EG"/>
        </w:rPr>
        <w:t xml:space="preserve">. </w:t>
      </w:r>
      <w:r w:rsidRPr="0091056D">
        <w:rPr>
          <w:rFonts w:ascii="Sakkal Majalla" w:hAnsi="Sakkal Majalla" w:cs="Sakkal Majalla"/>
          <w:sz w:val="32"/>
          <w:szCs w:val="32"/>
          <w:rtl/>
          <w:lang w:bidi="ar-EG"/>
        </w:rPr>
        <w:t>مجلة الإدارة التربوية، 46، 435–449</w:t>
      </w:r>
      <w:r w:rsidRPr="0091056D">
        <w:rPr>
          <w:rFonts w:ascii="Sakkal Majalla" w:hAnsi="Sakkal Majalla" w:cs="Sakkal Majalla"/>
          <w:sz w:val="32"/>
          <w:szCs w:val="32"/>
          <w:lang w:bidi="ar-EG"/>
        </w:rPr>
        <w:t xml:space="preserve">. </w:t>
      </w:r>
    </w:p>
    <w:p w14:paraId="0A3C1489" w14:textId="77777777" w:rsidR="00C25FFD" w:rsidRPr="00C25FFD" w:rsidRDefault="00C25FFD" w:rsidP="00C25FFD">
      <w:pPr>
        <w:pStyle w:val="ListParagraph"/>
        <w:numPr>
          <w:ilvl w:val="0"/>
          <w:numId w:val="8"/>
        </w:numPr>
        <w:rPr>
          <w:rFonts w:ascii="Sakkal Majalla" w:hAnsi="Sakkal Majalla" w:cs="Sakkal Majalla"/>
          <w:sz w:val="32"/>
          <w:szCs w:val="32"/>
          <w:rtl/>
          <w:lang w:bidi="ar-EG"/>
        </w:rPr>
      </w:pPr>
      <w:r w:rsidRPr="00C25FFD">
        <w:rPr>
          <w:rFonts w:ascii="Sakkal Majalla" w:hAnsi="Sakkal Majalla" w:cs="Sakkal Majalla"/>
          <w:sz w:val="32"/>
          <w:szCs w:val="32"/>
          <w:rtl/>
          <w:lang w:bidi="ar-EG"/>
        </w:rPr>
        <w:t>رش</w:t>
      </w:r>
      <w:r w:rsidRPr="00C25FFD">
        <w:rPr>
          <w:rFonts w:ascii="Sakkal Majalla" w:hAnsi="Sakkal Majalla" w:cs="Sakkal Majalla" w:hint="cs"/>
          <w:sz w:val="32"/>
          <w:szCs w:val="32"/>
          <w:rtl/>
          <w:lang w:bidi="ar-EG"/>
        </w:rPr>
        <w:t>ی</w:t>
      </w:r>
      <w:r w:rsidRPr="00C25FFD">
        <w:rPr>
          <w:rFonts w:ascii="Sakkal Majalla" w:hAnsi="Sakkal Majalla" w:cs="Sakkal Majalla" w:hint="eastAsia"/>
          <w:sz w:val="32"/>
          <w:szCs w:val="32"/>
          <w:rtl/>
          <w:lang w:bidi="ar-EG"/>
        </w:rPr>
        <w:t>د</w:t>
      </w:r>
      <w:r w:rsidRPr="00C25FFD">
        <w:rPr>
          <w:rFonts w:ascii="Sakkal Majalla" w:hAnsi="Sakkal Majalla" w:cs="Sakkal Majalla"/>
          <w:sz w:val="32"/>
          <w:szCs w:val="32"/>
          <w:rtl/>
          <w:lang w:bidi="ar-EG"/>
        </w:rPr>
        <w:t xml:space="preserve">, د. (2022). </w:t>
      </w:r>
      <w:r w:rsidRPr="00C25FFD">
        <w:rPr>
          <w:rFonts w:ascii="Sakkal Majalla" w:hAnsi="Sakkal Majalla" w:cs="Sakkal Majalla"/>
          <w:sz w:val="32"/>
          <w:szCs w:val="32"/>
          <w:lang w:bidi="ar-EG"/>
        </w:rPr>
        <w:t>Big Data Analytics and Firm Performance: An Empirical Investigation of Direct and Mediating Effects</w:t>
      </w:r>
      <w:r w:rsidRPr="00C25FFD">
        <w:rPr>
          <w:rFonts w:ascii="Sakkal Majalla" w:hAnsi="Sakkal Majalla" w:cs="Sakkal Majalla"/>
          <w:sz w:val="32"/>
          <w:szCs w:val="32"/>
          <w:rtl/>
          <w:lang w:bidi="ar-EG"/>
        </w:rPr>
        <w:t>. مجلة البحوث التجار</w:t>
      </w:r>
      <w:r w:rsidRPr="00C25FFD">
        <w:rPr>
          <w:rFonts w:ascii="Sakkal Majalla" w:hAnsi="Sakkal Majalla" w:cs="Sakkal Majalla" w:hint="cs"/>
          <w:sz w:val="32"/>
          <w:szCs w:val="32"/>
          <w:rtl/>
          <w:lang w:bidi="ar-EG"/>
        </w:rPr>
        <w:t>ی</w:t>
      </w:r>
      <w:r w:rsidRPr="00C25FFD">
        <w:rPr>
          <w:rFonts w:ascii="Sakkal Majalla" w:hAnsi="Sakkal Majalla" w:cs="Sakkal Majalla" w:hint="eastAsia"/>
          <w:sz w:val="32"/>
          <w:szCs w:val="32"/>
          <w:rtl/>
          <w:lang w:bidi="ar-EG"/>
        </w:rPr>
        <w:t>ة</w:t>
      </w:r>
      <w:r w:rsidRPr="00C25FFD">
        <w:rPr>
          <w:rFonts w:ascii="Sakkal Majalla" w:hAnsi="Sakkal Majalla" w:cs="Sakkal Majalla"/>
          <w:sz w:val="32"/>
          <w:szCs w:val="32"/>
          <w:rtl/>
          <w:lang w:bidi="ar-EG"/>
        </w:rPr>
        <w:t xml:space="preserve">. </w:t>
      </w:r>
      <w:r w:rsidRPr="00C25FFD">
        <w:rPr>
          <w:rFonts w:ascii="Sakkal Majalla" w:hAnsi="Sakkal Majalla" w:cs="Sakkal Majalla"/>
          <w:sz w:val="32"/>
          <w:szCs w:val="32"/>
          <w:lang w:bidi="ar-EG"/>
        </w:rPr>
        <w:t>https://doi.org/10.21608/zcom.2022.140642.1142</w:t>
      </w:r>
      <w:r w:rsidRPr="00C25FFD">
        <w:rPr>
          <w:rFonts w:ascii="Sakkal Majalla" w:hAnsi="Sakkal Majalla" w:cs="Sakkal Majalla"/>
          <w:sz w:val="32"/>
          <w:szCs w:val="32"/>
          <w:rtl/>
          <w:lang w:bidi="ar-EG"/>
        </w:rPr>
        <w:t>.</w:t>
      </w:r>
    </w:p>
    <w:p w14:paraId="32BB7732" w14:textId="5B7C7DE0" w:rsidR="00C5214E" w:rsidRPr="00C5214E" w:rsidRDefault="00C5214E" w:rsidP="00D1797C">
      <w:pPr>
        <w:pStyle w:val="Heading2"/>
        <w:rPr>
          <w:rtl/>
        </w:rPr>
      </w:pPr>
      <w:bookmarkStart w:id="20" w:name="_Toc203620510"/>
      <w:r w:rsidRPr="00C5214E">
        <w:rPr>
          <w:rFonts w:hint="cs"/>
          <w:rtl/>
        </w:rPr>
        <w:t>ثانيا: المراجع الأجنبية</w:t>
      </w:r>
      <w:bookmarkEnd w:id="20"/>
    </w:p>
    <w:p w14:paraId="1A6CBA9D"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(2024). Understanding Big Data Adoption and its Impact on Decision-Making Quality: A Perspective from Public Sector IT Managers in Oman. </w:t>
      </w:r>
      <w:r w:rsidRPr="00724433">
        <w:rPr>
          <w:rFonts w:asciiTheme="majorBidi" w:hAnsiTheme="majorBidi" w:cstheme="majorBidi"/>
          <w:i/>
          <w:iCs/>
          <w:sz w:val="24"/>
          <w:szCs w:val="24"/>
        </w:rPr>
        <w:t>Journal of System and Management Sciences</w:t>
      </w:r>
      <w:r w:rsidRPr="00724433">
        <w:rPr>
          <w:rFonts w:asciiTheme="majorBidi" w:hAnsiTheme="majorBidi" w:cstheme="majorBidi"/>
          <w:sz w:val="24"/>
          <w:szCs w:val="24"/>
        </w:rPr>
        <w:t xml:space="preserve">. </w:t>
      </w:r>
      <w:hyperlink r:id="rId20" w:history="1">
        <w:r w:rsidRPr="00724433">
          <w:rPr>
            <w:rStyle w:val="Hyperlink"/>
            <w:rFonts w:asciiTheme="majorBidi" w:hAnsiTheme="majorBidi" w:cstheme="majorBidi"/>
            <w:sz w:val="24"/>
            <w:szCs w:val="24"/>
          </w:rPr>
          <w:t>https://doi.org/10.33168/jsms.2024.1113</w:t>
        </w:r>
      </w:hyperlink>
      <w:r w:rsidRPr="00724433">
        <w:rPr>
          <w:rFonts w:asciiTheme="majorBidi" w:hAnsiTheme="majorBidi" w:cstheme="majorBidi"/>
          <w:sz w:val="24"/>
          <w:szCs w:val="24"/>
        </w:rPr>
        <w:t>.</w:t>
      </w:r>
    </w:p>
    <w:p w14:paraId="583FE9E2"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lang w:val="it-IT"/>
        </w:rPr>
        <w:t xml:space="preserve">Basile, L., Carbonara, N., Panniello, U., &amp; Pellegrino, R. (2024). </w:t>
      </w:r>
      <w:r w:rsidRPr="00724433">
        <w:rPr>
          <w:rFonts w:asciiTheme="majorBidi" w:hAnsiTheme="majorBidi" w:cstheme="majorBidi"/>
          <w:sz w:val="24"/>
          <w:szCs w:val="24"/>
        </w:rPr>
        <w:t>The role of big data analytics in improving the quality of healthcare services in the Italian context: The mediating role of risk management. </w:t>
      </w:r>
      <w:r w:rsidRPr="00724433">
        <w:rPr>
          <w:rFonts w:asciiTheme="majorBidi" w:hAnsiTheme="majorBidi" w:cstheme="majorBidi"/>
          <w:i/>
          <w:iCs/>
          <w:sz w:val="24"/>
          <w:szCs w:val="24"/>
        </w:rPr>
        <w:t>Technovation</w:t>
      </w:r>
      <w:r w:rsidRPr="00724433">
        <w:rPr>
          <w:rFonts w:asciiTheme="majorBidi" w:hAnsiTheme="majorBidi" w:cstheme="majorBidi"/>
          <w:sz w:val="24"/>
          <w:szCs w:val="24"/>
        </w:rPr>
        <w:t xml:space="preserve">. </w:t>
      </w:r>
      <w:hyperlink r:id="rId21" w:history="1">
        <w:r w:rsidRPr="00724433">
          <w:rPr>
            <w:rStyle w:val="Hyperlink"/>
            <w:rFonts w:asciiTheme="majorBidi" w:hAnsiTheme="majorBidi" w:cstheme="majorBidi"/>
            <w:sz w:val="24"/>
            <w:szCs w:val="24"/>
          </w:rPr>
          <w:t>https://doi.org/10.1016/j.technovation.2024.103010</w:t>
        </w:r>
      </w:hyperlink>
      <w:r w:rsidRPr="00724433">
        <w:rPr>
          <w:rFonts w:asciiTheme="majorBidi" w:hAnsiTheme="majorBidi" w:cstheme="majorBidi"/>
          <w:sz w:val="24"/>
          <w:szCs w:val="24"/>
        </w:rPr>
        <w:t>.</w:t>
      </w:r>
    </w:p>
    <w:p w14:paraId="26FC5C91"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Han, Y., Yi, X., Yang, Z., &amp; Guo, Y. (2025). The Impact of Big Data on the Transformation of Enterprise Financial Decision-Making. </w:t>
      </w:r>
      <w:r w:rsidRPr="00724433">
        <w:rPr>
          <w:rFonts w:asciiTheme="majorBidi" w:hAnsiTheme="majorBidi" w:cstheme="majorBidi"/>
          <w:i/>
          <w:iCs/>
          <w:sz w:val="24"/>
          <w:szCs w:val="24"/>
        </w:rPr>
        <w:t>Frontiers in Business, Economics and Management</w:t>
      </w:r>
      <w:r w:rsidRPr="00724433">
        <w:rPr>
          <w:rFonts w:asciiTheme="majorBidi" w:hAnsiTheme="majorBidi" w:cstheme="majorBidi"/>
          <w:sz w:val="24"/>
          <w:szCs w:val="24"/>
        </w:rPr>
        <w:t xml:space="preserve">. </w:t>
      </w:r>
      <w:hyperlink r:id="rId22" w:history="1">
        <w:r w:rsidRPr="00724433">
          <w:rPr>
            <w:rStyle w:val="Hyperlink"/>
            <w:rFonts w:asciiTheme="majorBidi" w:hAnsiTheme="majorBidi" w:cstheme="majorBidi"/>
            <w:sz w:val="24"/>
            <w:szCs w:val="24"/>
          </w:rPr>
          <w:t>https://doi.org/10.54097/xfvm4649</w:t>
        </w:r>
      </w:hyperlink>
      <w:r w:rsidRPr="00724433">
        <w:rPr>
          <w:rFonts w:asciiTheme="majorBidi" w:hAnsiTheme="majorBidi" w:cstheme="majorBidi"/>
          <w:sz w:val="24"/>
          <w:szCs w:val="24"/>
        </w:rPr>
        <w:t>.</w:t>
      </w:r>
    </w:p>
    <w:p w14:paraId="3A77FBDF"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Han, Y., Yi, X., Yang, Z., &amp; Guo, Y. (2025). The Impact of Big Data on the Transformation of Enterprise Financial Decision-Making. </w:t>
      </w:r>
      <w:r w:rsidRPr="00724433">
        <w:rPr>
          <w:rFonts w:asciiTheme="majorBidi" w:hAnsiTheme="majorBidi" w:cstheme="majorBidi"/>
          <w:i/>
          <w:iCs/>
          <w:sz w:val="24"/>
          <w:szCs w:val="24"/>
        </w:rPr>
        <w:t>Frontiers in Business, Economics and Management</w:t>
      </w:r>
      <w:r w:rsidRPr="00724433">
        <w:rPr>
          <w:rFonts w:asciiTheme="majorBidi" w:hAnsiTheme="majorBidi" w:cstheme="majorBidi"/>
          <w:sz w:val="24"/>
          <w:szCs w:val="24"/>
        </w:rPr>
        <w:t xml:space="preserve">. </w:t>
      </w:r>
      <w:hyperlink r:id="rId23" w:history="1">
        <w:r w:rsidRPr="00724433">
          <w:rPr>
            <w:rStyle w:val="Hyperlink"/>
            <w:rFonts w:asciiTheme="majorBidi" w:hAnsiTheme="majorBidi" w:cstheme="majorBidi"/>
            <w:sz w:val="24"/>
            <w:szCs w:val="24"/>
          </w:rPr>
          <w:t>https://doi.org/10.54097/xfvm4649</w:t>
        </w:r>
      </w:hyperlink>
      <w:r w:rsidRPr="00724433">
        <w:rPr>
          <w:rFonts w:asciiTheme="majorBidi" w:hAnsiTheme="majorBidi" w:cstheme="majorBidi"/>
          <w:sz w:val="24"/>
          <w:szCs w:val="24"/>
        </w:rPr>
        <w:t>.</w:t>
      </w:r>
    </w:p>
    <w:p w14:paraId="280661A5"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Huseynov, F. (2021). Big Data in Business. </w:t>
      </w:r>
      <w:r w:rsidRPr="00724433">
        <w:rPr>
          <w:rFonts w:asciiTheme="majorBidi" w:hAnsiTheme="majorBidi" w:cstheme="majorBidi"/>
          <w:i/>
          <w:iCs/>
          <w:sz w:val="24"/>
          <w:szCs w:val="24"/>
        </w:rPr>
        <w:t>Disruptive Technology and Digital Transformation for Business and Government</w:t>
      </w:r>
      <w:r w:rsidRPr="00724433">
        <w:rPr>
          <w:rFonts w:asciiTheme="majorBidi" w:hAnsiTheme="majorBidi" w:cstheme="majorBidi"/>
          <w:sz w:val="24"/>
          <w:szCs w:val="24"/>
        </w:rPr>
        <w:t xml:space="preserve">. </w:t>
      </w:r>
      <w:hyperlink r:id="rId24" w:history="1">
        <w:r w:rsidRPr="00724433">
          <w:rPr>
            <w:rStyle w:val="Hyperlink"/>
            <w:rFonts w:asciiTheme="majorBidi" w:hAnsiTheme="majorBidi" w:cstheme="majorBidi"/>
            <w:sz w:val="24"/>
            <w:szCs w:val="24"/>
          </w:rPr>
          <w:t>https://doi.org/10.4018/978-1-7998-8583-2.CH012</w:t>
        </w:r>
      </w:hyperlink>
      <w:r w:rsidRPr="00724433">
        <w:rPr>
          <w:rFonts w:asciiTheme="majorBidi" w:hAnsiTheme="majorBidi" w:cstheme="majorBidi"/>
          <w:sz w:val="24"/>
          <w:szCs w:val="24"/>
        </w:rPr>
        <w:t>.</w:t>
      </w:r>
    </w:p>
    <w:p w14:paraId="17DCC34C" w14:textId="77777777" w:rsidR="00724433" w:rsidRPr="00724433" w:rsidRDefault="00724433" w:rsidP="00CD1F78">
      <w:pPr>
        <w:pStyle w:val="ListParagraph"/>
        <w:numPr>
          <w:ilvl w:val="0"/>
          <w:numId w:val="8"/>
        </w:numPr>
        <w:bidi w:val="0"/>
        <w:rPr>
          <w:rFonts w:asciiTheme="majorBidi" w:hAnsiTheme="majorBidi" w:cstheme="majorBidi"/>
          <w:sz w:val="24"/>
          <w:szCs w:val="24"/>
          <w:lang w:val="it-IT"/>
        </w:rPr>
      </w:pPr>
      <w:r w:rsidRPr="00724433">
        <w:rPr>
          <w:rFonts w:asciiTheme="majorBidi" w:hAnsiTheme="majorBidi" w:cstheme="majorBidi"/>
          <w:sz w:val="24"/>
          <w:szCs w:val="24"/>
        </w:rPr>
        <w:t>Joshi, A., Spilbergs, O., &amp; Miķelsone, E. (2025). The Role of Digitalization, Big Data Analytics, and Artificial Intelligence in Transforming. </w:t>
      </w:r>
      <w:r w:rsidRPr="00724433">
        <w:rPr>
          <w:rFonts w:asciiTheme="majorBidi" w:hAnsiTheme="majorBidi" w:cstheme="majorBidi"/>
          <w:i/>
          <w:iCs/>
          <w:sz w:val="24"/>
          <w:szCs w:val="24"/>
        </w:rPr>
        <w:t>Journal of Neonatal Surgery</w:t>
      </w:r>
      <w:r w:rsidRPr="00724433">
        <w:rPr>
          <w:rFonts w:asciiTheme="majorBidi" w:hAnsiTheme="majorBidi" w:cstheme="majorBidi"/>
          <w:sz w:val="24"/>
          <w:szCs w:val="24"/>
        </w:rPr>
        <w:t xml:space="preserve">. </w:t>
      </w:r>
      <w:hyperlink r:id="rId25" w:history="1">
        <w:r w:rsidRPr="00724433">
          <w:rPr>
            <w:rStyle w:val="Hyperlink"/>
            <w:rFonts w:asciiTheme="majorBidi" w:hAnsiTheme="majorBidi" w:cstheme="majorBidi"/>
            <w:sz w:val="24"/>
            <w:szCs w:val="24"/>
          </w:rPr>
          <w:t>https://doi.org/10.52783/jns.v14.1686</w:t>
        </w:r>
      </w:hyperlink>
      <w:r w:rsidRPr="00724433">
        <w:rPr>
          <w:rFonts w:asciiTheme="majorBidi" w:hAnsiTheme="majorBidi" w:cstheme="majorBidi"/>
          <w:sz w:val="24"/>
          <w:szCs w:val="24"/>
        </w:rPr>
        <w:t>.</w:t>
      </w:r>
    </w:p>
    <w:p w14:paraId="0B3CF19C" w14:textId="77777777" w:rsidR="00724433" w:rsidRPr="00724433" w:rsidRDefault="00724433" w:rsidP="00CD1F78">
      <w:pPr>
        <w:pStyle w:val="ListParagraph"/>
        <w:numPr>
          <w:ilvl w:val="0"/>
          <w:numId w:val="8"/>
        </w:numPr>
        <w:tabs>
          <w:tab w:val="right" w:pos="6582"/>
        </w:tabs>
        <w:bidi w:val="0"/>
        <w:spacing w:line="360" w:lineRule="auto"/>
        <w:jc w:val="lowKashida"/>
        <w:rPr>
          <w:rFonts w:asciiTheme="majorBidi" w:hAnsiTheme="majorBidi" w:cstheme="majorBidi"/>
          <w:sz w:val="24"/>
          <w:szCs w:val="24"/>
        </w:rPr>
      </w:pPr>
      <w:r w:rsidRPr="00724433">
        <w:rPr>
          <w:rFonts w:asciiTheme="majorBidi" w:hAnsiTheme="majorBidi" w:cstheme="majorBidi"/>
          <w:sz w:val="24"/>
          <w:szCs w:val="24"/>
        </w:rPr>
        <w:t>Li, K. (2024). Application of Big Data Analytics in Universit</w:t>
      </w:r>
      <w:r w:rsidRPr="00724433">
        <w:rPr>
          <w:rFonts w:asciiTheme="majorBidi" w:hAnsiTheme="majorBidi" w:cstheme="majorBidi"/>
          <w:sz w:val="24"/>
          <w:szCs w:val="24"/>
          <w:rtl/>
        </w:rPr>
        <w:t xml:space="preserve"> </w:t>
      </w:r>
      <w:r w:rsidRPr="00724433">
        <w:rPr>
          <w:rFonts w:asciiTheme="majorBidi" w:hAnsiTheme="majorBidi" w:cstheme="majorBidi"/>
          <w:sz w:val="24"/>
          <w:szCs w:val="24"/>
        </w:rPr>
        <w:t>Management and Decision-Making. Journal of Electronics and Information Science, 9(1), 55-61</w:t>
      </w:r>
      <w:r w:rsidRPr="00724433">
        <w:rPr>
          <w:rFonts w:asciiTheme="majorBidi" w:hAnsiTheme="majorBidi" w:cstheme="majorBidi"/>
          <w:sz w:val="24"/>
          <w:szCs w:val="24"/>
          <w:rtl/>
        </w:rPr>
        <w:t>.</w:t>
      </w:r>
    </w:p>
    <w:p w14:paraId="3C0DAD96"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lang w:val="it-IT"/>
        </w:rPr>
        <w:lastRenderedPageBreak/>
        <w:t xml:space="preserve">Li, L., Lin, J., Ouyang, Y., &amp; Luo, X. (2021). </w:t>
      </w:r>
      <w:r w:rsidRPr="00724433">
        <w:rPr>
          <w:rFonts w:asciiTheme="majorBidi" w:hAnsiTheme="majorBidi" w:cstheme="majorBidi"/>
          <w:sz w:val="24"/>
          <w:szCs w:val="24"/>
        </w:rPr>
        <w:t>Evaluating the impact of big data analytics usage on the decision-making quality of organizations. </w:t>
      </w:r>
      <w:r w:rsidRPr="00724433">
        <w:rPr>
          <w:rFonts w:asciiTheme="majorBidi" w:hAnsiTheme="majorBidi" w:cstheme="majorBidi"/>
          <w:i/>
          <w:iCs/>
          <w:sz w:val="24"/>
          <w:szCs w:val="24"/>
        </w:rPr>
        <w:t>Technological Forecasting and Social Change</w:t>
      </w:r>
      <w:r w:rsidRPr="00724433">
        <w:rPr>
          <w:rFonts w:asciiTheme="majorBidi" w:hAnsiTheme="majorBidi" w:cstheme="majorBidi"/>
          <w:sz w:val="24"/>
          <w:szCs w:val="24"/>
        </w:rPr>
        <w:t xml:space="preserve">. </w:t>
      </w:r>
      <w:hyperlink r:id="rId26" w:history="1">
        <w:r w:rsidRPr="00724433">
          <w:rPr>
            <w:rStyle w:val="Hyperlink"/>
            <w:rFonts w:asciiTheme="majorBidi" w:hAnsiTheme="majorBidi" w:cstheme="majorBidi"/>
            <w:sz w:val="24"/>
            <w:szCs w:val="24"/>
          </w:rPr>
          <w:t>https://doi.org/10.1016/j.techfore.2021.121355</w:t>
        </w:r>
      </w:hyperlink>
      <w:r w:rsidRPr="00724433">
        <w:rPr>
          <w:rFonts w:asciiTheme="majorBidi" w:hAnsiTheme="majorBidi" w:cstheme="majorBidi"/>
          <w:sz w:val="24"/>
          <w:szCs w:val="24"/>
        </w:rPr>
        <w:t>.</w:t>
      </w:r>
    </w:p>
    <w:p w14:paraId="73C92B01" w14:textId="77777777" w:rsidR="00724433" w:rsidRPr="00724433" w:rsidRDefault="00724433" w:rsidP="00CD1F78">
      <w:pPr>
        <w:pStyle w:val="ListParagraph"/>
        <w:numPr>
          <w:ilvl w:val="0"/>
          <w:numId w:val="8"/>
        </w:numPr>
        <w:tabs>
          <w:tab w:val="right" w:pos="6582"/>
        </w:tabs>
        <w:bidi w:val="0"/>
        <w:spacing w:line="360" w:lineRule="auto"/>
        <w:jc w:val="lowKashida"/>
        <w:rPr>
          <w:rFonts w:asciiTheme="majorBidi" w:hAnsiTheme="majorBidi" w:cstheme="majorBidi"/>
          <w:sz w:val="24"/>
          <w:szCs w:val="24"/>
        </w:rPr>
      </w:pPr>
      <w:r w:rsidRPr="00724433">
        <w:rPr>
          <w:rFonts w:asciiTheme="majorBidi" w:hAnsiTheme="majorBidi" w:cstheme="majorBidi"/>
          <w:sz w:val="24"/>
          <w:szCs w:val="24"/>
        </w:rPr>
        <w:t>Liang, Q. Wang. H. (2023). University Latboratory Safety Education System Based on Big Data Technology. In: Hung, J.C</w:t>
      </w:r>
      <w:r w:rsidRPr="00724433">
        <w:rPr>
          <w:rFonts w:asciiTheme="majorBidi" w:hAnsiTheme="majorBidi" w:cstheme="majorBidi"/>
          <w:sz w:val="24"/>
          <w:szCs w:val="24"/>
          <w:rtl/>
        </w:rPr>
        <w:t>.</w:t>
      </w:r>
      <w:r w:rsidRPr="00724433">
        <w:rPr>
          <w:rFonts w:asciiTheme="majorBidi" w:hAnsiTheme="majorBidi" w:cstheme="majorBidi"/>
          <w:sz w:val="24"/>
          <w:szCs w:val="24"/>
        </w:rPr>
        <w:t xml:space="preserve"> Chang, JW., Pei, Y. (eds) Innovative Computing Vol 2 – Emergin Topics in Future Internet. IC 2023. Lecture Notes in Electrical Engineering, vol 1045</w:t>
      </w:r>
    </w:p>
    <w:p w14:paraId="0783CB90"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Logman, M. (2024). Managerial relevance of moderating and mediating variables/effects in management research. </w:t>
      </w:r>
      <w:r w:rsidRPr="00724433">
        <w:rPr>
          <w:rFonts w:asciiTheme="majorBidi" w:hAnsiTheme="majorBidi" w:cstheme="majorBidi"/>
          <w:i/>
          <w:iCs/>
          <w:sz w:val="24"/>
          <w:szCs w:val="24"/>
        </w:rPr>
        <w:t>Management Decision</w:t>
      </w:r>
      <w:r w:rsidRPr="00724433">
        <w:rPr>
          <w:rFonts w:asciiTheme="majorBidi" w:hAnsiTheme="majorBidi" w:cstheme="majorBidi"/>
          <w:sz w:val="24"/>
          <w:szCs w:val="24"/>
        </w:rPr>
        <w:t xml:space="preserve">. </w:t>
      </w:r>
      <w:hyperlink r:id="rId27" w:history="1">
        <w:r w:rsidRPr="00724433">
          <w:rPr>
            <w:rStyle w:val="Hyperlink"/>
            <w:rFonts w:asciiTheme="majorBidi" w:hAnsiTheme="majorBidi" w:cstheme="majorBidi"/>
            <w:sz w:val="24"/>
            <w:szCs w:val="24"/>
          </w:rPr>
          <w:t>https://doi.org/10.1108/md-10-2023-1744</w:t>
        </w:r>
      </w:hyperlink>
      <w:r w:rsidRPr="00724433">
        <w:rPr>
          <w:rFonts w:asciiTheme="majorBidi" w:hAnsiTheme="majorBidi" w:cstheme="majorBidi"/>
          <w:sz w:val="24"/>
          <w:szCs w:val="24"/>
        </w:rPr>
        <w:t>.</w:t>
      </w:r>
    </w:p>
    <w:p w14:paraId="66251313"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Lu, Y. (2021). Big data and supply chain digital transformation. </w:t>
      </w:r>
      <w:r w:rsidRPr="00724433">
        <w:rPr>
          <w:rFonts w:asciiTheme="majorBidi" w:hAnsiTheme="majorBidi" w:cstheme="majorBidi"/>
          <w:i/>
          <w:iCs/>
          <w:sz w:val="24"/>
          <w:szCs w:val="24"/>
        </w:rPr>
        <w:t>2021 2nd International Conference on Big Data Economy and Information Management (BDEIM)</w:t>
      </w:r>
      <w:r w:rsidRPr="00724433">
        <w:rPr>
          <w:rFonts w:asciiTheme="majorBidi" w:hAnsiTheme="majorBidi" w:cstheme="majorBidi"/>
          <w:sz w:val="24"/>
          <w:szCs w:val="24"/>
        </w:rPr>
        <w:t xml:space="preserve">, 242-245. </w:t>
      </w:r>
      <w:hyperlink r:id="rId28" w:history="1">
        <w:r w:rsidRPr="00724433">
          <w:rPr>
            <w:rStyle w:val="Hyperlink"/>
            <w:rFonts w:asciiTheme="majorBidi" w:hAnsiTheme="majorBidi" w:cstheme="majorBidi"/>
            <w:sz w:val="24"/>
            <w:szCs w:val="24"/>
          </w:rPr>
          <w:t>https://doi.org/10.1109/BDEIM55082.2021.00055</w:t>
        </w:r>
      </w:hyperlink>
      <w:r w:rsidRPr="00724433">
        <w:rPr>
          <w:rFonts w:asciiTheme="majorBidi" w:hAnsiTheme="majorBidi" w:cstheme="majorBidi"/>
          <w:sz w:val="24"/>
          <w:szCs w:val="24"/>
        </w:rPr>
        <w:t>.</w:t>
      </w:r>
    </w:p>
    <w:p w14:paraId="3759AFD9"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Lu, Y. (2021). Big data and supply chain digital transformation. </w:t>
      </w:r>
      <w:r w:rsidRPr="00724433">
        <w:rPr>
          <w:rFonts w:asciiTheme="majorBidi" w:hAnsiTheme="majorBidi" w:cstheme="majorBidi"/>
          <w:i/>
          <w:iCs/>
          <w:sz w:val="24"/>
          <w:szCs w:val="24"/>
        </w:rPr>
        <w:t>2021 2nd International Conference on Big Data Economy and Information Management (BDEIM)</w:t>
      </w:r>
      <w:r w:rsidRPr="00724433">
        <w:rPr>
          <w:rFonts w:asciiTheme="majorBidi" w:hAnsiTheme="majorBidi" w:cstheme="majorBidi"/>
          <w:sz w:val="24"/>
          <w:szCs w:val="24"/>
        </w:rPr>
        <w:t xml:space="preserve">, 242-245. </w:t>
      </w:r>
      <w:hyperlink r:id="rId29" w:history="1">
        <w:r w:rsidRPr="00724433">
          <w:rPr>
            <w:rStyle w:val="Hyperlink"/>
            <w:rFonts w:asciiTheme="majorBidi" w:hAnsiTheme="majorBidi" w:cstheme="majorBidi"/>
            <w:sz w:val="24"/>
            <w:szCs w:val="24"/>
          </w:rPr>
          <w:t>https://doi.org/10.1109/BDEIM55082.2021.00055</w:t>
        </w:r>
      </w:hyperlink>
      <w:r w:rsidRPr="00724433">
        <w:rPr>
          <w:rFonts w:asciiTheme="majorBidi" w:hAnsiTheme="majorBidi" w:cstheme="majorBidi"/>
          <w:sz w:val="24"/>
          <w:szCs w:val="24"/>
        </w:rPr>
        <w:t>.</w:t>
      </w:r>
    </w:p>
    <w:p w14:paraId="06BBD98C"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Ma, R., &amp; Hao, C. (2023). Research on the application of big data technology in enterprise digital transformation. </w:t>
      </w:r>
      <w:r w:rsidRPr="00724433">
        <w:rPr>
          <w:rFonts w:asciiTheme="majorBidi" w:hAnsiTheme="majorBidi" w:cstheme="majorBidi"/>
          <w:i/>
          <w:iCs/>
          <w:sz w:val="24"/>
          <w:szCs w:val="24"/>
        </w:rPr>
        <w:t>International Conference on Modelling, Identification and Control</w:t>
      </w:r>
      <w:r w:rsidRPr="00724433">
        <w:rPr>
          <w:rFonts w:asciiTheme="majorBidi" w:hAnsiTheme="majorBidi" w:cstheme="majorBidi"/>
          <w:sz w:val="24"/>
          <w:szCs w:val="24"/>
        </w:rPr>
        <w:t>.</w:t>
      </w:r>
    </w:p>
    <w:p w14:paraId="6F958ECC"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Potnuru, R., Sharma, R., &amp; Sahoo, C. (2021). Employee Voice, Employee Involvement, and Organizational Change Readiness: Mediating Role of Commitment-to-Change and Moderating Role of Transformational Leadership. </w:t>
      </w:r>
      <w:r w:rsidRPr="00724433">
        <w:rPr>
          <w:rFonts w:asciiTheme="majorBidi" w:hAnsiTheme="majorBidi" w:cstheme="majorBidi"/>
          <w:i/>
          <w:iCs/>
          <w:sz w:val="24"/>
          <w:szCs w:val="24"/>
        </w:rPr>
        <w:t>Business Perspectives and Research</w:t>
      </w:r>
      <w:r w:rsidRPr="00724433">
        <w:rPr>
          <w:rFonts w:asciiTheme="majorBidi" w:hAnsiTheme="majorBidi" w:cstheme="majorBidi"/>
          <w:sz w:val="24"/>
          <w:szCs w:val="24"/>
        </w:rPr>
        <w:t xml:space="preserve">, 11, 355 - 371. </w:t>
      </w:r>
      <w:hyperlink r:id="rId30" w:history="1">
        <w:r w:rsidRPr="00724433">
          <w:rPr>
            <w:rStyle w:val="Hyperlink"/>
            <w:rFonts w:asciiTheme="majorBidi" w:hAnsiTheme="majorBidi" w:cstheme="majorBidi"/>
            <w:sz w:val="24"/>
            <w:szCs w:val="24"/>
          </w:rPr>
          <w:t>https://doi.org/10.1177/22785337211043962</w:t>
        </w:r>
      </w:hyperlink>
      <w:r w:rsidRPr="00724433">
        <w:rPr>
          <w:rFonts w:asciiTheme="majorBidi" w:hAnsiTheme="majorBidi" w:cstheme="majorBidi"/>
          <w:sz w:val="24"/>
          <w:szCs w:val="24"/>
        </w:rPr>
        <w:t>.</w:t>
      </w:r>
    </w:p>
    <w:p w14:paraId="57941820"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S., A. (2024). Unveiling the Power of Big Data: Insights into Big Data Analytics, Applications, and Advancements. </w:t>
      </w:r>
      <w:r w:rsidRPr="00724433">
        <w:rPr>
          <w:rFonts w:asciiTheme="majorBidi" w:hAnsiTheme="majorBidi" w:cstheme="majorBidi"/>
          <w:i/>
          <w:iCs/>
          <w:sz w:val="24"/>
          <w:szCs w:val="24"/>
        </w:rPr>
        <w:t>International Journal for Research in Applied Science and Engineering Technology</w:t>
      </w:r>
      <w:r w:rsidRPr="00724433">
        <w:rPr>
          <w:rFonts w:asciiTheme="majorBidi" w:hAnsiTheme="majorBidi" w:cstheme="majorBidi"/>
          <w:sz w:val="24"/>
          <w:szCs w:val="24"/>
        </w:rPr>
        <w:t xml:space="preserve">. </w:t>
      </w:r>
      <w:hyperlink r:id="rId31" w:history="1">
        <w:r w:rsidRPr="00724433">
          <w:rPr>
            <w:rStyle w:val="Hyperlink"/>
            <w:rFonts w:asciiTheme="majorBidi" w:hAnsiTheme="majorBidi" w:cstheme="majorBidi"/>
            <w:sz w:val="24"/>
            <w:szCs w:val="24"/>
          </w:rPr>
          <w:t>https://doi.org/10.22214/ijraset.2024.63520</w:t>
        </w:r>
      </w:hyperlink>
      <w:r w:rsidRPr="00724433">
        <w:rPr>
          <w:rFonts w:asciiTheme="majorBidi" w:hAnsiTheme="majorBidi" w:cstheme="majorBidi"/>
          <w:sz w:val="24"/>
          <w:szCs w:val="24"/>
        </w:rPr>
        <w:t>.</w:t>
      </w:r>
    </w:p>
    <w:p w14:paraId="676E72BE"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 xml:space="preserve">Saudi Zakat, Tax and Customs Authority (ZATCA) &amp; OECD. (2023). National E-invoicing (FATOORA) Program – Case Study. </w:t>
      </w:r>
      <w:hyperlink r:id="rId32" w:history="1">
        <w:r w:rsidRPr="00724433">
          <w:rPr>
            <w:rStyle w:val="Hyperlink"/>
            <w:rFonts w:asciiTheme="majorBidi" w:hAnsiTheme="majorBidi" w:cstheme="majorBidi"/>
            <w:sz w:val="24"/>
            <w:szCs w:val="24"/>
          </w:rPr>
          <w:t>https://www.oecd.org/tax/forum-on-tax-administration/tax-technology-tools-and-digital-solutions/itti-case-study-description-saudi-arabia-e-invoicing.pdf</w:t>
        </w:r>
      </w:hyperlink>
    </w:p>
    <w:p w14:paraId="1334CB2D"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 xml:space="preserve">Saxena, D. (2021). Big Data for Digital Transformation of Public Services. , 250-266. </w:t>
      </w:r>
      <w:hyperlink r:id="rId33" w:history="1">
        <w:r w:rsidRPr="00724433">
          <w:rPr>
            <w:rStyle w:val="Hyperlink"/>
            <w:rFonts w:asciiTheme="majorBidi" w:hAnsiTheme="majorBidi" w:cstheme="majorBidi"/>
            <w:sz w:val="24"/>
            <w:szCs w:val="24"/>
          </w:rPr>
          <w:t>https://doi.org/10.4018/978-1-7998-8583-2.CH013</w:t>
        </w:r>
      </w:hyperlink>
      <w:r w:rsidRPr="00724433">
        <w:rPr>
          <w:rFonts w:asciiTheme="majorBidi" w:hAnsiTheme="majorBidi" w:cstheme="majorBidi"/>
          <w:sz w:val="24"/>
          <w:szCs w:val="24"/>
        </w:rPr>
        <w:t>.</w:t>
      </w:r>
    </w:p>
    <w:p w14:paraId="6B634341" w14:textId="77777777" w:rsidR="00724433" w:rsidRPr="00724433" w:rsidRDefault="00724433" w:rsidP="00CD1F78">
      <w:pPr>
        <w:pStyle w:val="ListParagraph"/>
        <w:numPr>
          <w:ilvl w:val="0"/>
          <w:numId w:val="8"/>
        </w:numPr>
        <w:bidi w:val="0"/>
        <w:rPr>
          <w:rFonts w:asciiTheme="majorBidi" w:hAnsiTheme="majorBidi" w:cstheme="majorBidi"/>
          <w:sz w:val="24"/>
          <w:szCs w:val="24"/>
          <w:lang w:val="it-IT"/>
        </w:rPr>
      </w:pPr>
      <w:r w:rsidRPr="00724433">
        <w:rPr>
          <w:rFonts w:asciiTheme="majorBidi" w:hAnsiTheme="majorBidi" w:cstheme="majorBidi"/>
          <w:sz w:val="24"/>
          <w:szCs w:val="24"/>
        </w:rPr>
        <w:t>Upadhyaya, S. (2019). Big Data and Official Statistics. </w:t>
      </w:r>
      <w:r w:rsidRPr="00724433">
        <w:rPr>
          <w:rFonts w:asciiTheme="majorBidi" w:hAnsiTheme="majorBidi" w:cstheme="majorBidi"/>
          <w:i/>
          <w:iCs/>
          <w:sz w:val="24"/>
          <w:szCs w:val="24"/>
          <w:lang w:val="it-IT"/>
        </w:rPr>
        <w:t>Voprosy statistiki</w:t>
      </w:r>
      <w:r w:rsidRPr="00724433">
        <w:rPr>
          <w:rFonts w:asciiTheme="majorBidi" w:hAnsiTheme="majorBidi" w:cstheme="majorBidi"/>
          <w:sz w:val="24"/>
          <w:szCs w:val="24"/>
          <w:lang w:val="it-IT"/>
        </w:rPr>
        <w:t xml:space="preserve">. </w:t>
      </w:r>
      <w:hyperlink r:id="rId34" w:history="1">
        <w:r w:rsidRPr="00724433">
          <w:rPr>
            <w:rStyle w:val="Hyperlink"/>
            <w:rFonts w:asciiTheme="majorBidi" w:hAnsiTheme="majorBidi" w:cstheme="majorBidi"/>
            <w:sz w:val="24"/>
            <w:szCs w:val="24"/>
            <w:lang w:val="it-IT"/>
          </w:rPr>
          <w:t>https://doi.org/10.34023/2313-6383-2019-26-12-5-14</w:t>
        </w:r>
      </w:hyperlink>
      <w:r w:rsidRPr="00724433">
        <w:rPr>
          <w:rFonts w:asciiTheme="majorBidi" w:hAnsiTheme="majorBidi" w:cstheme="majorBidi"/>
          <w:sz w:val="24"/>
          <w:szCs w:val="24"/>
          <w:lang w:val="it-IT"/>
        </w:rPr>
        <w:t>.</w:t>
      </w:r>
    </w:p>
    <w:p w14:paraId="5A180082"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Verma, A., &amp; Bala, K. (2022). Transformational Leadership and Organizational Citizenship Behaviour of Cross-functional Team Members: Empirical Assessment of Moderating and Mediating Effects. </w:t>
      </w:r>
      <w:r w:rsidRPr="00724433">
        <w:rPr>
          <w:rFonts w:asciiTheme="majorBidi" w:hAnsiTheme="majorBidi" w:cstheme="majorBidi"/>
          <w:i/>
          <w:iCs/>
          <w:sz w:val="24"/>
          <w:szCs w:val="24"/>
        </w:rPr>
        <w:t>Management and Labour Studies</w:t>
      </w:r>
      <w:r w:rsidRPr="00724433">
        <w:rPr>
          <w:rFonts w:asciiTheme="majorBidi" w:hAnsiTheme="majorBidi" w:cstheme="majorBidi"/>
          <w:sz w:val="24"/>
          <w:szCs w:val="24"/>
        </w:rPr>
        <w:t xml:space="preserve">, 47, 502 - 524. </w:t>
      </w:r>
      <w:hyperlink r:id="rId35" w:history="1">
        <w:r w:rsidRPr="00724433">
          <w:rPr>
            <w:rStyle w:val="Hyperlink"/>
            <w:rFonts w:asciiTheme="majorBidi" w:hAnsiTheme="majorBidi" w:cstheme="majorBidi"/>
            <w:sz w:val="24"/>
            <w:szCs w:val="24"/>
          </w:rPr>
          <w:t>https://doi.org/10.1177/0258042X221106602</w:t>
        </w:r>
      </w:hyperlink>
      <w:r w:rsidRPr="00724433">
        <w:rPr>
          <w:rFonts w:asciiTheme="majorBidi" w:hAnsiTheme="majorBidi" w:cstheme="majorBidi"/>
          <w:sz w:val="24"/>
          <w:szCs w:val="24"/>
        </w:rPr>
        <w:t>.</w:t>
      </w:r>
    </w:p>
    <w:p w14:paraId="65D86AA5" w14:textId="77777777" w:rsidR="00724433" w:rsidRPr="00724433" w:rsidRDefault="00724433" w:rsidP="00CD1F78">
      <w:pPr>
        <w:pStyle w:val="ListParagraph"/>
        <w:numPr>
          <w:ilvl w:val="0"/>
          <w:numId w:val="8"/>
        </w:numPr>
        <w:tabs>
          <w:tab w:val="left" w:pos="2160"/>
          <w:tab w:val="right" w:pos="6582"/>
        </w:tabs>
        <w:bidi w:val="0"/>
        <w:spacing w:line="360" w:lineRule="auto"/>
        <w:jc w:val="lowKashida"/>
        <w:rPr>
          <w:rFonts w:asciiTheme="majorBidi" w:hAnsiTheme="majorBidi" w:cstheme="majorBidi"/>
          <w:sz w:val="24"/>
          <w:szCs w:val="24"/>
        </w:rPr>
      </w:pPr>
      <w:r w:rsidRPr="00724433">
        <w:rPr>
          <w:rFonts w:asciiTheme="majorBidi" w:hAnsiTheme="majorBidi" w:cstheme="majorBidi"/>
          <w:sz w:val="24"/>
          <w:szCs w:val="24"/>
        </w:rPr>
        <w:t>Wu, S. (2023).Research on innovation and development of university instructional administration informatization in loT and big data environment. Soft Comput 27, 19075-190</w:t>
      </w:r>
    </w:p>
    <w:p w14:paraId="3A80199A"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Xiao, J., Tan, Z., &amp; Han, J. (2023). The Power of Big Data: The Impact of Urban Digital Transformation on Green Total Factor Productivity. </w:t>
      </w:r>
      <w:r w:rsidRPr="00724433">
        <w:rPr>
          <w:rFonts w:asciiTheme="majorBidi" w:hAnsiTheme="majorBidi" w:cstheme="majorBidi"/>
          <w:i/>
          <w:iCs/>
          <w:sz w:val="24"/>
          <w:szCs w:val="24"/>
        </w:rPr>
        <w:t>Syst.</w:t>
      </w:r>
      <w:r w:rsidRPr="00724433">
        <w:rPr>
          <w:rFonts w:asciiTheme="majorBidi" w:hAnsiTheme="majorBidi" w:cstheme="majorBidi"/>
          <w:sz w:val="24"/>
          <w:szCs w:val="24"/>
        </w:rPr>
        <w:t xml:space="preserve">, 12, 4. </w:t>
      </w:r>
      <w:hyperlink r:id="rId36" w:history="1">
        <w:r w:rsidRPr="00724433">
          <w:rPr>
            <w:rStyle w:val="Hyperlink"/>
            <w:rFonts w:asciiTheme="majorBidi" w:hAnsiTheme="majorBidi" w:cstheme="majorBidi"/>
            <w:sz w:val="24"/>
            <w:szCs w:val="24"/>
          </w:rPr>
          <w:t>https://doi.org/10.3390/systems12010004</w:t>
        </w:r>
      </w:hyperlink>
      <w:r w:rsidRPr="00724433">
        <w:rPr>
          <w:rFonts w:asciiTheme="majorBidi" w:hAnsiTheme="majorBidi" w:cstheme="majorBidi"/>
          <w:sz w:val="24"/>
          <w:szCs w:val="24"/>
        </w:rPr>
        <w:t>.</w:t>
      </w:r>
    </w:p>
    <w:p w14:paraId="5F6304BB"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lastRenderedPageBreak/>
        <w:t>Xiao, J., Tan, Z., &amp; Han, J. (2023). The Power of Big Data: The Impact of Urban Digital Transformation on Green Total Factor Productivity. </w:t>
      </w:r>
      <w:r w:rsidRPr="00724433">
        <w:rPr>
          <w:rFonts w:asciiTheme="majorBidi" w:hAnsiTheme="majorBidi" w:cstheme="majorBidi"/>
          <w:i/>
          <w:iCs/>
          <w:sz w:val="24"/>
          <w:szCs w:val="24"/>
        </w:rPr>
        <w:t>Syst.</w:t>
      </w:r>
      <w:r w:rsidRPr="00724433">
        <w:rPr>
          <w:rFonts w:asciiTheme="majorBidi" w:hAnsiTheme="majorBidi" w:cstheme="majorBidi"/>
          <w:sz w:val="24"/>
          <w:szCs w:val="24"/>
        </w:rPr>
        <w:t xml:space="preserve">, 12, 4. </w:t>
      </w:r>
      <w:hyperlink r:id="rId37" w:history="1">
        <w:r w:rsidRPr="00724433">
          <w:rPr>
            <w:rStyle w:val="Hyperlink"/>
            <w:rFonts w:asciiTheme="majorBidi" w:hAnsiTheme="majorBidi" w:cstheme="majorBidi"/>
            <w:sz w:val="24"/>
            <w:szCs w:val="24"/>
          </w:rPr>
          <w:t>https://doi.org/10.3390/systems12010004</w:t>
        </w:r>
      </w:hyperlink>
      <w:r w:rsidRPr="00724433">
        <w:rPr>
          <w:rFonts w:asciiTheme="majorBidi" w:hAnsiTheme="majorBidi" w:cstheme="majorBidi"/>
          <w:sz w:val="24"/>
          <w:szCs w:val="24"/>
        </w:rPr>
        <w:t>.</w:t>
      </w:r>
    </w:p>
    <w:p w14:paraId="74B96753" w14:textId="77777777" w:rsidR="00724433" w:rsidRPr="00724433" w:rsidRDefault="00724433" w:rsidP="00CD1F78">
      <w:pPr>
        <w:pStyle w:val="ListParagraph"/>
        <w:numPr>
          <w:ilvl w:val="0"/>
          <w:numId w:val="8"/>
        </w:numPr>
        <w:bidi w:val="0"/>
        <w:rPr>
          <w:rFonts w:asciiTheme="majorBidi" w:hAnsiTheme="majorBidi" w:cstheme="majorBidi"/>
          <w:sz w:val="24"/>
          <w:szCs w:val="24"/>
        </w:rPr>
      </w:pPr>
      <w:r w:rsidRPr="00724433">
        <w:rPr>
          <w:rFonts w:asciiTheme="majorBidi" w:hAnsiTheme="majorBidi" w:cstheme="majorBidi"/>
          <w:sz w:val="24"/>
          <w:szCs w:val="24"/>
        </w:rPr>
        <w:t>Xiao, Y., Huang, J., &amp; Zhu, M. (2022). Opportunities and Challenges Brought by Digital Quality Management to Big Data Technology. </w:t>
      </w:r>
      <w:r w:rsidRPr="00724433">
        <w:rPr>
          <w:rFonts w:asciiTheme="majorBidi" w:hAnsiTheme="majorBidi" w:cstheme="majorBidi"/>
          <w:i/>
          <w:iCs/>
          <w:sz w:val="24"/>
          <w:szCs w:val="24"/>
        </w:rPr>
        <w:t>2022 International Conference on Intelligent Manufacturing and Industrial Big Data (ICIMIBD)</w:t>
      </w:r>
      <w:r w:rsidRPr="00724433">
        <w:rPr>
          <w:rFonts w:asciiTheme="majorBidi" w:hAnsiTheme="majorBidi" w:cstheme="majorBidi"/>
          <w:sz w:val="24"/>
          <w:szCs w:val="24"/>
        </w:rPr>
        <w:t xml:space="preserve">, 89-94. </w:t>
      </w:r>
      <w:hyperlink r:id="rId38" w:history="1">
        <w:r w:rsidRPr="00724433">
          <w:rPr>
            <w:rStyle w:val="Hyperlink"/>
            <w:rFonts w:asciiTheme="majorBidi" w:hAnsiTheme="majorBidi" w:cstheme="majorBidi"/>
            <w:sz w:val="24"/>
            <w:szCs w:val="24"/>
          </w:rPr>
          <w:t>https://doi.org/10.1109/ICIMIBD58123.2022.00027</w:t>
        </w:r>
      </w:hyperlink>
      <w:r w:rsidRPr="00724433">
        <w:rPr>
          <w:rFonts w:asciiTheme="majorBidi" w:hAnsiTheme="majorBidi" w:cstheme="majorBidi"/>
          <w:sz w:val="24"/>
          <w:szCs w:val="24"/>
        </w:rPr>
        <w:t>.</w:t>
      </w:r>
    </w:p>
    <w:p w14:paraId="07BDE2DA" w14:textId="77777777" w:rsidR="00724433" w:rsidRPr="00724433" w:rsidRDefault="00724433" w:rsidP="00CD1F78">
      <w:pPr>
        <w:pStyle w:val="ListParagraph"/>
        <w:numPr>
          <w:ilvl w:val="0"/>
          <w:numId w:val="8"/>
        </w:numPr>
        <w:tabs>
          <w:tab w:val="right" w:pos="6582"/>
        </w:tabs>
        <w:bidi w:val="0"/>
        <w:spacing w:line="360" w:lineRule="auto"/>
        <w:jc w:val="lowKashida"/>
        <w:rPr>
          <w:rFonts w:asciiTheme="majorBidi" w:hAnsiTheme="majorBidi" w:cstheme="majorBidi"/>
          <w:sz w:val="24"/>
          <w:szCs w:val="24"/>
        </w:rPr>
      </w:pPr>
      <w:r w:rsidRPr="00724433">
        <w:rPr>
          <w:rFonts w:asciiTheme="majorBidi" w:hAnsiTheme="majorBidi" w:cstheme="majorBidi"/>
          <w:sz w:val="24"/>
          <w:szCs w:val="24"/>
        </w:rPr>
        <w:t xml:space="preserve"> Xu, X., Zhang, Y. (2024). Research on Rapid Selection of</w:t>
      </w:r>
      <w:r w:rsidRPr="00724433">
        <w:rPr>
          <w:rFonts w:asciiTheme="majorBidi" w:hAnsiTheme="majorBidi" w:cstheme="majorBidi"/>
          <w:sz w:val="24"/>
          <w:szCs w:val="24"/>
          <w:rtl/>
        </w:rPr>
        <w:t xml:space="preserve"> </w:t>
      </w:r>
      <w:r w:rsidRPr="00724433">
        <w:rPr>
          <w:rFonts w:asciiTheme="majorBidi" w:hAnsiTheme="majorBidi" w:cstheme="majorBidi"/>
          <w:sz w:val="24"/>
          <w:szCs w:val="24"/>
        </w:rPr>
        <w:t>University Funding Objects Based on Social Big Data Analysis. In</w:t>
      </w:r>
      <w:r w:rsidRPr="00724433">
        <w:rPr>
          <w:rFonts w:asciiTheme="majorBidi" w:hAnsiTheme="majorBidi" w:cstheme="majorBidi"/>
          <w:sz w:val="24"/>
          <w:szCs w:val="24"/>
          <w:rtl/>
        </w:rPr>
        <w:t>:</w:t>
      </w:r>
      <w:r w:rsidRPr="00724433">
        <w:rPr>
          <w:rFonts w:asciiTheme="majorBidi" w:hAnsiTheme="majorBidi" w:cstheme="majorBidi"/>
          <w:sz w:val="24"/>
          <w:szCs w:val="24"/>
        </w:rPr>
        <w:t xml:space="preserve"> Yun, L., Han, J., Han, Y. (eds) Advanced Hybrid Information Processing. ADHIP 2023. Lecture Notes of the Institute for Computer Sciences, Social Informatics and Telecommunications</w:t>
      </w:r>
      <w:r w:rsidRPr="00724433">
        <w:rPr>
          <w:rFonts w:asciiTheme="majorBidi" w:hAnsiTheme="majorBidi" w:cstheme="majorBidi"/>
          <w:sz w:val="24"/>
          <w:szCs w:val="24"/>
          <w:rtl/>
        </w:rPr>
        <w:t xml:space="preserve"> </w:t>
      </w:r>
      <w:r w:rsidRPr="00724433">
        <w:rPr>
          <w:rFonts w:asciiTheme="majorBidi" w:hAnsiTheme="majorBidi" w:cstheme="majorBidi"/>
          <w:sz w:val="24"/>
          <w:szCs w:val="24"/>
        </w:rPr>
        <w:t>Engineering, vol 547</w:t>
      </w:r>
      <w:r w:rsidRPr="00724433">
        <w:rPr>
          <w:rFonts w:asciiTheme="majorBidi" w:hAnsiTheme="majorBidi" w:cstheme="majorBidi"/>
          <w:sz w:val="24"/>
          <w:szCs w:val="24"/>
          <w:rtl/>
        </w:rPr>
        <w:t>.</w:t>
      </w:r>
    </w:p>
    <w:p w14:paraId="1AB476E0" w14:textId="77777777" w:rsidR="00724433" w:rsidRPr="00724433" w:rsidRDefault="00724433" w:rsidP="00CD1F78">
      <w:pPr>
        <w:pStyle w:val="ListParagraph"/>
        <w:numPr>
          <w:ilvl w:val="0"/>
          <w:numId w:val="8"/>
        </w:numPr>
        <w:tabs>
          <w:tab w:val="right" w:pos="6582"/>
        </w:tabs>
        <w:bidi w:val="0"/>
        <w:spacing w:line="360" w:lineRule="auto"/>
        <w:rPr>
          <w:rFonts w:asciiTheme="majorBidi" w:hAnsiTheme="majorBidi" w:cstheme="majorBidi"/>
          <w:sz w:val="24"/>
          <w:szCs w:val="24"/>
        </w:rPr>
      </w:pPr>
      <w:r w:rsidRPr="00724433">
        <w:rPr>
          <w:rFonts w:asciiTheme="majorBidi" w:hAnsiTheme="majorBidi" w:cstheme="majorBidi"/>
          <w:sz w:val="24"/>
          <w:szCs w:val="24"/>
          <w:lang w:val="it-IT"/>
        </w:rPr>
        <w:t xml:space="preserve">Yunita, A., Santoso, H.B. &amp; Hasibuan, Z.A. (2022). </w:t>
      </w:r>
      <w:r w:rsidRPr="00724433">
        <w:rPr>
          <w:rFonts w:asciiTheme="majorBidi" w:hAnsiTheme="majorBidi" w:cstheme="majorBidi"/>
          <w:sz w:val="24"/>
          <w:szCs w:val="24"/>
        </w:rPr>
        <w:t>Everything is data': towards one big data ecosystem using multiple sources of data on higher education in Indonesia. J Big Data 9, 91.</w:t>
      </w:r>
    </w:p>
    <w:sectPr w:rsidR="00724433" w:rsidRPr="00724433" w:rsidSect="00546664">
      <w:footerReference w:type="default" r:id="rId3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8C944" w14:textId="77777777" w:rsidR="00486AD8" w:rsidRDefault="00486AD8" w:rsidP="009125CE">
      <w:pPr>
        <w:spacing w:after="0" w:line="240" w:lineRule="auto"/>
      </w:pPr>
      <w:r>
        <w:separator/>
      </w:r>
    </w:p>
  </w:endnote>
  <w:endnote w:type="continuationSeparator" w:id="0">
    <w:p w14:paraId="2045C524" w14:textId="77777777" w:rsidR="00486AD8" w:rsidRDefault="00486A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42959099"/>
      <w:docPartObj>
        <w:docPartGallery w:val="Page Numbers (Bottom of Page)"/>
        <w:docPartUnique/>
      </w:docPartObj>
    </w:sdtPr>
    <w:sdtEndPr>
      <w:rPr>
        <w:noProof/>
      </w:rPr>
    </w:sdtEndPr>
    <w:sdtContent>
      <w:p w14:paraId="37988CB8" w14:textId="30E3CB90" w:rsidR="00D76F27" w:rsidRDefault="00D76F27">
        <w:pPr>
          <w:pStyle w:val="Footer"/>
          <w:jc w:val="center"/>
        </w:pPr>
        <w:r>
          <w:fldChar w:fldCharType="begin"/>
        </w:r>
        <w:r>
          <w:instrText xml:space="preserve"> PAGE   \* MERGEFORMAT </w:instrText>
        </w:r>
        <w:r>
          <w:fldChar w:fldCharType="separate"/>
        </w:r>
        <w:r w:rsidR="00FC2CE0">
          <w:rPr>
            <w:noProof/>
            <w:rtl/>
          </w:rPr>
          <w:t>5</w:t>
        </w:r>
        <w:r>
          <w:rPr>
            <w:noProof/>
          </w:rPr>
          <w:fldChar w:fldCharType="end"/>
        </w:r>
      </w:p>
    </w:sdtContent>
  </w:sdt>
  <w:p w14:paraId="5BC3E534" w14:textId="77777777" w:rsidR="00D76F27" w:rsidRDefault="00D76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7D5AD" w14:textId="77777777" w:rsidR="00486AD8" w:rsidRDefault="00486AD8" w:rsidP="009125CE">
      <w:pPr>
        <w:spacing w:after="0" w:line="240" w:lineRule="auto"/>
      </w:pPr>
      <w:r>
        <w:separator/>
      </w:r>
    </w:p>
  </w:footnote>
  <w:footnote w:type="continuationSeparator" w:id="0">
    <w:p w14:paraId="2B6380D2" w14:textId="77777777" w:rsidR="00486AD8" w:rsidRDefault="00486AD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3B38"/>
    <w:multiLevelType w:val="multilevel"/>
    <w:tmpl w:val="3DA0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59C5F68"/>
    <w:multiLevelType w:val="hybridMultilevel"/>
    <w:tmpl w:val="C49C1E1E"/>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C20A30"/>
    <w:multiLevelType w:val="multilevel"/>
    <w:tmpl w:val="EBBC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AD48E0"/>
    <w:multiLevelType w:val="multilevel"/>
    <w:tmpl w:val="1358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C1184"/>
    <w:multiLevelType w:val="hybridMultilevel"/>
    <w:tmpl w:val="DD06ED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93B21"/>
    <w:multiLevelType w:val="hybridMultilevel"/>
    <w:tmpl w:val="234A55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021C8"/>
    <w:multiLevelType w:val="multilevel"/>
    <w:tmpl w:val="61402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BA78CA"/>
    <w:multiLevelType w:val="hybridMultilevel"/>
    <w:tmpl w:val="7062C2D4"/>
    <w:lvl w:ilvl="0" w:tplc="8DF806E2">
      <w:numFmt w:val="bullet"/>
      <w:lvlText w:val="-"/>
      <w:lvlJc w:val="left"/>
      <w:pPr>
        <w:ind w:left="72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674007"/>
    <w:multiLevelType w:val="hybridMultilevel"/>
    <w:tmpl w:val="3F620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10727C"/>
    <w:multiLevelType w:val="hybridMultilevel"/>
    <w:tmpl w:val="9762137E"/>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020A39"/>
    <w:multiLevelType w:val="hybridMultilevel"/>
    <w:tmpl w:val="A87650C2"/>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857223"/>
    <w:multiLevelType w:val="multilevel"/>
    <w:tmpl w:val="FB6C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0226E"/>
    <w:multiLevelType w:val="multilevel"/>
    <w:tmpl w:val="305C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548DD"/>
    <w:multiLevelType w:val="hybridMultilevel"/>
    <w:tmpl w:val="763A2ECE"/>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92435E"/>
    <w:multiLevelType w:val="multilevel"/>
    <w:tmpl w:val="3EDCD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C915F7"/>
    <w:multiLevelType w:val="hybridMultilevel"/>
    <w:tmpl w:val="B33C8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AE3341"/>
    <w:multiLevelType w:val="multilevel"/>
    <w:tmpl w:val="FA264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885B87"/>
    <w:multiLevelType w:val="multilevel"/>
    <w:tmpl w:val="0DA4B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487100"/>
    <w:multiLevelType w:val="hybridMultilevel"/>
    <w:tmpl w:val="A7422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F53BD3"/>
    <w:multiLevelType w:val="multilevel"/>
    <w:tmpl w:val="860AC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076BFD"/>
    <w:multiLevelType w:val="hybridMultilevel"/>
    <w:tmpl w:val="4C08250A"/>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15:restartNumberingAfterBreak="0">
    <w:nsid w:val="529D2665"/>
    <w:multiLevelType w:val="multilevel"/>
    <w:tmpl w:val="47DC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C442F1"/>
    <w:multiLevelType w:val="hybridMultilevel"/>
    <w:tmpl w:val="BAB2BE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3FC34F0"/>
    <w:multiLevelType w:val="hybridMultilevel"/>
    <w:tmpl w:val="16E4B120"/>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5DB0888"/>
    <w:multiLevelType w:val="multilevel"/>
    <w:tmpl w:val="3DA0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56512956"/>
    <w:multiLevelType w:val="multilevel"/>
    <w:tmpl w:val="0CA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6C0C67"/>
    <w:multiLevelType w:val="multilevel"/>
    <w:tmpl w:val="0636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7C3E49"/>
    <w:multiLevelType w:val="multilevel"/>
    <w:tmpl w:val="534AC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B13477"/>
    <w:multiLevelType w:val="hybridMultilevel"/>
    <w:tmpl w:val="F4E23E8A"/>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66E6A11"/>
    <w:multiLevelType w:val="multilevel"/>
    <w:tmpl w:val="3DA0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6D7030CC"/>
    <w:multiLevelType w:val="hybridMultilevel"/>
    <w:tmpl w:val="037057B4"/>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7731BB"/>
    <w:multiLevelType w:val="hybridMultilevel"/>
    <w:tmpl w:val="24646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5A4290"/>
    <w:multiLevelType w:val="hybridMultilevel"/>
    <w:tmpl w:val="97AC1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67035C"/>
    <w:multiLevelType w:val="hybridMultilevel"/>
    <w:tmpl w:val="38347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B05A48"/>
    <w:multiLevelType w:val="hybridMultilevel"/>
    <w:tmpl w:val="A5CAA974"/>
    <w:lvl w:ilvl="0" w:tplc="0409000F">
      <w:start w:val="1"/>
      <w:numFmt w:val="decimal"/>
      <w:lvlText w:val="%1."/>
      <w:lvlJc w:val="left"/>
      <w:pPr>
        <w:ind w:left="5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F454B7"/>
    <w:multiLevelType w:val="multilevel"/>
    <w:tmpl w:val="5DA0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84DFB"/>
    <w:multiLevelType w:val="hybridMultilevel"/>
    <w:tmpl w:val="EF2C08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6336606">
    <w:abstractNumId w:val="8"/>
  </w:num>
  <w:num w:numId="2" w16cid:durableId="2097633391">
    <w:abstractNumId w:val="20"/>
  </w:num>
  <w:num w:numId="3" w16cid:durableId="51122692">
    <w:abstractNumId w:val="7"/>
  </w:num>
  <w:num w:numId="4" w16cid:durableId="1396271377">
    <w:abstractNumId w:val="1"/>
  </w:num>
  <w:num w:numId="5" w16cid:durableId="1803499541">
    <w:abstractNumId w:val="10"/>
  </w:num>
  <w:num w:numId="6" w16cid:durableId="1309482281">
    <w:abstractNumId w:val="31"/>
  </w:num>
  <w:num w:numId="7" w16cid:durableId="1881748140">
    <w:abstractNumId w:val="4"/>
  </w:num>
  <w:num w:numId="8" w16cid:durableId="1246382333">
    <w:abstractNumId w:val="36"/>
  </w:num>
  <w:num w:numId="9" w16cid:durableId="797913678">
    <w:abstractNumId w:val="9"/>
  </w:num>
  <w:num w:numId="10" w16cid:durableId="954289882">
    <w:abstractNumId w:val="30"/>
  </w:num>
  <w:num w:numId="11" w16cid:durableId="569928177">
    <w:abstractNumId w:val="34"/>
  </w:num>
  <w:num w:numId="12" w16cid:durableId="413934744">
    <w:abstractNumId w:val="5"/>
  </w:num>
  <w:num w:numId="13" w16cid:durableId="986474055">
    <w:abstractNumId w:val="18"/>
  </w:num>
  <w:num w:numId="14" w16cid:durableId="573780777">
    <w:abstractNumId w:val="32"/>
  </w:num>
  <w:num w:numId="15" w16cid:durableId="82147957">
    <w:abstractNumId w:val="13"/>
  </w:num>
  <w:num w:numId="16" w16cid:durableId="131287496">
    <w:abstractNumId w:val="15"/>
  </w:num>
  <w:num w:numId="17" w16cid:durableId="1209100165">
    <w:abstractNumId w:val="33"/>
  </w:num>
  <w:num w:numId="18" w16cid:durableId="1059596058">
    <w:abstractNumId w:val="0"/>
  </w:num>
  <w:num w:numId="19" w16cid:durableId="1543442021">
    <w:abstractNumId w:val="19"/>
  </w:num>
  <w:num w:numId="20" w16cid:durableId="538130480">
    <w:abstractNumId w:val="27"/>
  </w:num>
  <w:num w:numId="21" w16cid:durableId="1244298712">
    <w:abstractNumId w:val="2"/>
  </w:num>
  <w:num w:numId="22" w16cid:durableId="545876921">
    <w:abstractNumId w:val="22"/>
  </w:num>
  <w:num w:numId="23" w16cid:durableId="1050425119">
    <w:abstractNumId w:val="14"/>
  </w:num>
  <w:num w:numId="24" w16cid:durableId="1934164672">
    <w:abstractNumId w:val="6"/>
  </w:num>
  <w:num w:numId="25" w16cid:durableId="1924341108">
    <w:abstractNumId w:val="24"/>
  </w:num>
  <w:num w:numId="26" w16cid:durableId="1404376042">
    <w:abstractNumId w:val="29"/>
  </w:num>
  <w:num w:numId="27" w16cid:durableId="285279042">
    <w:abstractNumId w:val="3"/>
  </w:num>
  <w:num w:numId="28" w16cid:durableId="1042822086">
    <w:abstractNumId w:val="11"/>
  </w:num>
  <w:num w:numId="29" w16cid:durableId="51540572">
    <w:abstractNumId w:val="28"/>
  </w:num>
  <w:num w:numId="30" w16cid:durableId="1843667193">
    <w:abstractNumId w:val="35"/>
  </w:num>
  <w:num w:numId="31" w16cid:durableId="353969281">
    <w:abstractNumId w:val="25"/>
  </w:num>
  <w:num w:numId="32" w16cid:durableId="2078624637">
    <w:abstractNumId w:val="12"/>
  </w:num>
  <w:num w:numId="33" w16cid:durableId="1169635159">
    <w:abstractNumId w:val="17"/>
  </w:num>
  <w:num w:numId="34" w16cid:durableId="1467240192">
    <w:abstractNumId w:val="21"/>
  </w:num>
  <w:num w:numId="35" w16cid:durableId="1889486168">
    <w:abstractNumId w:val="16"/>
  </w:num>
  <w:num w:numId="36" w16cid:durableId="447819086">
    <w:abstractNumId w:val="26"/>
  </w:num>
  <w:num w:numId="37" w16cid:durableId="3996700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7286"/>
    <w:rsid w:val="00063A7C"/>
    <w:rsid w:val="00064FBD"/>
    <w:rsid w:val="0009332E"/>
    <w:rsid w:val="000F44B4"/>
    <w:rsid w:val="000F48E4"/>
    <w:rsid w:val="00126003"/>
    <w:rsid w:val="00172997"/>
    <w:rsid w:val="0018785F"/>
    <w:rsid w:val="001902DB"/>
    <w:rsid w:val="00191226"/>
    <w:rsid w:val="001930C1"/>
    <w:rsid w:val="001A6704"/>
    <w:rsid w:val="001B2021"/>
    <w:rsid w:val="001C0083"/>
    <w:rsid w:val="001C2162"/>
    <w:rsid w:val="00234E28"/>
    <w:rsid w:val="00262177"/>
    <w:rsid w:val="002C5EB1"/>
    <w:rsid w:val="002F7E9D"/>
    <w:rsid w:val="00312C03"/>
    <w:rsid w:val="00313739"/>
    <w:rsid w:val="00330DDD"/>
    <w:rsid w:val="00341308"/>
    <w:rsid w:val="00376609"/>
    <w:rsid w:val="00382C29"/>
    <w:rsid w:val="003917A1"/>
    <w:rsid w:val="003A125C"/>
    <w:rsid w:val="003D65D3"/>
    <w:rsid w:val="003D68FF"/>
    <w:rsid w:val="003E6567"/>
    <w:rsid w:val="00413490"/>
    <w:rsid w:val="004557F0"/>
    <w:rsid w:val="00486AD8"/>
    <w:rsid w:val="004D0682"/>
    <w:rsid w:val="004D337C"/>
    <w:rsid w:val="004E5C5C"/>
    <w:rsid w:val="004F61FF"/>
    <w:rsid w:val="00512F72"/>
    <w:rsid w:val="00546664"/>
    <w:rsid w:val="00550409"/>
    <w:rsid w:val="00590B27"/>
    <w:rsid w:val="005931F4"/>
    <w:rsid w:val="005A32EA"/>
    <w:rsid w:val="005B2BB8"/>
    <w:rsid w:val="005F2CC2"/>
    <w:rsid w:val="00626231"/>
    <w:rsid w:val="0062761F"/>
    <w:rsid w:val="006564D1"/>
    <w:rsid w:val="00660EBE"/>
    <w:rsid w:val="006829BC"/>
    <w:rsid w:val="006948DE"/>
    <w:rsid w:val="006A7A90"/>
    <w:rsid w:val="006B12D5"/>
    <w:rsid w:val="006B3162"/>
    <w:rsid w:val="00724433"/>
    <w:rsid w:val="00734996"/>
    <w:rsid w:val="00744849"/>
    <w:rsid w:val="00757544"/>
    <w:rsid w:val="00770604"/>
    <w:rsid w:val="007A09D3"/>
    <w:rsid w:val="007A742B"/>
    <w:rsid w:val="007B0E54"/>
    <w:rsid w:val="007E3A20"/>
    <w:rsid w:val="007E546D"/>
    <w:rsid w:val="007F5B2B"/>
    <w:rsid w:val="00814350"/>
    <w:rsid w:val="0082544B"/>
    <w:rsid w:val="00831449"/>
    <w:rsid w:val="00844E79"/>
    <w:rsid w:val="00851640"/>
    <w:rsid w:val="00853D32"/>
    <w:rsid w:val="00877AAC"/>
    <w:rsid w:val="008B1EA6"/>
    <w:rsid w:val="008C1F3B"/>
    <w:rsid w:val="008C4E18"/>
    <w:rsid w:val="008F1EAE"/>
    <w:rsid w:val="008F590A"/>
    <w:rsid w:val="00903F1F"/>
    <w:rsid w:val="0091056D"/>
    <w:rsid w:val="009125CE"/>
    <w:rsid w:val="00944E02"/>
    <w:rsid w:val="009568B9"/>
    <w:rsid w:val="00961CBC"/>
    <w:rsid w:val="00967611"/>
    <w:rsid w:val="00982D59"/>
    <w:rsid w:val="009B258D"/>
    <w:rsid w:val="009B6888"/>
    <w:rsid w:val="009C0161"/>
    <w:rsid w:val="009D108D"/>
    <w:rsid w:val="009E1436"/>
    <w:rsid w:val="009E5668"/>
    <w:rsid w:val="009E7ED6"/>
    <w:rsid w:val="00A03F52"/>
    <w:rsid w:val="00A566E7"/>
    <w:rsid w:val="00A74F76"/>
    <w:rsid w:val="00A91E17"/>
    <w:rsid w:val="00AA79E9"/>
    <w:rsid w:val="00AB0A70"/>
    <w:rsid w:val="00AC6F4E"/>
    <w:rsid w:val="00AC7A73"/>
    <w:rsid w:val="00AF06BC"/>
    <w:rsid w:val="00AF5FC4"/>
    <w:rsid w:val="00B22971"/>
    <w:rsid w:val="00B31AB0"/>
    <w:rsid w:val="00B424CF"/>
    <w:rsid w:val="00B47E43"/>
    <w:rsid w:val="00B55620"/>
    <w:rsid w:val="00B63B0F"/>
    <w:rsid w:val="00B6792F"/>
    <w:rsid w:val="00B7678A"/>
    <w:rsid w:val="00BA4426"/>
    <w:rsid w:val="00BC13C7"/>
    <w:rsid w:val="00BC15DB"/>
    <w:rsid w:val="00BC4668"/>
    <w:rsid w:val="00BE5803"/>
    <w:rsid w:val="00C04D0B"/>
    <w:rsid w:val="00C25573"/>
    <w:rsid w:val="00C25FFD"/>
    <w:rsid w:val="00C4603D"/>
    <w:rsid w:val="00C52056"/>
    <w:rsid w:val="00C5214E"/>
    <w:rsid w:val="00C62A5E"/>
    <w:rsid w:val="00C71302"/>
    <w:rsid w:val="00C71E18"/>
    <w:rsid w:val="00CA3D0F"/>
    <w:rsid w:val="00CC2954"/>
    <w:rsid w:val="00CD0795"/>
    <w:rsid w:val="00CD1F78"/>
    <w:rsid w:val="00D07D1D"/>
    <w:rsid w:val="00D14DBD"/>
    <w:rsid w:val="00D174BC"/>
    <w:rsid w:val="00D1797C"/>
    <w:rsid w:val="00D22171"/>
    <w:rsid w:val="00D24A53"/>
    <w:rsid w:val="00D26BB9"/>
    <w:rsid w:val="00D41DB2"/>
    <w:rsid w:val="00D4226E"/>
    <w:rsid w:val="00D460A7"/>
    <w:rsid w:val="00D76F27"/>
    <w:rsid w:val="00D80CD9"/>
    <w:rsid w:val="00DB2F8F"/>
    <w:rsid w:val="00DC12B0"/>
    <w:rsid w:val="00DE4630"/>
    <w:rsid w:val="00DF2278"/>
    <w:rsid w:val="00E53DDA"/>
    <w:rsid w:val="00E70D89"/>
    <w:rsid w:val="00E71C79"/>
    <w:rsid w:val="00E80FD9"/>
    <w:rsid w:val="00E92666"/>
    <w:rsid w:val="00EA6B5D"/>
    <w:rsid w:val="00ED1678"/>
    <w:rsid w:val="00F13C9A"/>
    <w:rsid w:val="00F23C16"/>
    <w:rsid w:val="00F25978"/>
    <w:rsid w:val="00F546CE"/>
    <w:rsid w:val="00F6197A"/>
    <w:rsid w:val="00F64D65"/>
    <w:rsid w:val="00F66FF1"/>
    <w:rsid w:val="00F90FE5"/>
    <w:rsid w:val="00F941FB"/>
    <w:rsid w:val="00FC2C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355D57F-6366-44A4-A777-B6B295D85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666"/>
    <w:pPr>
      <w:bidi/>
    </w:pPr>
  </w:style>
  <w:style w:type="paragraph" w:styleId="Heading1">
    <w:name w:val="heading 1"/>
    <w:basedOn w:val="Normal"/>
    <w:next w:val="Normal"/>
    <w:link w:val="Heading1Char"/>
    <w:uiPriority w:val="9"/>
    <w:qFormat/>
    <w:rsid w:val="00814350"/>
    <w:pPr>
      <w:jc w:val="center"/>
      <w:outlineLvl w:val="0"/>
    </w:pPr>
    <w:rPr>
      <w:rFonts w:ascii="Sakkal Majalla" w:hAnsi="Sakkal Majalla" w:cs="Sakkal Majalla"/>
      <w:b/>
      <w:bCs/>
      <w:sz w:val="40"/>
      <w:szCs w:val="40"/>
      <w:lang w:bidi="ar-EG"/>
    </w:rPr>
  </w:style>
  <w:style w:type="paragraph" w:styleId="Heading2">
    <w:name w:val="heading 2"/>
    <w:basedOn w:val="Normal"/>
    <w:next w:val="Normal"/>
    <w:link w:val="Heading2Char"/>
    <w:uiPriority w:val="9"/>
    <w:unhideWhenUsed/>
    <w:qFormat/>
    <w:rsid w:val="00814350"/>
    <w:pPr>
      <w:spacing w:line="360" w:lineRule="auto"/>
      <w:outlineLvl w:val="1"/>
    </w:pPr>
    <w:rPr>
      <w:rFonts w:ascii="Sakkal Majalla" w:hAnsi="Sakkal Majalla" w:cs="Sakkal Majalla"/>
      <w:b/>
      <w:bCs/>
      <w:sz w:val="32"/>
      <w:szCs w:val="32"/>
    </w:rPr>
  </w:style>
  <w:style w:type="paragraph" w:styleId="Heading3">
    <w:name w:val="heading 3"/>
    <w:basedOn w:val="Normal"/>
    <w:next w:val="Normal"/>
    <w:link w:val="Heading3Char"/>
    <w:uiPriority w:val="9"/>
    <w:unhideWhenUsed/>
    <w:qFormat/>
    <w:rsid w:val="00413490"/>
    <w:pPr>
      <w:spacing w:line="360" w:lineRule="auto"/>
      <w:outlineLvl w:val="2"/>
    </w:pPr>
    <w:rPr>
      <w:rFonts w:ascii="Sakkal Majalla" w:hAnsi="Sakkal Majalla" w:cs="Sakkal Majalla"/>
      <w:b/>
      <w:bCs/>
      <w:sz w:val="32"/>
      <w:szCs w:val="32"/>
    </w:rPr>
  </w:style>
  <w:style w:type="paragraph" w:styleId="Heading4">
    <w:name w:val="heading 4"/>
    <w:basedOn w:val="Normal"/>
    <w:next w:val="Normal"/>
    <w:link w:val="Heading4Char"/>
    <w:uiPriority w:val="9"/>
    <w:semiHidden/>
    <w:unhideWhenUsed/>
    <w:qFormat/>
    <w:rsid w:val="00A566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25573"/>
    <w:pPr>
      <w:ind w:left="720"/>
      <w:contextualSpacing/>
    </w:pPr>
  </w:style>
  <w:style w:type="character" w:customStyle="1" w:styleId="Heading1Char">
    <w:name w:val="Heading 1 Char"/>
    <w:basedOn w:val="DefaultParagraphFont"/>
    <w:link w:val="Heading1"/>
    <w:uiPriority w:val="9"/>
    <w:rsid w:val="00814350"/>
    <w:rPr>
      <w:rFonts w:ascii="Sakkal Majalla" w:hAnsi="Sakkal Majalla" w:cs="Sakkal Majalla"/>
      <w:b/>
      <w:bCs/>
      <w:sz w:val="40"/>
      <w:szCs w:val="40"/>
      <w:lang w:bidi="ar-EG"/>
    </w:rPr>
  </w:style>
  <w:style w:type="paragraph" w:styleId="TOCHeading">
    <w:name w:val="TOC Heading"/>
    <w:basedOn w:val="Heading1"/>
    <w:next w:val="Normal"/>
    <w:uiPriority w:val="39"/>
    <w:unhideWhenUsed/>
    <w:qFormat/>
    <w:rsid w:val="00E70D89"/>
    <w:pPr>
      <w:bidi w:val="0"/>
      <w:outlineLvl w:val="9"/>
    </w:pPr>
    <w:rPr>
      <w:kern w:val="0"/>
      <w14:ligatures w14:val="none"/>
    </w:rPr>
  </w:style>
  <w:style w:type="paragraph" w:styleId="TOC1">
    <w:name w:val="toc 1"/>
    <w:basedOn w:val="Normal"/>
    <w:next w:val="Normal"/>
    <w:autoRedefine/>
    <w:uiPriority w:val="39"/>
    <w:unhideWhenUsed/>
    <w:rsid w:val="00E70D89"/>
    <w:pPr>
      <w:spacing w:after="100"/>
    </w:pPr>
  </w:style>
  <w:style w:type="character" w:styleId="Hyperlink">
    <w:name w:val="Hyperlink"/>
    <w:basedOn w:val="DefaultParagraphFont"/>
    <w:uiPriority w:val="99"/>
    <w:unhideWhenUsed/>
    <w:rsid w:val="00E70D89"/>
    <w:rPr>
      <w:color w:val="0563C1" w:themeColor="hyperlink"/>
      <w:u w:val="single"/>
    </w:rPr>
  </w:style>
  <w:style w:type="character" w:customStyle="1" w:styleId="Heading4Char">
    <w:name w:val="Heading 4 Char"/>
    <w:basedOn w:val="DefaultParagraphFont"/>
    <w:link w:val="Heading4"/>
    <w:uiPriority w:val="9"/>
    <w:semiHidden/>
    <w:rsid w:val="00A566E7"/>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413490"/>
    <w:rPr>
      <w:rFonts w:ascii="Sakkal Majalla" w:hAnsi="Sakkal Majalla" w:cs="Sakkal Majalla"/>
      <w:b/>
      <w:bCs/>
      <w:sz w:val="32"/>
      <w:szCs w:val="32"/>
    </w:rPr>
  </w:style>
  <w:style w:type="character" w:styleId="Strong">
    <w:name w:val="Strong"/>
    <w:basedOn w:val="DefaultParagraphFont"/>
    <w:uiPriority w:val="22"/>
    <w:qFormat/>
    <w:rsid w:val="006B12D5"/>
    <w:rPr>
      <w:b/>
      <w:bCs/>
    </w:rPr>
  </w:style>
  <w:style w:type="character" w:customStyle="1" w:styleId="Heading2Char">
    <w:name w:val="Heading 2 Char"/>
    <w:basedOn w:val="DefaultParagraphFont"/>
    <w:link w:val="Heading2"/>
    <w:uiPriority w:val="9"/>
    <w:rsid w:val="00814350"/>
    <w:rPr>
      <w:rFonts w:ascii="Sakkal Majalla" w:hAnsi="Sakkal Majalla" w:cs="Sakkal Majalla"/>
      <w:b/>
      <w:bCs/>
      <w:sz w:val="32"/>
      <w:szCs w:val="32"/>
    </w:rPr>
  </w:style>
  <w:style w:type="character" w:styleId="UnresolvedMention">
    <w:name w:val="Unresolved Mention"/>
    <w:basedOn w:val="DefaultParagraphFont"/>
    <w:uiPriority w:val="99"/>
    <w:semiHidden/>
    <w:unhideWhenUsed/>
    <w:rsid w:val="002C5EB1"/>
    <w:rPr>
      <w:color w:val="605E5C"/>
      <w:shd w:val="clear" w:color="auto" w:fill="E1DFDD"/>
    </w:rPr>
  </w:style>
  <w:style w:type="paragraph" w:styleId="NormalWeb">
    <w:name w:val="Normal (Web)"/>
    <w:basedOn w:val="Normal"/>
    <w:uiPriority w:val="99"/>
    <w:semiHidden/>
    <w:unhideWhenUsed/>
    <w:rsid w:val="00944E02"/>
    <w:rPr>
      <w:rFonts w:ascii="Times New Roman" w:hAnsi="Times New Roman" w:cs="Times New Roman"/>
      <w:sz w:val="24"/>
      <w:szCs w:val="24"/>
    </w:rPr>
  </w:style>
  <w:style w:type="character" w:styleId="Emphasis">
    <w:name w:val="Emphasis"/>
    <w:basedOn w:val="DefaultParagraphFont"/>
    <w:uiPriority w:val="20"/>
    <w:qFormat/>
    <w:rsid w:val="0091056D"/>
    <w:rPr>
      <w:i/>
      <w:iCs/>
    </w:rPr>
  </w:style>
  <w:style w:type="character" w:customStyle="1" w:styleId="ms-1">
    <w:name w:val="ms-1"/>
    <w:basedOn w:val="DefaultParagraphFont"/>
    <w:rsid w:val="0091056D"/>
  </w:style>
  <w:style w:type="character" w:customStyle="1" w:styleId="max-w-full">
    <w:name w:val="max-w-full"/>
    <w:basedOn w:val="DefaultParagraphFont"/>
    <w:rsid w:val="0091056D"/>
  </w:style>
  <w:style w:type="paragraph" w:styleId="TOC2">
    <w:name w:val="toc 2"/>
    <w:basedOn w:val="Normal"/>
    <w:next w:val="Normal"/>
    <w:autoRedefine/>
    <w:uiPriority w:val="39"/>
    <w:unhideWhenUsed/>
    <w:rsid w:val="00757544"/>
    <w:pPr>
      <w:spacing w:after="100"/>
      <w:ind w:left="220"/>
    </w:pPr>
  </w:style>
  <w:style w:type="paragraph" w:styleId="TOC3">
    <w:name w:val="toc 3"/>
    <w:basedOn w:val="Normal"/>
    <w:next w:val="Normal"/>
    <w:autoRedefine/>
    <w:uiPriority w:val="39"/>
    <w:unhideWhenUsed/>
    <w:rsid w:val="00757544"/>
    <w:pPr>
      <w:spacing w:after="100"/>
      <w:ind w:left="440"/>
    </w:pPr>
  </w:style>
  <w:style w:type="table" w:styleId="TableGrid">
    <w:name w:val="Table Grid"/>
    <w:basedOn w:val="TableNormal"/>
    <w:uiPriority w:val="39"/>
    <w:rsid w:val="00D14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516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link w:val="CaptionChar"/>
    <w:uiPriority w:val="35"/>
    <w:unhideWhenUsed/>
    <w:qFormat/>
    <w:rsid w:val="00F64D65"/>
    <w:pPr>
      <w:spacing w:after="200" w:line="240" w:lineRule="auto"/>
    </w:pPr>
    <w:rPr>
      <w:i/>
      <w:iCs/>
      <w:color w:val="44546A" w:themeColor="text2"/>
      <w:sz w:val="18"/>
      <w:szCs w:val="18"/>
    </w:rPr>
  </w:style>
  <w:style w:type="paragraph" w:customStyle="1" w:styleId="figure">
    <w:name w:val="figure"/>
    <w:basedOn w:val="Caption"/>
    <w:link w:val="figureChar"/>
    <w:qFormat/>
    <w:rsid w:val="006564D1"/>
    <w:pPr>
      <w:keepNext/>
      <w:jc w:val="center"/>
    </w:pPr>
    <w:rPr>
      <w:rFonts w:ascii="Sakkal Majalla" w:hAnsi="Sakkal Majalla" w:cs="Sakkal Majalla"/>
      <w:b/>
      <w:bCs/>
      <w:i w:val="0"/>
      <w:iCs w:val="0"/>
      <w:color w:val="auto"/>
      <w:sz w:val="28"/>
      <w:szCs w:val="28"/>
    </w:rPr>
  </w:style>
  <w:style w:type="character" w:customStyle="1" w:styleId="CaptionChar">
    <w:name w:val="Caption Char"/>
    <w:basedOn w:val="DefaultParagraphFont"/>
    <w:link w:val="Caption"/>
    <w:uiPriority w:val="35"/>
    <w:rsid w:val="00F64D65"/>
    <w:rPr>
      <w:i/>
      <w:iCs/>
      <w:color w:val="44546A" w:themeColor="text2"/>
      <w:sz w:val="18"/>
      <w:szCs w:val="18"/>
    </w:rPr>
  </w:style>
  <w:style w:type="character" w:customStyle="1" w:styleId="figureChar">
    <w:name w:val="figure Char"/>
    <w:basedOn w:val="CaptionChar"/>
    <w:link w:val="figure"/>
    <w:rsid w:val="006564D1"/>
    <w:rPr>
      <w:rFonts w:ascii="Sakkal Majalla" w:hAnsi="Sakkal Majalla" w:cs="Sakkal Majalla"/>
      <w:b/>
      <w:bCs/>
      <w:i w:val="0"/>
      <w:iCs w:val="0"/>
      <w:color w:val="44546A" w:themeColor="text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5591">
      <w:bodyDiv w:val="1"/>
      <w:marLeft w:val="0"/>
      <w:marRight w:val="0"/>
      <w:marTop w:val="0"/>
      <w:marBottom w:val="0"/>
      <w:divBdr>
        <w:top w:val="none" w:sz="0" w:space="0" w:color="auto"/>
        <w:left w:val="none" w:sz="0" w:space="0" w:color="auto"/>
        <w:bottom w:val="none" w:sz="0" w:space="0" w:color="auto"/>
        <w:right w:val="none" w:sz="0" w:space="0" w:color="auto"/>
      </w:divBdr>
    </w:div>
    <w:div w:id="88278956">
      <w:bodyDiv w:val="1"/>
      <w:marLeft w:val="0"/>
      <w:marRight w:val="0"/>
      <w:marTop w:val="0"/>
      <w:marBottom w:val="0"/>
      <w:divBdr>
        <w:top w:val="none" w:sz="0" w:space="0" w:color="auto"/>
        <w:left w:val="none" w:sz="0" w:space="0" w:color="auto"/>
        <w:bottom w:val="none" w:sz="0" w:space="0" w:color="auto"/>
        <w:right w:val="none" w:sz="0" w:space="0" w:color="auto"/>
      </w:divBdr>
    </w:div>
    <w:div w:id="142240971">
      <w:bodyDiv w:val="1"/>
      <w:marLeft w:val="0"/>
      <w:marRight w:val="0"/>
      <w:marTop w:val="0"/>
      <w:marBottom w:val="0"/>
      <w:divBdr>
        <w:top w:val="none" w:sz="0" w:space="0" w:color="auto"/>
        <w:left w:val="none" w:sz="0" w:space="0" w:color="auto"/>
        <w:bottom w:val="none" w:sz="0" w:space="0" w:color="auto"/>
        <w:right w:val="none" w:sz="0" w:space="0" w:color="auto"/>
      </w:divBdr>
      <w:divsChild>
        <w:div w:id="1471049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902395">
      <w:bodyDiv w:val="1"/>
      <w:marLeft w:val="0"/>
      <w:marRight w:val="0"/>
      <w:marTop w:val="0"/>
      <w:marBottom w:val="0"/>
      <w:divBdr>
        <w:top w:val="none" w:sz="0" w:space="0" w:color="auto"/>
        <w:left w:val="none" w:sz="0" w:space="0" w:color="auto"/>
        <w:bottom w:val="none" w:sz="0" w:space="0" w:color="auto"/>
        <w:right w:val="none" w:sz="0" w:space="0" w:color="auto"/>
      </w:divBdr>
      <w:divsChild>
        <w:div w:id="75056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9673409">
      <w:bodyDiv w:val="1"/>
      <w:marLeft w:val="0"/>
      <w:marRight w:val="0"/>
      <w:marTop w:val="0"/>
      <w:marBottom w:val="0"/>
      <w:divBdr>
        <w:top w:val="none" w:sz="0" w:space="0" w:color="auto"/>
        <w:left w:val="none" w:sz="0" w:space="0" w:color="auto"/>
        <w:bottom w:val="none" w:sz="0" w:space="0" w:color="auto"/>
        <w:right w:val="none" w:sz="0" w:space="0" w:color="auto"/>
      </w:divBdr>
      <w:divsChild>
        <w:div w:id="13045806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988299">
      <w:bodyDiv w:val="1"/>
      <w:marLeft w:val="0"/>
      <w:marRight w:val="0"/>
      <w:marTop w:val="0"/>
      <w:marBottom w:val="0"/>
      <w:divBdr>
        <w:top w:val="none" w:sz="0" w:space="0" w:color="auto"/>
        <w:left w:val="none" w:sz="0" w:space="0" w:color="auto"/>
        <w:bottom w:val="none" w:sz="0" w:space="0" w:color="auto"/>
        <w:right w:val="none" w:sz="0" w:space="0" w:color="auto"/>
      </w:divBdr>
    </w:div>
    <w:div w:id="461581018">
      <w:bodyDiv w:val="1"/>
      <w:marLeft w:val="0"/>
      <w:marRight w:val="0"/>
      <w:marTop w:val="0"/>
      <w:marBottom w:val="0"/>
      <w:divBdr>
        <w:top w:val="none" w:sz="0" w:space="0" w:color="auto"/>
        <w:left w:val="none" w:sz="0" w:space="0" w:color="auto"/>
        <w:bottom w:val="none" w:sz="0" w:space="0" w:color="auto"/>
        <w:right w:val="none" w:sz="0" w:space="0" w:color="auto"/>
      </w:divBdr>
    </w:div>
    <w:div w:id="529074415">
      <w:bodyDiv w:val="1"/>
      <w:marLeft w:val="0"/>
      <w:marRight w:val="0"/>
      <w:marTop w:val="0"/>
      <w:marBottom w:val="0"/>
      <w:divBdr>
        <w:top w:val="none" w:sz="0" w:space="0" w:color="auto"/>
        <w:left w:val="none" w:sz="0" w:space="0" w:color="auto"/>
        <w:bottom w:val="none" w:sz="0" w:space="0" w:color="auto"/>
        <w:right w:val="none" w:sz="0" w:space="0" w:color="auto"/>
      </w:divBdr>
    </w:div>
    <w:div w:id="584801475">
      <w:bodyDiv w:val="1"/>
      <w:marLeft w:val="0"/>
      <w:marRight w:val="0"/>
      <w:marTop w:val="0"/>
      <w:marBottom w:val="0"/>
      <w:divBdr>
        <w:top w:val="none" w:sz="0" w:space="0" w:color="auto"/>
        <w:left w:val="none" w:sz="0" w:space="0" w:color="auto"/>
        <w:bottom w:val="none" w:sz="0" w:space="0" w:color="auto"/>
        <w:right w:val="none" w:sz="0" w:space="0" w:color="auto"/>
      </w:divBdr>
    </w:div>
    <w:div w:id="712968886">
      <w:bodyDiv w:val="1"/>
      <w:marLeft w:val="0"/>
      <w:marRight w:val="0"/>
      <w:marTop w:val="0"/>
      <w:marBottom w:val="0"/>
      <w:divBdr>
        <w:top w:val="none" w:sz="0" w:space="0" w:color="auto"/>
        <w:left w:val="none" w:sz="0" w:space="0" w:color="auto"/>
        <w:bottom w:val="none" w:sz="0" w:space="0" w:color="auto"/>
        <w:right w:val="none" w:sz="0" w:space="0" w:color="auto"/>
      </w:divBdr>
      <w:divsChild>
        <w:div w:id="333068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388058">
      <w:bodyDiv w:val="1"/>
      <w:marLeft w:val="0"/>
      <w:marRight w:val="0"/>
      <w:marTop w:val="0"/>
      <w:marBottom w:val="0"/>
      <w:divBdr>
        <w:top w:val="none" w:sz="0" w:space="0" w:color="auto"/>
        <w:left w:val="none" w:sz="0" w:space="0" w:color="auto"/>
        <w:bottom w:val="none" w:sz="0" w:space="0" w:color="auto"/>
        <w:right w:val="none" w:sz="0" w:space="0" w:color="auto"/>
      </w:divBdr>
    </w:div>
    <w:div w:id="894700477">
      <w:bodyDiv w:val="1"/>
      <w:marLeft w:val="0"/>
      <w:marRight w:val="0"/>
      <w:marTop w:val="0"/>
      <w:marBottom w:val="0"/>
      <w:divBdr>
        <w:top w:val="none" w:sz="0" w:space="0" w:color="auto"/>
        <w:left w:val="none" w:sz="0" w:space="0" w:color="auto"/>
        <w:bottom w:val="none" w:sz="0" w:space="0" w:color="auto"/>
        <w:right w:val="none" w:sz="0" w:space="0" w:color="auto"/>
      </w:divBdr>
    </w:div>
    <w:div w:id="991371817">
      <w:bodyDiv w:val="1"/>
      <w:marLeft w:val="0"/>
      <w:marRight w:val="0"/>
      <w:marTop w:val="0"/>
      <w:marBottom w:val="0"/>
      <w:divBdr>
        <w:top w:val="none" w:sz="0" w:space="0" w:color="auto"/>
        <w:left w:val="none" w:sz="0" w:space="0" w:color="auto"/>
        <w:bottom w:val="none" w:sz="0" w:space="0" w:color="auto"/>
        <w:right w:val="none" w:sz="0" w:space="0" w:color="auto"/>
      </w:divBdr>
    </w:div>
    <w:div w:id="1036352690">
      <w:bodyDiv w:val="1"/>
      <w:marLeft w:val="0"/>
      <w:marRight w:val="0"/>
      <w:marTop w:val="0"/>
      <w:marBottom w:val="0"/>
      <w:divBdr>
        <w:top w:val="none" w:sz="0" w:space="0" w:color="auto"/>
        <w:left w:val="none" w:sz="0" w:space="0" w:color="auto"/>
        <w:bottom w:val="none" w:sz="0" w:space="0" w:color="auto"/>
        <w:right w:val="none" w:sz="0" w:space="0" w:color="auto"/>
      </w:divBdr>
    </w:div>
    <w:div w:id="1066032701">
      <w:bodyDiv w:val="1"/>
      <w:marLeft w:val="0"/>
      <w:marRight w:val="0"/>
      <w:marTop w:val="0"/>
      <w:marBottom w:val="0"/>
      <w:divBdr>
        <w:top w:val="none" w:sz="0" w:space="0" w:color="auto"/>
        <w:left w:val="none" w:sz="0" w:space="0" w:color="auto"/>
        <w:bottom w:val="none" w:sz="0" w:space="0" w:color="auto"/>
        <w:right w:val="none" w:sz="0" w:space="0" w:color="auto"/>
      </w:divBdr>
    </w:div>
    <w:div w:id="1089808962">
      <w:bodyDiv w:val="1"/>
      <w:marLeft w:val="0"/>
      <w:marRight w:val="0"/>
      <w:marTop w:val="0"/>
      <w:marBottom w:val="0"/>
      <w:divBdr>
        <w:top w:val="none" w:sz="0" w:space="0" w:color="auto"/>
        <w:left w:val="none" w:sz="0" w:space="0" w:color="auto"/>
        <w:bottom w:val="none" w:sz="0" w:space="0" w:color="auto"/>
        <w:right w:val="none" w:sz="0" w:space="0" w:color="auto"/>
      </w:divBdr>
      <w:divsChild>
        <w:div w:id="938832461">
          <w:marLeft w:val="0"/>
          <w:marRight w:val="0"/>
          <w:marTop w:val="0"/>
          <w:marBottom w:val="0"/>
          <w:divBdr>
            <w:top w:val="none" w:sz="0" w:space="0" w:color="auto"/>
            <w:left w:val="none" w:sz="0" w:space="0" w:color="auto"/>
            <w:bottom w:val="none" w:sz="0" w:space="0" w:color="auto"/>
            <w:right w:val="none" w:sz="0" w:space="0" w:color="auto"/>
          </w:divBdr>
        </w:div>
      </w:divsChild>
    </w:div>
    <w:div w:id="1264999880">
      <w:bodyDiv w:val="1"/>
      <w:marLeft w:val="0"/>
      <w:marRight w:val="0"/>
      <w:marTop w:val="0"/>
      <w:marBottom w:val="0"/>
      <w:divBdr>
        <w:top w:val="none" w:sz="0" w:space="0" w:color="auto"/>
        <w:left w:val="none" w:sz="0" w:space="0" w:color="auto"/>
        <w:bottom w:val="none" w:sz="0" w:space="0" w:color="auto"/>
        <w:right w:val="none" w:sz="0" w:space="0" w:color="auto"/>
      </w:divBdr>
    </w:div>
    <w:div w:id="1309820123">
      <w:bodyDiv w:val="1"/>
      <w:marLeft w:val="0"/>
      <w:marRight w:val="0"/>
      <w:marTop w:val="0"/>
      <w:marBottom w:val="0"/>
      <w:divBdr>
        <w:top w:val="none" w:sz="0" w:space="0" w:color="auto"/>
        <w:left w:val="none" w:sz="0" w:space="0" w:color="auto"/>
        <w:bottom w:val="none" w:sz="0" w:space="0" w:color="auto"/>
        <w:right w:val="none" w:sz="0" w:space="0" w:color="auto"/>
      </w:divBdr>
    </w:div>
    <w:div w:id="1310549214">
      <w:bodyDiv w:val="1"/>
      <w:marLeft w:val="0"/>
      <w:marRight w:val="0"/>
      <w:marTop w:val="0"/>
      <w:marBottom w:val="0"/>
      <w:divBdr>
        <w:top w:val="none" w:sz="0" w:space="0" w:color="auto"/>
        <w:left w:val="none" w:sz="0" w:space="0" w:color="auto"/>
        <w:bottom w:val="none" w:sz="0" w:space="0" w:color="auto"/>
        <w:right w:val="none" w:sz="0" w:space="0" w:color="auto"/>
      </w:divBdr>
    </w:div>
    <w:div w:id="1364939376">
      <w:bodyDiv w:val="1"/>
      <w:marLeft w:val="0"/>
      <w:marRight w:val="0"/>
      <w:marTop w:val="0"/>
      <w:marBottom w:val="0"/>
      <w:divBdr>
        <w:top w:val="none" w:sz="0" w:space="0" w:color="auto"/>
        <w:left w:val="none" w:sz="0" w:space="0" w:color="auto"/>
        <w:bottom w:val="none" w:sz="0" w:space="0" w:color="auto"/>
        <w:right w:val="none" w:sz="0" w:space="0" w:color="auto"/>
      </w:divBdr>
    </w:div>
    <w:div w:id="1462839347">
      <w:bodyDiv w:val="1"/>
      <w:marLeft w:val="0"/>
      <w:marRight w:val="0"/>
      <w:marTop w:val="0"/>
      <w:marBottom w:val="0"/>
      <w:divBdr>
        <w:top w:val="none" w:sz="0" w:space="0" w:color="auto"/>
        <w:left w:val="none" w:sz="0" w:space="0" w:color="auto"/>
        <w:bottom w:val="none" w:sz="0" w:space="0" w:color="auto"/>
        <w:right w:val="none" w:sz="0" w:space="0" w:color="auto"/>
      </w:divBdr>
      <w:divsChild>
        <w:div w:id="1753743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6005521">
      <w:bodyDiv w:val="1"/>
      <w:marLeft w:val="0"/>
      <w:marRight w:val="0"/>
      <w:marTop w:val="0"/>
      <w:marBottom w:val="0"/>
      <w:divBdr>
        <w:top w:val="none" w:sz="0" w:space="0" w:color="auto"/>
        <w:left w:val="none" w:sz="0" w:space="0" w:color="auto"/>
        <w:bottom w:val="none" w:sz="0" w:space="0" w:color="auto"/>
        <w:right w:val="none" w:sz="0" w:space="0" w:color="auto"/>
      </w:divBdr>
    </w:div>
    <w:div w:id="1688485991">
      <w:bodyDiv w:val="1"/>
      <w:marLeft w:val="0"/>
      <w:marRight w:val="0"/>
      <w:marTop w:val="0"/>
      <w:marBottom w:val="0"/>
      <w:divBdr>
        <w:top w:val="none" w:sz="0" w:space="0" w:color="auto"/>
        <w:left w:val="none" w:sz="0" w:space="0" w:color="auto"/>
        <w:bottom w:val="none" w:sz="0" w:space="0" w:color="auto"/>
        <w:right w:val="none" w:sz="0" w:space="0" w:color="auto"/>
      </w:divBdr>
    </w:div>
    <w:div w:id="1715344314">
      <w:bodyDiv w:val="1"/>
      <w:marLeft w:val="0"/>
      <w:marRight w:val="0"/>
      <w:marTop w:val="0"/>
      <w:marBottom w:val="0"/>
      <w:divBdr>
        <w:top w:val="none" w:sz="0" w:space="0" w:color="auto"/>
        <w:left w:val="none" w:sz="0" w:space="0" w:color="auto"/>
        <w:bottom w:val="none" w:sz="0" w:space="0" w:color="auto"/>
        <w:right w:val="none" w:sz="0" w:space="0" w:color="auto"/>
      </w:divBdr>
    </w:div>
    <w:div w:id="1865511234">
      <w:bodyDiv w:val="1"/>
      <w:marLeft w:val="0"/>
      <w:marRight w:val="0"/>
      <w:marTop w:val="0"/>
      <w:marBottom w:val="0"/>
      <w:divBdr>
        <w:top w:val="none" w:sz="0" w:space="0" w:color="auto"/>
        <w:left w:val="none" w:sz="0" w:space="0" w:color="auto"/>
        <w:bottom w:val="none" w:sz="0" w:space="0" w:color="auto"/>
        <w:right w:val="none" w:sz="0" w:space="0" w:color="auto"/>
      </w:divBdr>
    </w:div>
    <w:div w:id="1872303950">
      <w:bodyDiv w:val="1"/>
      <w:marLeft w:val="0"/>
      <w:marRight w:val="0"/>
      <w:marTop w:val="0"/>
      <w:marBottom w:val="0"/>
      <w:divBdr>
        <w:top w:val="none" w:sz="0" w:space="0" w:color="auto"/>
        <w:left w:val="none" w:sz="0" w:space="0" w:color="auto"/>
        <w:bottom w:val="none" w:sz="0" w:space="0" w:color="auto"/>
        <w:right w:val="none" w:sz="0" w:space="0" w:color="auto"/>
      </w:divBdr>
    </w:div>
    <w:div w:id="1891724043">
      <w:bodyDiv w:val="1"/>
      <w:marLeft w:val="0"/>
      <w:marRight w:val="0"/>
      <w:marTop w:val="0"/>
      <w:marBottom w:val="0"/>
      <w:divBdr>
        <w:top w:val="none" w:sz="0" w:space="0" w:color="auto"/>
        <w:left w:val="none" w:sz="0" w:space="0" w:color="auto"/>
        <w:bottom w:val="none" w:sz="0" w:space="0" w:color="auto"/>
        <w:right w:val="none" w:sz="0" w:space="0" w:color="auto"/>
      </w:divBdr>
    </w:div>
    <w:div w:id="1930964159">
      <w:bodyDiv w:val="1"/>
      <w:marLeft w:val="0"/>
      <w:marRight w:val="0"/>
      <w:marTop w:val="0"/>
      <w:marBottom w:val="0"/>
      <w:divBdr>
        <w:top w:val="none" w:sz="0" w:space="0" w:color="auto"/>
        <w:left w:val="none" w:sz="0" w:space="0" w:color="auto"/>
        <w:bottom w:val="none" w:sz="0" w:space="0" w:color="auto"/>
        <w:right w:val="none" w:sz="0" w:space="0" w:color="auto"/>
      </w:divBdr>
      <w:divsChild>
        <w:div w:id="576984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7075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doi.org/10.1016/j.techfore.2021.121355" TargetMode="External"/><Relationship Id="rId39" Type="http://schemas.openxmlformats.org/officeDocument/2006/relationships/footer" Target="footer1.xml"/><Relationship Id="rId21" Type="http://schemas.openxmlformats.org/officeDocument/2006/relationships/hyperlink" Target="https://doi.org/10.1016/j.technovation.2024.103010" TargetMode="External"/><Relationship Id="rId34" Type="http://schemas.openxmlformats.org/officeDocument/2006/relationships/hyperlink" Target="https://doi.org/10.34023/2313-6383-2019-26-12-5-1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doi.org/10.33168/jsms.2024.1113" TargetMode="External"/><Relationship Id="rId29" Type="http://schemas.openxmlformats.org/officeDocument/2006/relationships/hyperlink" Target="https://doi.org/10.1109/BDEIM55082.2021.0005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doi.org/10.4018/978-1-7998-8583-2.CH012" TargetMode="External"/><Relationship Id="rId32" Type="http://schemas.openxmlformats.org/officeDocument/2006/relationships/hyperlink" Target="https://www.oecd.org/tax/forum-on-tax-administration/tax-technology-tools-and-digital-solutions/itti-case-study-description-saudi-arabia-e-invoicing.pdf" TargetMode="External"/><Relationship Id="rId37" Type="http://schemas.openxmlformats.org/officeDocument/2006/relationships/hyperlink" Target="https://doi.org/10.3390/systems1201000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doi.org/10.54097/xfvm4649" TargetMode="External"/><Relationship Id="rId28" Type="http://schemas.openxmlformats.org/officeDocument/2006/relationships/hyperlink" Target="https://doi.org/10.1109/BDEIM55082.2021.00055" TargetMode="External"/><Relationship Id="rId36" Type="http://schemas.openxmlformats.org/officeDocument/2006/relationships/hyperlink" Target="https://doi.org/10.3390/systems12010004"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doi.org/10.22214/ijraset.2024.63520" TargetMode="External"/><Relationship Id="rId4" Type="http://schemas.openxmlformats.org/officeDocument/2006/relationships/settings" Target="settings.xml"/><Relationship Id="rId9" Type="http://schemas.openxmlformats.org/officeDocument/2006/relationships/hyperlink" Target="https://journals.ekb.eg/article_428531_4a10997af4ab659b16407d029986416f.pdf" TargetMode="External"/><Relationship Id="rId14" Type="http://schemas.microsoft.com/office/2007/relationships/diagramDrawing" Target="diagrams/drawing1.xml"/><Relationship Id="rId22" Type="http://schemas.openxmlformats.org/officeDocument/2006/relationships/hyperlink" Target="https://doi.org/10.54097/xfvm4649" TargetMode="External"/><Relationship Id="rId27" Type="http://schemas.openxmlformats.org/officeDocument/2006/relationships/hyperlink" Target="https://doi.org/10.1108/md-10-2023-1744" TargetMode="External"/><Relationship Id="rId30" Type="http://schemas.openxmlformats.org/officeDocument/2006/relationships/hyperlink" Target="https://doi.org/10.1177/22785337211043962" TargetMode="External"/><Relationship Id="rId35" Type="http://schemas.openxmlformats.org/officeDocument/2006/relationships/hyperlink" Target="https://doi.org/10.1177/0258042X22110660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doi.org/10.52783/jns.v14.1686" TargetMode="External"/><Relationship Id="rId33" Type="http://schemas.openxmlformats.org/officeDocument/2006/relationships/hyperlink" Target="https://doi.org/10.4018/978-1-7998-8583-2.CH013" TargetMode="External"/><Relationship Id="rId38" Type="http://schemas.openxmlformats.org/officeDocument/2006/relationships/hyperlink" Target="https://doi.org/10.1109/ICIMIBD58123.2022.00027"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D82541-C0F3-4956-A20B-98FA30C0DC9D}" type="doc">
      <dgm:prSet loTypeId="urn:microsoft.com/office/officeart/2005/8/layout/cycle5" loCatId="cycle" qsTypeId="urn:microsoft.com/office/officeart/2005/8/quickstyle/3d2" qsCatId="3D" csTypeId="urn:microsoft.com/office/officeart/2005/8/colors/accent0_3" csCatId="mainScheme" phldr="1"/>
      <dgm:spPr/>
      <dgm:t>
        <a:bodyPr/>
        <a:lstStyle/>
        <a:p>
          <a:endParaRPr lang="en-US"/>
        </a:p>
      </dgm:t>
    </dgm:pt>
    <dgm:pt modelId="{16F6B4E9-FFD6-4794-B3A2-77697CD08B8D}">
      <dgm:prSet phldrT="[Text]"/>
      <dgm:spPr/>
      <dgm:t>
        <a:bodyPr/>
        <a:lstStyle/>
        <a:p>
          <a:r>
            <a:rPr lang="ar-EG"/>
            <a:t>(1) تجميع البيانات</a:t>
          </a:r>
          <a:endParaRPr lang="en-US"/>
        </a:p>
      </dgm:t>
    </dgm:pt>
    <dgm:pt modelId="{01C45ABF-D4A7-4519-AAF5-89188D1A1F6F}" type="parTrans" cxnId="{9C9C29C8-A141-415A-A1FD-763664225C22}">
      <dgm:prSet/>
      <dgm:spPr/>
      <dgm:t>
        <a:bodyPr/>
        <a:lstStyle/>
        <a:p>
          <a:endParaRPr lang="en-US"/>
        </a:p>
      </dgm:t>
    </dgm:pt>
    <dgm:pt modelId="{0B27C888-2E99-4CE9-8E48-DE7F5BD64600}" type="sibTrans" cxnId="{9C9C29C8-A141-415A-A1FD-763664225C22}">
      <dgm:prSet/>
      <dgm:spPr/>
      <dgm:t>
        <a:bodyPr/>
        <a:lstStyle/>
        <a:p>
          <a:endParaRPr lang="en-US"/>
        </a:p>
      </dgm:t>
    </dgm:pt>
    <dgm:pt modelId="{43EEBA20-8492-4135-90B2-1D182A48859B}">
      <dgm:prSet phldrT="[Text]"/>
      <dgm:spPr/>
      <dgm:t>
        <a:bodyPr/>
        <a:lstStyle/>
        <a:p>
          <a:r>
            <a:rPr lang="ar-EG"/>
            <a:t>(2) تجهيز البيانات</a:t>
          </a:r>
          <a:endParaRPr lang="en-US"/>
        </a:p>
      </dgm:t>
    </dgm:pt>
    <dgm:pt modelId="{C848FB13-56C9-4C85-AC81-61246A34B984}" type="parTrans" cxnId="{F2C5B136-C191-41B8-8C42-302A13565325}">
      <dgm:prSet/>
      <dgm:spPr/>
      <dgm:t>
        <a:bodyPr/>
        <a:lstStyle/>
        <a:p>
          <a:endParaRPr lang="en-US"/>
        </a:p>
      </dgm:t>
    </dgm:pt>
    <dgm:pt modelId="{3E3DD663-E427-4EF7-B649-E991D70CBDAD}" type="sibTrans" cxnId="{F2C5B136-C191-41B8-8C42-302A13565325}">
      <dgm:prSet/>
      <dgm:spPr/>
      <dgm:t>
        <a:bodyPr/>
        <a:lstStyle/>
        <a:p>
          <a:endParaRPr lang="en-US"/>
        </a:p>
      </dgm:t>
    </dgm:pt>
    <dgm:pt modelId="{B222A0DE-FAA0-4569-89A4-D9C9617420AE}">
      <dgm:prSet phldrT="[Text]"/>
      <dgm:spPr/>
      <dgm:t>
        <a:bodyPr/>
        <a:lstStyle/>
        <a:p>
          <a:r>
            <a:rPr lang="ar-EG"/>
            <a:t>(3)نمذجة البيانات</a:t>
          </a:r>
          <a:endParaRPr lang="en-US"/>
        </a:p>
      </dgm:t>
    </dgm:pt>
    <dgm:pt modelId="{C2EAF253-DF5E-4A6B-A03C-9505C1B420CC}" type="parTrans" cxnId="{99FC5E76-8321-410C-BFDE-5EF9652FAF93}">
      <dgm:prSet/>
      <dgm:spPr/>
      <dgm:t>
        <a:bodyPr/>
        <a:lstStyle/>
        <a:p>
          <a:endParaRPr lang="en-US"/>
        </a:p>
      </dgm:t>
    </dgm:pt>
    <dgm:pt modelId="{8353539C-E0CE-46DC-905F-22FDD6D021E5}" type="sibTrans" cxnId="{99FC5E76-8321-410C-BFDE-5EF9652FAF93}">
      <dgm:prSet/>
      <dgm:spPr/>
      <dgm:t>
        <a:bodyPr/>
        <a:lstStyle/>
        <a:p>
          <a:endParaRPr lang="en-US"/>
        </a:p>
      </dgm:t>
    </dgm:pt>
    <dgm:pt modelId="{FD2C749E-B3B4-4B9A-8FCA-A09BC7B611E0}">
      <dgm:prSet phldrT="[Text]"/>
      <dgm:spPr/>
      <dgm:t>
        <a:bodyPr/>
        <a:lstStyle/>
        <a:p>
          <a:r>
            <a:rPr lang="ar-EG"/>
            <a:t>(4) إنشاء النموذج</a:t>
          </a:r>
          <a:endParaRPr lang="en-US"/>
        </a:p>
      </dgm:t>
    </dgm:pt>
    <dgm:pt modelId="{79CF1EE7-35FA-427E-B3BE-13FB4D1D7C90}" type="parTrans" cxnId="{328E978E-EAA9-43B3-A07C-0EFAF7BADAAB}">
      <dgm:prSet/>
      <dgm:spPr/>
      <dgm:t>
        <a:bodyPr/>
        <a:lstStyle/>
        <a:p>
          <a:endParaRPr lang="en-US"/>
        </a:p>
      </dgm:t>
    </dgm:pt>
    <dgm:pt modelId="{6F527E12-3869-44BD-9706-B3F390CE6566}" type="sibTrans" cxnId="{328E978E-EAA9-43B3-A07C-0EFAF7BADAAB}">
      <dgm:prSet/>
      <dgm:spPr/>
      <dgm:t>
        <a:bodyPr/>
        <a:lstStyle/>
        <a:p>
          <a:endParaRPr lang="en-US"/>
        </a:p>
      </dgm:t>
    </dgm:pt>
    <dgm:pt modelId="{1175E891-4063-4ED6-B7DD-59F7138F2833}">
      <dgm:prSet phldrT="[Text]"/>
      <dgm:spPr/>
      <dgm:t>
        <a:bodyPr/>
        <a:lstStyle/>
        <a:p>
          <a:r>
            <a:rPr lang="ar-EG"/>
            <a:t>(5)استخراج النتائج </a:t>
          </a:r>
          <a:endParaRPr lang="en-US"/>
        </a:p>
      </dgm:t>
    </dgm:pt>
    <dgm:pt modelId="{9802FD0B-4F11-42CA-955F-45130BB70ACE}" type="parTrans" cxnId="{8AF8B993-252E-4BA0-BBDD-18D03C1A0DAF}">
      <dgm:prSet/>
      <dgm:spPr/>
      <dgm:t>
        <a:bodyPr/>
        <a:lstStyle/>
        <a:p>
          <a:endParaRPr lang="en-US"/>
        </a:p>
      </dgm:t>
    </dgm:pt>
    <dgm:pt modelId="{4845A469-92B6-496D-B88C-28D923C91E79}" type="sibTrans" cxnId="{8AF8B993-252E-4BA0-BBDD-18D03C1A0DAF}">
      <dgm:prSet/>
      <dgm:spPr/>
      <dgm:t>
        <a:bodyPr/>
        <a:lstStyle/>
        <a:p>
          <a:endParaRPr lang="en-US"/>
        </a:p>
      </dgm:t>
    </dgm:pt>
    <dgm:pt modelId="{0A982F89-98F8-4EB9-ABCE-0F807894A5FC}">
      <dgm:prSet phldrT="[Text]"/>
      <dgm:spPr/>
      <dgm:t>
        <a:bodyPr/>
        <a:lstStyle/>
        <a:p>
          <a:r>
            <a:rPr lang="ar-EG"/>
            <a:t>(6) توظيف النتائج</a:t>
          </a:r>
          <a:endParaRPr lang="en-US"/>
        </a:p>
      </dgm:t>
    </dgm:pt>
    <dgm:pt modelId="{1621309B-023E-4326-842D-F42DD7D50644}" type="parTrans" cxnId="{7984DBBD-D04F-4B51-9EE4-A94B8117717D}">
      <dgm:prSet/>
      <dgm:spPr/>
      <dgm:t>
        <a:bodyPr/>
        <a:lstStyle/>
        <a:p>
          <a:endParaRPr lang="en-US"/>
        </a:p>
      </dgm:t>
    </dgm:pt>
    <dgm:pt modelId="{F6359B58-E5EB-4172-805C-15067963DD98}" type="sibTrans" cxnId="{7984DBBD-D04F-4B51-9EE4-A94B8117717D}">
      <dgm:prSet/>
      <dgm:spPr/>
      <dgm:t>
        <a:bodyPr/>
        <a:lstStyle/>
        <a:p>
          <a:endParaRPr lang="en-US"/>
        </a:p>
      </dgm:t>
    </dgm:pt>
    <dgm:pt modelId="{47BFAB0F-4601-457C-805D-7662F3B2D07E}" type="pres">
      <dgm:prSet presAssocID="{55D82541-C0F3-4956-A20B-98FA30C0DC9D}" presName="cycle" presStyleCnt="0">
        <dgm:presLayoutVars>
          <dgm:dir/>
          <dgm:resizeHandles val="exact"/>
        </dgm:presLayoutVars>
      </dgm:prSet>
      <dgm:spPr/>
    </dgm:pt>
    <dgm:pt modelId="{5650560B-2521-4EA4-A316-E107AE769B05}" type="pres">
      <dgm:prSet presAssocID="{16F6B4E9-FFD6-4794-B3A2-77697CD08B8D}" presName="node" presStyleLbl="node1" presStyleIdx="0" presStyleCnt="6">
        <dgm:presLayoutVars>
          <dgm:bulletEnabled val="1"/>
        </dgm:presLayoutVars>
      </dgm:prSet>
      <dgm:spPr/>
    </dgm:pt>
    <dgm:pt modelId="{307E4E56-1535-46CB-A83B-8790DB1BFF13}" type="pres">
      <dgm:prSet presAssocID="{16F6B4E9-FFD6-4794-B3A2-77697CD08B8D}" presName="spNode" presStyleCnt="0"/>
      <dgm:spPr/>
    </dgm:pt>
    <dgm:pt modelId="{E841552C-3BB4-4566-BE6D-074E9308D603}" type="pres">
      <dgm:prSet presAssocID="{0B27C888-2E99-4CE9-8E48-DE7F5BD64600}" presName="sibTrans" presStyleLbl="sibTrans1D1" presStyleIdx="0" presStyleCnt="6"/>
      <dgm:spPr/>
    </dgm:pt>
    <dgm:pt modelId="{1021030A-3964-42BB-88B6-5514F25F9770}" type="pres">
      <dgm:prSet presAssocID="{43EEBA20-8492-4135-90B2-1D182A48859B}" presName="node" presStyleLbl="node1" presStyleIdx="1" presStyleCnt="6">
        <dgm:presLayoutVars>
          <dgm:bulletEnabled val="1"/>
        </dgm:presLayoutVars>
      </dgm:prSet>
      <dgm:spPr/>
    </dgm:pt>
    <dgm:pt modelId="{52477708-E850-4858-810B-67A68D6DE47A}" type="pres">
      <dgm:prSet presAssocID="{43EEBA20-8492-4135-90B2-1D182A48859B}" presName="spNode" presStyleCnt="0"/>
      <dgm:spPr/>
    </dgm:pt>
    <dgm:pt modelId="{2DE763E2-2FFC-4205-816E-0783E2D5776E}" type="pres">
      <dgm:prSet presAssocID="{3E3DD663-E427-4EF7-B649-E991D70CBDAD}" presName="sibTrans" presStyleLbl="sibTrans1D1" presStyleIdx="1" presStyleCnt="6"/>
      <dgm:spPr/>
    </dgm:pt>
    <dgm:pt modelId="{A3F9864C-D18F-4908-A373-48518BDC13B4}" type="pres">
      <dgm:prSet presAssocID="{B222A0DE-FAA0-4569-89A4-D9C9617420AE}" presName="node" presStyleLbl="node1" presStyleIdx="2" presStyleCnt="6">
        <dgm:presLayoutVars>
          <dgm:bulletEnabled val="1"/>
        </dgm:presLayoutVars>
      </dgm:prSet>
      <dgm:spPr/>
    </dgm:pt>
    <dgm:pt modelId="{32EEEF44-2D75-4F62-9539-FDAF5B1E6A10}" type="pres">
      <dgm:prSet presAssocID="{B222A0DE-FAA0-4569-89A4-D9C9617420AE}" presName="spNode" presStyleCnt="0"/>
      <dgm:spPr/>
    </dgm:pt>
    <dgm:pt modelId="{FCBC08F5-1993-476D-B692-5A6A3EA631E4}" type="pres">
      <dgm:prSet presAssocID="{8353539C-E0CE-46DC-905F-22FDD6D021E5}" presName="sibTrans" presStyleLbl="sibTrans1D1" presStyleIdx="2" presStyleCnt="6"/>
      <dgm:spPr/>
    </dgm:pt>
    <dgm:pt modelId="{8ACF05A3-AB0A-4CC1-AC97-D0691B354B3A}" type="pres">
      <dgm:prSet presAssocID="{FD2C749E-B3B4-4B9A-8FCA-A09BC7B611E0}" presName="node" presStyleLbl="node1" presStyleIdx="3" presStyleCnt="6">
        <dgm:presLayoutVars>
          <dgm:bulletEnabled val="1"/>
        </dgm:presLayoutVars>
      </dgm:prSet>
      <dgm:spPr/>
    </dgm:pt>
    <dgm:pt modelId="{D07784B7-1BD8-4942-AAEA-1BE53BEAB739}" type="pres">
      <dgm:prSet presAssocID="{FD2C749E-B3B4-4B9A-8FCA-A09BC7B611E0}" presName="spNode" presStyleCnt="0"/>
      <dgm:spPr/>
    </dgm:pt>
    <dgm:pt modelId="{482DC86B-AB42-43EB-B8D7-D0ADD6E9652B}" type="pres">
      <dgm:prSet presAssocID="{6F527E12-3869-44BD-9706-B3F390CE6566}" presName="sibTrans" presStyleLbl="sibTrans1D1" presStyleIdx="3" presStyleCnt="6"/>
      <dgm:spPr/>
    </dgm:pt>
    <dgm:pt modelId="{66FAF101-A781-4C6E-A51A-3E9F0EC03B3B}" type="pres">
      <dgm:prSet presAssocID="{1175E891-4063-4ED6-B7DD-59F7138F2833}" presName="node" presStyleLbl="node1" presStyleIdx="4" presStyleCnt="6">
        <dgm:presLayoutVars>
          <dgm:bulletEnabled val="1"/>
        </dgm:presLayoutVars>
      </dgm:prSet>
      <dgm:spPr/>
    </dgm:pt>
    <dgm:pt modelId="{559CDD42-7DF5-483F-86EE-615C3F2910F3}" type="pres">
      <dgm:prSet presAssocID="{1175E891-4063-4ED6-B7DD-59F7138F2833}" presName="spNode" presStyleCnt="0"/>
      <dgm:spPr/>
    </dgm:pt>
    <dgm:pt modelId="{E20990CA-58E9-4A56-8836-91DDD0E58C7F}" type="pres">
      <dgm:prSet presAssocID="{4845A469-92B6-496D-B88C-28D923C91E79}" presName="sibTrans" presStyleLbl="sibTrans1D1" presStyleIdx="4" presStyleCnt="6"/>
      <dgm:spPr/>
    </dgm:pt>
    <dgm:pt modelId="{B3CA99A9-B7AF-4E28-A53B-65216D203F27}" type="pres">
      <dgm:prSet presAssocID="{0A982F89-98F8-4EB9-ABCE-0F807894A5FC}" presName="node" presStyleLbl="node1" presStyleIdx="5" presStyleCnt="6">
        <dgm:presLayoutVars>
          <dgm:bulletEnabled val="1"/>
        </dgm:presLayoutVars>
      </dgm:prSet>
      <dgm:spPr/>
    </dgm:pt>
    <dgm:pt modelId="{EDF406F6-95A6-4894-A137-7DF57654F794}" type="pres">
      <dgm:prSet presAssocID="{0A982F89-98F8-4EB9-ABCE-0F807894A5FC}" presName="spNode" presStyleCnt="0"/>
      <dgm:spPr/>
    </dgm:pt>
    <dgm:pt modelId="{FEE9A7AD-1769-40B7-BA1D-E78C246CAC36}" type="pres">
      <dgm:prSet presAssocID="{F6359B58-E5EB-4172-805C-15067963DD98}" presName="sibTrans" presStyleLbl="sibTrans1D1" presStyleIdx="5" presStyleCnt="6"/>
      <dgm:spPr/>
    </dgm:pt>
  </dgm:ptLst>
  <dgm:cxnLst>
    <dgm:cxn modelId="{84AB240D-974E-456B-B446-BC5F37CCABF2}" type="presOf" srcId="{B222A0DE-FAA0-4569-89A4-D9C9617420AE}" destId="{A3F9864C-D18F-4908-A373-48518BDC13B4}" srcOrd="0" destOrd="0" presId="urn:microsoft.com/office/officeart/2005/8/layout/cycle5"/>
    <dgm:cxn modelId="{2A9CEA17-BBDA-4F0C-B896-DA3206091434}" type="presOf" srcId="{6F527E12-3869-44BD-9706-B3F390CE6566}" destId="{482DC86B-AB42-43EB-B8D7-D0ADD6E9652B}" srcOrd="0" destOrd="0" presId="urn:microsoft.com/office/officeart/2005/8/layout/cycle5"/>
    <dgm:cxn modelId="{F1EC4721-23B1-4CE5-87F3-B0E69E8CD089}" type="presOf" srcId="{0A982F89-98F8-4EB9-ABCE-0F807894A5FC}" destId="{B3CA99A9-B7AF-4E28-A53B-65216D203F27}" srcOrd="0" destOrd="0" presId="urn:microsoft.com/office/officeart/2005/8/layout/cycle5"/>
    <dgm:cxn modelId="{F2C5B136-C191-41B8-8C42-302A13565325}" srcId="{55D82541-C0F3-4956-A20B-98FA30C0DC9D}" destId="{43EEBA20-8492-4135-90B2-1D182A48859B}" srcOrd="1" destOrd="0" parTransId="{C848FB13-56C9-4C85-AC81-61246A34B984}" sibTransId="{3E3DD663-E427-4EF7-B649-E991D70CBDAD}"/>
    <dgm:cxn modelId="{A8D2774E-97F5-4BB7-ABD3-6FBB46C01830}" type="presOf" srcId="{F6359B58-E5EB-4172-805C-15067963DD98}" destId="{FEE9A7AD-1769-40B7-BA1D-E78C246CAC36}" srcOrd="0" destOrd="0" presId="urn:microsoft.com/office/officeart/2005/8/layout/cycle5"/>
    <dgm:cxn modelId="{E3B2D24E-F54B-4363-9D0A-1AAFDD4EA343}" type="presOf" srcId="{1175E891-4063-4ED6-B7DD-59F7138F2833}" destId="{66FAF101-A781-4C6E-A51A-3E9F0EC03B3B}" srcOrd="0" destOrd="0" presId="urn:microsoft.com/office/officeart/2005/8/layout/cycle5"/>
    <dgm:cxn modelId="{BA9F796F-FECD-49FB-9149-2216F41152B8}" type="presOf" srcId="{0B27C888-2E99-4CE9-8E48-DE7F5BD64600}" destId="{E841552C-3BB4-4566-BE6D-074E9308D603}" srcOrd="0" destOrd="0" presId="urn:microsoft.com/office/officeart/2005/8/layout/cycle5"/>
    <dgm:cxn modelId="{C75B6454-A2AE-4100-9BB1-BA2930B6BCC1}" type="presOf" srcId="{43EEBA20-8492-4135-90B2-1D182A48859B}" destId="{1021030A-3964-42BB-88B6-5514F25F9770}" srcOrd="0" destOrd="0" presId="urn:microsoft.com/office/officeart/2005/8/layout/cycle5"/>
    <dgm:cxn modelId="{99FC5E76-8321-410C-BFDE-5EF9652FAF93}" srcId="{55D82541-C0F3-4956-A20B-98FA30C0DC9D}" destId="{B222A0DE-FAA0-4569-89A4-D9C9617420AE}" srcOrd="2" destOrd="0" parTransId="{C2EAF253-DF5E-4A6B-A03C-9505C1B420CC}" sibTransId="{8353539C-E0CE-46DC-905F-22FDD6D021E5}"/>
    <dgm:cxn modelId="{DD648B59-F70E-45EE-B7BE-0C936B334841}" type="presOf" srcId="{55D82541-C0F3-4956-A20B-98FA30C0DC9D}" destId="{47BFAB0F-4601-457C-805D-7662F3B2D07E}" srcOrd="0" destOrd="0" presId="urn:microsoft.com/office/officeart/2005/8/layout/cycle5"/>
    <dgm:cxn modelId="{C9A4D87E-21AF-4A8E-AD01-D57B8CA431E5}" type="presOf" srcId="{FD2C749E-B3B4-4B9A-8FCA-A09BC7B611E0}" destId="{8ACF05A3-AB0A-4CC1-AC97-D0691B354B3A}" srcOrd="0" destOrd="0" presId="urn:microsoft.com/office/officeart/2005/8/layout/cycle5"/>
    <dgm:cxn modelId="{60F69E81-760F-4D87-BBFC-FDBEFCE84696}" type="presOf" srcId="{3E3DD663-E427-4EF7-B649-E991D70CBDAD}" destId="{2DE763E2-2FFC-4205-816E-0783E2D5776E}" srcOrd="0" destOrd="0" presId="urn:microsoft.com/office/officeart/2005/8/layout/cycle5"/>
    <dgm:cxn modelId="{328E978E-EAA9-43B3-A07C-0EFAF7BADAAB}" srcId="{55D82541-C0F3-4956-A20B-98FA30C0DC9D}" destId="{FD2C749E-B3B4-4B9A-8FCA-A09BC7B611E0}" srcOrd="3" destOrd="0" parTransId="{79CF1EE7-35FA-427E-B3BE-13FB4D1D7C90}" sibTransId="{6F527E12-3869-44BD-9706-B3F390CE6566}"/>
    <dgm:cxn modelId="{667E9091-9D42-4E16-BFF4-0AEC7DF624C3}" type="presOf" srcId="{8353539C-E0CE-46DC-905F-22FDD6D021E5}" destId="{FCBC08F5-1993-476D-B692-5A6A3EA631E4}" srcOrd="0" destOrd="0" presId="urn:microsoft.com/office/officeart/2005/8/layout/cycle5"/>
    <dgm:cxn modelId="{8AF8B993-252E-4BA0-BBDD-18D03C1A0DAF}" srcId="{55D82541-C0F3-4956-A20B-98FA30C0DC9D}" destId="{1175E891-4063-4ED6-B7DD-59F7138F2833}" srcOrd="4" destOrd="0" parTransId="{9802FD0B-4F11-42CA-955F-45130BB70ACE}" sibTransId="{4845A469-92B6-496D-B88C-28D923C91E79}"/>
    <dgm:cxn modelId="{F6C7AE96-B95B-4501-9583-62D27671241C}" type="presOf" srcId="{4845A469-92B6-496D-B88C-28D923C91E79}" destId="{E20990CA-58E9-4A56-8836-91DDD0E58C7F}" srcOrd="0" destOrd="0" presId="urn:microsoft.com/office/officeart/2005/8/layout/cycle5"/>
    <dgm:cxn modelId="{7984DBBD-D04F-4B51-9EE4-A94B8117717D}" srcId="{55D82541-C0F3-4956-A20B-98FA30C0DC9D}" destId="{0A982F89-98F8-4EB9-ABCE-0F807894A5FC}" srcOrd="5" destOrd="0" parTransId="{1621309B-023E-4326-842D-F42DD7D50644}" sibTransId="{F6359B58-E5EB-4172-805C-15067963DD98}"/>
    <dgm:cxn modelId="{9C9C29C8-A141-415A-A1FD-763664225C22}" srcId="{55D82541-C0F3-4956-A20B-98FA30C0DC9D}" destId="{16F6B4E9-FFD6-4794-B3A2-77697CD08B8D}" srcOrd="0" destOrd="0" parTransId="{01C45ABF-D4A7-4519-AAF5-89188D1A1F6F}" sibTransId="{0B27C888-2E99-4CE9-8E48-DE7F5BD64600}"/>
    <dgm:cxn modelId="{07A0FDFF-8213-4333-AC9F-975E2538F7B4}" type="presOf" srcId="{16F6B4E9-FFD6-4794-B3A2-77697CD08B8D}" destId="{5650560B-2521-4EA4-A316-E107AE769B05}" srcOrd="0" destOrd="0" presId="urn:microsoft.com/office/officeart/2005/8/layout/cycle5"/>
    <dgm:cxn modelId="{F1F5B3C1-0E86-454A-B3E4-05BCF01A9CE7}" type="presParOf" srcId="{47BFAB0F-4601-457C-805D-7662F3B2D07E}" destId="{5650560B-2521-4EA4-A316-E107AE769B05}" srcOrd="0" destOrd="0" presId="urn:microsoft.com/office/officeart/2005/8/layout/cycle5"/>
    <dgm:cxn modelId="{64B33F24-C14B-4387-BBDA-8A0FA453415C}" type="presParOf" srcId="{47BFAB0F-4601-457C-805D-7662F3B2D07E}" destId="{307E4E56-1535-46CB-A83B-8790DB1BFF13}" srcOrd="1" destOrd="0" presId="urn:microsoft.com/office/officeart/2005/8/layout/cycle5"/>
    <dgm:cxn modelId="{8446910B-02F7-4395-9D69-5A6D8E178000}" type="presParOf" srcId="{47BFAB0F-4601-457C-805D-7662F3B2D07E}" destId="{E841552C-3BB4-4566-BE6D-074E9308D603}" srcOrd="2" destOrd="0" presId="urn:microsoft.com/office/officeart/2005/8/layout/cycle5"/>
    <dgm:cxn modelId="{EC9A066E-6401-48B6-8E1E-DA841F1BF69E}" type="presParOf" srcId="{47BFAB0F-4601-457C-805D-7662F3B2D07E}" destId="{1021030A-3964-42BB-88B6-5514F25F9770}" srcOrd="3" destOrd="0" presId="urn:microsoft.com/office/officeart/2005/8/layout/cycle5"/>
    <dgm:cxn modelId="{B301D5C2-0E9A-41A0-AEC9-26074B012C7A}" type="presParOf" srcId="{47BFAB0F-4601-457C-805D-7662F3B2D07E}" destId="{52477708-E850-4858-810B-67A68D6DE47A}" srcOrd="4" destOrd="0" presId="urn:microsoft.com/office/officeart/2005/8/layout/cycle5"/>
    <dgm:cxn modelId="{798F3957-4AA5-4384-975E-F936459BFD85}" type="presParOf" srcId="{47BFAB0F-4601-457C-805D-7662F3B2D07E}" destId="{2DE763E2-2FFC-4205-816E-0783E2D5776E}" srcOrd="5" destOrd="0" presId="urn:microsoft.com/office/officeart/2005/8/layout/cycle5"/>
    <dgm:cxn modelId="{6D2738E4-1C80-47D9-90F7-020A7609D82E}" type="presParOf" srcId="{47BFAB0F-4601-457C-805D-7662F3B2D07E}" destId="{A3F9864C-D18F-4908-A373-48518BDC13B4}" srcOrd="6" destOrd="0" presId="urn:microsoft.com/office/officeart/2005/8/layout/cycle5"/>
    <dgm:cxn modelId="{D8B54043-B682-4274-A7AE-627A860F72C5}" type="presParOf" srcId="{47BFAB0F-4601-457C-805D-7662F3B2D07E}" destId="{32EEEF44-2D75-4F62-9539-FDAF5B1E6A10}" srcOrd="7" destOrd="0" presId="urn:microsoft.com/office/officeart/2005/8/layout/cycle5"/>
    <dgm:cxn modelId="{2511DF53-F435-4F8F-A1C8-E5B5E1DC7093}" type="presParOf" srcId="{47BFAB0F-4601-457C-805D-7662F3B2D07E}" destId="{FCBC08F5-1993-476D-B692-5A6A3EA631E4}" srcOrd="8" destOrd="0" presId="urn:microsoft.com/office/officeart/2005/8/layout/cycle5"/>
    <dgm:cxn modelId="{980A699B-F275-41EF-B969-908A7800F710}" type="presParOf" srcId="{47BFAB0F-4601-457C-805D-7662F3B2D07E}" destId="{8ACF05A3-AB0A-4CC1-AC97-D0691B354B3A}" srcOrd="9" destOrd="0" presId="urn:microsoft.com/office/officeart/2005/8/layout/cycle5"/>
    <dgm:cxn modelId="{BEC4A969-AC65-4E4C-BD98-75E1E8EBF2C7}" type="presParOf" srcId="{47BFAB0F-4601-457C-805D-7662F3B2D07E}" destId="{D07784B7-1BD8-4942-AAEA-1BE53BEAB739}" srcOrd="10" destOrd="0" presId="urn:microsoft.com/office/officeart/2005/8/layout/cycle5"/>
    <dgm:cxn modelId="{34DC923A-0436-471F-A010-35C69B6189DB}" type="presParOf" srcId="{47BFAB0F-4601-457C-805D-7662F3B2D07E}" destId="{482DC86B-AB42-43EB-B8D7-D0ADD6E9652B}" srcOrd="11" destOrd="0" presId="urn:microsoft.com/office/officeart/2005/8/layout/cycle5"/>
    <dgm:cxn modelId="{E19690A0-5EBD-46C9-8C61-C1F126B309E4}" type="presParOf" srcId="{47BFAB0F-4601-457C-805D-7662F3B2D07E}" destId="{66FAF101-A781-4C6E-A51A-3E9F0EC03B3B}" srcOrd="12" destOrd="0" presId="urn:microsoft.com/office/officeart/2005/8/layout/cycle5"/>
    <dgm:cxn modelId="{231377F5-C010-4DC6-AD27-54E161B86772}" type="presParOf" srcId="{47BFAB0F-4601-457C-805D-7662F3B2D07E}" destId="{559CDD42-7DF5-483F-86EE-615C3F2910F3}" srcOrd="13" destOrd="0" presId="urn:microsoft.com/office/officeart/2005/8/layout/cycle5"/>
    <dgm:cxn modelId="{780640EE-384A-4BFE-B0C2-D9BEA54B9D21}" type="presParOf" srcId="{47BFAB0F-4601-457C-805D-7662F3B2D07E}" destId="{E20990CA-58E9-4A56-8836-91DDD0E58C7F}" srcOrd="14" destOrd="0" presId="urn:microsoft.com/office/officeart/2005/8/layout/cycle5"/>
    <dgm:cxn modelId="{8002B8AF-3338-4C43-8406-900BC04B45C4}" type="presParOf" srcId="{47BFAB0F-4601-457C-805D-7662F3B2D07E}" destId="{B3CA99A9-B7AF-4E28-A53B-65216D203F27}" srcOrd="15" destOrd="0" presId="urn:microsoft.com/office/officeart/2005/8/layout/cycle5"/>
    <dgm:cxn modelId="{C7945860-FD68-4EC5-ABF3-29A8E087B6BD}" type="presParOf" srcId="{47BFAB0F-4601-457C-805D-7662F3B2D07E}" destId="{EDF406F6-95A6-4894-A137-7DF57654F794}" srcOrd="16" destOrd="0" presId="urn:microsoft.com/office/officeart/2005/8/layout/cycle5"/>
    <dgm:cxn modelId="{3CA77974-CF0D-4096-ACA8-46C664D27F2B}" type="presParOf" srcId="{47BFAB0F-4601-457C-805D-7662F3B2D07E}" destId="{FEE9A7AD-1769-40B7-BA1D-E78C246CAC36}" srcOrd="17" destOrd="0" presId="urn:microsoft.com/office/officeart/2005/8/layout/cycle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F5F3FB7-3F05-437C-9BDA-70AC8A494834}" type="doc">
      <dgm:prSet loTypeId="urn:microsoft.com/office/officeart/2008/layout/VerticalCurvedList" loCatId="list" qsTypeId="urn:microsoft.com/office/officeart/2009/2/quickstyle/3d8" qsCatId="3D" csTypeId="urn:microsoft.com/office/officeart/2005/8/colors/accent3_4" csCatId="accent3" phldr="1"/>
      <dgm:spPr/>
      <dgm:t>
        <a:bodyPr/>
        <a:lstStyle/>
        <a:p>
          <a:endParaRPr lang="en-US"/>
        </a:p>
      </dgm:t>
    </dgm:pt>
    <dgm:pt modelId="{A498B247-F5C2-4DE9-BC77-DF2B0DA0889C}">
      <dgm:prSet phldrT="[Text]" custT="1"/>
      <dgm:spPr/>
      <dgm:t>
        <a:bodyPr/>
        <a:lstStyle/>
        <a:p>
          <a:r>
            <a:rPr lang="ar-EG" sz="2000" b="1">
              <a:solidFill>
                <a:schemeClr val="tx1">
                  <a:lumMod val="95000"/>
                  <a:lumOff val="5000"/>
                </a:schemeClr>
              </a:solidFill>
            </a:rPr>
            <a:t>التعلم</a:t>
          </a:r>
          <a:r>
            <a:rPr lang="ar-EG" sz="2000" b="1"/>
            <a:t> </a:t>
          </a:r>
          <a:r>
            <a:rPr lang="ar-EG" sz="2000" b="1">
              <a:solidFill>
                <a:schemeClr val="tx1">
                  <a:lumMod val="95000"/>
                  <a:lumOff val="5000"/>
                </a:schemeClr>
              </a:solidFill>
            </a:rPr>
            <a:t>الألي</a:t>
          </a:r>
          <a:r>
            <a:rPr lang="ar-EG" sz="1700">
              <a:solidFill>
                <a:schemeClr val="tx1">
                  <a:lumMod val="95000"/>
                  <a:lumOff val="5000"/>
                </a:schemeClr>
              </a:solidFill>
            </a:rPr>
            <a:t> </a:t>
          </a:r>
          <a:endParaRPr lang="en-US" sz="1700">
            <a:solidFill>
              <a:schemeClr val="tx1">
                <a:lumMod val="95000"/>
                <a:lumOff val="5000"/>
              </a:schemeClr>
            </a:solidFill>
          </a:endParaRPr>
        </a:p>
      </dgm:t>
    </dgm:pt>
    <dgm:pt modelId="{2D894F12-4C77-47A3-9A7F-43B130680B55}" type="parTrans" cxnId="{729B46D4-8D39-425E-A2A9-3F9FBFA8A60D}">
      <dgm:prSet/>
      <dgm:spPr/>
      <dgm:t>
        <a:bodyPr/>
        <a:lstStyle/>
        <a:p>
          <a:endParaRPr lang="en-US"/>
        </a:p>
      </dgm:t>
    </dgm:pt>
    <dgm:pt modelId="{EBD3A07A-6EDA-488C-A8CE-84AEEAA732DF}" type="sibTrans" cxnId="{729B46D4-8D39-425E-A2A9-3F9FBFA8A60D}">
      <dgm:prSet/>
      <dgm:spPr/>
      <dgm:t>
        <a:bodyPr/>
        <a:lstStyle/>
        <a:p>
          <a:endParaRPr lang="en-US"/>
        </a:p>
      </dgm:t>
    </dgm:pt>
    <dgm:pt modelId="{7D22C0EA-5935-4398-96BD-EBF3823FB923}">
      <dgm:prSet phldrT="[Text]" custT="1"/>
      <dgm:spPr/>
      <dgm:t>
        <a:bodyPr/>
        <a:lstStyle/>
        <a:p>
          <a:r>
            <a:rPr lang="ar-EG" sz="2000" b="1">
              <a:solidFill>
                <a:schemeClr val="tx1">
                  <a:lumMod val="95000"/>
                  <a:lumOff val="5000"/>
                </a:schemeClr>
              </a:solidFill>
            </a:rPr>
            <a:t>الذكاء الاصطناعي</a:t>
          </a:r>
          <a:endParaRPr lang="en-US" sz="2000" b="1">
            <a:solidFill>
              <a:schemeClr val="tx1">
                <a:lumMod val="95000"/>
                <a:lumOff val="5000"/>
              </a:schemeClr>
            </a:solidFill>
          </a:endParaRPr>
        </a:p>
      </dgm:t>
    </dgm:pt>
    <dgm:pt modelId="{A6C6D106-9B78-473D-A34F-6824EE1B98C8}" type="parTrans" cxnId="{380137AD-36B9-4415-9FAF-20F0D3B89988}">
      <dgm:prSet/>
      <dgm:spPr/>
      <dgm:t>
        <a:bodyPr/>
        <a:lstStyle/>
        <a:p>
          <a:endParaRPr lang="en-US"/>
        </a:p>
      </dgm:t>
    </dgm:pt>
    <dgm:pt modelId="{84848F78-99E2-4496-A931-255FC3154C01}" type="sibTrans" cxnId="{380137AD-36B9-4415-9FAF-20F0D3B89988}">
      <dgm:prSet/>
      <dgm:spPr/>
      <dgm:t>
        <a:bodyPr/>
        <a:lstStyle/>
        <a:p>
          <a:endParaRPr lang="en-US"/>
        </a:p>
      </dgm:t>
    </dgm:pt>
    <dgm:pt modelId="{334D7B0A-945F-4F8C-AD8B-E847C4DECE82}">
      <dgm:prSet phldrT="[Text]" custT="1"/>
      <dgm:spPr/>
      <dgm:t>
        <a:bodyPr/>
        <a:lstStyle/>
        <a:p>
          <a:r>
            <a:rPr lang="ar-EG" sz="2000" b="1">
              <a:solidFill>
                <a:schemeClr val="tx1">
                  <a:lumMod val="95000"/>
                  <a:lumOff val="5000"/>
                </a:schemeClr>
              </a:solidFill>
            </a:rPr>
            <a:t>الحوسبة</a:t>
          </a:r>
          <a:r>
            <a:rPr lang="ar-EG" sz="2000">
              <a:solidFill>
                <a:schemeClr val="tx1">
                  <a:lumMod val="95000"/>
                  <a:lumOff val="5000"/>
                </a:schemeClr>
              </a:solidFill>
            </a:rPr>
            <a:t> </a:t>
          </a:r>
          <a:r>
            <a:rPr lang="ar-EG" sz="2000" b="1">
              <a:solidFill>
                <a:schemeClr val="tx1">
                  <a:lumMod val="95000"/>
                  <a:lumOff val="5000"/>
                </a:schemeClr>
              </a:solidFill>
            </a:rPr>
            <a:t>السحابية </a:t>
          </a:r>
          <a:endParaRPr lang="en-US" sz="1700" b="1">
            <a:solidFill>
              <a:schemeClr val="tx1">
                <a:lumMod val="95000"/>
                <a:lumOff val="5000"/>
              </a:schemeClr>
            </a:solidFill>
          </a:endParaRPr>
        </a:p>
      </dgm:t>
    </dgm:pt>
    <dgm:pt modelId="{0CFC5AB2-CF99-45EC-BD07-4F3D8BB9558F}" type="parTrans" cxnId="{86E7F589-6559-422B-9551-ADF039C32E66}">
      <dgm:prSet/>
      <dgm:spPr/>
      <dgm:t>
        <a:bodyPr/>
        <a:lstStyle/>
        <a:p>
          <a:endParaRPr lang="en-US"/>
        </a:p>
      </dgm:t>
    </dgm:pt>
    <dgm:pt modelId="{3EBFD7B2-6E1D-48BB-8E0B-0BCDE196311D}" type="sibTrans" cxnId="{86E7F589-6559-422B-9551-ADF039C32E66}">
      <dgm:prSet/>
      <dgm:spPr/>
      <dgm:t>
        <a:bodyPr/>
        <a:lstStyle/>
        <a:p>
          <a:endParaRPr lang="en-US"/>
        </a:p>
      </dgm:t>
    </dgm:pt>
    <dgm:pt modelId="{6311F655-0FD5-425E-9DA1-C65E18F55779}">
      <dgm:prSet phldrT="[Text]" custT="1"/>
      <dgm:spPr/>
      <dgm:t>
        <a:bodyPr/>
        <a:lstStyle/>
        <a:p>
          <a:r>
            <a:rPr lang="ar-EG" sz="2000" b="1">
              <a:solidFill>
                <a:schemeClr val="tx1">
                  <a:lumMod val="95000"/>
                  <a:lumOff val="5000"/>
                </a:schemeClr>
              </a:solidFill>
            </a:rPr>
            <a:t>التحليل التنبؤي</a:t>
          </a:r>
          <a:endParaRPr lang="en-US" sz="2000" b="1">
            <a:solidFill>
              <a:schemeClr val="tx1">
                <a:lumMod val="95000"/>
                <a:lumOff val="5000"/>
              </a:schemeClr>
            </a:solidFill>
          </a:endParaRPr>
        </a:p>
      </dgm:t>
    </dgm:pt>
    <dgm:pt modelId="{6848A135-8546-4597-82E8-587C618E9EAF}" type="parTrans" cxnId="{EE02D1F2-8F92-4144-BE5B-4750C0A7A70C}">
      <dgm:prSet/>
      <dgm:spPr/>
      <dgm:t>
        <a:bodyPr/>
        <a:lstStyle/>
        <a:p>
          <a:endParaRPr lang="en-US"/>
        </a:p>
      </dgm:t>
    </dgm:pt>
    <dgm:pt modelId="{D4CD7C04-2F82-44D0-9DCE-B3AF8F460E51}" type="sibTrans" cxnId="{EE02D1F2-8F92-4144-BE5B-4750C0A7A70C}">
      <dgm:prSet/>
      <dgm:spPr/>
      <dgm:t>
        <a:bodyPr/>
        <a:lstStyle/>
        <a:p>
          <a:endParaRPr lang="en-US"/>
        </a:p>
      </dgm:t>
    </dgm:pt>
    <dgm:pt modelId="{F4C72B1C-B662-4304-BC9D-7B8EA2EB5126}" type="pres">
      <dgm:prSet presAssocID="{AF5F3FB7-3F05-437C-9BDA-70AC8A494834}" presName="Name0" presStyleCnt="0">
        <dgm:presLayoutVars>
          <dgm:chMax val="7"/>
          <dgm:chPref val="7"/>
          <dgm:dir/>
        </dgm:presLayoutVars>
      </dgm:prSet>
      <dgm:spPr/>
    </dgm:pt>
    <dgm:pt modelId="{825AFAC8-3938-4CBD-831F-36BF6EACB407}" type="pres">
      <dgm:prSet presAssocID="{AF5F3FB7-3F05-437C-9BDA-70AC8A494834}" presName="Name1" presStyleCnt="0"/>
      <dgm:spPr/>
    </dgm:pt>
    <dgm:pt modelId="{212A479D-5498-434B-B0B3-F9C77F785C08}" type="pres">
      <dgm:prSet presAssocID="{AF5F3FB7-3F05-437C-9BDA-70AC8A494834}" presName="cycle" presStyleCnt="0"/>
      <dgm:spPr/>
    </dgm:pt>
    <dgm:pt modelId="{FA5F8DF1-8A1F-4568-B951-95002D9C110E}" type="pres">
      <dgm:prSet presAssocID="{AF5F3FB7-3F05-437C-9BDA-70AC8A494834}" presName="srcNode" presStyleLbl="node1" presStyleIdx="0" presStyleCnt="4"/>
      <dgm:spPr/>
    </dgm:pt>
    <dgm:pt modelId="{B4EDF361-9542-46C4-9CFB-C779B492827E}" type="pres">
      <dgm:prSet presAssocID="{AF5F3FB7-3F05-437C-9BDA-70AC8A494834}" presName="conn" presStyleLbl="parChTrans1D2" presStyleIdx="0" presStyleCnt="1"/>
      <dgm:spPr/>
    </dgm:pt>
    <dgm:pt modelId="{D9FC33B0-01FF-493B-A8AF-A1A793C6F48F}" type="pres">
      <dgm:prSet presAssocID="{AF5F3FB7-3F05-437C-9BDA-70AC8A494834}" presName="extraNode" presStyleLbl="node1" presStyleIdx="0" presStyleCnt="4"/>
      <dgm:spPr/>
    </dgm:pt>
    <dgm:pt modelId="{79A007D1-02A5-4110-A115-21D5B634C236}" type="pres">
      <dgm:prSet presAssocID="{AF5F3FB7-3F05-437C-9BDA-70AC8A494834}" presName="dstNode" presStyleLbl="node1" presStyleIdx="0" presStyleCnt="4"/>
      <dgm:spPr/>
    </dgm:pt>
    <dgm:pt modelId="{CC91C997-7163-4DE5-A6BB-6DF419228759}" type="pres">
      <dgm:prSet presAssocID="{A498B247-F5C2-4DE9-BC77-DF2B0DA0889C}" presName="text_1" presStyleLbl="node1" presStyleIdx="0" presStyleCnt="4">
        <dgm:presLayoutVars>
          <dgm:bulletEnabled val="1"/>
        </dgm:presLayoutVars>
      </dgm:prSet>
      <dgm:spPr/>
    </dgm:pt>
    <dgm:pt modelId="{D755906F-7F56-4646-B3BC-AEFAA344A2EC}" type="pres">
      <dgm:prSet presAssocID="{A498B247-F5C2-4DE9-BC77-DF2B0DA0889C}" presName="accent_1" presStyleCnt="0"/>
      <dgm:spPr/>
    </dgm:pt>
    <dgm:pt modelId="{AE80096E-86B3-4AD8-8A6F-8DA0D7416723}" type="pres">
      <dgm:prSet presAssocID="{A498B247-F5C2-4DE9-BC77-DF2B0DA0889C}" presName="accentRepeatNode" presStyleLbl="solidFgAcc1" presStyleIdx="0" presStyleCnt="4"/>
      <dgm:spPr/>
    </dgm:pt>
    <dgm:pt modelId="{19209F7E-5D96-4913-9C97-A9B4FCE6E642}" type="pres">
      <dgm:prSet presAssocID="{7D22C0EA-5935-4398-96BD-EBF3823FB923}" presName="text_2" presStyleLbl="node1" presStyleIdx="1" presStyleCnt="4">
        <dgm:presLayoutVars>
          <dgm:bulletEnabled val="1"/>
        </dgm:presLayoutVars>
      </dgm:prSet>
      <dgm:spPr/>
    </dgm:pt>
    <dgm:pt modelId="{BF90936E-33B6-42EB-A7B4-004174298672}" type="pres">
      <dgm:prSet presAssocID="{7D22C0EA-5935-4398-96BD-EBF3823FB923}" presName="accent_2" presStyleCnt="0"/>
      <dgm:spPr/>
    </dgm:pt>
    <dgm:pt modelId="{1AC98E79-6C5F-4B94-9C44-1E65D839390D}" type="pres">
      <dgm:prSet presAssocID="{7D22C0EA-5935-4398-96BD-EBF3823FB923}" presName="accentRepeatNode" presStyleLbl="solidFgAcc1" presStyleIdx="1" presStyleCnt="4"/>
      <dgm:spPr/>
    </dgm:pt>
    <dgm:pt modelId="{CF9831C8-928E-4D92-A040-97D2709EF59F}" type="pres">
      <dgm:prSet presAssocID="{334D7B0A-945F-4F8C-AD8B-E847C4DECE82}" presName="text_3" presStyleLbl="node1" presStyleIdx="2" presStyleCnt="4">
        <dgm:presLayoutVars>
          <dgm:bulletEnabled val="1"/>
        </dgm:presLayoutVars>
      </dgm:prSet>
      <dgm:spPr/>
    </dgm:pt>
    <dgm:pt modelId="{D7268876-BE19-4218-BC1B-AECDC806D60D}" type="pres">
      <dgm:prSet presAssocID="{334D7B0A-945F-4F8C-AD8B-E847C4DECE82}" presName="accent_3" presStyleCnt="0"/>
      <dgm:spPr/>
    </dgm:pt>
    <dgm:pt modelId="{FC1689E5-A413-4282-AD04-ABCEF1F00EC6}" type="pres">
      <dgm:prSet presAssocID="{334D7B0A-945F-4F8C-AD8B-E847C4DECE82}" presName="accentRepeatNode" presStyleLbl="solidFgAcc1" presStyleIdx="2" presStyleCnt="4"/>
      <dgm:spPr/>
    </dgm:pt>
    <dgm:pt modelId="{F42D03AA-6EEE-48C6-85E2-5453D4E6BCC5}" type="pres">
      <dgm:prSet presAssocID="{6311F655-0FD5-425E-9DA1-C65E18F55779}" presName="text_4" presStyleLbl="node1" presStyleIdx="3" presStyleCnt="4">
        <dgm:presLayoutVars>
          <dgm:bulletEnabled val="1"/>
        </dgm:presLayoutVars>
      </dgm:prSet>
      <dgm:spPr/>
    </dgm:pt>
    <dgm:pt modelId="{AD43C791-52A1-468B-A6D0-85B5B5F0BEF9}" type="pres">
      <dgm:prSet presAssocID="{6311F655-0FD5-425E-9DA1-C65E18F55779}" presName="accent_4" presStyleCnt="0"/>
      <dgm:spPr/>
    </dgm:pt>
    <dgm:pt modelId="{58DB7755-C26F-4E3D-88D0-BAA33558D58C}" type="pres">
      <dgm:prSet presAssocID="{6311F655-0FD5-425E-9DA1-C65E18F55779}" presName="accentRepeatNode" presStyleLbl="solidFgAcc1" presStyleIdx="3" presStyleCnt="4"/>
      <dgm:spPr/>
    </dgm:pt>
  </dgm:ptLst>
  <dgm:cxnLst>
    <dgm:cxn modelId="{9AFA405B-EEC8-4915-8947-AE6D9A7FAE6C}" type="presOf" srcId="{A498B247-F5C2-4DE9-BC77-DF2B0DA0889C}" destId="{CC91C997-7163-4DE5-A6BB-6DF419228759}" srcOrd="0" destOrd="0" presId="urn:microsoft.com/office/officeart/2008/layout/VerticalCurvedList"/>
    <dgm:cxn modelId="{8784BF6D-EA30-4126-8DDB-58C0464BF76B}" type="presOf" srcId="{6311F655-0FD5-425E-9DA1-C65E18F55779}" destId="{F42D03AA-6EEE-48C6-85E2-5453D4E6BCC5}" srcOrd="0" destOrd="0" presId="urn:microsoft.com/office/officeart/2008/layout/VerticalCurvedList"/>
    <dgm:cxn modelId="{BA52F958-D265-4469-9327-005C813AEA9A}" type="presOf" srcId="{EBD3A07A-6EDA-488C-A8CE-84AEEAA732DF}" destId="{B4EDF361-9542-46C4-9CFB-C779B492827E}" srcOrd="0" destOrd="0" presId="urn:microsoft.com/office/officeart/2008/layout/VerticalCurvedList"/>
    <dgm:cxn modelId="{86E7F589-6559-422B-9551-ADF039C32E66}" srcId="{AF5F3FB7-3F05-437C-9BDA-70AC8A494834}" destId="{334D7B0A-945F-4F8C-AD8B-E847C4DECE82}" srcOrd="2" destOrd="0" parTransId="{0CFC5AB2-CF99-45EC-BD07-4F3D8BB9558F}" sibTransId="{3EBFD7B2-6E1D-48BB-8E0B-0BCDE196311D}"/>
    <dgm:cxn modelId="{380137AD-36B9-4415-9FAF-20F0D3B89988}" srcId="{AF5F3FB7-3F05-437C-9BDA-70AC8A494834}" destId="{7D22C0EA-5935-4398-96BD-EBF3823FB923}" srcOrd="1" destOrd="0" parTransId="{A6C6D106-9B78-473D-A34F-6824EE1B98C8}" sibTransId="{84848F78-99E2-4496-A931-255FC3154C01}"/>
    <dgm:cxn modelId="{00B249BF-7B5E-40A8-AA51-C5B3968BBDBC}" type="presOf" srcId="{7D22C0EA-5935-4398-96BD-EBF3823FB923}" destId="{19209F7E-5D96-4913-9C97-A9B4FCE6E642}" srcOrd="0" destOrd="0" presId="urn:microsoft.com/office/officeart/2008/layout/VerticalCurvedList"/>
    <dgm:cxn modelId="{729B46D4-8D39-425E-A2A9-3F9FBFA8A60D}" srcId="{AF5F3FB7-3F05-437C-9BDA-70AC8A494834}" destId="{A498B247-F5C2-4DE9-BC77-DF2B0DA0889C}" srcOrd="0" destOrd="0" parTransId="{2D894F12-4C77-47A3-9A7F-43B130680B55}" sibTransId="{EBD3A07A-6EDA-488C-A8CE-84AEEAA732DF}"/>
    <dgm:cxn modelId="{D30092DD-E6C9-4F93-92CF-A4DE802607E1}" type="presOf" srcId="{AF5F3FB7-3F05-437C-9BDA-70AC8A494834}" destId="{F4C72B1C-B662-4304-BC9D-7B8EA2EB5126}" srcOrd="0" destOrd="0" presId="urn:microsoft.com/office/officeart/2008/layout/VerticalCurvedList"/>
    <dgm:cxn modelId="{15B95FE0-3C34-4D38-9888-AD6B1CA6BDAF}" type="presOf" srcId="{334D7B0A-945F-4F8C-AD8B-E847C4DECE82}" destId="{CF9831C8-928E-4D92-A040-97D2709EF59F}" srcOrd="0" destOrd="0" presId="urn:microsoft.com/office/officeart/2008/layout/VerticalCurvedList"/>
    <dgm:cxn modelId="{EE02D1F2-8F92-4144-BE5B-4750C0A7A70C}" srcId="{AF5F3FB7-3F05-437C-9BDA-70AC8A494834}" destId="{6311F655-0FD5-425E-9DA1-C65E18F55779}" srcOrd="3" destOrd="0" parTransId="{6848A135-8546-4597-82E8-587C618E9EAF}" sibTransId="{D4CD7C04-2F82-44D0-9DCE-B3AF8F460E51}"/>
    <dgm:cxn modelId="{13AD0722-6FCE-4B4A-96D2-68E086FD6A9E}" type="presParOf" srcId="{F4C72B1C-B662-4304-BC9D-7B8EA2EB5126}" destId="{825AFAC8-3938-4CBD-831F-36BF6EACB407}" srcOrd="0" destOrd="0" presId="urn:microsoft.com/office/officeart/2008/layout/VerticalCurvedList"/>
    <dgm:cxn modelId="{98BD7462-C83C-4B27-B349-3BBCF2C92274}" type="presParOf" srcId="{825AFAC8-3938-4CBD-831F-36BF6EACB407}" destId="{212A479D-5498-434B-B0B3-F9C77F785C08}" srcOrd="0" destOrd="0" presId="urn:microsoft.com/office/officeart/2008/layout/VerticalCurvedList"/>
    <dgm:cxn modelId="{37188B95-16A3-42AE-9DB6-E8024380DC3D}" type="presParOf" srcId="{212A479D-5498-434B-B0B3-F9C77F785C08}" destId="{FA5F8DF1-8A1F-4568-B951-95002D9C110E}" srcOrd="0" destOrd="0" presId="urn:microsoft.com/office/officeart/2008/layout/VerticalCurvedList"/>
    <dgm:cxn modelId="{757696A8-20F6-4B4E-B527-9F0ADD03E839}" type="presParOf" srcId="{212A479D-5498-434B-B0B3-F9C77F785C08}" destId="{B4EDF361-9542-46C4-9CFB-C779B492827E}" srcOrd="1" destOrd="0" presId="urn:microsoft.com/office/officeart/2008/layout/VerticalCurvedList"/>
    <dgm:cxn modelId="{CCF7EAD2-DE27-4464-A1CA-4C4DEAC1A7A1}" type="presParOf" srcId="{212A479D-5498-434B-B0B3-F9C77F785C08}" destId="{D9FC33B0-01FF-493B-A8AF-A1A793C6F48F}" srcOrd="2" destOrd="0" presId="urn:microsoft.com/office/officeart/2008/layout/VerticalCurvedList"/>
    <dgm:cxn modelId="{C926D24F-2FEE-4262-8579-053C72C25CF1}" type="presParOf" srcId="{212A479D-5498-434B-B0B3-F9C77F785C08}" destId="{79A007D1-02A5-4110-A115-21D5B634C236}" srcOrd="3" destOrd="0" presId="urn:microsoft.com/office/officeart/2008/layout/VerticalCurvedList"/>
    <dgm:cxn modelId="{F063C78A-4B30-4373-B608-AAB486AF0136}" type="presParOf" srcId="{825AFAC8-3938-4CBD-831F-36BF6EACB407}" destId="{CC91C997-7163-4DE5-A6BB-6DF419228759}" srcOrd="1" destOrd="0" presId="urn:microsoft.com/office/officeart/2008/layout/VerticalCurvedList"/>
    <dgm:cxn modelId="{70DCBB33-D0DD-4329-9A79-4B91A172109E}" type="presParOf" srcId="{825AFAC8-3938-4CBD-831F-36BF6EACB407}" destId="{D755906F-7F56-4646-B3BC-AEFAA344A2EC}" srcOrd="2" destOrd="0" presId="urn:microsoft.com/office/officeart/2008/layout/VerticalCurvedList"/>
    <dgm:cxn modelId="{04836CEE-0012-4F0A-BD9B-EE1EF183AC7A}" type="presParOf" srcId="{D755906F-7F56-4646-B3BC-AEFAA344A2EC}" destId="{AE80096E-86B3-4AD8-8A6F-8DA0D7416723}" srcOrd="0" destOrd="0" presId="urn:microsoft.com/office/officeart/2008/layout/VerticalCurvedList"/>
    <dgm:cxn modelId="{A8A5B937-5924-4A49-B92F-D7931437EE60}" type="presParOf" srcId="{825AFAC8-3938-4CBD-831F-36BF6EACB407}" destId="{19209F7E-5D96-4913-9C97-A9B4FCE6E642}" srcOrd="3" destOrd="0" presId="urn:microsoft.com/office/officeart/2008/layout/VerticalCurvedList"/>
    <dgm:cxn modelId="{96EA15BC-1242-4C35-B535-F09BAA645283}" type="presParOf" srcId="{825AFAC8-3938-4CBD-831F-36BF6EACB407}" destId="{BF90936E-33B6-42EB-A7B4-004174298672}" srcOrd="4" destOrd="0" presId="urn:microsoft.com/office/officeart/2008/layout/VerticalCurvedList"/>
    <dgm:cxn modelId="{BDB42F50-918D-4267-9D77-2AB8AC2A4DD2}" type="presParOf" srcId="{BF90936E-33B6-42EB-A7B4-004174298672}" destId="{1AC98E79-6C5F-4B94-9C44-1E65D839390D}" srcOrd="0" destOrd="0" presId="urn:microsoft.com/office/officeart/2008/layout/VerticalCurvedList"/>
    <dgm:cxn modelId="{795DBD66-2816-4A41-87F8-3D71FE00CF2A}" type="presParOf" srcId="{825AFAC8-3938-4CBD-831F-36BF6EACB407}" destId="{CF9831C8-928E-4D92-A040-97D2709EF59F}" srcOrd="5" destOrd="0" presId="urn:microsoft.com/office/officeart/2008/layout/VerticalCurvedList"/>
    <dgm:cxn modelId="{630310EF-633E-481A-97AB-49D695038148}" type="presParOf" srcId="{825AFAC8-3938-4CBD-831F-36BF6EACB407}" destId="{D7268876-BE19-4218-BC1B-AECDC806D60D}" srcOrd="6" destOrd="0" presId="urn:microsoft.com/office/officeart/2008/layout/VerticalCurvedList"/>
    <dgm:cxn modelId="{86A44FC3-3D09-40F6-BA4D-B616D04CC9DB}" type="presParOf" srcId="{D7268876-BE19-4218-BC1B-AECDC806D60D}" destId="{FC1689E5-A413-4282-AD04-ABCEF1F00EC6}" srcOrd="0" destOrd="0" presId="urn:microsoft.com/office/officeart/2008/layout/VerticalCurvedList"/>
    <dgm:cxn modelId="{F4CA9972-BAF1-4D8D-9D0D-5251190A6D64}" type="presParOf" srcId="{825AFAC8-3938-4CBD-831F-36BF6EACB407}" destId="{F42D03AA-6EEE-48C6-85E2-5453D4E6BCC5}" srcOrd="7" destOrd="0" presId="urn:microsoft.com/office/officeart/2008/layout/VerticalCurvedList"/>
    <dgm:cxn modelId="{E95E6407-E1A6-436C-BA30-B126DBCCF30B}" type="presParOf" srcId="{825AFAC8-3938-4CBD-831F-36BF6EACB407}" destId="{AD43C791-52A1-468B-A6D0-85B5B5F0BEF9}" srcOrd="8" destOrd="0" presId="urn:microsoft.com/office/officeart/2008/layout/VerticalCurvedList"/>
    <dgm:cxn modelId="{01EA6EF1-990E-4420-800B-F93CAA413D45}" type="presParOf" srcId="{AD43C791-52A1-468B-A6D0-85B5B5F0BEF9}" destId="{58DB7755-C26F-4E3D-88D0-BAA33558D58C}" srcOrd="0" destOrd="0" presId="urn:microsoft.com/office/officeart/2008/layout/VerticalCurved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50560B-2521-4EA4-A316-E107AE769B05}">
      <dsp:nvSpPr>
        <dsp:cNvPr id="0" name=""/>
        <dsp:cNvSpPr/>
      </dsp:nvSpPr>
      <dsp:spPr>
        <a:xfrm>
          <a:off x="2437000" y="952"/>
          <a:ext cx="688525" cy="447541"/>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EG" sz="1100" kern="1200"/>
            <a:t>(1) تجميع البيانات</a:t>
          </a:r>
          <a:endParaRPr lang="en-US" sz="1100" kern="1200"/>
        </a:p>
      </dsp:txBody>
      <dsp:txXfrm>
        <a:off x="2458847" y="22799"/>
        <a:ext cx="644831" cy="403847"/>
      </dsp:txXfrm>
    </dsp:sp>
    <dsp:sp modelId="{E841552C-3BB4-4566-BE6D-074E9308D603}">
      <dsp:nvSpPr>
        <dsp:cNvPr id="0" name=""/>
        <dsp:cNvSpPr/>
      </dsp:nvSpPr>
      <dsp:spPr>
        <a:xfrm>
          <a:off x="1727863" y="224722"/>
          <a:ext cx="2106798" cy="2106798"/>
        </a:xfrm>
        <a:custGeom>
          <a:avLst/>
          <a:gdLst/>
          <a:ahLst/>
          <a:cxnLst/>
          <a:rect l="0" t="0" r="0" b="0"/>
          <a:pathLst>
            <a:path>
              <a:moveTo>
                <a:pt x="1484067" y="92059"/>
              </a:moveTo>
              <a:arcTo wR="1053399" hR="1053399" stAng="17647907" swAng="922742"/>
            </a:path>
          </a:pathLst>
        </a:custGeom>
        <a:noFill/>
        <a:ln w="6350" cap="flat" cmpd="sng" algn="ctr">
          <a:solidFill>
            <a:schemeClr val="dk2">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1021030A-3964-42BB-88B6-5514F25F9770}">
      <dsp:nvSpPr>
        <dsp:cNvPr id="0" name=""/>
        <dsp:cNvSpPr/>
      </dsp:nvSpPr>
      <dsp:spPr>
        <a:xfrm>
          <a:off x="3349270" y="527651"/>
          <a:ext cx="688525" cy="447541"/>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EG" sz="1100" kern="1200"/>
            <a:t>(2) تجهيز البيانات</a:t>
          </a:r>
          <a:endParaRPr lang="en-US" sz="1100" kern="1200"/>
        </a:p>
      </dsp:txBody>
      <dsp:txXfrm>
        <a:off x="3371117" y="549498"/>
        <a:ext cx="644831" cy="403847"/>
      </dsp:txXfrm>
    </dsp:sp>
    <dsp:sp modelId="{2DE763E2-2FFC-4205-816E-0783E2D5776E}">
      <dsp:nvSpPr>
        <dsp:cNvPr id="0" name=""/>
        <dsp:cNvSpPr/>
      </dsp:nvSpPr>
      <dsp:spPr>
        <a:xfrm>
          <a:off x="1727863" y="224722"/>
          <a:ext cx="2106798" cy="2106798"/>
        </a:xfrm>
        <a:custGeom>
          <a:avLst/>
          <a:gdLst/>
          <a:ahLst/>
          <a:cxnLst/>
          <a:rect l="0" t="0" r="0" b="0"/>
          <a:pathLst>
            <a:path>
              <a:moveTo>
                <a:pt x="2090402" y="868269"/>
              </a:moveTo>
              <a:arcTo wR="1053399" hR="1053399" stAng="20992679" swAng="1214641"/>
            </a:path>
          </a:pathLst>
        </a:custGeom>
        <a:noFill/>
        <a:ln w="6350" cap="flat" cmpd="sng" algn="ctr">
          <a:solidFill>
            <a:schemeClr val="dk2">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A3F9864C-D18F-4908-A373-48518BDC13B4}">
      <dsp:nvSpPr>
        <dsp:cNvPr id="0" name=""/>
        <dsp:cNvSpPr/>
      </dsp:nvSpPr>
      <dsp:spPr>
        <a:xfrm>
          <a:off x="3349270" y="1581050"/>
          <a:ext cx="688525" cy="447541"/>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EG" sz="1100" kern="1200"/>
            <a:t>(3)نمذجة البيانات</a:t>
          </a:r>
          <a:endParaRPr lang="en-US" sz="1100" kern="1200"/>
        </a:p>
      </dsp:txBody>
      <dsp:txXfrm>
        <a:off x="3371117" y="1602897"/>
        <a:ext cx="644831" cy="403847"/>
      </dsp:txXfrm>
    </dsp:sp>
    <dsp:sp modelId="{FCBC08F5-1993-476D-B692-5A6A3EA631E4}">
      <dsp:nvSpPr>
        <dsp:cNvPr id="0" name=""/>
        <dsp:cNvSpPr/>
      </dsp:nvSpPr>
      <dsp:spPr>
        <a:xfrm>
          <a:off x="1727863" y="224722"/>
          <a:ext cx="2106798" cy="2106798"/>
        </a:xfrm>
        <a:custGeom>
          <a:avLst/>
          <a:gdLst/>
          <a:ahLst/>
          <a:cxnLst/>
          <a:rect l="0" t="0" r="0" b="0"/>
          <a:pathLst>
            <a:path>
              <a:moveTo>
                <a:pt x="1723596" y="1866101"/>
              </a:moveTo>
              <a:arcTo wR="1053399" hR="1053399" stAng="3029351" swAng="922742"/>
            </a:path>
          </a:pathLst>
        </a:custGeom>
        <a:noFill/>
        <a:ln w="6350" cap="flat" cmpd="sng" algn="ctr">
          <a:solidFill>
            <a:schemeClr val="dk2">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8ACF05A3-AB0A-4CC1-AC97-D0691B354B3A}">
      <dsp:nvSpPr>
        <dsp:cNvPr id="0" name=""/>
        <dsp:cNvSpPr/>
      </dsp:nvSpPr>
      <dsp:spPr>
        <a:xfrm>
          <a:off x="2437000" y="2107750"/>
          <a:ext cx="688525" cy="447541"/>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EG" sz="1100" kern="1200"/>
            <a:t>(4) إنشاء النموذج</a:t>
          </a:r>
          <a:endParaRPr lang="en-US" sz="1100" kern="1200"/>
        </a:p>
      </dsp:txBody>
      <dsp:txXfrm>
        <a:off x="2458847" y="2129597"/>
        <a:ext cx="644831" cy="403847"/>
      </dsp:txXfrm>
    </dsp:sp>
    <dsp:sp modelId="{482DC86B-AB42-43EB-B8D7-D0ADD6E9652B}">
      <dsp:nvSpPr>
        <dsp:cNvPr id="0" name=""/>
        <dsp:cNvSpPr/>
      </dsp:nvSpPr>
      <dsp:spPr>
        <a:xfrm>
          <a:off x="1727863" y="224722"/>
          <a:ext cx="2106798" cy="2106798"/>
        </a:xfrm>
        <a:custGeom>
          <a:avLst/>
          <a:gdLst/>
          <a:ahLst/>
          <a:cxnLst/>
          <a:rect l="0" t="0" r="0" b="0"/>
          <a:pathLst>
            <a:path>
              <a:moveTo>
                <a:pt x="622730" y="2014738"/>
              </a:moveTo>
              <a:arcTo wR="1053399" hR="1053399" stAng="6847907" swAng="922742"/>
            </a:path>
          </a:pathLst>
        </a:custGeom>
        <a:noFill/>
        <a:ln w="6350" cap="flat" cmpd="sng" algn="ctr">
          <a:solidFill>
            <a:schemeClr val="dk2">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66FAF101-A781-4C6E-A51A-3E9F0EC03B3B}">
      <dsp:nvSpPr>
        <dsp:cNvPr id="0" name=""/>
        <dsp:cNvSpPr/>
      </dsp:nvSpPr>
      <dsp:spPr>
        <a:xfrm>
          <a:off x="1524729" y="1581050"/>
          <a:ext cx="688525" cy="447541"/>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EG" sz="1100" kern="1200"/>
            <a:t>(5)استخراج النتائج </a:t>
          </a:r>
          <a:endParaRPr lang="en-US" sz="1100" kern="1200"/>
        </a:p>
      </dsp:txBody>
      <dsp:txXfrm>
        <a:off x="1546576" y="1602897"/>
        <a:ext cx="644831" cy="403847"/>
      </dsp:txXfrm>
    </dsp:sp>
    <dsp:sp modelId="{E20990CA-58E9-4A56-8836-91DDD0E58C7F}">
      <dsp:nvSpPr>
        <dsp:cNvPr id="0" name=""/>
        <dsp:cNvSpPr/>
      </dsp:nvSpPr>
      <dsp:spPr>
        <a:xfrm>
          <a:off x="1727863" y="224722"/>
          <a:ext cx="2106798" cy="2106798"/>
        </a:xfrm>
        <a:custGeom>
          <a:avLst/>
          <a:gdLst/>
          <a:ahLst/>
          <a:cxnLst/>
          <a:rect l="0" t="0" r="0" b="0"/>
          <a:pathLst>
            <a:path>
              <a:moveTo>
                <a:pt x="16395" y="1238528"/>
              </a:moveTo>
              <a:arcTo wR="1053399" hR="1053399" stAng="10192679" swAng="1214641"/>
            </a:path>
          </a:pathLst>
        </a:custGeom>
        <a:noFill/>
        <a:ln w="6350" cap="flat" cmpd="sng" algn="ctr">
          <a:solidFill>
            <a:schemeClr val="dk2">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B3CA99A9-B7AF-4E28-A53B-65216D203F27}">
      <dsp:nvSpPr>
        <dsp:cNvPr id="0" name=""/>
        <dsp:cNvSpPr/>
      </dsp:nvSpPr>
      <dsp:spPr>
        <a:xfrm>
          <a:off x="1524729" y="527651"/>
          <a:ext cx="688525" cy="447541"/>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EG" sz="1100" kern="1200"/>
            <a:t>(6) توظيف النتائج</a:t>
          </a:r>
          <a:endParaRPr lang="en-US" sz="1100" kern="1200"/>
        </a:p>
      </dsp:txBody>
      <dsp:txXfrm>
        <a:off x="1546576" y="549498"/>
        <a:ext cx="644831" cy="403847"/>
      </dsp:txXfrm>
    </dsp:sp>
    <dsp:sp modelId="{FEE9A7AD-1769-40B7-BA1D-E78C246CAC36}">
      <dsp:nvSpPr>
        <dsp:cNvPr id="0" name=""/>
        <dsp:cNvSpPr/>
      </dsp:nvSpPr>
      <dsp:spPr>
        <a:xfrm>
          <a:off x="1727863" y="224722"/>
          <a:ext cx="2106798" cy="2106798"/>
        </a:xfrm>
        <a:custGeom>
          <a:avLst/>
          <a:gdLst/>
          <a:ahLst/>
          <a:cxnLst/>
          <a:rect l="0" t="0" r="0" b="0"/>
          <a:pathLst>
            <a:path>
              <a:moveTo>
                <a:pt x="383201" y="240696"/>
              </a:moveTo>
              <a:arcTo wR="1053399" hR="1053399" stAng="13829351" swAng="922742"/>
            </a:path>
          </a:pathLst>
        </a:custGeom>
        <a:noFill/>
        <a:ln w="6350" cap="flat" cmpd="sng" algn="ctr">
          <a:solidFill>
            <a:schemeClr val="dk2">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EDF361-9542-46C4-9CFB-C779B492827E}">
      <dsp:nvSpPr>
        <dsp:cNvPr id="0" name=""/>
        <dsp:cNvSpPr/>
      </dsp:nvSpPr>
      <dsp:spPr>
        <a:xfrm>
          <a:off x="-2445519" y="-377730"/>
          <a:ext cx="2920176" cy="2920176"/>
        </a:xfrm>
        <a:prstGeom prst="blockArc">
          <a:avLst>
            <a:gd name="adj1" fmla="val 18900000"/>
            <a:gd name="adj2" fmla="val 2700000"/>
            <a:gd name="adj3" fmla="val 740"/>
          </a:avLst>
        </a:pr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CC91C997-7163-4DE5-A6BB-6DF419228759}">
      <dsp:nvSpPr>
        <dsp:cNvPr id="0" name=""/>
        <dsp:cNvSpPr/>
      </dsp:nvSpPr>
      <dsp:spPr>
        <a:xfrm>
          <a:off x="249296" y="166423"/>
          <a:ext cx="5061189" cy="333019"/>
        </a:xfrm>
        <a:prstGeom prst="rect">
          <a:avLst/>
        </a:prstGeom>
        <a:solidFill>
          <a:schemeClr val="accent3">
            <a:shade val="50000"/>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264334" tIns="50800" rIns="50800" bIns="50800" numCol="1" spcCol="1270" anchor="ctr" anchorCtr="0">
          <a:noAutofit/>
        </a:bodyPr>
        <a:lstStyle/>
        <a:p>
          <a:pPr marL="0" lvl="0" indent="0" algn="l" defTabSz="889000">
            <a:lnSpc>
              <a:spcPct val="90000"/>
            </a:lnSpc>
            <a:spcBef>
              <a:spcPct val="0"/>
            </a:spcBef>
            <a:spcAft>
              <a:spcPct val="35000"/>
            </a:spcAft>
            <a:buNone/>
          </a:pPr>
          <a:r>
            <a:rPr lang="ar-EG" sz="2000" b="1" kern="1200">
              <a:solidFill>
                <a:schemeClr val="tx1">
                  <a:lumMod val="95000"/>
                  <a:lumOff val="5000"/>
                </a:schemeClr>
              </a:solidFill>
            </a:rPr>
            <a:t>التعلم</a:t>
          </a:r>
          <a:r>
            <a:rPr lang="ar-EG" sz="2000" b="1" kern="1200"/>
            <a:t> </a:t>
          </a:r>
          <a:r>
            <a:rPr lang="ar-EG" sz="2000" b="1" kern="1200">
              <a:solidFill>
                <a:schemeClr val="tx1">
                  <a:lumMod val="95000"/>
                  <a:lumOff val="5000"/>
                </a:schemeClr>
              </a:solidFill>
            </a:rPr>
            <a:t>الألي</a:t>
          </a:r>
          <a:r>
            <a:rPr lang="ar-EG" sz="1700" kern="1200">
              <a:solidFill>
                <a:schemeClr val="tx1">
                  <a:lumMod val="95000"/>
                  <a:lumOff val="5000"/>
                </a:schemeClr>
              </a:solidFill>
            </a:rPr>
            <a:t> </a:t>
          </a:r>
          <a:endParaRPr lang="en-US" sz="1700" kern="1200">
            <a:solidFill>
              <a:schemeClr val="tx1">
                <a:lumMod val="95000"/>
                <a:lumOff val="5000"/>
              </a:schemeClr>
            </a:solidFill>
          </a:endParaRPr>
        </a:p>
      </dsp:txBody>
      <dsp:txXfrm>
        <a:off x="249296" y="166423"/>
        <a:ext cx="5061189" cy="333019"/>
      </dsp:txXfrm>
    </dsp:sp>
    <dsp:sp modelId="{AE80096E-86B3-4AD8-8A6F-8DA0D7416723}">
      <dsp:nvSpPr>
        <dsp:cNvPr id="0" name=""/>
        <dsp:cNvSpPr/>
      </dsp:nvSpPr>
      <dsp:spPr>
        <a:xfrm>
          <a:off x="41159" y="124795"/>
          <a:ext cx="416274" cy="416274"/>
        </a:xfrm>
        <a:prstGeom prst="ellipse">
          <a:avLst/>
        </a:prstGeom>
        <a:solidFill>
          <a:schemeClr val="lt1">
            <a:hueOff val="0"/>
            <a:satOff val="0"/>
            <a:lumOff val="0"/>
            <a:alphaOff val="0"/>
          </a:schemeClr>
        </a:solidFill>
        <a:ln>
          <a:noFill/>
        </a:ln>
        <a:effectLst/>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dsp:style>
    </dsp:sp>
    <dsp:sp modelId="{19209F7E-5D96-4913-9C97-A9B4FCE6E642}">
      <dsp:nvSpPr>
        <dsp:cNvPr id="0" name=""/>
        <dsp:cNvSpPr/>
      </dsp:nvSpPr>
      <dsp:spPr>
        <a:xfrm>
          <a:off x="440224" y="666039"/>
          <a:ext cx="4870261" cy="333019"/>
        </a:xfrm>
        <a:prstGeom prst="rect">
          <a:avLst/>
        </a:prstGeom>
        <a:solidFill>
          <a:schemeClr val="accent3">
            <a:shade val="50000"/>
            <a:hueOff val="0"/>
            <a:satOff val="0"/>
            <a:lumOff val="17981"/>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264334" tIns="50800" rIns="50800" bIns="50800" numCol="1" spcCol="1270" anchor="ctr" anchorCtr="0">
          <a:noAutofit/>
        </a:bodyPr>
        <a:lstStyle/>
        <a:p>
          <a:pPr marL="0" lvl="0" indent="0" algn="l" defTabSz="889000">
            <a:lnSpc>
              <a:spcPct val="90000"/>
            </a:lnSpc>
            <a:spcBef>
              <a:spcPct val="0"/>
            </a:spcBef>
            <a:spcAft>
              <a:spcPct val="35000"/>
            </a:spcAft>
            <a:buNone/>
          </a:pPr>
          <a:r>
            <a:rPr lang="ar-EG" sz="2000" b="1" kern="1200">
              <a:solidFill>
                <a:schemeClr val="tx1">
                  <a:lumMod val="95000"/>
                  <a:lumOff val="5000"/>
                </a:schemeClr>
              </a:solidFill>
            </a:rPr>
            <a:t>الذكاء الاصطناعي</a:t>
          </a:r>
          <a:endParaRPr lang="en-US" sz="2000" b="1" kern="1200">
            <a:solidFill>
              <a:schemeClr val="tx1">
                <a:lumMod val="95000"/>
                <a:lumOff val="5000"/>
              </a:schemeClr>
            </a:solidFill>
          </a:endParaRPr>
        </a:p>
      </dsp:txBody>
      <dsp:txXfrm>
        <a:off x="440224" y="666039"/>
        <a:ext cx="4870261" cy="333019"/>
      </dsp:txXfrm>
    </dsp:sp>
    <dsp:sp modelId="{1AC98E79-6C5F-4B94-9C44-1E65D839390D}">
      <dsp:nvSpPr>
        <dsp:cNvPr id="0" name=""/>
        <dsp:cNvSpPr/>
      </dsp:nvSpPr>
      <dsp:spPr>
        <a:xfrm>
          <a:off x="232087" y="624412"/>
          <a:ext cx="416274" cy="416274"/>
        </a:xfrm>
        <a:prstGeom prst="ellipse">
          <a:avLst/>
        </a:prstGeom>
        <a:solidFill>
          <a:schemeClr val="lt1">
            <a:hueOff val="0"/>
            <a:satOff val="0"/>
            <a:lumOff val="0"/>
            <a:alphaOff val="0"/>
          </a:schemeClr>
        </a:solidFill>
        <a:ln>
          <a:noFill/>
        </a:ln>
        <a:effectLst/>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dsp:style>
    </dsp:sp>
    <dsp:sp modelId="{CF9831C8-928E-4D92-A040-97D2709EF59F}">
      <dsp:nvSpPr>
        <dsp:cNvPr id="0" name=""/>
        <dsp:cNvSpPr/>
      </dsp:nvSpPr>
      <dsp:spPr>
        <a:xfrm>
          <a:off x="440224" y="1165655"/>
          <a:ext cx="4870261" cy="333019"/>
        </a:xfrm>
        <a:prstGeom prst="rect">
          <a:avLst/>
        </a:prstGeom>
        <a:solidFill>
          <a:schemeClr val="accent3">
            <a:shade val="50000"/>
            <a:hueOff val="0"/>
            <a:satOff val="0"/>
            <a:lumOff val="35962"/>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264334" tIns="50800" rIns="50800" bIns="50800" numCol="1" spcCol="1270" anchor="ctr" anchorCtr="0">
          <a:noAutofit/>
        </a:bodyPr>
        <a:lstStyle/>
        <a:p>
          <a:pPr marL="0" lvl="0" indent="0" algn="l" defTabSz="889000">
            <a:lnSpc>
              <a:spcPct val="90000"/>
            </a:lnSpc>
            <a:spcBef>
              <a:spcPct val="0"/>
            </a:spcBef>
            <a:spcAft>
              <a:spcPct val="35000"/>
            </a:spcAft>
            <a:buNone/>
          </a:pPr>
          <a:r>
            <a:rPr lang="ar-EG" sz="2000" b="1" kern="1200">
              <a:solidFill>
                <a:schemeClr val="tx1">
                  <a:lumMod val="95000"/>
                  <a:lumOff val="5000"/>
                </a:schemeClr>
              </a:solidFill>
            </a:rPr>
            <a:t>الحوسبة</a:t>
          </a:r>
          <a:r>
            <a:rPr lang="ar-EG" sz="2000" kern="1200">
              <a:solidFill>
                <a:schemeClr val="tx1">
                  <a:lumMod val="95000"/>
                  <a:lumOff val="5000"/>
                </a:schemeClr>
              </a:solidFill>
            </a:rPr>
            <a:t> </a:t>
          </a:r>
          <a:r>
            <a:rPr lang="ar-EG" sz="2000" b="1" kern="1200">
              <a:solidFill>
                <a:schemeClr val="tx1">
                  <a:lumMod val="95000"/>
                  <a:lumOff val="5000"/>
                </a:schemeClr>
              </a:solidFill>
            </a:rPr>
            <a:t>السحابية </a:t>
          </a:r>
          <a:endParaRPr lang="en-US" sz="1700" b="1" kern="1200">
            <a:solidFill>
              <a:schemeClr val="tx1">
                <a:lumMod val="95000"/>
                <a:lumOff val="5000"/>
              </a:schemeClr>
            </a:solidFill>
          </a:endParaRPr>
        </a:p>
      </dsp:txBody>
      <dsp:txXfrm>
        <a:off x="440224" y="1165655"/>
        <a:ext cx="4870261" cy="333019"/>
      </dsp:txXfrm>
    </dsp:sp>
    <dsp:sp modelId="{FC1689E5-A413-4282-AD04-ABCEF1F00EC6}">
      <dsp:nvSpPr>
        <dsp:cNvPr id="0" name=""/>
        <dsp:cNvSpPr/>
      </dsp:nvSpPr>
      <dsp:spPr>
        <a:xfrm>
          <a:off x="232087" y="1124028"/>
          <a:ext cx="416274" cy="416274"/>
        </a:xfrm>
        <a:prstGeom prst="ellipse">
          <a:avLst/>
        </a:prstGeom>
        <a:solidFill>
          <a:schemeClr val="lt1">
            <a:hueOff val="0"/>
            <a:satOff val="0"/>
            <a:lumOff val="0"/>
            <a:alphaOff val="0"/>
          </a:schemeClr>
        </a:solidFill>
        <a:ln>
          <a:noFill/>
        </a:ln>
        <a:effectLst/>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dsp:style>
    </dsp:sp>
    <dsp:sp modelId="{F42D03AA-6EEE-48C6-85E2-5453D4E6BCC5}">
      <dsp:nvSpPr>
        <dsp:cNvPr id="0" name=""/>
        <dsp:cNvSpPr/>
      </dsp:nvSpPr>
      <dsp:spPr>
        <a:xfrm>
          <a:off x="249296" y="1665271"/>
          <a:ext cx="5061189" cy="333019"/>
        </a:xfrm>
        <a:prstGeom prst="rect">
          <a:avLst/>
        </a:prstGeom>
        <a:solidFill>
          <a:schemeClr val="accent3">
            <a:shade val="50000"/>
            <a:hueOff val="0"/>
            <a:satOff val="0"/>
            <a:lumOff val="17981"/>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264334" tIns="50800" rIns="50800" bIns="50800" numCol="1" spcCol="1270" anchor="ctr" anchorCtr="0">
          <a:noAutofit/>
        </a:bodyPr>
        <a:lstStyle/>
        <a:p>
          <a:pPr marL="0" lvl="0" indent="0" algn="l" defTabSz="889000">
            <a:lnSpc>
              <a:spcPct val="90000"/>
            </a:lnSpc>
            <a:spcBef>
              <a:spcPct val="0"/>
            </a:spcBef>
            <a:spcAft>
              <a:spcPct val="35000"/>
            </a:spcAft>
            <a:buNone/>
          </a:pPr>
          <a:r>
            <a:rPr lang="ar-EG" sz="2000" b="1" kern="1200">
              <a:solidFill>
                <a:schemeClr val="tx1">
                  <a:lumMod val="95000"/>
                  <a:lumOff val="5000"/>
                </a:schemeClr>
              </a:solidFill>
            </a:rPr>
            <a:t>التحليل التنبؤي</a:t>
          </a:r>
          <a:endParaRPr lang="en-US" sz="2000" b="1" kern="1200">
            <a:solidFill>
              <a:schemeClr val="tx1">
                <a:lumMod val="95000"/>
                <a:lumOff val="5000"/>
              </a:schemeClr>
            </a:solidFill>
          </a:endParaRPr>
        </a:p>
      </dsp:txBody>
      <dsp:txXfrm>
        <a:off x="249296" y="1665271"/>
        <a:ext cx="5061189" cy="333019"/>
      </dsp:txXfrm>
    </dsp:sp>
    <dsp:sp modelId="{58DB7755-C26F-4E3D-88D0-BAA33558D58C}">
      <dsp:nvSpPr>
        <dsp:cNvPr id="0" name=""/>
        <dsp:cNvSpPr/>
      </dsp:nvSpPr>
      <dsp:spPr>
        <a:xfrm>
          <a:off x="41159" y="1623644"/>
          <a:ext cx="416274" cy="416274"/>
        </a:xfrm>
        <a:prstGeom prst="ellipse">
          <a:avLst/>
        </a:prstGeom>
        <a:solidFill>
          <a:schemeClr val="lt1">
            <a:hueOff val="0"/>
            <a:satOff val="0"/>
            <a:lumOff val="0"/>
            <a:alphaOff val="0"/>
          </a:schemeClr>
        </a:solidFill>
        <a:ln>
          <a:noFill/>
        </a:ln>
        <a:effectLst/>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2DDF7-7272-4C59-90A7-7856E2551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7398</Words>
  <Characters>42171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20812020100803</cp:lastModifiedBy>
  <cp:revision>5</cp:revision>
  <cp:lastPrinted>2025-07-18T07:15:00Z</cp:lastPrinted>
  <dcterms:created xsi:type="dcterms:W3CDTF">2025-07-29T21:47:00Z</dcterms:created>
  <dcterms:modified xsi:type="dcterms:W3CDTF">2025-07-29T21:48:00Z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