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5B0D8170">
            <wp:simplePos x="0" y="0"/>
            <wp:positionH relativeFrom="margin">
              <wp:posOffset>1920240</wp:posOffset>
            </wp:positionH>
            <wp:positionV relativeFrom="margin">
              <wp:posOffset>-381000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00A000F7" w14:textId="77777777" w:rsidR="00ED1AF9" w:rsidRPr="001C6EF7" w:rsidRDefault="00ED1AF9" w:rsidP="00ED1AF9">
      <w:pPr>
        <w:bidi/>
        <w:spacing w:after="0" w:line="480" w:lineRule="auto"/>
        <w:jc w:val="center"/>
        <w:rPr>
          <w:rFonts w:ascii="Traditional Arabic" w:hAnsi="Traditional Arabic" w:cs="Traditional Arabic"/>
          <w:b/>
          <w:bCs/>
          <w:sz w:val="28"/>
          <w:szCs w:val="28"/>
          <w:rtl/>
        </w:rPr>
      </w:pPr>
      <w:r w:rsidRPr="001C6EF7">
        <w:rPr>
          <w:rFonts w:ascii="Traditional Arabic" w:hAnsi="Traditional Arabic" w:cs="Traditional Arabic" w:hint="cs"/>
          <w:b/>
          <w:bCs/>
          <w:sz w:val="28"/>
          <w:szCs w:val="28"/>
          <w:rtl/>
        </w:rPr>
        <w:t>جامعة ميدأوشن</w:t>
      </w:r>
    </w:p>
    <w:p w14:paraId="2CA46BFA" w14:textId="4BF6797C" w:rsidR="007A31DC" w:rsidRPr="004850AA" w:rsidRDefault="00ED1AF9" w:rsidP="004850AA">
      <w:pPr>
        <w:bidi/>
        <w:spacing w:after="0" w:line="480" w:lineRule="auto"/>
        <w:jc w:val="center"/>
        <w:rPr>
          <w:rFonts w:ascii="Traditional Arabic" w:hAnsi="Traditional Arabic" w:cs="Traditional Arabic"/>
          <w:b/>
          <w:bCs/>
          <w:sz w:val="24"/>
          <w:szCs w:val="24"/>
          <w:rtl/>
        </w:rPr>
      </w:pPr>
      <w:r w:rsidRPr="001C6EF7">
        <w:rPr>
          <w:rFonts w:ascii="Traditional Arabic" w:hAnsi="Traditional Arabic" w:cs="Traditional Arabic" w:hint="cs"/>
          <w:b/>
          <w:bCs/>
          <w:sz w:val="24"/>
          <w:szCs w:val="24"/>
          <w:rtl/>
        </w:rPr>
        <w:t>كلية الإعلام والتسويق الرقمي</w:t>
      </w:r>
    </w:p>
    <w:p w14:paraId="49B9C048" w14:textId="499F6576" w:rsidR="00BE609B" w:rsidRPr="004C1AE1" w:rsidRDefault="00BE609B" w:rsidP="00BE609B">
      <w:pPr>
        <w:spacing w:line="360" w:lineRule="auto"/>
        <w:jc w:val="right"/>
        <w:rPr>
          <w:rFonts w:ascii="Arial" w:hAnsi="Arial" w:cs="Arial"/>
          <w:b/>
          <w:bCs/>
          <w:noProof/>
          <w:sz w:val="28"/>
          <w:szCs w:val="28"/>
        </w:rPr>
      </w:pPr>
    </w:p>
    <w:p w14:paraId="5473F8B1" w14:textId="2B376B6B" w:rsidR="00BE609B" w:rsidRPr="00FE694E" w:rsidRDefault="0075429A" w:rsidP="00FE694E">
      <w:pPr>
        <w:spacing w:line="480" w:lineRule="auto"/>
        <w:ind w:left="533"/>
        <w:jc w:val="center"/>
        <w:rPr>
          <w:rFonts w:ascii="Sakkal Majalla" w:eastAsia="Times New Roman" w:hAnsi="Sakkal Majalla" w:cs="Sakkal Majalla"/>
          <w:b/>
          <w:bCs/>
          <w:color w:val="0070C0"/>
          <w:sz w:val="36"/>
          <w:szCs w:val="36"/>
        </w:rPr>
      </w:pPr>
      <w:r w:rsidRPr="00FE694E">
        <w:rPr>
          <w:rFonts w:ascii="Sakkal Majalla" w:eastAsia="Times New Roman" w:hAnsi="Sakkal Majalla" w:cs="Sakkal Majalla"/>
          <w:b/>
          <w:bCs/>
          <w:color w:val="0070C0"/>
          <w:sz w:val="36"/>
          <w:szCs w:val="36"/>
          <w:rtl/>
        </w:rPr>
        <w:t>درجة مواءمة مخرجات التعليم الإعلامي في الجامعات السعودية لمتطلبات سوق العمل: دراسة ميدانية</w:t>
      </w:r>
    </w:p>
    <w:p w14:paraId="687522E5" w14:textId="77777777" w:rsidR="0075429A" w:rsidRPr="00FE694E" w:rsidRDefault="0075429A" w:rsidP="001C6EF7">
      <w:pPr>
        <w:pStyle w:val="a8"/>
        <w:bidi/>
        <w:spacing w:beforeAutospacing="0" w:after="0" w:afterAutospacing="0"/>
        <w:ind w:right="-270"/>
        <w:jc w:val="center"/>
        <w:rPr>
          <w:rFonts w:ascii="Arial" w:hAnsi="Arial" w:cs="Arial"/>
          <w:b/>
          <w:bCs/>
          <w:color w:val="0070C0"/>
          <w:sz w:val="36"/>
          <w:szCs w:val="36"/>
          <w:rtl/>
        </w:rPr>
      </w:pPr>
      <w:bookmarkStart w:id="0" w:name="_Hlk213167795"/>
      <w:r w:rsidRPr="00FE694E">
        <w:rPr>
          <w:rFonts w:ascii="Arial" w:hAnsi="Arial" w:cs="Arial"/>
          <w:b/>
          <w:bCs/>
          <w:color w:val="0070C0"/>
          <w:sz w:val="36"/>
          <w:szCs w:val="36"/>
        </w:rPr>
        <w:t>The Degree of Alignment of Media Education Outcomes in Saudi Universities with Labor Market Requirements: A Field Study</w:t>
      </w:r>
    </w:p>
    <w:p w14:paraId="4F2C4676" w14:textId="6956B00B" w:rsidR="00395E1F" w:rsidRPr="0075429A" w:rsidRDefault="00395E1F" w:rsidP="0075429A">
      <w:pPr>
        <w:pStyle w:val="a8"/>
        <w:bidi/>
        <w:spacing w:before="0" w:beforeAutospacing="0" w:after="0" w:afterAutospacing="0"/>
        <w:ind w:right="-270"/>
        <w:jc w:val="right"/>
        <w:rPr>
          <w:rFonts w:ascii="Arial" w:hAnsi="Arial" w:cs="Arial"/>
          <w:b/>
          <w:bCs/>
          <w:color w:val="0070C0"/>
          <w:szCs w:val="28"/>
          <w:rtl/>
        </w:rPr>
      </w:pPr>
    </w:p>
    <w:bookmarkEnd w:id="0"/>
    <w:p w14:paraId="79313DA6" w14:textId="422069FA" w:rsidR="001C7DB2" w:rsidRDefault="001C7DB2" w:rsidP="00325242">
      <w:pPr>
        <w:pStyle w:val="a8"/>
        <w:bidi/>
        <w:spacing w:before="0" w:beforeAutospacing="0" w:after="0" w:afterAutospacing="0"/>
        <w:ind w:right="-270"/>
        <w:rPr>
          <w:rFonts w:ascii="Sakkal Majalla" w:hAnsi="Sakkal Majalla" w:cs="Sakkal Majalla"/>
          <w:b/>
          <w:bCs/>
          <w:color w:val="0070C0"/>
          <w:sz w:val="36"/>
          <w:szCs w:val="36"/>
          <w:rtl/>
        </w:rPr>
      </w:pPr>
    </w:p>
    <w:p w14:paraId="55ED858B" w14:textId="24EAA0D5" w:rsidR="001C6EF7" w:rsidRPr="001C6EF7" w:rsidRDefault="001C6EF7" w:rsidP="001C6EF7">
      <w:pPr>
        <w:spacing w:line="480" w:lineRule="auto"/>
        <w:ind w:left="533"/>
        <w:jc w:val="center"/>
        <w:rPr>
          <w:rFonts w:ascii="Sakkal Majalla" w:eastAsia="Times New Roman" w:hAnsi="Sakkal Majalla" w:cs="Sakkal Majalla"/>
          <w:b/>
          <w:bCs/>
          <w:color w:val="0070C0"/>
          <w:sz w:val="28"/>
          <w:szCs w:val="28"/>
        </w:rPr>
      </w:pPr>
      <w:r w:rsidRPr="001C6EF7">
        <w:rPr>
          <w:rFonts w:ascii="Sakkal Majalla" w:eastAsia="Times New Roman" w:hAnsi="Sakkal Majalla" w:cs="Sakkal Majalla" w:hint="cs"/>
          <w:b/>
          <w:bCs/>
          <w:color w:val="0070C0"/>
          <w:sz w:val="28"/>
          <w:szCs w:val="28"/>
          <w:rtl/>
        </w:rPr>
        <w:t>إعدا</w:t>
      </w:r>
      <w:r>
        <w:rPr>
          <w:rFonts w:ascii="Sakkal Majalla" w:eastAsia="Times New Roman" w:hAnsi="Sakkal Majalla" w:cs="Sakkal Majalla" w:hint="cs"/>
          <w:b/>
          <w:bCs/>
          <w:color w:val="0070C0"/>
          <w:sz w:val="28"/>
          <w:szCs w:val="28"/>
          <w:rtl/>
        </w:rPr>
        <w:t>د</w:t>
      </w:r>
    </w:p>
    <w:p w14:paraId="245E84E8" w14:textId="588E3D1E" w:rsidR="00325242" w:rsidRPr="004850AA" w:rsidRDefault="00325242" w:rsidP="001C6EF7">
      <w:pPr>
        <w:spacing w:line="480" w:lineRule="auto"/>
        <w:ind w:left="533"/>
        <w:jc w:val="center"/>
        <w:rPr>
          <w:rFonts w:ascii="Sakkal Majalla" w:eastAsia="Times New Roman" w:hAnsi="Sakkal Majalla" w:cs="Sakkal Majalla"/>
          <w:b/>
          <w:bCs/>
          <w:color w:val="0070C0"/>
          <w:sz w:val="28"/>
          <w:szCs w:val="28"/>
        </w:rPr>
      </w:pPr>
      <w:r w:rsidRPr="004850AA">
        <w:rPr>
          <w:rFonts w:ascii="Sakkal Majalla" w:eastAsia="Times New Roman" w:hAnsi="Sakkal Majalla" w:cs="Sakkal Majalla" w:hint="cs"/>
          <w:b/>
          <w:bCs/>
          <w:color w:val="0070C0"/>
          <w:sz w:val="28"/>
          <w:szCs w:val="28"/>
          <w:rtl/>
        </w:rPr>
        <w:t xml:space="preserve">هديل بنت </w:t>
      </w:r>
      <w:r w:rsidR="004634B5" w:rsidRPr="004850AA">
        <w:rPr>
          <w:rFonts w:ascii="Sakkal Majalla" w:eastAsia="Times New Roman" w:hAnsi="Sakkal Majalla" w:cs="Sakkal Majalla" w:hint="cs"/>
          <w:b/>
          <w:bCs/>
          <w:color w:val="0070C0"/>
          <w:sz w:val="28"/>
          <w:szCs w:val="28"/>
          <w:rtl/>
        </w:rPr>
        <w:t xml:space="preserve">بن </w:t>
      </w:r>
      <w:r w:rsidRPr="004850AA">
        <w:rPr>
          <w:rFonts w:ascii="Sakkal Majalla" w:eastAsia="Times New Roman" w:hAnsi="Sakkal Majalla" w:cs="Sakkal Majalla" w:hint="cs"/>
          <w:b/>
          <w:bCs/>
          <w:color w:val="0070C0"/>
          <w:sz w:val="28"/>
          <w:szCs w:val="28"/>
          <w:rtl/>
        </w:rPr>
        <w:t>كمال عبد العزيز مغرب</w:t>
      </w:r>
      <w:r w:rsidR="001C6EF7" w:rsidRPr="004850AA">
        <w:rPr>
          <w:rFonts w:ascii="Sakkal Majalla" w:eastAsia="Times New Roman" w:hAnsi="Sakkal Majalla" w:cs="Sakkal Majalla" w:hint="cs"/>
          <w:b/>
          <w:bCs/>
          <w:color w:val="0070C0"/>
          <w:sz w:val="28"/>
          <w:szCs w:val="28"/>
          <w:rtl/>
        </w:rPr>
        <w:t>ي</w:t>
      </w:r>
    </w:p>
    <w:p w14:paraId="597AC2CC" w14:textId="21E99D24" w:rsidR="004634B5" w:rsidRPr="004634B5" w:rsidRDefault="004634B5" w:rsidP="004634B5">
      <w:pPr>
        <w:bidi/>
        <w:jc w:val="center"/>
        <w:rPr>
          <w:rFonts w:ascii="Sakkal Majalla" w:eastAsia="Times New Roman" w:hAnsi="Sakkal Majalla" w:cs="Sakkal Majalla"/>
          <w:b/>
          <w:bCs/>
          <w:color w:val="0070C0"/>
          <w:sz w:val="28"/>
          <w:szCs w:val="28"/>
        </w:rPr>
      </w:pPr>
      <w:r w:rsidRPr="004634B5">
        <w:rPr>
          <w:rFonts w:ascii="Sakkal Majalla" w:eastAsia="Times New Roman" w:hAnsi="Sakkal Majalla" w:cs="Sakkal Majalla" w:hint="cs"/>
          <w:b/>
          <w:bCs/>
          <w:color w:val="0070C0"/>
          <w:sz w:val="28"/>
          <w:szCs w:val="28"/>
          <w:rtl/>
        </w:rPr>
        <w:t>خطة بحثية</w:t>
      </w:r>
      <w:r w:rsidRPr="004634B5">
        <w:rPr>
          <w:rFonts w:ascii="Sakkal Majalla" w:eastAsia="Times New Roman" w:hAnsi="Sakkal Majalla" w:cs="Sakkal Majalla"/>
          <w:b/>
          <w:bCs/>
          <w:color w:val="0070C0"/>
          <w:sz w:val="28"/>
          <w:szCs w:val="28"/>
          <w:rtl/>
        </w:rPr>
        <w:t xml:space="preserve"> </w:t>
      </w:r>
      <w:r w:rsidRPr="004634B5">
        <w:rPr>
          <w:rFonts w:ascii="Sakkal Majalla" w:eastAsia="Times New Roman" w:hAnsi="Sakkal Majalla" w:cs="Sakkal Majalla" w:hint="cs"/>
          <w:b/>
          <w:bCs/>
          <w:color w:val="0070C0"/>
          <w:sz w:val="28"/>
          <w:szCs w:val="28"/>
          <w:rtl/>
        </w:rPr>
        <w:t>مقدمة</w:t>
      </w:r>
      <w:r w:rsidRPr="004634B5">
        <w:rPr>
          <w:rFonts w:ascii="Sakkal Majalla" w:eastAsia="Times New Roman" w:hAnsi="Sakkal Majalla" w:cs="Sakkal Majalla"/>
          <w:b/>
          <w:bCs/>
          <w:color w:val="0070C0"/>
          <w:sz w:val="28"/>
          <w:szCs w:val="28"/>
          <w:rtl/>
        </w:rPr>
        <w:t xml:space="preserve"> </w:t>
      </w:r>
      <w:r w:rsidRPr="004634B5">
        <w:rPr>
          <w:rFonts w:ascii="Sakkal Majalla" w:eastAsia="Times New Roman" w:hAnsi="Sakkal Majalla" w:cs="Sakkal Majalla" w:hint="cs"/>
          <w:b/>
          <w:bCs/>
          <w:color w:val="0070C0"/>
          <w:sz w:val="28"/>
          <w:szCs w:val="28"/>
          <w:rtl/>
        </w:rPr>
        <w:t>لاستكمال</w:t>
      </w:r>
      <w:r w:rsidRPr="004634B5">
        <w:rPr>
          <w:rFonts w:ascii="Sakkal Majalla" w:eastAsia="Times New Roman" w:hAnsi="Sakkal Majalla" w:cs="Sakkal Majalla"/>
          <w:b/>
          <w:bCs/>
          <w:color w:val="0070C0"/>
          <w:sz w:val="28"/>
          <w:szCs w:val="28"/>
          <w:rtl/>
        </w:rPr>
        <w:t xml:space="preserve"> </w:t>
      </w:r>
      <w:r w:rsidRPr="004634B5">
        <w:rPr>
          <w:rFonts w:ascii="Sakkal Majalla" w:eastAsia="Times New Roman" w:hAnsi="Sakkal Majalla" w:cs="Sakkal Majalla" w:hint="cs"/>
          <w:b/>
          <w:bCs/>
          <w:color w:val="0070C0"/>
          <w:sz w:val="28"/>
          <w:szCs w:val="28"/>
          <w:rtl/>
        </w:rPr>
        <w:t>متطلبات</w:t>
      </w:r>
      <w:r w:rsidRPr="004634B5">
        <w:rPr>
          <w:rFonts w:ascii="Sakkal Majalla" w:eastAsia="Times New Roman" w:hAnsi="Sakkal Majalla" w:cs="Sakkal Majalla"/>
          <w:b/>
          <w:bCs/>
          <w:color w:val="0070C0"/>
          <w:sz w:val="28"/>
          <w:szCs w:val="28"/>
          <w:rtl/>
        </w:rPr>
        <w:t xml:space="preserve"> </w:t>
      </w:r>
      <w:r w:rsidRPr="004634B5">
        <w:rPr>
          <w:rFonts w:ascii="Sakkal Majalla" w:eastAsia="Times New Roman" w:hAnsi="Sakkal Majalla" w:cs="Sakkal Majalla" w:hint="cs"/>
          <w:b/>
          <w:bCs/>
          <w:color w:val="0070C0"/>
          <w:sz w:val="28"/>
          <w:szCs w:val="28"/>
          <w:rtl/>
        </w:rPr>
        <w:t>نيل</w:t>
      </w:r>
      <w:r w:rsidRPr="004634B5">
        <w:rPr>
          <w:rFonts w:ascii="Sakkal Majalla" w:eastAsia="Times New Roman" w:hAnsi="Sakkal Majalla" w:cs="Sakkal Majalla"/>
          <w:b/>
          <w:bCs/>
          <w:color w:val="0070C0"/>
          <w:sz w:val="28"/>
          <w:szCs w:val="28"/>
          <w:rtl/>
        </w:rPr>
        <w:t xml:space="preserve"> </w:t>
      </w:r>
      <w:r w:rsidRPr="004634B5">
        <w:rPr>
          <w:rFonts w:ascii="Sakkal Majalla" w:eastAsia="Times New Roman" w:hAnsi="Sakkal Majalla" w:cs="Sakkal Majalla" w:hint="cs"/>
          <w:b/>
          <w:bCs/>
          <w:color w:val="0070C0"/>
          <w:sz w:val="28"/>
          <w:szCs w:val="28"/>
          <w:rtl/>
        </w:rPr>
        <w:t xml:space="preserve">درجة الدكتوراه </w:t>
      </w:r>
    </w:p>
    <w:p w14:paraId="720ECCBA" w14:textId="373B1968" w:rsidR="001C6EF7" w:rsidRDefault="001C6EF7" w:rsidP="001C6EF7">
      <w:pPr>
        <w:spacing w:line="480" w:lineRule="auto"/>
        <w:ind w:left="533"/>
        <w:jc w:val="center"/>
        <w:rPr>
          <w:rFonts w:ascii="Sakkal Majalla" w:eastAsia="Times New Roman" w:hAnsi="Sakkal Majalla" w:cs="Sakkal Majalla"/>
          <w:b/>
          <w:bCs/>
          <w:color w:val="0070C0"/>
          <w:sz w:val="24"/>
          <w:szCs w:val="24"/>
        </w:rPr>
      </w:pPr>
      <w:r>
        <w:rPr>
          <w:rFonts w:ascii="Sakkal Majalla" w:eastAsia="Times New Roman" w:hAnsi="Sakkal Majalla" w:cs="Sakkal Majalla" w:hint="cs"/>
          <w:b/>
          <w:bCs/>
          <w:color w:val="0070C0"/>
          <w:sz w:val="24"/>
          <w:szCs w:val="24"/>
          <w:rtl/>
        </w:rPr>
        <w:t>في</w:t>
      </w:r>
    </w:p>
    <w:p w14:paraId="50A3D265" w14:textId="2EA8670E" w:rsidR="001C6EF7" w:rsidRDefault="001C6EF7" w:rsidP="001C6EF7">
      <w:pPr>
        <w:spacing w:line="480" w:lineRule="auto"/>
        <w:ind w:left="533"/>
        <w:jc w:val="center"/>
        <w:rPr>
          <w:rFonts w:ascii="Sakkal Majalla" w:eastAsia="Times New Roman" w:hAnsi="Sakkal Majalla" w:cs="Sakkal Majalla"/>
          <w:b/>
          <w:bCs/>
          <w:color w:val="0070C0"/>
          <w:sz w:val="24"/>
          <w:szCs w:val="24"/>
          <w:rtl/>
        </w:rPr>
      </w:pPr>
      <w:r>
        <w:rPr>
          <w:rFonts w:ascii="Sakkal Majalla" w:eastAsia="Times New Roman" w:hAnsi="Sakkal Majalla" w:cs="Sakkal Majalla" w:hint="cs"/>
          <w:b/>
          <w:bCs/>
          <w:color w:val="0070C0"/>
          <w:sz w:val="24"/>
          <w:szCs w:val="24"/>
          <w:rtl/>
        </w:rPr>
        <w:t xml:space="preserve">الإعلام الرقمي </w:t>
      </w:r>
    </w:p>
    <w:p w14:paraId="3C6FDB37" w14:textId="77777777" w:rsidR="00406D83" w:rsidRDefault="00406D83" w:rsidP="00191138">
      <w:pPr>
        <w:bidi/>
        <w:jc w:val="center"/>
        <w:rPr>
          <w:rFonts w:ascii="Sakkal Majalla" w:eastAsia="Times New Roman" w:hAnsi="Sakkal Majalla" w:cs="Sakkal Majalla"/>
          <w:b/>
          <w:bCs/>
          <w:color w:val="0070C0"/>
          <w:sz w:val="18"/>
          <w:szCs w:val="18"/>
          <w:rtl/>
        </w:rPr>
      </w:pPr>
      <w:bookmarkStart w:id="1" w:name="_Hlk103437546"/>
      <w:bookmarkStart w:id="2" w:name="_Hlk105088714"/>
      <w:bookmarkStart w:id="3" w:name="_Hlk104071165"/>
      <w:bookmarkStart w:id="4" w:name="_Hlk211418963"/>
    </w:p>
    <w:p w14:paraId="1B925741" w14:textId="77777777" w:rsidR="00406D83" w:rsidRDefault="00406D83" w:rsidP="00406D83">
      <w:pPr>
        <w:bidi/>
        <w:jc w:val="center"/>
        <w:rPr>
          <w:rFonts w:ascii="Traditional Arabic" w:eastAsia="Times New Roman" w:hAnsi="Traditional Arabic" w:cs="Traditional Arabic"/>
          <w:b/>
          <w:bCs/>
          <w:color w:val="0070C0"/>
          <w:sz w:val="18"/>
          <w:szCs w:val="18"/>
          <w:rtl/>
        </w:rPr>
      </w:pPr>
    </w:p>
    <w:p w14:paraId="64ADAB85" w14:textId="2F9CBE13" w:rsidR="00406D83" w:rsidRDefault="00406D83" w:rsidP="00406D83">
      <w:pPr>
        <w:bidi/>
        <w:jc w:val="center"/>
        <w:rPr>
          <w:rFonts w:ascii="Traditional Arabic" w:eastAsia="Times New Roman" w:hAnsi="Traditional Arabic" w:cs="Traditional Arabic"/>
          <w:b/>
          <w:bCs/>
          <w:color w:val="0070C0"/>
          <w:sz w:val="18"/>
          <w:szCs w:val="18"/>
          <w:rtl/>
        </w:rPr>
      </w:pPr>
      <w:r>
        <w:rPr>
          <w:rFonts w:ascii="Traditional Arabic" w:eastAsia="Times New Roman" w:hAnsi="Traditional Arabic" w:cs="Traditional Arabic" w:hint="cs"/>
          <w:b/>
          <w:bCs/>
          <w:color w:val="0070C0"/>
          <w:sz w:val="18"/>
          <w:szCs w:val="18"/>
          <w:rtl/>
        </w:rPr>
        <w:t>2025-2026</w:t>
      </w:r>
    </w:p>
    <w:p w14:paraId="7D30E140" w14:textId="582A2A82" w:rsidR="00191138" w:rsidRDefault="00191138" w:rsidP="00406D83">
      <w:pPr>
        <w:bidi/>
        <w:jc w:val="center"/>
        <w:rPr>
          <w:rFonts w:ascii="Traditional Arabic" w:hAnsi="Traditional Arabic" w:cs="Traditional Arabic"/>
          <w:b/>
          <w:bCs/>
          <w:sz w:val="32"/>
          <w:szCs w:val="32"/>
          <w:rtl/>
        </w:rPr>
      </w:pPr>
      <w:r>
        <w:rPr>
          <w:rFonts w:ascii="Traditional Arabic" w:hAnsi="Traditional Arabic" w:cs="Traditional Arabic" w:hint="cs"/>
          <w:b/>
          <w:bCs/>
          <w:noProof/>
          <w:sz w:val="28"/>
          <w:szCs w:val="28"/>
          <w:rtl/>
          <w:lang w:val="ar-SA"/>
        </w:rPr>
        <w:lastRenderedPageBreak/>
        <mc:AlternateContent>
          <mc:Choice Requires="wps">
            <w:drawing>
              <wp:anchor distT="0" distB="0" distL="114300" distR="114300" simplePos="0" relativeHeight="251665920" behindDoc="0" locked="0" layoutInCell="1" allowOverlap="1" wp14:anchorId="38C5BF1A" wp14:editId="15412A9B">
                <wp:simplePos x="0" y="0"/>
                <wp:positionH relativeFrom="column">
                  <wp:posOffset>2757805</wp:posOffset>
                </wp:positionH>
                <wp:positionV relativeFrom="paragraph">
                  <wp:posOffset>8869273</wp:posOffset>
                </wp:positionV>
                <wp:extent cx="453224" cy="294198"/>
                <wp:effectExtent l="0" t="0" r="23495" b="10795"/>
                <wp:wrapNone/>
                <wp:docPr id="12" name="مربع نص 12"/>
                <wp:cNvGraphicFramePr/>
                <a:graphic xmlns:a="http://schemas.openxmlformats.org/drawingml/2006/main">
                  <a:graphicData uri="http://schemas.microsoft.com/office/word/2010/wordprocessingShape">
                    <wps:wsp>
                      <wps:cNvSpPr txBox="1"/>
                      <wps:spPr>
                        <a:xfrm>
                          <a:off x="0" y="0"/>
                          <a:ext cx="453224" cy="294198"/>
                        </a:xfrm>
                        <a:prstGeom prst="rect">
                          <a:avLst/>
                        </a:prstGeom>
                        <a:solidFill>
                          <a:schemeClr val="lt1"/>
                        </a:solidFill>
                        <a:ln w="6350">
                          <a:solidFill>
                            <a:schemeClr val="bg1"/>
                          </a:solidFill>
                        </a:ln>
                      </wps:spPr>
                      <wps:txbx>
                        <w:txbxContent>
                          <w:p w14:paraId="5D1EEF50" w14:textId="77777777" w:rsidR="00191138" w:rsidRDefault="00191138" w:rsidP="00191138">
                            <w:r>
                              <w:rPr>
                                <w:rFonts w:hint="cs"/>
                                <w:rtl/>
                              </w:rPr>
                              <w:t>ط</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8C5BF1A" id="_x0000_t202" coordsize="21600,21600" o:spt="202" path="m,l,21600r21600,l21600,xe">
                <v:stroke joinstyle="miter"/>
                <v:path gradientshapeok="t" o:connecttype="rect"/>
              </v:shapetype>
              <v:shape id="مربع نص 12" o:spid="_x0000_s1026" type="#_x0000_t202" style="position:absolute;left:0;text-align:left;margin-left:217.15pt;margin-top:698.35pt;width:35.7pt;height:23.15pt;z-index:25166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42cNAIAAHsEAAAOAAAAZHJzL2Uyb0RvYy54bWysVF1v2jAUfZ+0/2D5fQTS0BVEqBgV0yTU&#10;VqJTn41jk0iOr2cbEvbrd+2Ej3Z9mvZifD9yfO+55zK7b2tFDsK6CnROR4MhJUJzKCq9y+nPl9WX&#10;O0qcZ7pgCrTI6VE4ej///GnWmKlIoQRVCEsQRLtpY3Jaem+mSeJ4KWrmBmCExqAEWzOPpt0lhWUN&#10;otcqSYfD26QBWxgLXDiH3ocuSOcRX0rB/ZOUTniicoq1+XjaeG7DmcxnbLqzzJQV78tg/1BFzSqN&#10;j56hHphnZG+rv6DqiltwIP2AQ52AlBUXsQfsZjR8182mZEbEXpAcZ840uf8Hyx8PG/NsiW+/QYsD&#10;DIQ0xk0dOkM/rbR1+MVKCcaRwuOZNtF6wtGZjW/SNKOEYyidZKPJXUBJLh8b6/x3ATUJl5xanEok&#10;ix3Wznepp5TwlgNVFatKqWgEJYilsuTAcIbKxxIR/E2W0qTJ6e3NeBiB38Sili4I290HCIinNNZ8&#10;aT3cfLttez62UByRJgudgpzhqwqbWTPnn5lFySAzuAb+CQ+pAIuB/kZJCfb3R/6Qj5PEKCUNSjCn&#10;7teeWUGJ+qFxxpNRlgXNRiMbf03RsNeR7XVE7+slIEMjXDjD4zXke3XySgv1K27LIryKIaY5vp1T&#10;f7oufbcYuG1cLBYxCVVqmF/rjeEBOkwkjOqlfWXW9PP0KIRHOImVTd+NtcsNX2pY7D3IKs48ENyx&#10;2vOOCo+q6bcxrNC1HbMu/xnzPwAAAP//AwBQSwMEFAAGAAgAAAAhAE6IlbPhAAAADQEAAA8AAABk&#10;cnMvZG93bnJldi54bWxMj0FPwzAMhe9I/IfISNxYAsnGKE2nCoSQAAmx7cIta01b0ThVk23dv8ec&#10;4Gb7PT1/L19NvhcHHGMXyML1TIFAqkLdUWNhu3m6WoKIyVHt+kBo4YQRVsX5We6yOhzpAw/r1AgO&#10;oZg5C21KQyZlrFr0Ls7CgMTaVxi9S7yOjaxHd+Rw38sbpRbSu474Q+sGfGix+l7vvYUX8+kedXrF&#10;U6LpvSyfl4OJb9ZeXkzlPYiEU/ozwy8+o0PBTLuwpzqK3oLRRrOVBX23uAXBlrma87DjkzFagSxy&#10;+b9F8QMAAP//AwBQSwECLQAUAAYACAAAACEAtoM4kv4AAADhAQAAEwAAAAAAAAAAAAAAAAAAAAAA&#10;W0NvbnRlbnRfVHlwZXNdLnhtbFBLAQItABQABgAIAAAAIQA4/SH/1gAAAJQBAAALAAAAAAAAAAAA&#10;AAAAAC8BAABfcmVscy8ucmVsc1BLAQItABQABgAIAAAAIQCyg42cNAIAAHsEAAAOAAAAAAAAAAAA&#10;AAAAAC4CAABkcnMvZTJvRG9jLnhtbFBLAQItABQABgAIAAAAIQBOiJWz4QAAAA0BAAAPAAAAAAAA&#10;AAAAAAAAAI4EAABkcnMvZG93bnJldi54bWxQSwUGAAAAAAQABADzAAAAnAUAAAAA&#10;" fillcolor="white [3201]" strokecolor="white [3212]" strokeweight=".5pt">
                <v:textbox>
                  <w:txbxContent>
                    <w:p w14:paraId="5D1EEF50" w14:textId="77777777" w:rsidR="00191138" w:rsidRDefault="00191138" w:rsidP="00191138">
                      <w:r>
                        <w:rPr>
                          <w:rFonts w:hint="cs"/>
                          <w:rtl/>
                        </w:rPr>
                        <w:t>ط</w:t>
                      </w:r>
                    </w:p>
                  </w:txbxContent>
                </v:textbox>
              </v:shape>
            </w:pict>
          </mc:Fallback>
        </mc:AlternateContent>
      </w:r>
      <w:r>
        <w:rPr>
          <w:rFonts w:ascii="Traditional Arabic" w:hAnsi="Traditional Arabic" w:cs="Traditional Arabic" w:hint="cs"/>
          <w:b/>
          <w:bCs/>
          <w:sz w:val="32"/>
          <w:szCs w:val="32"/>
          <w:rtl/>
        </w:rPr>
        <w:t>فهرس المحتويات</w:t>
      </w:r>
    </w:p>
    <w:tbl>
      <w:tblPr>
        <w:tblStyle w:val="a7"/>
        <w:bidiVisual/>
        <w:tblW w:w="0" w:type="auto"/>
        <w:tblLook w:val="04A0" w:firstRow="1" w:lastRow="0" w:firstColumn="1" w:lastColumn="0" w:noHBand="0" w:noVBand="1"/>
      </w:tblPr>
      <w:tblGrid>
        <w:gridCol w:w="6052"/>
        <w:gridCol w:w="2244"/>
      </w:tblGrid>
      <w:tr w:rsidR="00191138" w:rsidRPr="006B44D3" w14:paraId="758EA89A" w14:textId="77777777" w:rsidTr="00327368">
        <w:tc>
          <w:tcPr>
            <w:tcW w:w="6052" w:type="dxa"/>
          </w:tcPr>
          <w:p w14:paraId="573E423F" w14:textId="77777777" w:rsidR="00191138" w:rsidRPr="006B44D3" w:rsidRDefault="00191138" w:rsidP="00191138">
            <w:pPr>
              <w:bidi/>
              <w:rPr>
                <w:rFonts w:ascii="Traditional Arabic" w:hAnsi="Traditional Arabic" w:cs="Traditional Arabic"/>
                <w:b/>
                <w:bCs/>
                <w:sz w:val="28"/>
                <w:szCs w:val="28"/>
                <w:rtl/>
              </w:rPr>
            </w:pPr>
            <w:r w:rsidRPr="006B44D3">
              <w:rPr>
                <w:rFonts w:ascii="Traditional Arabic" w:hAnsi="Traditional Arabic" w:cs="Traditional Arabic" w:hint="cs"/>
                <w:b/>
                <w:bCs/>
                <w:sz w:val="28"/>
                <w:szCs w:val="28"/>
                <w:rtl/>
              </w:rPr>
              <w:t>الموضوع</w:t>
            </w:r>
          </w:p>
        </w:tc>
        <w:tc>
          <w:tcPr>
            <w:tcW w:w="2244" w:type="dxa"/>
          </w:tcPr>
          <w:p w14:paraId="0A8042C8" w14:textId="77777777" w:rsidR="00191138" w:rsidRPr="006B44D3" w:rsidRDefault="00191138" w:rsidP="00191138">
            <w:pPr>
              <w:bidi/>
              <w:rPr>
                <w:rFonts w:ascii="Traditional Arabic" w:hAnsi="Traditional Arabic" w:cs="Traditional Arabic"/>
                <w:b/>
                <w:bCs/>
                <w:sz w:val="28"/>
                <w:szCs w:val="28"/>
                <w:rtl/>
              </w:rPr>
            </w:pPr>
            <w:r>
              <w:rPr>
                <w:rFonts w:ascii="Traditional Arabic" w:hAnsi="Traditional Arabic" w:cs="Traditional Arabic" w:hint="cs"/>
                <w:b/>
                <w:bCs/>
                <w:sz w:val="28"/>
                <w:szCs w:val="28"/>
                <w:rtl/>
              </w:rPr>
              <w:t>الصفحة</w:t>
            </w:r>
          </w:p>
        </w:tc>
      </w:tr>
      <w:tr w:rsidR="00191138" w:rsidRPr="00F27C36" w14:paraId="16F0F3CB" w14:textId="77777777" w:rsidTr="00327368">
        <w:tc>
          <w:tcPr>
            <w:tcW w:w="6052" w:type="dxa"/>
          </w:tcPr>
          <w:p w14:paraId="72AC22BD" w14:textId="77777777" w:rsidR="00191138" w:rsidRPr="00F27C36" w:rsidRDefault="00191138" w:rsidP="00191138">
            <w:pPr>
              <w:bidi/>
              <w:rPr>
                <w:rFonts w:ascii="Traditional Arabic" w:hAnsi="Traditional Arabic" w:cs="Traditional Arabic"/>
                <w:sz w:val="28"/>
                <w:szCs w:val="28"/>
                <w:rtl/>
              </w:rPr>
            </w:pPr>
            <w:r w:rsidRPr="00F27C36">
              <w:rPr>
                <w:rFonts w:ascii="Traditional Arabic" w:hAnsi="Traditional Arabic" w:cs="Traditional Arabic" w:hint="cs"/>
                <w:sz w:val="28"/>
                <w:szCs w:val="28"/>
                <w:rtl/>
              </w:rPr>
              <w:t xml:space="preserve">مقدمة </w:t>
            </w:r>
          </w:p>
        </w:tc>
        <w:tc>
          <w:tcPr>
            <w:tcW w:w="2244" w:type="dxa"/>
          </w:tcPr>
          <w:p w14:paraId="50BDA85E" w14:textId="1E5CF032" w:rsidR="00191138" w:rsidRPr="00873C3E" w:rsidRDefault="00191138" w:rsidP="00191138">
            <w:pPr>
              <w:bidi/>
              <w:rPr>
                <w:rFonts w:ascii="Traditional Arabic" w:hAnsi="Traditional Arabic" w:cs="Traditional Arabic"/>
                <w:sz w:val="28"/>
                <w:szCs w:val="28"/>
                <w:rtl/>
              </w:rPr>
            </w:pPr>
          </w:p>
        </w:tc>
      </w:tr>
      <w:tr w:rsidR="00C30826" w:rsidRPr="00F27C36" w14:paraId="178FE897" w14:textId="77777777" w:rsidTr="00327368">
        <w:tc>
          <w:tcPr>
            <w:tcW w:w="6052" w:type="dxa"/>
          </w:tcPr>
          <w:p w14:paraId="304DC478" w14:textId="3A90C116" w:rsidR="00C30826" w:rsidRPr="00F27C36" w:rsidRDefault="00C30826"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مشكلة الدراسة</w:t>
            </w:r>
          </w:p>
        </w:tc>
        <w:tc>
          <w:tcPr>
            <w:tcW w:w="2244" w:type="dxa"/>
          </w:tcPr>
          <w:p w14:paraId="3276EDDC" w14:textId="324EB5DA" w:rsidR="00C30826" w:rsidRPr="00873C3E" w:rsidRDefault="00C30826" w:rsidP="00C30826">
            <w:pPr>
              <w:bidi/>
              <w:rPr>
                <w:rFonts w:ascii="Traditional Arabic" w:hAnsi="Traditional Arabic" w:cs="Traditional Arabic"/>
                <w:sz w:val="28"/>
                <w:szCs w:val="28"/>
                <w:rtl/>
              </w:rPr>
            </w:pPr>
          </w:p>
        </w:tc>
      </w:tr>
      <w:tr w:rsidR="00C30826" w:rsidRPr="00F27C36" w14:paraId="519A608D" w14:textId="77777777" w:rsidTr="00327368">
        <w:tc>
          <w:tcPr>
            <w:tcW w:w="6052" w:type="dxa"/>
          </w:tcPr>
          <w:p w14:paraId="05EF0733" w14:textId="045FFACE" w:rsidR="00C30826" w:rsidRPr="00C30826" w:rsidRDefault="00C30826"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أهمية الدراسة</w:t>
            </w:r>
          </w:p>
        </w:tc>
        <w:tc>
          <w:tcPr>
            <w:tcW w:w="2244" w:type="dxa"/>
          </w:tcPr>
          <w:p w14:paraId="3DF3EB65" w14:textId="10A33DF2" w:rsidR="00C30826" w:rsidRPr="00873C3E" w:rsidRDefault="00C30826" w:rsidP="00C30826">
            <w:pPr>
              <w:bidi/>
              <w:rPr>
                <w:rFonts w:ascii="Traditional Arabic" w:hAnsi="Traditional Arabic" w:cs="Traditional Arabic"/>
                <w:sz w:val="28"/>
                <w:szCs w:val="28"/>
                <w:rtl/>
              </w:rPr>
            </w:pPr>
          </w:p>
        </w:tc>
      </w:tr>
      <w:tr w:rsidR="00C30826" w:rsidRPr="00F27C36" w14:paraId="33C442D8" w14:textId="77777777" w:rsidTr="00327368">
        <w:tc>
          <w:tcPr>
            <w:tcW w:w="6052" w:type="dxa"/>
          </w:tcPr>
          <w:p w14:paraId="2A76D96A" w14:textId="40EB153A" w:rsidR="00C30826" w:rsidRPr="00C30826" w:rsidRDefault="00C30826"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أهداف الدراسة</w:t>
            </w:r>
          </w:p>
        </w:tc>
        <w:tc>
          <w:tcPr>
            <w:tcW w:w="2244" w:type="dxa"/>
          </w:tcPr>
          <w:p w14:paraId="2C7F8955" w14:textId="618C26E8" w:rsidR="00C30826" w:rsidRPr="00873C3E" w:rsidRDefault="00C30826" w:rsidP="00C30826">
            <w:pPr>
              <w:bidi/>
              <w:rPr>
                <w:rFonts w:ascii="Traditional Arabic" w:hAnsi="Traditional Arabic" w:cs="Traditional Arabic"/>
                <w:sz w:val="28"/>
                <w:szCs w:val="28"/>
                <w:rtl/>
              </w:rPr>
            </w:pPr>
          </w:p>
        </w:tc>
      </w:tr>
      <w:tr w:rsidR="00C30826" w:rsidRPr="00F27C36" w14:paraId="325AC2E0" w14:textId="77777777" w:rsidTr="00327368">
        <w:tc>
          <w:tcPr>
            <w:tcW w:w="6052" w:type="dxa"/>
          </w:tcPr>
          <w:p w14:paraId="0B451E75" w14:textId="5898C409" w:rsidR="00C30826" w:rsidRPr="00C30826" w:rsidRDefault="00C30826" w:rsidP="00C30826">
            <w:pPr>
              <w:tabs>
                <w:tab w:val="left" w:pos="360"/>
                <w:tab w:val="left" w:pos="1812"/>
              </w:tabs>
              <w:bidi/>
              <w:rPr>
                <w:rFonts w:ascii="Traditional Arabic" w:hAnsi="Traditional Arabic" w:cs="Traditional Arabic"/>
                <w:sz w:val="28"/>
                <w:szCs w:val="28"/>
                <w:rtl/>
              </w:rPr>
            </w:pPr>
            <w:r w:rsidRPr="00C30826">
              <w:rPr>
                <w:rFonts w:ascii="Traditional Arabic" w:hAnsi="Traditional Arabic" w:cs="Traditional Arabic"/>
                <w:sz w:val="28"/>
                <w:szCs w:val="28"/>
                <w:rtl/>
              </w:rPr>
              <w:t>تساؤلات الدراسة</w:t>
            </w:r>
          </w:p>
        </w:tc>
        <w:tc>
          <w:tcPr>
            <w:tcW w:w="2244" w:type="dxa"/>
          </w:tcPr>
          <w:p w14:paraId="75AE14A4" w14:textId="58BD82BF" w:rsidR="00C30826" w:rsidRPr="00873C3E" w:rsidRDefault="00C30826" w:rsidP="00C30826">
            <w:pPr>
              <w:bidi/>
              <w:rPr>
                <w:rFonts w:ascii="Traditional Arabic" w:hAnsi="Traditional Arabic" w:cs="Traditional Arabic"/>
                <w:sz w:val="28"/>
                <w:szCs w:val="28"/>
                <w:rtl/>
              </w:rPr>
            </w:pPr>
          </w:p>
        </w:tc>
      </w:tr>
      <w:tr w:rsidR="00C30826" w:rsidRPr="00F27C36" w14:paraId="6C3449EF" w14:textId="77777777" w:rsidTr="00327368">
        <w:tc>
          <w:tcPr>
            <w:tcW w:w="6052" w:type="dxa"/>
          </w:tcPr>
          <w:p w14:paraId="5EF2E969" w14:textId="233183A7" w:rsidR="00C30826" w:rsidRPr="00C30826" w:rsidRDefault="00C30826" w:rsidP="00C30826">
            <w:pPr>
              <w:tabs>
                <w:tab w:val="left" w:pos="1176"/>
              </w:tabs>
              <w:bidi/>
              <w:rPr>
                <w:rFonts w:ascii="Traditional Arabic" w:hAnsi="Traditional Arabic" w:cs="Traditional Arabic"/>
                <w:sz w:val="28"/>
                <w:szCs w:val="28"/>
                <w:rtl/>
              </w:rPr>
            </w:pPr>
            <w:r w:rsidRPr="00C30826">
              <w:rPr>
                <w:rFonts w:ascii="Traditional Arabic" w:hAnsi="Traditional Arabic" w:cs="Traditional Arabic" w:hint="cs"/>
                <w:sz w:val="28"/>
                <w:szCs w:val="28"/>
                <w:rtl/>
              </w:rPr>
              <w:t xml:space="preserve">فروض الدراسة </w:t>
            </w:r>
          </w:p>
        </w:tc>
        <w:tc>
          <w:tcPr>
            <w:tcW w:w="2244" w:type="dxa"/>
          </w:tcPr>
          <w:p w14:paraId="27F13969" w14:textId="794DCBE0" w:rsidR="00C30826" w:rsidRPr="00873C3E" w:rsidRDefault="00C30826" w:rsidP="00C30826">
            <w:pPr>
              <w:bidi/>
              <w:rPr>
                <w:rFonts w:ascii="Traditional Arabic" w:hAnsi="Traditional Arabic" w:cs="Traditional Arabic"/>
                <w:sz w:val="28"/>
                <w:szCs w:val="28"/>
                <w:rtl/>
              </w:rPr>
            </w:pPr>
          </w:p>
        </w:tc>
      </w:tr>
      <w:tr w:rsidR="00C30826" w:rsidRPr="00F27C36" w14:paraId="3D4F2FAF" w14:textId="77777777" w:rsidTr="00327368">
        <w:tc>
          <w:tcPr>
            <w:tcW w:w="6052" w:type="dxa"/>
          </w:tcPr>
          <w:p w14:paraId="2D053908" w14:textId="7E9AC2DE" w:rsidR="00C30826" w:rsidRPr="00C30826" w:rsidRDefault="00C30826"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الدراسات السابقة</w:t>
            </w:r>
            <w:r w:rsidRPr="00C30826">
              <w:rPr>
                <w:rFonts w:ascii="Traditional Arabic" w:hAnsi="Traditional Arabic" w:cs="Traditional Arabic" w:hint="cs"/>
                <w:sz w:val="28"/>
                <w:szCs w:val="28"/>
                <w:rtl/>
              </w:rPr>
              <w:t>.</w:t>
            </w:r>
          </w:p>
        </w:tc>
        <w:tc>
          <w:tcPr>
            <w:tcW w:w="2244" w:type="dxa"/>
          </w:tcPr>
          <w:p w14:paraId="3C69AE44" w14:textId="38933F32" w:rsidR="00C30826" w:rsidRPr="00873C3E" w:rsidRDefault="00C30826" w:rsidP="00C30826">
            <w:pPr>
              <w:bidi/>
              <w:rPr>
                <w:rFonts w:ascii="Traditional Arabic" w:hAnsi="Traditional Arabic" w:cs="Traditional Arabic"/>
                <w:sz w:val="28"/>
                <w:szCs w:val="28"/>
                <w:rtl/>
              </w:rPr>
            </w:pPr>
          </w:p>
        </w:tc>
      </w:tr>
      <w:tr w:rsidR="00C30826" w:rsidRPr="00F27C36" w14:paraId="43A498B1" w14:textId="77777777" w:rsidTr="00327368">
        <w:tc>
          <w:tcPr>
            <w:tcW w:w="6052" w:type="dxa"/>
          </w:tcPr>
          <w:p w14:paraId="21E52345" w14:textId="3FA844C1" w:rsidR="00C30826" w:rsidRPr="00F27C36" w:rsidRDefault="00C30826"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التعقيب على الدراسات السابقة</w:t>
            </w:r>
          </w:p>
        </w:tc>
        <w:tc>
          <w:tcPr>
            <w:tcW w:w="2244" w:type="dxa"/>
          </w:tcPr>
          <w:p w14:paraId="6E86C79C" w14:textId="03EC2D85" w:rsidR="00C30826" w:rsidRPr="00873C3E" w:rsidRDefault="00C30826" w:rsidP="00C30826">
            <w:pPr>
              <w:bidi/>
              <w:rPr>
                <w:rFonts w:ascii="Traditional Arabic" w:hAnsi="Traditional Arabic" w:cs="Traditional Arabic"/>
                <w:sz w:val="28"/>
                <w:szCs w:val="28"/>
                <w:rtl/>
              </w:rPr>
            </w:pPr>
          </w:p>
        </w:tc>
      </w:tr>
      <w:tr w:rsidR="004850AA" w:rsidRPr="00F27C36" w14:paraId="208A9D13" w14:textId="77777777" w:rsidTr="00327368">
        <w:tc>
          <w:tcPr>
            <w:tcW w:w="6052" w:type="dxa"/>
          </w:tcPr>
          <w:p w14:paraId="06B9F3B0" w14:textId="00B89575" w:rsidR="004850AA" w:rsidRPr="00C30826" w:rsidRDefault="004850AA"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مصطلحات الدراسة والتعريفات الإجرائية</w:t>
            </w:r>
          </w:p>
        </w:tc>
        <w:tc>
          <w:tcPr>
            <w:tcW w:w="2244" w:type="dxa"/>
          </w:tcPr>
          <w:p w14:paraId="26C64D27" w14:textId="77777777" w:rsidR="004850AA" w:rsidRPr="00873C3E" w:rsidRDefault="004850AA" w:rsidP="00C30826">
            <w:pPr>
              <w:bidi/>
              <w:rPr>
                <w:rFonts w:ascii="Traditional Arabic" w:hAnsi="Traditional Arabic" w:cs="Traditional Arabic"/>
                <w:sz w:val="28"/>
                <w:szCs w:val="28"/>
                <w:rtl/>
              </w:rPr>
            </w:pPr>
          </w:p>
        </w:tc>
      </w:tr>
      <w:tr w:rsidR="00191138" w:rsidRPr="00F27C36" w14:paraId="62C3AD24" w14:textId="77777777" w:rsidTr="00327368">
        <w:tc>
          <w:tcPr>
            <w:tcW w:w="6052" w:type="dxa"/>
          </w:tcPr>
          <w:p w14:paraId="72E43A9E" w14:textId="10619984" w:rsidR="00191138" w:rsidRPr="00C544E1" w:rsidRDefault="00A2424F" w:rsidP="00191138">
            <w:pPr>
              <w:shd w:val="clear" w:color="auto" w:fill="FFFFFF"/>
              <w:bidi/>
              <w:rPr>
                <w:rFonts w:ascii="Traditional Arabic" w:hAnsi="Traditional Arabic" w:cs="Traditional Arabic"/>
                <w:color w:val="EE0000"/>
                <w:sz w:val="28"/>
                <w:szCs w:val="28"/>
                <w:rtl/>
              </w:rPr>
            </w:pPr>
            <w:r>
              <w:rPr>
                <w:rFonts w:ascii="Traditional Arabic" w:hAnsi="Traditional Arabic" w:cs="Traditional Arabic" w:hint="cs"/>
                <w:sz w:val="28"/>
                <w:szCs w:val="28"/>
                <w:rtl/>
              </w:rPr>
              <w:t xml:space="preserve">الإجراءات المنهجية للدراسة </w:t>
            </w:r>
          </w:p>
        </w:tc>
        <w:tc>
          <w:tcPr>
            <w:tcW w:w="2244" w:type="dxa"/>
          </w:tcPr>
          <w:p w14:paraId="38A9BCFB" w14:textId="6B5C2DF2" w:rsidR="00191138" w:rsidRPr="00C544E1" w:rsidRDefault="00191138" w:rsidP="00191138">
            <w:pPr>
              <w:bidi/>
              <w:rPr>
                <w:rFonts w:ascii="Traditional Arabic" w:hAnsi="Traditional Arabic" w:cs="Traditional Arabic"/>
                <w:color w:val="EE0000"/>
                <w:sz w:val="28"/>
                <w:szCs w:val="28"/>
                <w:rtl/>
              </w:rPr>
            </w:pPr>
          </w:p>
        </w:tc>
      </w:tr>
      <w:tr w:rsidR="00191138" w:rsidRPr="00F27C36" w14:paraId="3F2DBB28" w14:textId="77777777" w:rsidTr="00327368">
        <w:tc>
          <w:tcPr>
            <w:tcW w:w="6052" w:type="dxa"/>
          </w:tcPr>
          <w:p w14:paraId="2693333F" w14:textId="590C0C26" w:rsidR="00191138" w:rsidRPr="00A2424F" w:rsidRDefault="00A2424F" w:rsidP="00191138">
            <w:pPr>
              <w:shd w:val="clear" w:color="auto" w:fill="FFFFFF"/>
              <w:bidi/>
              <w:rPr>
                <w:rFonts w:ascii="Traditional Arabic" w:hAnsi="Traditional Arabic" w:cs="Traditional Arabic"/>
                <w:b/>
                <w:bCs/>
                <w:color w:val="EE0000"/>
                <w:sz w:val="28"/>
                <w:szCs w:val="28"/>
                <w:rtl/>
              </w:rPr>
            </w:pPr>
            <w:r w:rsidRPr="00A2424F">
              <w:rPr>
                <w:rFonts w:ascii="Traditional Arabic" w:hAnsi="Traditional Arabic" w:cs="Traditional Arabic" w:hint="cs"/>
                <w:b/>
                <w:bCs/>
                <w:color w:val="000000" w:themeColor="text1"/>
                <w:sz w:val="28"/>
                <w:szCs w:val="28"/>
                <w:rtl/>
              </w:rPr>
              <w:t>المراجع</w:t>
            </w:r>
          </w:p>
        </w:tc>
        <w:tc>
          <w:tcPr>
            <w:tcW w:w="2244" w:type="dxa"/>
          </w:tcPr>
          <w:p w14:paraId="7821AE6E" w14:textId="4FC2415C" w:rsidR="00191138" w:rsidRPr="00C544E1" w:rsidRDefault="00191138" w:rsidP="00191138">
            <w:pPr>
              <w:bidi/>
              <w:rPr>
                <w:rFonts w:ascii="Traditional Arabic" w:hAnsi="Traditional Arabic" w:cs="Traditional Arabic"/>
                <w:color w:val="EE0000"/>
                <w:sz w:val="28"/>
                <w:szCs w:val="28"/>
                <w:rtl/>
              </w:rPr>
            </w:pPr>
          </w:p>
        </w:tc>
      </w:tr>
      <w:bookmarkEnd w:id="1"/>
      <w:bookmarkEnd w:id="2"/>
      <w:bookmarkEnd w:id="3"/>
    </w:tbl>
    <w:p w14:paraId="16BB110A" w14:textId="77777777" w:rsidR="00A2424F" w:rsidRDefault="00A2424F" w:rsidP="00511695">
      <w:pPr>
        <w:bidi/>
        <w:spacing w:after="200" w:line="276" w:lineRule="auto"/>
        <w:rPr>
          <w:rFonts w:ascii="Sakkal Majalla" w:hAnsi="Sakkal Majalla" w:cs="Sakkal Majalla"/>
          <w:b/>
          <w:bCs/>
          <w:sz w:val="28"/>
          <w:szCs w:val="28"/>
          <w:rtl/>
        </w:rPr>
      </w:pPr>
    </w:p>
    <w:p w14:paraId="08E37373" w14:textId="77777777" w:rsidR="00A2424F" w:rsidRDefault="00A2424F" w:rsidP="00A2424F">
      <w:pPr>
        <w:bidi/>
        <w:spacing w:after="200" w:line="276" w:lineRule="auto"/>
        <w:rPr>
          <w:rFonts w:ascii="Sakkal Majalla" w:hAnsi="Sakkal Majalla" w:cs="Sakkal Majalla"/>
          <w:b/>
          <w:bCs/>
          <w:sz w:val="28"/>
          <w:szCs w:val="28"/>
          <w:rtl/>
        </w:rPr>
      </w:pPr>
    </w:p>
    <w:p w14:paraId="180F82C2" w14:textId="77777777" w:rsidR="00A2424F" w:rsidRDefault="00A2424F" w:rsidP="00A2424F">
      <w:pPr>
        <w:bidi/>
        <w:spacing w:after="200" w:line="276" w:lineRule="auto"/>
        <w:rPr>
          <w:rFonts w:ascii="Sakkal Majalla" w:hAnsi="Sakkal Majalla" w:cs="Sakkal Majalla"/>
          <w:b/>
          <w:bCs/>
          <w:sz w:val="28"/>
          <w:szCs w:val="28"/>
          <w:rtl/>
        </w:rPr>
      </w:pPr>
    </w:p>
    <w:p w14:paraId="526285E3" w14:textId="77777777" w:rsidR="00406D83" w:rsidRDefault="00406D83" w:rsidP="00406D83">
      <w:pPr>
        <w:bidi/>
        <w:spacing w:after="200" w:line="276" w:lineRule="auto"/>
        <w:rPr>
          <w:rFonts w:ascii="Sakkal Majalla" w:hAnsi="Sakkal Majalla" w:cs="Sakkal Majalla"/>
          <w:b/>
          <w:bCs/>
          <w:sz w:val="28"/>
          <w:szCs w:val="28"/>
          <w:rtl/>
        </w:rPr>
      </w:pPr>
    </w:p>
    <w:p w14:paraId="1A58EA13" w14:textId="77777777" w:rsidR="00406D83" w:rsidRDefault="00406D83" w:rsidP="00406D83">
      <w:pPr>
        <w:bidi/>
        <w:spacing w:after="200" w:line="276" w:lineRule="auto"/>
        <w:rPr>
          <w:rFonts w:ascii="Sakkal Majalla" w:hAnsi="Sakkal Majalla" w:cs="Sakkal Majalla"/>
          <w:b/>
          <w:bCs/>
          <w:sz w:val="28"/>
          <w:szCs w:val="28"/>
          <w:rtl/>
        </w:rPr>
      </w:pPr>
    </w:p>
    <w:p w14:paraId="2AF81B72" w14:textId="77777777" w:rsidR="00406D83" w:rsidRDefault="00406D83" w:rsidP="00406D83">
      <w:pPr>
        <w:bidi/>
        <w:spacing w:after="200" w:line="276" w:lineRule="auto"/>
        <w:rPr>
          <w:rFonts w:ascii="Sakkal Majalla" w:hAnsi="Sakkal Majalla" w:cs="Sakkal Majalla"/>
          <w:b/>
          <w:bCs/>
          <w:sz w:val="28"/>
          <w:szCs w:val="28"/>
          <w:rtl/>
        </w:rPr>
      </w:pPr>
    </w:p>
    <w:p w14:paraId="6F52CD27" w14:textId="77777777" w:rsidR="00406D83" w:rsidRDefault="00406D83" w:rsidP="00406D83">
      <w:pPr>
        <w:bidi/>
        <w:spacing w:after="200" w:line="276" w:lineRule="auto"/>
        <w:rPr>
          <w:rFonts w:ascii="Sakkal Majalla" w:hAnsi="Sakkal Majalla" w:cs="Sakkal Majalla"/>
          <w:b/>
          <w:bCs/>
          <w:sz w:val="28"/>
          <w:szCs w:val="28"/>
          <w:rtl/>
        </w:rPr>
      </w:pPr>
    </w:p>
    <w:p w14:paraId="75B7E053" w14:textId="77777777" w:rsidR="00406D83" w:rsidRDefault="00406D83" w:rsidP="00406D83">
      <w:pPr>
        <w:bidi/>
        <w:spacing w:after="200" w:line="276" w:lineRule="auto"/>
        <w:rPr>
          <w:rFonts w:ascii="Sakkal Majalla" w:hAnsi="Sakkal Majalla" w:cs="Sakkal Majalla"/>
          <w:b/>
          <w:bCs/>
          <w:sz w:val="28"/>
          <w:szCs w:val="28"/>
          <w:rtl/>
        </w:rPr>
      </w:pPr>
    </w:p>
    <w:p w14:paraId="311E9C99" w14:textId="77777777" w:rsidR="00A2424F" w:rsidRDefault="00A2424F" w:rsidP="00A2424F">
      <w:pPr>
        <w:bidi/>
        <w:spacing w:after="200" w:line="276" w:lineRule="auto"/>
        <w:rPr>
          <w:rFonts w:ascii="Sakkal Majalla" w:hAnsi="Sakkal Majalla" w:cs="Sakkal Majalla"/>
          <w:b/>
          <w:bCs/>
          <w:sz w:val="28"/>
          <w:szCs w:val="28"/>
          <w:rtl/>
        </w:rPr>
      </w:pPr>
    </w:p>
    <w:p w14:paraId="53645733" w14:textId="18D0A9D1" w:rsidR="00F03741" w:rsidRPr="00881C26" w:rsidRDefault="00881C26" w:rsidP="00A2424F">
      <w:pPr>
        <w:bidi/>
        <w:spacing w:after="200" w:line="276" w:lineRule="auto"/>
        <w:rPr>
          <w:rFonts w:ascii="Sakkal Majalla" w:hAnsi="Sakkal Majalla" w:cs="Sakkal Majalla"/>
          <w:b/>
          <w:bCs/>
          <w:sz w:val="28"/>
          <w:szCs w:val="28"/>
          <w:rtl/>
        </w:rPr>
      </w:pPr>
      <w:r w:rsidRPr="00881C26">
        <w:rPr>
          <w:rFonts w:ascii="Sakkal Majalla" w:hAnsi="Sakkal Majalla" w:cs="Sakkal Majalla" w:hint="cs"/>
          <w:b/>
          <w:bCs/>
          <w:sz w:val="28"/>
          <w:szCs w:val="28"/>
          <w:rtl/>
        </w:rPr>
        <w:lastRenderedPageBreak/>
        <w:t>مقدمة:</w:t>
      </w:r>
    </w:p>
    <w:p w14:paraId="2761FDA4" w14:textId="77777777" w:rsidR="00C6587A" w:rsidRPr="00C6587A" w:rsidRDefault="00C6587A" w:rsidP="00C6587A">
      <w:pPr>
        <w:bidi/>
        <w:spacing w:after="200" w:line="276" w:lineRule="auto"/>
        <w:jc w:val="both"/>
        <w:rPr>
          <w:rFonts w:ascii="Sakkal Majalla" w:hAnsi="Sakkal Majalla" w:cs="Sakkal Majalla"/>
          <w:sz w:val="28"/>
          <w:szCs w:val="28"/>
        </w:rPr>
      </w:pPr>
      <w:r w:rsidRPr="00C6587A">
        <w:rPr>
          <w:rFonts w:ascii="Sakkal Majalla" w:hAnsi="Sakkal Majalla" w:cs="Sakkal Majalla"/>
          <w:sz w:val="28"/>
          <w:szCs w:val="28"/>
          <w:rtl/>
        </w:rPr>
        <w:t>في ظل التحولات الرقمية المتسارعة التي يشهدها العالم، لم يعد قطاع الإعلام مجرد وسيلة لنقل المعلومات، بل أصبح صناعة معرفية وتقنية متكاملة تقوم على الابتكار الرقمي، وإدارة البيانات، والتفاعل متعدد المنصات. وفي هذا السياق، تسعى المملكة العربية السعودية، ضمن مستهدفات رؤية المملكة العربية السعودية 2030، إلى تطوير قطاع الإعلام بوصفه أحد القطاعات الحيوية الداعمة للاقتصاد المعرفي وتعزيز الصورة الذهنية للدولة على المستويين المحلي والدولي</w:t>
      </w:r>
      <w:r w:rsidRPr="00C6587A">
        <w:rPr>
          <w:rFonts w:ascii="Sakkal Majalla" w:hAnsi="Sakkal Majalla" w:cs="Sakkal Majalla"/>
          <w:sz w:val="28"/>
          <w:szCs w:val="28"/>
        </w:rPr>
        <w:t>.</w:t>
      </w:r>
    </w:p>
    <w:p w14:paraId="754C3539" w14:textId="77777777" w:rsidR="00C6587A" w:rsidRPr="00C6587A" w:rsidRDefault="00C6587A" w:rsidP="00C6587A">
      <w:pPr>
        <w:bidi/>
        <w:spacing w:after="200" w:line="276" w:lineRule="auto"/>
        <w:jc w:val="both"/>
        <w:rPr>
          <w:rFonts w:ascii="Sakkal Majalla" w:hAnsi="Sakkal Majalla" w:cs="Sakkal Majalla"/>
          <w:sz w:val="28"/>
          <w:szCs w:val="28"/>
        </w:rPr>
      </w:pPr>
      <w:r w:rsidRPr="00C6587A">
        <w:rPr>
          <w:rFonts w:ascii="Sakkal Majalla" w:hAnsi="Sakkal Majalla" w:cs="Sakkal Majalla"/>
          <w:sz w:val="28"/>
          <w:szCs w:val="28"/>
          <w:rtl/>
        </w:rPr>
        <w:t>وانطلاقًا من هذا التوجه، أصبح التعليم الإعلامي مطالبًا بإعادة تشكيل أدواره ووظائفه، بحيث لا يقتصر على نقل المعرفة النظرية، بل يمتد إلى بناء قدرات مهنية ورقمية متقدمة لدى الخريجين، تشمل إنتاج المحتوى الرقمي، وتحليل البيانات الإعلامية، وإدارة المنصات التفاعلية، والعمل ضمن بيئات إعلامية ديناميكية سريعة التغير. وقد استجابت الجامعات السعودية لهذه التحولات من خلال تطوير برامجها الأكاديمية، وإدخال تخصصات حديثة في الإعلام الرقمي، وتعزيز التدريب العملي، وبناء شراكات مع المؤسسات الإعلامية</w:t>
      </w:r>
      <w:r w:rsidRPr="00C6587A">
        <w:rPr>
          <w:rFonts w:ascii="Sakkal Majalla" w:hAnsi="Sakkal Majalla" w:cs="Sakkal Majalla"/>
          <w:sz w:val="28"/>
          <w:szCs w:val="28"/>
        </w:rPr>
        <w:t>.</w:t>
      </w:r>
    </w:p>
    <w:p w14:paraId="07A2B1D7" w14:textId="77777777" w:rsidR="00C6587A" w:rsidRPr="00C6587A" w:rsidRDefault="00C6587A" w:rsidP="00C6587A">
      <w:pPr>
        <w:bidi/>
        <w:spacing w:after="200" w:line="276" w:lineRule="auto"/>
        <w:jc w:val="both"/>
        <w:rPr>
          <w:rFonts w:ascii="Sakkal Majalla" w:hAnsi="Sakkal Majalla" w:cs="Sakkal Majalla"/>
          <w:sz w:val="28"/>
          <w:szCs w:val="28"/>
        </w:rPr>
      </w:pPr>
      <w:r w:rsidRPr="00C6587A">
        <w:rPr>
          <w:rFonts w:ascii="Sakkal Majalla" w:hAnsi="Sakkal Majalla" w:cs="Sakkal Majalla"/>
          <w:sz w:val="28"/>
          <w:szCs w:val="28"/>
          <w:rtl/>
        </w:rPr>
        <w:t>ورغم هذه الجهود التطويرية، تشير الأدبيات الحديثة والتقارير المهنية إلى استمرار وجود فجوة بين مخرجات التعليم الإعلامي ومتطلبات سوق العمل، خاصة في ظل تسارع التحول الرقمي الذي يفوق في كثير من الأحيان قدرة البرامج الأكاديمية على التحديث المستمر. ولم تعد المهارات التقليدية كافية، بل أصبح سوق العمل يتطلب كفايات متعددة تتداخل فيها الجوانب التقنية والإبداعية والتحليلية، الأمر الذي يفرض تحديات حقيقية أمام مؤسسات التعليم الإعلامي</w:t>
      </w:r>
      <w:r w:rsidRPr="00C6587A">
        <w:rPr>
          <w:rFonts w:ascii="Sakkal Majalla" w:hAnsi="Sakkal Majalla" w:cs="Sakkal Majalla"/>
          <w:sz w:val="28"/>
          <w:szCs w:val="28"/>
        </w:rPr>
        <w:t>.</w:t>
      </w:r>
    </w:p>
    <w:p w14:paraId="078D2867" w14:textId="77777777" w:rsidR="00C6587A" w:rsidRPr="00C6587A" w:rsidRDefault="00C6587A" w:rsidP="00C6587A">
      <w:pPr>
        <w:bidi/>
        <w:spacing w:after="200" w:line="276" w:lineRule="auto"/>
        <w:jc w:val="both"/>
        <w:rPr>
          <w:rFonts w:ascii="Sakkal Majalla" w:hAnsi="Sakkal Majalla" w:cs="Sakkal Majalla"/>
          <w:sz w:val="28"/>
          <w:szCs w:val="28"/>
        </w:rPr>
      </w:pPr>
      <w:r w:rsidRPr="00C6587A">
        <w:rPr>
          <w:rFonts w:ascii="Sakkal Majalla" w:hAnsi="Sakkal Majalla" w:cs="Sakkal Majalla"/>
          <w:sz w:val="28"/>
          <w:szCs w:val="28"/>
          <w:rtl/>
        </w:rPr>
        <w:t>وتتجلى هذه الفجوة في عدد من المؤشرات، من أبرزها ضعف بعض المهارات التطبيقية لدى الخريجين، وقصور في الكفايات الرقمية، إلى جانب محدودية التكامل بين الجانب الأكاديمي واحتياجات المؤسسات الإعلامية، مما يؤدي إلى انخفاض مستوى الجاهزية المهنية، وزيادة الحاجة إلى التدريب بعد التخرج. كما يعكس هذا الواقع وجود فجوة زمنية ومعرفية بين ما يتم تدريسه داخل البيئة الجامعية وما يتطلبه الواقع المهني الفعلي</w:t>
      </w:r>
      <w:r w:rsidRPr="00C6587A">
        <w:rPr>
          <w:rFonts w:ascii="Sakkal Majalla" w:hAnsi="Sakkal Majalla" w:cs="Sakkal Majalla"/>
          <w:sz w:val="28"/>
          <w:szCs w:val="28"/>
        </w:rPr>
        <w:t>.</w:t>
      </w:r>
    </w:p>
    <w:p w14:paraId="4D5399BC" w14:textId="77777777" w:rsidR="00C6587A" w:rsidRPr="00C6587A" w:rsidRDefault="00C6587A" w:rsidP="00C6587A">
      <w:pPr>
        <w:bidi/>
        <w:spacing w:after="200" w:line="276" w:lineRule="auto"/>
        <w:jc w:val="both"/>
        <w:rPr>
          <w:rFonts w:ascii="Sakkal Majalla" w:hAnsi="Sakkal Majalla" w:cs="Sakkal Majalla"/>
          <w:sz w:val="28"/>
          <w:szCs w:val="28"/>
        </w:rPr>
      </w:pPr>
      <w:r w:rsidRPr="00C6587A">
        <w:rPr>
          <w:rFonts w:ascii="Sakkal Majalla" w:hAnsi="Sakkal Majalla" w:cs="Sakkal Majalla"/>
          <w:sz w:val="28"/>
          <w:szCs w:val="28"/>
          <w:rtl/>
        </w:rPr>
        <w:t>ولا تقتصر هذه الفجوة على الجانب المهاري فقط، بل تمتد إلى طبيعة البيئة الإعلامية الرقمية التي تتسم بالتغير المستمر، والتكامل بين التخصصات، واعتمادها المتزايد على التقنيات الحديثة مثل الذكاء الاصطناعي وتحليل البيانات، وهو ما يستدعي إعادة النظر في نماذج التعليم الإعلامي التقليدية، والانتقال نحو نماذج تعليمية أكثر مرونة وتكاملاً مع سوق العمل</w:t>
      </w:r>
      <w:r w:rsidRPr="00C6587A">
        <w:rPr>
          <w:rFonts w:ascii="Sakkal Majalla" w:hAnsi="Sakkal Majalla" w:cs="Sakkal Majalla"/>
          <w:sz w:val="28"/>
          <w:szCs w:val="28"/>
        </w:rPr>
        <w:t>.</w:t>
      </w:r>
    </w:p>
    <w:p w14:paraId="1B3DA27B" w14:textId="77777777" w:rsidR="00C6587A" w:rsidRDefault="00C6587A" w:rsidP="00C6587A">
      <w:pPr>
        <w:bidi/>
        <w:spacing w:after="200" w:line="276" w:lineRule="auto"/>
        <w:jc w:val="both"/>
        <w:rPr>
          <w:rFonts w:ascii="Sakkal Majalla" w:hAnsi="Sakkal Majalla" w:cs="Sakkal Majalla"/>
          <w:sz w:val="28"/>
          <w:szCs w:val="28"/>
          <w:rtl/>
        </w:rPr>
      </w:pPr>
      <w:r w:rsidRPr="00C6587A">
        <w:rPr>
          <w:rFonts w:ascii="Sakkal Majalla" w:hAnsi="Sakkal Majalla" w:cs="Sakkal Majalla"/>
          <w:sz w:val="28"/>
          <w:szCs w:val="28"/>
          <w:rtl/>
        </w:rPr>
        <w:t xml:space="preserve">وانطلاقًا مما سبق، تبرز الحاجة إلى دراسة علمية ميدانية تتناول هذه الإشكالية في السياق السعودي، من خلال تحليل مستوى مواءمة مخرجات التعليم الإعلامي في الجامعات السعودية مع متطلبات سوق العمل الإعلامي الحديث، وذلك عبر تبني نموذج تفسيري تكاملي يجمع بين تحليل البرامج الأكاديمية، وقياس جاهزية الخريجين، </w:t>
      </w:r>
      <w:r w:rsidRPr="00C6587A">
        <w:rPr>
          <w:rFonts w:ascii="Sakkal Majalla" w:hAnsi="Sakkal Majalla" w:cs="Sakkal Majalla"/>
          <w:sz w:val="28"/>
          <w:szCs w:val="28"/>
          <w:rtl/>
        </w:rPr>
        <w:lastRenderedPageBreak/>
        <w:t>واستطلاع احتياجات المؤسسات الإعلامية، بما يسهم في تقديم فهم علمي دقيق لطبيعة العلاقة بين التعليم الإعلامي وسوق العمل في ظل التحول الرقمي</w:t>
      </w:r>
      <w:r w:rsidRPr="00C6587A">
        <w:rPr>
          <w:rFonts w:ascii="Sakkal Majalla" w:hAnsi="Sakkal Majalla" w:cs="Sakkal Majalla"/>
          <w:sz w:val="28"/>
          <w:szCs w:val="28"/>
        </w:rPr>
        <w:t>.</w:t>
      </w:r>
    </w:p>
    <w:p w14:paraId="284772D3" w14:textId="1AB7C618" w:rsidR="00101CFE" w:rsidRPr="00101CFE" w:rsidRDefault="00101CFE" w:rsidP="00101CFE">
      <w:pPr>
        <w:bidi/>
        <w:spacing w:after="200" w:line="276" w:lineRule="auto"/>
        <w:jc w:val="both"/>
        <w:rPr>
          <w:rFonts w:ascii="Sakkal Majalla" w:hAnsi="Sakkal Majalla" w:cs="Sakkal Majalla" w:hint="cs"/>
          <w:sz w:val="28"/>
          <w:szCs w:val="28"/>
          <w:rtl/>
        </w:rPr>
      </w:pPr>
      <w:r w:rsidRPr="00101CFE">
        <w:rPr>
          <w:rFonts w:ascii="Sakkal Majalla" w:hAnsi="Sakkal Majalla" w:cs="Sakkal Majalla"/>
          <w:sz w:val="28"/>
          <w:szCs w:val="28"/>
          <w:rtl/>
        </w:rPr>
        <w:t>وعلى الرغم من الجهود التطويرية التي تبذلها الجامعات السعودية، إلا أن الأدبيات الحديثة تشير إلى غياب نموذج تفسيري تكاملي يربط بين مكونات العملية التعليمية (المناهج، التدريب، المهارات الرقمية) ومتطلبات سوق العمل الإعلامي. ومن هنا، تأتي هذه الدراسة لتقديم نموذج مفاهيمي يوضح العلاقة بين هذه المتغيرات، وتحليلها في سياق التحول الرقمي في المملكة العربية السعودية</w:t>
      </w:r>
      <w:r w:rsidRPr="00101CFE">
        <w:rPr>
          <w:rFonts w:ascii="Sakkal Majalla" w:hAnsi="Sakkal Majalla" w:cs="Sakkal Majalla"/>
          <w:sz w:val="28"/>
          <w:szCs w:val="28"/>
        </w:rPr>
        <w:t>.</w:t>
      </w:r>
    </w:p>
    <w:p w14:paraId="7E0966A2" w14:textId="77777777" w:rsidR="00F03741" w:rsidRPr="00F4668D" w:rsidRDefault="00F03741" w:rsidP="00F03741">
      <w:pPr>
        <w:bidi/>
        <w:spacing w:after="200" w:line="276" w:lineRule="auto"/>
        <w:jc w:val="both"/>
        <w:rPr>
          <w:rFonts w:ascii="Sakkal Majalla" w:hAnsi="Sakkal Majalla" w:cs="Sakkal Majalla"/>
          <w:b/>
          <w:bCs/>
          <w:sz w:val="32"/>
          <w:szCs w:val="32"/>
          <w:rtl/>
        </w:rPr>
      </w:pPr>
      <w:r w:rsidRPr="00F4668D">
        <w:rPr>
          <w:rFonts w:ascii="Sakkal Majalla" w:hAnsi="Sakkal Majalla" w:cs="Sakkal Majalla" w:hint="cs"/>
          <w:b/>
          <w:bCs/>
          <w:sz w:val="32"/>
          <w:szCs w:val="32"/>
          <w:rtl/>
        </w:rPr>
        <w:t>مشكلة الدراسة:</w:t>
      </w:r>
      <w:r w:rsidRPr="00F4668D">
        <w:rPr>
          <w:rFonts w:ascii="Sakkal Majalla" w:hAnsi="Sakkal Majalla" w:cs="Sakkal Majalla"/>
          <w:b/>
          <w:bCs/>
          <w:sz w:val="32"/>
          <w:szCs w:val="32"/>
          <w:rtl/>
        </w:rPr>
        <w:t xml:space="preserve"> </w:t>
      </w:r>
      <w:r w:rsidRPr="00F4668D">
        <w:rPr>
          <w:rFonts w:ascii="Sakkal Majalla" w:hAnsi="Sakkal Majalla" w:cs="Sakkal Majalla" w:hint="cs"/>
          <w:b/>
          <w:bCs/>
          <w:sz w:val="32"/>
          <w:szCs w:val="32"/>
          <w:rtl/>
        </w:rPr>
        <w:t xml:space="preserve">  </w:t>
      </w:r>
    </w:p>
    <w:p w14:paraId="49B35128" w14:textId="77777777" w:rsidR="00F03741" w:rsidRPr="009976C4" w:rsidRDefault="00F03741" w:rsidP="00F03741">
      <w:pPr>
        <w:bidi/>
        <w:spacing w:after="200"/>
        <w:jc w:val="highKashida"/>
        <w:rPr>
          <w:rFonts w:ascii="Sakkal Majalla" w:hAnsi="Sakkal Majalla" w:cs="Sakkal Majalla"/>
          <w:sz w:val="28"/>
          <w:szCs w:val="28"/>
        </w:rPr>
      </w:pPr>
      <w:r w:rsidRPr="009976C4">
        <w:rPr>
          <w:rFonts w:ascii="Sakkal Majalla" w:hAnsi="Sakkal Majalla" w:cs="Sakkal Majalla"/>
          <w:sz w:val="28"/>
          <w:szCs w:val="28"/>
          <w:rtl/>
        </w:rPr>
        <w:t xml:space="preserve">شهدت الجامعات السعودية خلال العقدين الأخيرين جهودًا تطويرية كبيرة في مجال التعليم الجامعي بوجه عام، والتعليم الإعلامي بوجه خاص وذلك في إطار السعي لمواكبة مستهدفات </w:t>
      </w:r>
      <w:r w:rsidRPr="009976C4">
        <w:rPr>
          <w:rFonts w:ascii="Sakkal Majalla" w:hAnsi="Sakkal Majalla" w:cs="Sakkal Majalla"/>
          <w:b/>
          <w:bCs/>
          <w:sz w:val="28"/>
          <w:szCs w:val="28"/>
          <w:rtl/>
        </w:rPr>
        <w:t>رؤية المملكة العربية السعودية 2030</w:t>
      </w:r>
      <w:r w:rsidRPr="009976C4">
        <w:rPr>
          <w:rFonts w:ascii="Sakkal Majalla" w:hAnsi="Sakkal Majalla" w:cs="Sakkal Majalla"/>
          <w:sz w:val="28"/>
          <w:szCs w:val="28"/>
          <w:rtl/>
        </w:rPr>
        <w:t xml:space="preserve"> التي أولت اهتمامًا بالغًا بتطوير الموارد البشرية وبناء كفاءات وطنية قادرة على المنافسة في سوق العمل المحلي والإقليمي والعالمي</w:t>
      </w:r>
      <w:r>
        <w:rPr>
          <w:rFonts w:ascii="Sakkal Majalla" w:hAnsi="Sakkal Majalla" w:cs="Sakkal Majalla" w:hint="cs"/>
          <w:sz w:val="28"/>
          <w:szCs w:val="28"/>
          <w:rtl/>
        </w:rPr>
        <w:t xml:space="preserve">، </w:t>
      </w:r>
      <w:r w:rsidRPr="009976C4">
        <w:rPr>
          <w:rFonts w:ascii="Sakkal Majalla" w:hAnsi="Sakkal Majalla" w:cs="Sakkal Majalla"/>
          <w:sz w:val="28"/>
          <w:szCs w:val="28"/>
          <w:rtl/>
        </w:rPr>
        <w:t xml:space="preserve"> وقد اتجهت الجامعات إلى تحديث مناهج الإعلام وإعادة هيكلة البرامج الأكاديمية لتتلاءم مع التحولات الرقمية المتسارعة التي يشهدها قطاع الإعلام والاتصال من خلال إدخال مسارات تخصصية جديدة مثل الإعلام الرقمي، وصناعة المحتوى، وإدارة المنصات التفاعلية، إلى جانب تعزيز الجوانب التقنية في التدريب الإعلامي</w:t>
      </w:r>
      <w:r w:rsidRPr="009976C4">
        <w:rPr>
          <w:rFonts w:ascii="Sakkal Majalla" w:hAnsi="Sakkal Majalla" w:cs="Sakkal Majalla"/>
          <w:sz w:val="28"/>
          <w:szCs w:val="28"/>
        </w:rPr>
        <w:t>.</w:t>
      </w:r>
    </w:p>
    <w:p w14:paraId="7F3D528E" w14:textId="4A554F12" w:rsidR="00F03741" w:rsidRPr="009976C4" w:rsidRDefault="00F03741" w:rsidP="00F03741">
      <w:pPr>
        <w:bidi/>
        <w:spacing w:after="200" w:line="240" w:lineRule="auto"/>
        <w:jc w:val="highKashida"/>
        <w:rPr>
          <w:rFonts w:ascii="Sakkal Majalla" w:hAnsi="Sakkal Majalla" w:cs="Sakkal Majalla"/>
          <w:sz w:val="28"/>
          <w:szCs w:val="28"/>
        </w:rPr>
      </w:pPr>
      <w:r w:rsidRPr="009976C4">
        <w:rPr>
          <w:rFonts w:ascii="Sakkal Majalla" w:hAnsi="Sakkal Majalla" w:cs="Sakkal Majalla"/>
          <w:sz w:val="28"/>
          <w:szCs w:val="28"/>
          <w:rtl/>
        </w:rPr>
        <w:t>ورغم تلك الجهود التطويرية</w:t>
      </w:r>
      <w:r w:rsidR="00B772D4">
        <w:rPr>
          <w:rFonts w:ascii="Sakkal Majalla" w:hAnsi="Sakkal Majalla" w:cs="Sakkal Majalla" w:hint="cs"/>
          <w:sz w:val="28"/>
          <w:szCs w:val="28"/>
          <w:rtl/>
        </w:rPr>
        <w:t xml:space="preserve"> </w:t>
      </w:r>
      <w:r w:rsidRPr="009976C4">
        <w:rPr>
          <w:rFonts w:ascii="Sakkal Majalla" w:hAnsi="Sakkal Majalla" w:cs="Sakkal Majalla"/>
          <w:sz w:val="28"/>
          <w:szCs w:val="28"/>
          <w:rtl/>
        </w:rPr>
        <w:t>تشير العديد من الدراسات والتقارير الصادرة عن الجهات المختصة وسوق العمل إلى وجود فجوة واضحة بين مخرجات التعليم الإعلامي وما يتطلبه سوق العمل الإعلامي الحديث من معارف ومهارات مهنية وتقنية</w:t>
      </w:r>
      <w:r>
        <w:rPr>
          <w:rFonts w:ascii="Sakkal Majalla" w:hAnsi="Sakkal Majalla" w:cs="Sakkal Majalla" w:hint="cs"/>
          <w:sz w:val="28"/>
          <w:szCs w:val="28"/>
          <w:rtl/>
        </w:rPr>
        <w:t xml:space="preserve">، </w:t>
      </w:r>
      <w:r w:rsidRPr="009976C4">
        <w:rPr>
          <w:rFonts w:ascii="Sakkal Majalla" w:hAnsi="Sakkal Majalla" w:cs="Sakkal Majalla"/>
          <w:sz w:val="28"/>
          <w:szCs w:val="28"/>
          <w:rtl/>
        </w:rPr>
        <w:t>حيث ما زالت بعض البرامج الأكاديمية تركّز على الجوانب النظرية التقليدية دون أن تولي الجانب التطبيقي والتدريبي القدر الكافي من الاهتمام، مما يؤدي إلى ضعف الكفاءات العملية لدى الخريجين، ويحدّ من قدرتهم على الاندماج السريع في المؤسسات الإعلامية الحديثة التي تعتمد على تقنيات الذكاء الاصطناعي والتحليل الرقمي وإنتاج المحتوى متعدد المنصات</w:t>
      </w:r>
      <w:r w:rsidRPr="009976C4">
        <w:rPr>
          <w:rFonts w:ascii="Sakkal Majalla" w:hAnsi="Sakkal Majalla" w:cs="Sakkal Majalla"/>
          <w:sz w:val="28"/>
          <w:szCs w:val="28"/>
        </w:rPr>
        <w:t>.</w:t>
      </w:r>
    </w:p>
    <w:p w14:paraId="6E95086B" w14:textId="77777777" w:rsidR="00F03741" w:rsidRPr="009976C4" w:rsidRDefault="00F03741" w:rsidP="00F03741">
      <w:pPr>
        <w:bidi/>
        <w:spacing w:after="200" w:line="240" w:lineRule="auto"/>
        <w:jc w:val="highKashida"/>
        <w:rPr>
          <w:rFonts w:ascii="Sakkal Majalla" w:hAnsi="Sakkal Majalla" w:cs="Sakkal Majalla"/>
          <w:sz w:val="28"/>
          <w:szCs w:val="28"/>
        </w:rPr>
      </w:pPr>
      <w:r w:rsidRPr="009976C4">
        <w:rPr>
          <w:rFonts w:ascii="Sakkal Majalla" w:hAnsi="Sakkal Majalla" w:cs="Sakkal Majalla"/>
          <w:sz w:val="28"/>
          <w:szCs w:val="28"/>
          <w:rtl/>
        </w:rPr>
        <w:t>وتتجلى مظاهر هذه الفجوة في ملاحظات متكررة من المؤسسات الإعلامية حول ضعف بعض الخريجين في المهارات الرقمية والتحريرية والتصميمية، فضلاً عن قصور في الإلمام بأدوات التحليل الإعلامي الحديثة، مما يؤثر سلبًا على فرص التوظيف، ويزيد من حاجة المؤسسات إلى تدريب إضافي قبل دمج الخريجين فعليًا في بيئة العمل. كما تشير إفادات الخريجين أنفسهم إلى وجود تباين بين ما تلقوه في البرامج الجامعية وبين ما يواجهونه من متطلبات فعلية في الميدان العملي، سواء على مستوى المهارات التقنية أو القدرات الاتصالية والإبداعية أو حتى في التعامل مع بيئة الإعلام الرقمي المتغيرة باستمرار</w:t>
      </w:r>
      <w:r w:rsidRPr="009976C4">
        <w:rPr>
          <w:rFonts w:ascii="Sakkal Majalla" w:hAnsi="Sakkal Majalla" w:cs="Sakkal Majalla"/>
          <w:sz w:val="28"/>
          <w:szCs w:val="28"/>
        </w:rPr>
        <w:t>.</w:t>
      </w:r>
    </w:p>
    <w:p w14:paraId="6670F45E" w14:textId="77777777" w:rsidR="00F03741" w:rsidRDefault="00F03741" w:rsidP="00F03741">
      <w:pPr>
        <w:bidi/>
        <w:spacing w:after="200" w:line="240" w:lineRule="auto"/>
        <w:jc w:val="highKashida"/>
        <w:rPr>
          <w:rFonts w:ascii="Sakkal Majalla" w:hAnsi="Sakkal Majalla" w:cs="Sakkal Majalla"/>
          <w:sz w:val="28"/>
          <w:szCs w:val="28"/>
          <w:rtl/>
        </w:rPr>
      </w:pPr>
      <w:r w:rsidRPr="009976C4">
        <w:rPr>
          <w:rFonts w:ascii="Sakkal Majalla" w:hAnsi="Sakkal Majalla" w:cs="Sakkal Majalla"/>
          <w:sz w:val="28"/>
          <w:szCs w:val="28"/>
          <w:rtl/>
        </w:rPr>
        <w:lastRenderedPageBreak/>
        <w:t xml:space="preserve">من هنا تبرز الحاجة إلى </w:t>
      </w:r>
      <w:r w:rsidRPr="009976C4">
        <w:rPr>
          <w:rFonts w:ascii="Sakkal Majalla" w:hAnsi="Sakkal Majalla" w:cs="Sakkal Majalla"/>
          <w:b/>
          <w:bCs/>
          <w:sz w:val="28"/>
          <w:szCs w:val="28"/>
          <w:rtl/>
        </w:rPr>
        <w:t xml:space="preserve">دراسة علمية </w:t>
      </w:r>
      <w:r>
        <w:rPr>
          <w:rFonts w:ascii="Sakkal Majalla" w:hAnsi="Sakkal Majalla" w:cs="Sakkal Majalla" w:hint="cs"/>
          <w:b/>
          <w:bCs/>
          <w:sz w:val="28"/>
          <w:szCs w:val="28"/>
          <w:rtl/>
        </w:rPr>
        <w:t>مسحية</w:t>
      </w:r>
      <w:r w:rsidRPr="009976C4">
        <w:rPr>
          <w:rFonts w:ascii="Sakkal Majalla" w:hAnsi="Sakkal Majalla" w:cs="Sakkal Majalla"/>
          <w:sz w:val="28"/>
          <w:szCs w:val="28"/>
          <w:rtl/>
        </w:rPr>
        <w:t xml:space="preserve"> تسعى إلى تقويم مستوى مواءمة مخرجات التعليم الإعلامي في الجامعات السعودية لمتطلبات سوق العمل الإعلامي الحديث، وذلك من وجهتي نظر الخريجين والمؤسسات الإعلامية معًا، لتشخيص واقع الفجوة بدقة وتحديد أبعادها، واستكشاف العوامل المؤثرة فيها، وصولاً إلى مقترحات تطويرية تسهم في تحسين جودة برامج التعليم الإعلامي وتعزيز قدرتها على إعداد كوادر وطنية مؤهلة تلبّي احتياجات السوق المتجددة</w:t>
      </w:r>
      <w:r w:rsidRPr="009976C4">
        <w:rPr>
          <w:rFonts w:ascii="Sakkal Majalla" w:hAnsi="Sakkal Majalla" w:cs="Sakkal Majalla"/>
          <w:sz w:val="28"/>
          <w:szCs w:val="28"/>
        </w:rPr>
        <w:t>.</w:t>
      </w:r>
    </w:p>
    <w:p w14:paraId="3FE1F65D" w14:textId="77777777" w:rsidR="00881C26" w:rsidRDefault="00881C26" w:rsidP="00881C26">
      <w:pPr>
        <w:bidi/>
        <w:spacing w:after="200" w:line="276" w:lineRule="auto"/>
        <w:jc w:val="both"/>
        <w:rPr>
          <w:rFonts w:ascii="Sakkal Majalla" w:hAnsi="Sakkal Majalla" w:cs="Sakkal Majalla"/>
          <w:sz w:val="28"/>
          <w:szCs w:val="28"/>
          <w:rtl/>
        </w:rPr>
      </w:pPr>
    </w:p>
    <w:p w14:paraId="5AB519FC" w14:textId="77777777" w:rsidR="00881C26" w:rsidRPr="00F03859" w:rsidRDefault="00881C26" w:rsidP="00881C26">
      <w:pPr>
        <w:bidi/>
        <w:spacing w:after="200" w:line="276" w:lineRule="auto"/>
        <w:jc w:val="both"/>
        <w:rPr>
          <w:rFonts w:ascii="Sakkal Majalla" w:hAnsi="Sakkal Majalla" w:cs="Sakkal Majalla"/>
          <w:b/>
          <w:bCs/>
          <w:sz w:val="32"/>
          <w:szCs w:val="32"/>
          <w:rtl/>
        </w:rPr>
      </w:pPr>
      <w:r w:rsidRPr="00F03859">
        <w:rPr>
          <w:rFonts w:ascii="Sakkal Majalla" w:hAnsi="Sakkal Majalla" w:cs="Sakkal Majalla" w:hint="cs"/>
          <w:b/>
          <w:bCs/>
          <w:sz w:val="32"/>
          <w:szCs w:val="32"/>
          <w:rtl/>
        </w:rPr>
        <w:t>أهمية الدراسة (النظرية والتطبيقية)</w:t>
      </w:r>
    </w:p>
    <w:p w14:paraId="70B2CE55" w14:textId="77777777" w:rsidR="00881C26" w:rsidRPr="00F03741" w:rsidRDefault="00881C26" w:rsidP="00881C26">
      <w:pPr>
        <w:bidi/>
        <w:spacing w:after="200" w:line="240" w:lineRule="auto"/>
        <w:jc w:val="highKashida"/>
        <w:rPr>
          <w:rFonts w:ascii="Sakkal Majalla" w:hAnsi="Sakkal Majalla" w:cs="Sakkal Majalla"/>
          <w:b/>
          <w:bCs/>
          <w:sz w:val="24"/>
          <w:szCs w:val="24"/>
          <w:rtl/>
        </w:rPr>
      </w:pPr>
      <w:r w:rsidRPr="00F03741">
        <w:rPr>
          <w:rFonts w:ascii="Sakkal Majalla" w:hAnsi="Sakkal Majalla" w:cs="Sakkal Majalla"/>
          <w:sz w:val="28"/>
          <w:szCs w:val="28"/>
          <w:rtl/>
        </w:rPr>
        <w:t xml:space="preserve">تنبع أهمية هذه الدراسة من السياق المتسارع للتحولات الرقمية والإصلاحات التعليمية التي تشهدها الجامعات السعودية في إطار رؤية المملكة 2030، وما يرتبط بذلك من تحديات في مواءمة مخرجات التعليم الإعلامي مع احتياجات سوق العمل الإعلامي الحديث ومتطلباته المهنية والتقنية، الأمر الذي ينعكس مباشرة على </w:t>
      </w:r>
      <w:r w:rsidRPr="00F03741">
        <w:rPr>
          <w:rFonts w:ascii="Sakkal Majalla" w:hAnsi="Sakkal Majalla" w:cs="Sakkal Majalla"/>
          <w:b/>
          <w:bCs/>
          <w:sz w:val="28"/>
          <w:szCs w:val="28"/>
          <w:rtl/>
        </w:rPr>
        <w:t>جودة الخدمات الإعلامية المقدمة للمجتمع</w:t>
      </w:r>
      <w:r w:rsidRPr="00F03741">
        <w:rPr>
          <w:rFonts w:ascii="Sakkal Majalla" w:hAnsi="Sakkal Majalla" w:cs="Sakkal Majalla"/>
          <w:sz w:val="28"/>
          <w:szCs w:val="28"/>
          <w:rtl/>
        </w:rPr>
        <w:t xml:space="preserve"> ودور الإعلام في التنمية الوطنية</w:t>
      </w:r>
      <w:r w:rsidRPr="00F03741">
        <w:rPr>
          <w:rFonts w:ascii="Sakkal Majalla" w:hAnsi="Sakkal Majalla" w:cs="Sakkal Majalla"/>
          <w:sz w:val="28"/>
          <w:szCs w:val="28"/>
        </w:rPr>
        <w:t>.</w:t>
      </w:r>
    </w:p>
    <w:p w14:paraId="16A28167" w14:textId="77777777" w:rsidR="00881C26" w:rsidRPr="00F03859" w:rsidRDefault="00881C26" w:rsidP="00881C26">
      <w:pPr>
        <w:bidi/>
        <w:spacing w:after="200" w:line="240" w:lineRule="auto"/>
        <w:jc w:val="highKashida"/>
        <w:rPr>
          <w:rFonts w:ascii="Sakkal Majalla" w:hAnsi="Sakkal Majalla" w:cs="Sakkal Majalla"/>
          <w:b/>
          <w:bCs/>
          <w:sz w:val="28"/>
          <w:szCs w:val="28"/>
          <w:u w:val="single"/>
        </w:rPr>
      </w:pPr>
      <w:r w:rsidRPr="00F03859">
        <w:rPr>
          <w:rFonts w:ascii="Sakkal Majalla" w:hAnsi="Sakkal Majalla" w:cs="Sakkal Majalla"/>
          <w:b/>
          <w:bCs/>
          <w:sz w:val="28"/>
          <w:szCs w:val="28"/>
          <w:u w:val="single"/>
          <w:rtl/>
        </w:rPr>
        <w:t>أولاً: الأهمية النظرية</w:t>
      </w:r>
    </w:p>
    <w:p w14:paraId="734AFCE5" w14:textId="77777777" w:rsidR="00881C26" w:rsidRPr="00F03859" w:rsidRDefault="00881C26" w:rsidP="00881C26">
      <w:pPr>
        <w:numPr>
          <w:ilvl w:val="0"/>
          <w:numId w:val="15"/>
        </w:numPr>
        <w:bidi/>
        <w:spacing w:after="200" w:line="240" w:lineRule="auto"/>
        <w:jc w:val="highKashida"/>
        <w:rPr>
          <w:rFonts w:ascii="Sakkal Majalla" w:hAnsi="Sakkal Majalla" w:cs="Sakkal Majalla"/>
          <w:sz w:val="28"/>
          <w:szCs w:val="28"/>
        </w:rPr>
      </w:pPr>
      <w:r w:rsidRPr="00F03859">
        <w:rPr>
          <w:rFonts w:ascii="Sakkal Majalla" w:hAnsi="Sakkal Majalla" w:cs="Sakkal Majalla"/>
          <w:b/>
          <w:bCs/>
          <w:sz w:val="28"/>
          <w:szCs w:val="28"/>
          <w:rtl/>
        </w:rPr>
        <w:t>سد فجوة بحثية</w:t>
      </w:r>
      <w:r w:rsidRPr="00F03859">
        <w:rPr>
          <w:rFonts w:ascii="Sakkal Majalla" w:hAnsi="Sakkal Majalla" w:cs="Sakkal Majalla"/>
          <w:sz w:val="28"/>
          <w:szCs w:val="28"/>
          <w:rtl/>
        </w:rPr>
        <w:t xml:space="preserve"> في الأدبيات العربية المتعلقة بمواءمة برامج التعليم الإعلامي مع سوق العمل الرقمي، من خلال تقديم دراسة ميدانية حديثة في السياق السعودي</w:t>
      </w:r>
      <w:r w:rsidRPr="00F03859">
        <w:rPr>
          <w:rFonts w:ascii="Sakkal Majalla" w:hAnsi="Sakkal Majalla" w:cs="Sakkal Majalla"/>
          <w:sz w:val="28"/>
          <w:szCs w:val="28"/>
        </w:rPr>
        <w:t>.</w:t>
      </w:r>
    </w:p>
    <w:p w14:paraId="1ED4CB0A" w14:textId="77777777" w:rsidR="00881C26" w:rsidRPr="00F03859" w:rsidRDefault="00881C26" w:rsidP="00881C26">
      <w:pPr>
        <w:numPr>
          <w:ilvl w:val="0"/>
          <w:numId w:val="15"/>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تقديم </w:t>
      </w:r>
      <w:r w:rsidRPr="00F03859">
        <w:rPr>
          <w:rFonts w:ascii="Sakkal Majalla" w:hAnsi="Sakkal Majalla" w:cs="Sakkal Majalla"/>
          <w:b/>
          <w:bCs/>
          <w:sz w:val="28"/>
          <w:szCs w:val="28"/>
          <w:rtl/>
        </w:rPr>
        <w:t>إطار علمي متكامل</w:t>
      </w:r>
      <w:r w:rsidRPr="00F03859">
        <w:rPr>
          <w:rFonts w:ascii="Sakkal Majalla" w:hAnsi="Sakkal Majalla" w:cs="Sakkal Majalla"/>
          <w:sz w:val="28"/>
          <w:szCs w:val="28"/>
          <w:rtl/>
        </w:rPr>
        <w:t xml:space="preserve"> لفهم العلاقة بين عناصر العملية التعليمية (المناهج، التدريب العملي، المهارات الرقمية) واحتياجات سوق العمل، بما يساهم في تطوير المعرفة النظرية المتعلقة بتعليم الإعلام</w:t>
      </w:r>
      <w:r w:rsidRPr="00F03859">
        <w:rPr>
          <w:rFonts w:ascii="Sakkal Majalla" w:hAnsi="Sakkal Majalla" w:cs="Sakkal Majalla"/>
          <w:sz w:val="28"/>
          <w:szCs w:val="28"/>
        </w:rPr>
        <w:t>.</w:t>
      </w:r>
    </w:p>
    <w:p w14:paraId="647DFD32" w14:textId="77777777" w:rsidR="00881C26" w:rsidRPr="00F03859" w:rsidRDefault="00881C26" w:rsidP="00881C26">
      <w:pPr>
        <w:numPr>
          <w:ilvl w:val="0"/>
          <w:numId w:val="15"/>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تعزيز الجهود البحثية المعنية بدراسة </w:t>
      </w:r>
      <w:r w:rsidRPr="00F03859">
        <w:rPr>
          <w:rFonts w:ascii="Sakkal Majalla" w:hAnsi="Sakkal Majalla" w:cs="Sakkal Majalla"/>
          <w:b/>
          <w:bCs/>
          <w:sz w:val="28"/>
          <w:szCs w:val="28"/>
          <w:rtl/>
        </w:rPr>
        <w:t>جاهزية الخريجين المهارية والتقنية</w:t>
      </w:r>
      <w:r w:rsidRPr="00F03859">
        <w:rPr>
          <w:rFonts w:ascii="Sakkal Majalla" w:hAnsi="Sakkal Majalla" w:cs="Sakkal Majalla"/>
          <w:sz w:val="28"/>
          <w:szCs w:val="28"/>
          <w:rtl/>
        </w:rPr>
        <w:t>، وإثراء المحتوى العلمي في مجال تطوير البرامج الأكاديمية المتخصصة في الإعلام الرقمي</w:t>
      </w:r>
      <w:r w:rsidRPr="00F03859">
        <w:rPr>
          <w:rFonts w:ascii="Sakkal Majalla" w:hAnsi="Sakkal Majalla" w:cs="Sakkal Majalla"/>
          <w:sz w:val="28"/>
          <w:szCs w:val="28"/>
        </w:rPr>
        <w:t>.</w:t>
      </w:r>
    </w:p>
    <w:p w14:paraId="50675AB4" w14:textId="77777777" w:rsidR="00881C26" w:rsidRPr="00F03859" w:rsidRDefault="00881C26" w:rsidP="00881C26">
      <w:pPr>
        <w:numPr>
          <w:ilvl w:val="0"/>
          <w:numId w:val="15"/>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دعم التوجهات البحثية الحديثة التي تربط بين التعليم الجامعي والتحول الرقمي بما ينسجم مع الخطط الوطنية للتنمية البشرية وبناء مجتمع معرفي</w:t>
      </w:r>
      <w:r w:rsidRPr="00F03859">
        <w:rPr>
          <w:rFonts w:ascii="Sakkal Majalla" w:hAnsi="Sakkal Majalla" w:cs="Sakkal Majalla"/>
          <w:sz w:val="28"/>
          <w:szCs w:val="28"/>
        </w:rPr>
        <w:t>.</w:t>
      </w:r>
    </w:p>
    <w:p w14:paraId="280F88AE" w14:textId="77777777" w:rsidR="00881C26" w:rsidRPr="00F03859" w:rsidRDefault="00881C26" w:rsidP="00881C26">
      <w:pPr>
        <w:bidi/>
        <w:spacing w:after="200" w:line="240" w:lineRule="auto"/>
        <w:jc w:val="highKashida"/>
        <w:rPr>
          <w:rFonts w:ascii="Sakkal Majalla" w:hAnsi="Sakkal Majalla" w:cs="Sakkal Majalla"/>
          <w:b/>
          <w:bCs/>
          <w:sz w:val="28"/>
          <w:szCs w:val="28"/>
          <w:u w:val="single"/>
        </w:rPr>
      </w:pPr>
      <w:r w:rsidRPr="00F03859">
        <w:rPr>
          <w:rFonts w:ascii="Sakkal Majalla" w:hAnsi="Sakkal Majalla" w:cs="Sakkal Majalla"/>
          <w:b/>
          <w:bCs/>
          <w:sz w:val="28"/>
          <w:szCs w:val="28"/>
          <w:u w:val="single"/>
          <w:rtl/>
        </w:rPr>
        <w:t>ثانيًا: الأهمية التطبيقية</w:t>
      </w:r>
      <w:r w:rsidRPr="00F03859">
        <w:rPr>
          <w:rFonts w:ascii="Sakkal Majalla" w:hAnsi="Sakkal Majalla" w:cs="Sakkal Majalla" w:hint="cs"/>
          <w:b/>
          <w:bCs/>
          <w:sz w:val="28"/>
          <w:szCs w:val="28"/>
          <w:u w:val="single"/>
          <w:rtl/>
        </w:rPr>
        <w:t>:</w:t>
      </w:r>
    </w:p>
    <w:p w14:paraId="76FB3427" w14:textId="77777777" w:rsidR="00881C26" w:rsidRPr="00F03859" w:rsidRDefault="00881C26" w:rsidP="00881C26">
      <w:pPr>
        <w:numPr>
          <w:ilvl w:val="0"/>
          <w:numId w:val="16"/>
        </w:numPr>
        <w:bidi/>
        <w:spacing w:after="200" w:line="240" w:lineRule="auto"/>
        <w:jc w:val="highKashida"/>
        <w:rPr>
          <w:rFonts w:ascii="Sakkal Majalla" w:hAnsi="Sakkal Majalla" w:cs="Sakkal Majalla"/>
          <w:sz w:val="28"/>
          <w:szCs w:val="28"/>
        </w:rPr>
      </w:pPr>
      <w:r w:rsidRPr="00F03859">
        <w:rPr>
          <w:rFonts w:ascii="Sakkal Majalla" w:hAnsi="Sakkal Majalla" w:cs="Sakkal Majalla"/>
          <w:b/>
          <w:bCs/>
          <w:sz w:val="28"/>
          <w:szCs w:val="28"/>
          <w:rtl/>
        </w:rPr>
        <w:t>خدمة المجتمع مباشرةً</w:t>
      </w:r>
      <w:r w:rsidRPr="00F03859">
        <w:rPr>
          <w:rFonts w:ascii="Sakkal Majalla" w:hAnsi="Sakkal Majalla" w:cs="Sakkal Majalla"/>
          <w:sz w:val="28"/>
          <w:szCs w:val="28"/>
          <w:rtl/>
        </w:rPr>
        <w:t xml:space="preserve"> من خلال تحسين جودة مخرجات التعليم الإعلامي، مما ينعكس على جودة المحتوى والخدمات الإعلامية المقدمة للجمهور</w:t>
      </w:r>
      <w:r w:rsidRPr="00F03859">
        <w:rPr>
          <w:rFonts w:ascii="Sakkal Majalla" w:hAnsi="Sakkal Majalla" w:cs="Sakkal Majalla"/>
          <w:sz w:val="28"/>
          <w:szCs w:val="28"/>
        </w:rPr>
        <w:t>.</w:t>
      </w:r>
    </w:p>
    <w:p w14:paraId="1E0CBE2C" w14:textId="77777777" w:rsidR="00881C26" w:rsidRPr="00F03859" w:rsidRDefault="00881C26" w:rsidP="00881C26">
      <w:pPr>
        <w:numPr>
          <w:ilvl w:val="0"/>
          <w:numId w:val="16"/>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lastRenderedPageBreak/>
        <w:t xml:space="preserve">مساعدة صُنّاع القرار في الجامعات السعودية على </w:t>
      </w:r>
      <w:r w:rsidRPr="00F03859">
        <w:rPr>
          <w:rFonts w:ascii="Sakkal Majalla" w:hAnsi="Sakkal Majalla" w:cs="Sakkal Majalla"/>
          <w:b/>
          <w:bCs/>
          <w:sz w:val="28"/>
          <w:szCs w:val="28"/>
          <w:rtl/>
        </w:rPr>
        <w:t>تقييم فاعلية البرامج الأكاديمية</w:t>
      </w:r>
      <w:r w:rsidRPr="00F03859">
        <w:rPr>
          <w:rFonts w:ascii="Sakkal Majalla" w:hAnsi="Sakkal Majalla" w:cs="Sakkal Majalla"/>
          <w:sz w:val="28"/>
          <w:szCs w:val="28"/>
          <w:rtl/>
        </w:rPr>
        <w:t xml:space="preserve"> واتخاذ قرارات تطوير مبنية على بيانات ميدانية واقعية، مما يعزز قدرة الجامعات على تلبية احتياجات المجتمع والقطاعات الإعلامية</w:t>
      </w:r>
      <w:r w:rsidRPr="00F03859">
        <w:rPr>
          <w:rFonts w:ascii="Sakkal Majalla" w:hAnsi="Sakkal Majalla" w:cs="Sakkal Majalla"/>
          <w:sz w:val="28"/>
          <w:szCs w:val="28"/>
        </w:rPr>
        <w:t>.</w:t>
      </w:r>
    </w:p>
    <w:p w14:paraId="69E85727" w14:textId="77777777" w:rsidR="00881C26" w:rsidRPr="00F03859" w:rsidRDefault="00881C26" w:rsidP="00881C26">
      <w:pPr>
        <w:numPr>
          <w:ilvl w:val="0"/>
          <w:numId w:val="16"/>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الإسهام في </w:t>
      </w:r>
      <w:r w:rsidRPr="00F03859">
        <w:rPr>
          <w:rFonts w:ascii="Sakkal Majalla" w:hAnsi="Sakkal Majalla" w:cs="Sakkal Majalla"/>
          <w:b/>
          <w:bCs/>
          <w:sz w:val="28"/>
          <w:szCs w:val="28"/>
          <w:rtl/>
        </w:rPr>
        <w:t>تقليص الفجوة المهارية بين الخريجين ومتطلبات المهنة</w:t>
      </w:r>
      <w:r w:rsidRPr="00F03859">
        <w:rPr>
          <w:rFonts w:ascii="Sakkal Majalla" w:hAnsi="Sakkal Majalla" w:cs="Sakkal Majalla"/>
          <w:sz w:val="28"/>
          <w:szCs w:val="28"/>
          <w:rtl/>
        </w:rPr>
        <w:t xml:space="preserve"> من خلال توصيات عملية قابلة للتطبيق، بما يعزز فرص توظيف الشباب السعودي ويدعم جهود الدولة في خفض معدلات البطالة</w:t>
      </w:r>
      <w:r w:rsidRPr="00F03859">
        <w:rPr>
          <w:rFonts w:ascii="Sakkal Majalla" w:hAnsi="Sakkal Majalla" w:cs="Sakkal Majalla"/>
          <w:sz w:val="28"/>
          <w:szCs w:val="28"/>
        </w:rPr>
        <w:t>.</w:t>
      </w:r>
    </w:p>
    <w:p w14:paraId="116463B7" w14:textId="77777777" w:rsidR="00881C26" w:rsidRPr="00F03859" w:rsidRDefault="00881C26" w:rsidP="00881C26">
      <w:pPr>
        <w:numPr>
          <w:ilvl w:val="0"/>
          <w:numId w:val="16"/>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تمكين المؤسسات الإعلامية من </w:t>
      </w:r>
      <w:r w:rsidRPr="00F03859">
        <w:rPr>
          <w:rFonts w:ascii="Sakkal Majalla" w:hAnsi="Sakkal Majalla" w:cs="Sakkal Majalla"/>
          <w:b/>
          <w:bCs/>
          <w:sz w:val="28"/>
          <w:szCs w:val="28"/>
          <w:rtl/>
        </w:rPr>
        <w:t>تحديد كفاءة وجاهزية الخريجين</w:t>
      </w:r>
      <w:r w:rsidRPr="00F03859">
        <w:rPr>
          <w:rFonts w:ascii="Sakkal Majalla" w:hAnsi="Sakkal Majalla" w:cs="Sakkal Majalla"/>
          <w:sz w:val="28"/>
          <w:szCs w:val="28"/>
          <w:rtl/>
        </w:rPr>
        <w:t xml:space="preserve"> واقتراح مجالات للتعاون التدريبي والتطبيقي مع الجامعات، بما يرفع مستوى المهنية في القطاع الإعلامي ويعود بالنفع على المجتمع</w:t>
      </w:r>
      <w:r w:rsidRPr="00F03859">
        <w:rPr>
          <w:rFonts w:ascii="Sakkal Majalla" w:hAnsi="Sakkal Majalla" w:cs="Sakkal Majalla"/>
          <w:sz w:val="28"/>
          <w:szCs w:val="28"/>
        </w:rPr>
        <w:t>.</w:t>
      </w:r>
    </w:p>
    <w:p w14:paraId="53521036" w14:textId="77777777" w:rsidR="00881C26" w:rsidRPr="00F03859" w:rsidRDefault="00881C26" w:rsidP="00881C26">
      <w:pPr>
        <w:numPr>
          <w:ilvl w:val="0"/>
          <w:numId w:val="16"/>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دعم تطوير برامج ومبادرات تعليمية تواكب التحول الرقمي، مما يعزز قدرة الخريجين على </w:t>
      </w:r>
      <w:r w:rsidRPr="00F03859">
        <w:rPr>
          <w:rFonts w:ascii="Sakkal Majalla" w:hAnsi="Sakkal Majalla" w:cs="Sakkal Majalla"/>
          <w:b/>
          <w:bCs/>
          <w:sz w:val="28"/>
          <w:szCs w:val="28"/>
          <w:rtl/>
        </w:rPr>
        <w:t>إنتاج محتوى إعلامي يخدم الشباب والمجتمع السعودي</w:t>
      </w:r>
      <w:r w:rsidRPr="00F03859">
        <w:rPr>
          <w:rFonts w:ascii="Sakkal Majalla" w:hAnsi="Sakkal Majalla" w:cs="Sakkal Majalla"/>
          <w:sz w:val="28"/>
          <w:szCs w:val="28"/>
          <w:rtl/>
        </w:rPr>
        <w:t xml:space="preserve"> ويعكس صورة المملكة الحديثة</w:t>
      </w:r>
      <w:r w:rsidRPr="00F03859">
        <w:rPr>
          <w:rFonts w:ascii="Sakkal Majalla" w:hAnsi="Sakkal Majalla" w:cs="Sakkal Majalla"/>
          <w:sz w:val="28"/>
          <w:szCs w:val="28"/>
        </w:rPr>
        <w:t>.</w:t>
      </w:r>
    </w:p>
    <w:p w14:paraId="0E44D252" w14:textId="77777777" w:rsidR="00881C26" w:rsidRPr="00F03741" w:rsidRDefault="00881C26" w:rsidP="00881C26">
      <w:pPr>
        <w:numPr>
          <w:ilvl w:val="0"/>
          <w:numId w:val="16"/>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مساعدة الجهات التعليمية والإعلامية على بناء </w:t>
      </w:r>
      <w:r w:rsidRPr="00F03859">
        <w:rPr>
          <w:rFonts w:ascii="Sakkal Majalla" w:hAnsi="Sakkal Majalla" w:cs="Sakkal Majalla"/>
          <w:b/>
          <w:bCs/>
          <w:sz w:val="28"/>
          <w:szCs w:val="28"/>
          <w:rtl/>
        </w:rPr>
        <w:t>شراكات فعّالة</w:t>
      </w:r>
      <w:r w:rsidRPr="00F03859">
        <w:rPr>
          <w:rFonts w:ascii="Sakkal Majalla" w:hAnsi="Sakkal Majalla" w:cs="Sakkal Majalla"/>
          <w:sz w:val="28"/>
          <w:szCs w:val="28"/>
          <w:rtl/>
        </w:rPr>
        <w:t xml:space="preserve"> تساهم في تحسين التدريب العملي، وبالتالي تعزيز جودة الموارد البشرية التي تعمل في القطاعات الإعلامية الوطنية</w:t>
      </w:r>
      <w:r w:rsidRPr="00F03859">
        <w:rPr>
          <w:rFonts w:ascii="Sakkal Majalla" w:hAnsi="Sakkal Majalla" w:cs="Sakkal Majalla"/>
          <w:sz w:val="28"/>
          <w:szCs w:val="28"/>
        </w:rPr>
        <w:t>.</w:t>
      </w:r>
    </w:p>
    <w:p w14:paraId="01453A15" w14:textId="77777777" w:rsidR="00881C26" w:rsidRPr="00CE301F" w:rsidRDefault="00881C26" w:rsidP="00881C26">
      <w:pPr>
        <w:bidi/>
        <w:spacing w:after="200" w:line="276" w:lineRule="auto"/>
        <w:jc w:val="both"/>
        <w:rPr>
          <w:rFonts w:ascii="Sakkal Majalla" w:hAnsi="Sakkal Majalla" w:cs="Sakkal Majalla"/>
          <w:b/>
          <w:bCs/>
          <w:sz w:val="32"/>
          <w:szCs w:val="32"/>
        </w:rPr>
      </w:pPr>
      <w:r w:rsidRPr="00CE301F">
        <w:rPr>
          <w:rFonts w:ascii="Sakkal Majalla" w:hAnsi="Sakkal Majalla" w:cs="Sakkal Majalla"/>
          <w:b/>
          <w:bCs/>
          <w:sz w:val="32"/>
          <w:szCs w:val="32"/>
          <w:rtl/>
        </w:rPr>
        <w:t>أهداف الدراسة</w:t>
      </w:r>
      <w:r>
        <w:rPr>
          <w:rFonts w:ascii="Sakkal Majalla" w:hAnsi="Sakkal Majalla" w:cs="Sakkal Majalla" w:hint="cs"/>
          <w:b/>
          <w:bCs/>
          <w:sz w:val="32"/>
          <w:szCs w:val="32"/>
          <w:rtl/>
        </w:rPr>
        <w:t>:</w:t>
      </w:r>
    </w:p>
    <w:p w14:paraId="57D1E423" w14:textId="77777777" w:rsidR="00881C26" w:rsidRPr="00CE301F" w:rsidRDefault="00881C26" w:rsidP="00881C26">
      <w:pPr>
        <w:bidi/>
        <w:spacing w:after="200" w:line="240" w:lineRule="auto"/>
        <w:jc w:val="highKashida"/>
        <w:rPr>
          <w:rFonts w:ascii="Sakkal Majalla" w:hAnsi="Sakkal Majalla" w:cs="Sakkal Majalla"/>
          <w:b/>
          <w:bCs/>
          <w:sz w:val="28"/>
          <w:szCs w:val="28"/>
          <w:u w:val="single"/>
        </w:rPr>
      </w:pPr>
      <w:r w:rsidRPr="00CE301F">
        <w:rPr>
          <w:rFonts w:ascii="Sakkal Majalla" w:hAnsi="Sakkal Majalla" w:cs="Sakkal Majalla"/>
          <w:b/>
          <w:bCs/>
          <w:sz w:val="28"/>
          <w:szCs w:val="28"/>
          <w:u w:val="single"/>
          <w:rtl/>
        </w:rPr>
        <w:t>تهدف هذه الدراسة إلى تحقيق ما يلي</w:t>
      </w:r>
      <w:r w:rsidRPr="00CE301F">
        <w:rPr>
          <w:rFonts w:ascii="Sakkal Majalla" w:hAnsi="Sakkal Majalla" w:cs="Sakkal Majalla"/>
          <w:b/>
          <w:bCs/>
          <w:sz w:val="28"/>
          <w:szCs w:val="28"/>
          <w:u w:val="single"/>
        </w:rPr>
        <w:t>:</w:t>
      </w:r>
    </w:p>
    <w:p w14:paraId="2A29E883" w14:textId="77777777" w:rsidR="00881C26" w:rsidRPr="00B772D4" w:rsidRDefault="00881C26" w:rsidP="00881C26">
      <w:pPr>
        <w:numPr>
          <w:ilvl w:val="0"/>
          <w:numId w:val="10"/>
        </w:numPr>
        <w:bidi/>
        <w:spacing w:after="200" w:line="240" w:lineRule="auto"/>
        <w:jc w:val="highKashida"/>
        <w:rPr>
          <w:rFonts w:ascii="Sakkal Majalla" w:hAnsi="Sakkal Majalla" w:cs="Sakkal Majalla"/>
          <w:sz w:val="28"/>
          <w:szCs w:val="28"/>
        </w:rPr>
      </w:pPr>
      <w:r w:rsidRPr="00B772D4">
        <w:rPr>
          <w:rFonts w:ascii="Sakkal Majalla" w:hAnsi="Sakkal Majalla" w:cs="Sakkal Majalla"/>
          <w:sz w:val="28"/>
          <w:szCs w:val="28"/>
          <w:rtl/>
        </w:rPr>
        <w:t>تحليل مستوى مواءمة مخرجات برامج التعليم الإعلامي في الجامعات السعودية مع متطلبات سوق العمل الإعلامي الحديث</w:t>
      </w:r>
      <w:r w:rsidRPr="00B772D4">
        <w:rPr>
          <w:rFonts w:ascii="Sakkal Majalla" w:hAnsi="Sakkal Majalla" w:cs="Sakkal Majalla"/>
          <w:sz w:val="28"/>
          <w:szCs w:val="28"/>
        </w:rPr>
        <w:t>.</w:t>
      </w:r>
    </w:p>
    <w:p w14:paraId="24C9A7B5" w14:textId="77777777" w:rsidR="00881C26" w:rsidRPr="00B772D4" w:rsidRDefault="00881C26" w:rsidP="00881C26">
      <w:pPr>
        <w:numPr>
          <w:ilvl w:val="0"/>
          <w:numId w:val="10"/>
        </w:numPr>
        <w:bidi/>
        <w:spacing w:after="200" w:line="240" w:lineRule="auto"/>
        <w:jc w:val="highKashida"/>
        <w:rPr>
          <w:rFonts w:ascii="Sakkal Majalla" w:hAnsi="Sakkal Majalla" w:cs="Sakkal Majalla"/>
          <w:sz w:val="28"/>
          <w:szCs w:val="28"/>
        </w:rPr>
      </w:pPr>
      <w:r w:rsidRPr="00B772D4">
        <w:rPr>
          <w:rFonts w:ascii="Sakkal Majalla" w:hAnsi="Sakkal Majalla" w:cs="Sakkal Majalla"/>
          <w:sz w:val="28"/>
          <w:szCs w:val="28"/>
          <w:rtl/>
        </w:rPr>
        <w:t>قياس مستوى رضا الخريجين والمؤسسات الإعلامية عن الكفاءات المعرفية والمهارية المكتسبة من البرامج الأكاديمية</w:t>
      </w:r>
      <w:r w:rsidRPr="00B772D4">
        <w:rPr>
          <w:rFonts w:ascii="Sakkal Majalla" w:hAnsi="Sakkal Majalla" w:cs="Sakkal Majalla"/>
          <w:sz w:val="28"/>
          <w:szCs w:val="28"/>
        </w:rPr>
        <w:t>.</w:t>
      </w:r>
    </w:p>
    <w:p w14:paraId="6733947B" w14:textId="77777777" w:rsidR="00881C26" w:rsidRPr="00B772D4" w:rsidRDefault="00881C26" w:rsidP="00881C26">
      <w:pPr>
        <w:numPr>
          <w:ilvl w:val="0"/>
          <w:numId w:val="10"/>
        </w:numPr>
        <w:bidi/>
        <w:spacing w:after="200" w:line="240" w:lineRule="auto"/>
        <w:jc w:val="highKashida"/>
        <w:rPr>
          <w:rFonts w:ascii="Sakkal Majalla" w:hAnsi="Sakkal Majalla" w:cs="Sakkal Majalla"/>
          <w:sz w:val="28"/>
          <w:szCs w:val="28"/>
        </w:rPr>
      </w:pPr>
      <w:r w:rsidRPr="00B772D4">
        <w:rPr>
          <w:rFonts w:ascii="Sakkal Majalla" w:hAnsi="Sakkal Majalla" w:cs="Sakkal Majalla"/>
          <w:sz w:val="28"/>
          <w:szCs w:val="28"/>
          <w:rtl/>
        </w:rPr>
        <w:t>تحديد الفجوات والتحديات التي تؤثر في جاهزية الخريجين للالتحاق بسوق العمل الإعلامي في ظل التحول الرقمي</w:t>
      </w:r>
      <w:r w:rsidRPr="00B772D4">
        <w:rPr>
          <w:rFonts w:ascii="Sakkal Majalla" w:hAnsi="Sakkal Majalla" w:cs="Sakkal Majalla"/>
          <w:sz w:val="28"/>
          <w:szCs w:val="28"/>
        </w:rPr>
        <w:t>.</w:t>
      </w:r>
    </w:p>
    <w:p w14:paraId="40D428B2" w14:textId="77777777" w:rsidR="00881C26" w:rsidRPr="00B772D4" w:rsidRDefault="00881C26" w:rsidP="00881C26">
      <w:pPr>
        <w:numPr>
          <w:ilvl w:val="0"/>
          <w:numId w:val="10"/>
        </w:numPr>
        <w:bidi/>
        <w:spacing w:after="200" w:line="240" w:lineRule="auto"/>
        <w:jc w:val="highKashida"/>
        <w:rPr>
          <w:rFonts w:ascii="Sakkal Majalla" w:hAnsi="Sakkal Majalla" w:cs="Sakkal Majalla"/>
          <w:sz w:val="28"/>
          <w:szCs w:val="28"/>
        </w:rPr>
      </w:pPr>
      <w:r w:rsidRPr="00B772D4">
        <w:rPr>
          <w:rFonts w:ascii="Sakkal Majalla" w:hAnsi="Sakkal Majalla" w:cs="Sakkal Majalla"/>
          <w:sz w:val="28"/>
          <w:szCs w:val="28"/>
          <w:rtl/>
        </w:rPr>
        <w:t>تقديم توصيات تطويرية تسهم في تحسين المناهج وأساليب التدريب والتدريس، وتعزيز الشراكات بين الجامعات والمؤسسات الإعلامية</w:t>
      </w:r>
    </w:p>
    <w:p w14:paraId="262A11BA" w14:textId="77777777" w:rsidR="00881C26" w:rsidRPr="00F4668D" w:rsidRDefault="00881C26" w:rsidP="00881C26">
      <w:pPr>
        <w:bidi/>
        <w:spacing w:after="200" w:line="276" w:lineRule="auto"/>
        <w:jc w:val="both"/>
        <w:rPr>
          <w:rFonts w:ascii="Sakkal Majalla" w:hAnsi="Sakkal Majalla" w:cs="Sakkal Majalla"/>
          <w:b/>
          <w:bCs/>
          <w:sz w:val="32"/>
          <w:szCs w:val="32"/>
        </w:rPr>
      </w:pPr>
      <w:r w:rsidRPr="00F4668D">
        <w:rPr>
          <w:rFonts w:ascii="Sakkal Majalla" w:hAnsi="Sakkal Majalla" w:cs="Sakkal Majalla"/>
          <w:b/>
          <w:bCs/>
          <w:sz w:val="32"/>
          <w:szCs w:val="32"/>
          <w:rtl/>
        </w:rPr>
        <w:t>تساؤلات الدراسة</w:t>
      </w:r>
      <w:r w:rsidRPr="00F4668D">
        <w:rPr>
          <w:rFonts w:ascii="Sakkal Majalla" w:hAnsi="Sakkal Majalla" w:cs="Sakkal Majalla"/>
          <w:b/>
          <w:bCs/>
          <w:sz w:val="32"/>
          <w:szCs w:val="32"/>
        </w:rPr>
        <w:t>:</w:t>
      </w:r>
    </w:p>
    <w:p w14:paraId="36F6D6FA" w14:textId="77777777" w:rsidR="00881C26" w:rsidRPr="00D36612" w:rsidRDefault="00881C26" w:rsidP="00881C26">
      <w:pPr>
        <w:bidi/>
        <w:spacing w:after="200" w:line="240" w:lineRule="auto"/>
        <w:jc w:val="highKashida"/>
        <w:rPr>
          <w:rFonts w:ascii="Sakkal Majalla" w:hAnsi="Sakkal Majalla" w:cs="Sakkal Majalla"/>
          <w:b/>
          <w:bCs/>
          <w:sz w:val="28"/>
          <w:szCs w:val="28"/>
          <w:u w:val="single"/>
        </w:rPr>
      </w:pPr>
      <w:r w:rsidRPr="00D36612">
        <w:rPr>
          <w:rFonts w:ascii="Sakkal Majalla" w:hAnsi="Sakkal Majalla" w:cs="Sakkal Majalla"/>
          <w:b/>
          <w:bCs/>
          <w:sz w:val="28"/>
          <w:szCs w:val="28"/>
          <w:u w:val="single"/>
          <w:rtl/>
        </w:rPr>
        <w:t>تنطلق هذه الدراسة من التساؤل الرئيس الآتي</w:t>
      </w:r>
      <w:r w:rsidRPr="00D36612">
        <w:rPr>
          <w:rFonts w:ascii="Sakkal Majalla" w:hAnsi="Sakkal Majalla" w:cs="Sakkal Majalla"/>
          <w:b/>
          <w:bCs/>
          <w:sz w:val="28"/>
          <w:szCs w:val="28"/>
          <w:u w:val="single"/>
        </w:rPr>
        <w:t>:</w:t>
      </w:r>
    </w:p>
    <w:p w14:paraId="36A1F675" w14:textId="77777777" w:rsidR="00881C26" w:rsidRPr="009976C4" w:rsidRDefault="00881C26" w:rsidP="00881C26">
      <w:pPr>
        <w:bidi/>
        <w:spacing w:after="200" w:line="240" w:lineRule="auto"/>
        <w:jc w:val="highKashida"/>
        <w:rPr>
          <w:rFonts w:ascii="Sakkal Majalla" w:hAnsi="Sakkal Majalla" w:cs="Sakkal Majalla"/>
          <w:sz w:val="28"/>
          <w:szCs w:val="28"/>
        </w:rPr>
      </w:pPr>
      <w:r w:rsidRPr="009976C4">
        <w:rPr>
          <w:rFonts w:ascii="Sakkal Majalla" w:hAnsi="Sakkal Majalla" w:cs="Sakkal Majalla"/>
          <w:sz w:val="28"/>
          <w:szCs w:val="28"/>
          <w:rtl/>
        </w:rPr>
        <w:lastRenderedPageBreak/>
        <w:t>ما مدى مواءمة مخرجات التعليم الإعلامي في الجامعات السعودية لمتطلبات سوق العمل الإعلامي الحديث من وجهة نظر الخريجين والمؤسسات الإعلامية؟</w:t>
      </w:r>
    </w:p>
    <w:p w14:paraId="7E78C4D6" w14:textId="77777777" w:rsidR="00881C26" w:rsidRPr="00D36612" w:rsidRDefault="00881C26" w:rsidP="00881C26">
      <w:pPr>
        <w:bidi/>
        <w:spacing w:after="200" w:line="240" w:lineRule="auto"/>
        <w:jc w:val="highKashida"/>
        <w:rPr>
          <w:rFonts w:ascii="Sakkal Majalla" w:hAnsi="Sakkal Majalla" w:cs="Sakkal Majalla"/>
          <w:b/>
          <w:bCs/>
          <w:sz w:val="28"/>
          <w:szCs w:val="28"/>
          <w:u w:val="single"/>
        </w:rPr>
      </w:pPr>
      <w:r w:rsidRPr="00D36612">
        <w:rPr>
          <w:rFonts w:ascii="Sakkal Majalla" w:hAnsi="Sakkal Majalla" w:cs="Sakkal Majalla"/>
          <w:b/>
          <w:bCs/>
          <w:sz w:val="28"/>
          <w:szCs w:val="28"/>
          <w:u w:val="single"/>
          <w:rtl/>
        </w:rPr>
        <w:t>ويتفرع عن هذا التساؤل الرئيس الأسئلة الآتية</w:t>
      </w:r>
      <w:r w:rsidRPr="00D36612">
        <w:rPr>
          <w:rFonts w:ascii="Sakkal Majalla" w:hAnsi="Sakkal Majalla" w:cs="Sakkal Majalla"/>
          <w:b/>
          <w:bCs/>
          <w:sz w:val="28"/>
          <w:szCs w:val="28"/>
          <w:u w:val="single"/>
        </w:rPr>
        <w:t>:</w:t>
      </w:r>
    </w:p>
    <w:p w14:paraId="7A2439E1" w14:textId="77777777" w:rsidR="00881C26" w:rsidRPr="00D36612" w:rsidRDefault="00881C26" w:rsidP="00881C26">
      <w:pPr>
        <w:numPr>
          <w:ilvl w:val="0"/>
          <w:numId w:val="7"/>
        </w:numPr>
        <w:bidi/>
        <w:spacing w:after="200" w:line="240" w:lineRule="auto"/>
        <w:jc w:val="highKashida"/>
        <w:rPr>
          <w:rFonts w:ascii="Sakkal Majalla" w:hAnsi="Sakkal Majalla" w:cs="Sakkal Majalla"/>
          <w:sz w:val="28"/>
          <w:szCs w:val="28"/>
        </w:rPr>
      </w:pPr>
      <w:r w:rsidRPr="00D36612">
        <w:rPr>
          <w:rFonts w:ascii="Sakkal Majalla" w:hAnsi="Sakkal Majalla" w:cs="Sakkal Majalla"/>
          <w:sz w:val="28"/>
          <w:szCs w:val="28"/>
          <w:rtl/>
        </w:rPr>
        <w:t>ما مدى رضا الخريجين عن مستوى المهارات النظرية والتطبيقية التي اكتسبوها خلال دراستهم الجامعية؟</w:t>
      </w:r>
    </w:p>
    <w:p w14:paraId="5ACD5B8E" w14:textId="77777777" w:rsidR="00881C26" w:rsidRPr="00D36612" w:rsidRDefault="00881C26" w:rsidP="00881C26">
      <w:pPr>
        <w:numPr>
          <w:ilvl w:val="0"/>
          <w:numId w:val="7"/>
        </w:numPr>
        <w:bidi/>
        <w:spacing w:after="200" w:line="240" w:lineRule="auto"/>
        <w:jc w:val="highKashida"/>
        <w:rPr>
          <w:rFonts w:ascii="Sakkal Majalla" w:hAnsi="Sakkal Majalla" w:cs="Sakkal Majalla"/>
          <w:sz w:val="28"/>
          <w:szCs w:val="28"/>
        </w:rPr>
      </w:pPr>
      <w:r w:rsidRPr="00D36612">
        <w:rPr>
          <w:rFonts w:ascii="Sakkal Majalla" w:hAnsi="Sakkal Majalla" w:cs="Sakkal Majalla"/>
          <w:sz w:val="28"/>
          <w:szCs w:val="28"/>
          <w:rtl/>
        </w:rPr>
        <w:t>ما مدى رضا المؤسسات الإعلامية عن كفاءة خريجي كليات الإعلام ومدى توافقهم مع متطلبات سوق العمل؟</w:t>
      </w:r>
    </w:p>
    <w:p w14:paraId="133E494E" w14:textId="77777777" w:rsidR="00881C26" w:rsidRPr="00D36612" w:rsidRDefault="00881C26" w:rsidP="00881C26">
      <w:pPr>
        <w:numPr>
          <w:ilvl w:val="0"/>
          <w:numId w:val="7"/>
        </w:numPr>
        <w:bidi/>
        <w:spacing w:after="200" w:line="240" w:lineRule="auto"/>
        <w:jc w:val="highKashida"/>
        <w:rPr>
          <w:rFonts w:ascii="Sakkal Majalla" w:hAnsi="Sakkal Majalla" w:cs="Sakkal Majalla"/>
          <w:sz w:val="28"/>
          <w:szCs w:val="28"/>
        </w:rPr>
      </w:pPr>
      <w:r w:rsidRPr="00D36612">
        <w:rPr>
          <w:rFonts w:ascii="Sakkal Majalla" w:hAnsi="Sakkal Majalla" w:cs="Sakkal Majalla"/>
          <w:sz w:val="28"/>
          <w:szCs w:val="28"/>
          <w:rtl/>
        </w:rPr>
        <w:t>ما أبرز أوجه الفجوة بين مخرجات التعليم الإعلامي ومتطلبات سوق العمل الإعلامي الحديث؟</w:t>
      </w:r>
    </w:p>
    <w:p w14:paraId="578EEC55" w14:textId="77777777" w:rsidR="00881C26" w:rsidRPr="00D36612" w:rsidRDefault="00881C26" w:rsidP="00881C26">
      <w:pPr>
        <w:numPr>
          <w:ilvl w:val="0"/>
          <w:numId w:val="7"/>
        </w:numPr>
        <w:bidi/>
        <w:spacing w:after="200" w:line="240" w:lineRule="auto"/>
        <w:jc w:val="highKashida"/>
        <w:rPr>
          <w:rFonts w:ascii="Sakkal Majalla" w:hAnsi="Sakkal Majalla" w:cs="Sakkal Majalla"/>
          <w:sz w:val="28"/>
          <w:szCs w:val="28"/>
        </w:rPr>
      </w:pPr>
      <w:r w:rsidRPr="00D36612">
        <w:rPr>
          <w:rFonts w:ascii="Sakkal Majalla" w:hAnsi="Sakkal Majalla" w:cs="Sakkal Majalla"/>
          <w:sz w:val="28"/>
          <w:szCs w:val="28"/>
          <w:rtl/>
        </w:rPr>
        <w:t>ما التحديات التي تواجه الجامعات السعودية في تطوير برامج الإعلام بما يتواءم مع التحول الرقمي ومتطلبات السوق؟</w:t>
      </w:r>
    </w:p>
    <w:p w14:paraId="210D5F29" w14:textId="77777777" w:rsidR="00881C26" w:rsidRDefault="00881C26" w:rsidP="00881C26">
      <w:pPr>
        <w:numPr>
          <w:ilvl w:val="0"/>
          <w:numId w:val="7"/>
        </w:numPr>
        <w:bidi/>
        <w:spacing w:after="200" w:line="240" w:lineRule="auto"/>
        <w:jc w:val="highKashida"/>
        <w:rPr>
          <w:rFonts w:ascii="Sakkal Majalla" w:hAnsi="Sakkal Majalla" w:cs="Sakkal Majalla"/>
          <w:sz w:val="28"/>
          <w:szCs w:val="28"/>
        </w:rPr>
      </w:pPr>
      <w:r w:rsidRPr="00D36612">
        <w:rPr>
          <w:rFonts w:ascii="Sakkal Majalla" w:hAnsi="Sakkal Majalla" w:cs="Sakkal Majalla"/>
          <w:sz w:val="28"/>
          <w:szCs w:val="28"/>
          <w:rtl/>
        </w:rPr>
        <w:t>ما التوصيات والمقترحات التي يقترحها الخريجون وأرباب العمل لتطوير المناهج وأساليب التدريب والتعليم الإعلامي؟</w:t>
      </w:r>
    </w:p>
    <w:p w14:paraId="13C661E3" w14:textId="77777777" w:rsidR="007C2B02" w:rsidRPr="00881C26" w:rsidRDefault="007C2B02" w:rsidP="007C2B02">
      <w:pPr>
        <w:bidi/>
        <w:spacing w:after="200" w:line="240" w:lineRule="auto"/>
        <w:ind w:left="720"/>
        <w:jc w:val="highKashida"/>
        <w:rPr>
          <w:rFonts w:ascii="Sakkal Majalla" w:hAnsi="Sakkal Majalla" w:cs="Sakkal Majalla"/>
          <w:sz w:val="28"/>
          <w:szCs w:val="28"/>
          <w:rtl/>
        </w:rPr>
      </w:pPr>
    </w:p>
    <w:p w14:paraId="1908590D" w14:textId="77777777" w:rsidR="00881C26" w:rsidRPr="00D36612" w:rsidRDefault="00881C26" w:rsidP="00881C26">
      <w:pPr>
        <w:bidi/>
        <w:spacing w:after="200" w:line="276" w:lineRule="auto"/>
        <w:jc w:val="both"/>
        <w:rPr>
          <w:rFonts w:ascii="Sakkal Majalla" w:hAnsi="Sakkal Majalla" w:cs="Sakkal Majalla"/>
          <w:b/>
          <w:bCs/>
          <w:sz w:val="32"/>
          <w:szCs w:val="32"/>
          <w:rtl/>
        </w:rPr>
      </w:pPr>
      <w:r w:rsidRPr="00D36612">
        <w:rPr>
          <w:rFonts w:ascii="Sakkal Majalla" w:hAnsi="Sakkal Majalla" w:cs="Sakkal Majalla"/>
          <w:b/>
          <w:bCs/>
          <w:sz w:val="32"/>
          <w:szCs w:val="32"/>
          <w:rtl/>
        </w:rPr>
        <w:t>فروض الدراسة</w:t>
      </w:r>
      <w:r>
        <w:rPr>
          <w:rFonts w:ascii="Sakkal Majalla" w:hAnsi="Sakkal Majalla" w:cs="Sakkal Majalla" w:hint="cs"/>
          <w:b/>
          <w:bCs/>
          <w:sz w:val="32"/>
          <w:szCs w:val="32"/>
          <w:rtl/>
        </w:rPr>
        <w:t>:</w:t>
      </w:r>
    </w:p>
    <w:p w14:paraId="704D0131" w14:textId="77777777" w:rsidR="00881C26" w:rsidRPr="00D36612" w:rsidRDefault="00881C26" w:rsidP="00881C26">
      <w:pPr>
        <w:bidi/>
        <w:spacing w:after="200" w:line="240" w:lineRule="auto"/>
        <w:jc w:val="highKashida"/>
        <w:rPr>
          <w:rFonts w:ascii="Sakkal Majalla" w:hAnsi="Sakkal Majalla" w:cs="Sakkal Majalla"/>
          <w:b/>
          <w:bCs/>
          <w:sz w:val="28"/>
          <w:szCs w:val="28"/>
          <w:u w:val="single"/>
        </w:rPr>
      </w:pPr>
      <w:r w:rsidRPr="00D36612">
        <w:rPr>
          <w:rFonts w:ascii="Sakkal Majalla" w:hAnsi="Sakkal Majalla" w:cs="Sakkal Majalla"/>
          <w:b/>
          <w:bCs/>
          <w:sz w:val="28"/>
          <w:szCs w:val="28"/>
          <w:u w:val="single"/>
          <w:rtl/>
        </w:rPr>
        <w:t>لاختبار تساؤلات الدراسة ميدانيًا، تفترض الباحثة ما يلي</w:t>
      </w:r>
      <w:r w:rsidRPr="00D36612">
        <w:rPr>
          <w:rFonts w:ascii="Sakkal Majalla" w:hAnsi="Sakkal Majalla" w:cs="Sakkal Majalla"/>
          <w:b/>
          <w:bCs/>
          <w:sz w:val="28"/>
          <w:szCs w:val="28"/>
          <w:u w:val="single"/>
        </w:rPr>
        <w:t>:</w:t>
      </w:r>
    </w:p>
    <w:p w14:paraId="55339ADA" w14:textId="77777777" w:rsidR="00881C26" w:rsidRPr="00D36612" w:rsidRDefault="00881C26" w:rsidP="00881C26">
      <w:pPr>
        <w:pStyle w:val="a3"/>
        <w:numPr>
          <w:ilvl w:val="0"/>
          <w:numId w:val="11"/>
        </w:numPr>
        <w:bidi/>
        <w:spacing w:after="200" w:line="240" w:lineRule="auto"/>
        <w:jc w:val="highKashida"/>
        <w:rPr>
          <w:rFonts w:ascii="Sakkal Majalla" w:hAnsi="Sakkal Majalla" w:cs="Sakkal Majalla"/>
          <w:sz w:val="28"/>
          <w:szCs w:val="28"/>
          <w:rtl/>
        </w:rPr>
      </w:pPr>
      <w:r>
        <w:rPr>
          <w:rFonts w:ascii="Sakkal Majalla" w:hAnsi="Sakkal Majalla" w:cs="Sakkal Majalla" w:hint="cs"/>
          <w:sz w:val="28"/>
          <w:szCs w:val="28"/>
          <w:rtl/>
        </w:rPr>
        <w:t xml:space="preserve"> </w:t>
      </w:r>
      <w:r w:rsidRPr="00F4668D">
        <w:rPr>
          <w:rFonts w:ascii="Sakkal Majalla" w:hAnsi="Sakkal Majalla" w:cs="Sakkal Majalla" w:hint="cs"/>
          <w:b/>
          <w:bCs/>
          <w:sz w:val="28"/>
          <w:szCs w:val="28"/>
          <w:u w:val="single"/>
          <w:rtl/>
        </w:rPr>
        <w:t>الفرضية الأولى:</w:t>
      </w:r>
      <w:r>
        <w:rPr>
          <w:rFonts w:ascii="Sakkal Majalla" w:hAnsi="Sakkal Majalla" w:cs="Sakkal Majalla" w:hint="cs"/>
          <w:sz w:val="28"/>
          <w:szCs w:val="28"/>
          <w:rtl/>
        </w:rPr>
        <w:t xml:space="preserve"> </w:t>
      </w:r>
      <w:r w:rsidRPr="00D36612">
        <w:rPr>
          <w:rFonts w:ascii="Sakkal Majalla" w:hAnsi="Sakkal Majalla" w:cs="Sakkal Majalla"/>
          <w:sz w:val="28"/>
          <w:szCs w:val="28"/>
          <w:rtl/>
        </w:rPr>
        <w:t>لا توجد فروق ذات دلالة إحصائية عند مستوى (0.05) بين متوسطات آراء الخريجين والمؤسسات الإعلامية حول مدى مواءمة برامج التعليم الإعلامي لمتطلبات سوق العمل</w:t>
      </w:r>
      <w:r w:rsidRPr="00D36612">
        <w:rPr>
          <w:rFonts w:ascii="Sakkal Majalla" w:hAnsi="Sakkal Majalla" w:cs="Sakkal Majalla"/>
          <w:sz w:val="28"/>
          <w:szCs w:val="28"/>
        </w:rPr>
        <w:t>.</w:t>
      </w:r>
    </w:p>
    <w:p w14:paraId="37C88652" w14:textId="77777777" w:rsidR="00881C26" w:rsidRDefault="00881C26" w:rsidP="00881C26">
      <w:pPr>
        <w:pStyle w:val="a3"/>
        <w:numPr>
          <w:ilvl w:val="0"/>
          <w:numId w:val="11"/>
        </w:numPr>
        <w:bidi/>
        <w:spacing w:after="200" w:line="240" w:lineRule="auto"/>
        <w:jc w:val="highKashida"/>
        <w:rPr>
          <w:rFonts w:ascii="Sakkal Majalla" w:hAnsi="Sakkal Majalla" w:cs="Sakkal Majalla"/>
          <w:sz w:val="28"/>
          <w:szCs w:val="28"/>
        </w:rPr>
      </w:pPr>
      <w:r w:rsidRPr="00F4668D">
        <w:rPr>
          <w:rFonts w:ascii="Sakkal Majalla" w:hAnsi="Sakkal Majalla" w:cs="Sakkal Majalla" w:hint="cs"/>
          <w:b/>
          <w:bCs/>
          <w:sz w:val="28"/>
          <w:szCs w:val="28"/>
          <w:u w:val="single"/>
          <w:rtl/>
        </w:rPr>
        <w:t>الفرضية ال</w:t>
      </w:r>
      <w:r>
        <w:rPr>
          <w:rFonts w:ascii="Sakkal Majalla" w:hAnsi="Sakkal Majalla" w:cs="Sakkal Majalla" w:hint="cs"/>
          <w:b/>
          <w:bCs/>
          <w:sz w:val="28"/>
          <w:szCs w:val="28"/>
          <w:u w:val="single"/>
          <w:rtl/>
        </w:rPr>
        <w:t>ثانية:</w:t>
      </w:r>
      <w:r>
        <w:rPr>
          <w:rFonts w:ascii="Sakkal Majalla" w:hAnsi="Sakkal Majalla" w:cs="Sakkal Majalla" w:hint="cs"/>
          <w:sz w:val="28"/>
          <w:szCs w:val="28"/>
          <w:rtl/>
        </w:rPr>
        <w:t xml:space="preserve"> </w:t>
      </w:r>
      <w:r w:rsidRPr="00D36612">
        <w:rPr>
          <w:rFonts w:ascii="Sakkal Majalla" w:hAnsi="Sakkal Majalla" w:cs="Sakkal Majalla"/>
          <w:sz w:val="28"/>
          <w:szCs w:val="28"/>
          <w:rtl/>
        </w:rPr>
        <w:t>لا توجد فروق ذات دلالة إحصائية عند مستوى (0.05) بين متوسطات آراء الخريجين حول مستوى المهارات النظرية والتطبيقية التي اكتسبوها باختلاف التخصص الأكاديمي</w:t>
      </w:r>
      <w:r w:rsidRPr="00D36612">
        <w:rPr>
          <w:rFonts w:ascii="Sakkal Majalla" w:hAnsi="Sakkal Majalla" w:cs="Sakkal Majalla"/>
          <w:sz w:val="28"/>
          <w:szCs w:val="28"/>
        </w:rPr>
        <w:t>.</w:t>
      </w:r>
    </w:p>
    <w:p w14:paraId="22D5CB90" w14:textId="77777777" w:rsidR="00881C26" w:rsidRDefault="00881C26" w:rsidP="00881C26">
      <w:pPr>
        <w:pStyle w:val="a3"/>
        <w:numPr>
          <w:ilvl w:val="0"/>
          <w:numId w:val="11"/>
        </w:numPr>
        <w:bidi/>
        <w:spacing w:after="200" w:line="240" w:lineRule="auto"/>
        <w:jc w:val="highKashida"/>
        <w:rPr>
          <w:rFonts w:ascii="Sakkal Majalla" w:hAnsi="Sakkal Majalla" w:cs="Sakkal Majalla"/>
          <w:sz w:val="28"/>
          <w:szCs w:val="28"/>
        </w:rPr>
      </w:pPr>
      <w:r w:rsidRPr="00F4668D">
        <w:rPr>
          <w:rFonts w:ascii="Sakkal Majalla" w:hAnsi="Sakkal Majalla" w:cs="Sakkal Majalla" w:hint="cs"/>
          <w:b/>
          <w:bCs/>
          <w:sz w:val="28"/>
          <w:szCs w:val="28"/>
          <w:u w:val="single"/>
          <w:rtl/>
        </w:rPr>
        <w:t xml:space="preserve">الفرضية </w:t>
      </w:r>
      <w:r>
        <w:rPr>
          <w:rFonts w:ascii="Sakkal Majalla" w:hAnsi="Sakkal Majalla" w:cs="Sakkal Majalla" w:hint="cs"/>
          <w:b/>
          <w:bCs/>
          <w:sz w:val="28"/>
          <w:szCs w:val="28"/>
          <w:u w:val="single"/>
          <w:rtl/>
        </w:rPr>
        <w:t>الثالثة</w:t>
      </w:r>
      <w:r w:rsidRPr="00F4668D">
        <w:rPr>
          <w:rFonts w:ascii="Sakkal Majalla" w:hAnsi="Sakkal Majalla" w:cs="Sakkal Majalla" w:hint="cs"/>
          <w:b/>
          <w:bCs/>
          <w:sz w:val="28"/>
          <w:szCs w:val="28"/>
          <w:u w:val="single"/>
          <w:rtl/>
        </w:rPr>
        <w:t>:</w:t>
      </w:r>
      <w:r>
        <w:rPr>
          <w:rFonts w:ascii="Sakkal Majalla" w:hAnsi="Sakkal Majalla" w:cs="Sakkal Majalla" w:hint="cs"/>
          <w:sz w:val="28"/>
          <w:szCs w:val="28"/>
          <w:rtl/>
        </w:rPr>
        <w:t xml:space="preserve"> </w:t>
      </w:r>
      <w:r w:rsidRPr="00F4668D">
        <w:rPr>
          <w:rFonts w:ascii="Sakkal Majalla" w:hAnsi="Sakkal Majalla" w:cs="Sakkal Majalla"/>
          <w:sz w:val="28"/>
          <w:szCs w:val="28"/>
          <w:rtl/>
        </w:rPr>
        <w:t>لا توجد فروق ذات دلالة إحصائية عند مستوى (0.05) بين متوسطات آراء المؤسسات الإعلامية حول كفاءة الخريجين باختلاف نوع المؤسسة الإعلامية (حكومية / خاصة)</w:t>
      </w:r>
      <w:r w:rsidRPr="00F4668D">
        <w:rPr>
          <w:rFonts w:ascii="Sakkal Majalla" w:hAnsi="Sakkal Majalla" w:cs="Sakkal Majalla"/>
          <w:sz w:val="28"/>
          <w:szCs w:val="28"/>
        </w:rPr>
        <w:t>.</w:t>
      </w:r>
    </w:p>
    <w:p w14:paraId="7EEF09A2" w14:textId="77777777" w:rsidR="00881C26" w:rsidRDefault="00881C26" w:rsidP="00881C26">
      <w:pPr>
        <w:pStyle w:val="a3"/>
        <w:numPr>
          <w:ilvl w:val="0"/>
          <w:numId w:val="11"/>
        </w:numPr>
        <w:bidi/>
        <w:spacing w:after="200" w:line="240" w:lineRule="auto"/>
        <w:jc w:val="highKashida"/>
        <w:rPr>
          <w:rFonts w:ascii="Sakkal Majalla" w:hAnsi="Sakkal Majalla" w:cs="Sakkal Majalla"/>
          <w:sz w:val="28"/>
          <w:szCs w:val="28"/>
        </w:rPr>
      </w:pPr>
      <w:r w:rsidRPr="00F4668D">
        <w:rPr>
          <w:rFonts w:ascii="Sakkal Majalla" w:hAnsi="Sakkal Majalla" w:cs="Sakkal Majalla" w:hint="cs"/>
          <w:b/>
          <w:bCs/>
          <w:sz w:val="28"/>
          <w:szCs w:val="28"/>
          <w:u w:val="single"/>
          <w:rtl/>
        </w:rPr>
        <w:t>الفرضية ال</w:t>
      </w:r>
      <w:r>
        <w:rPr>
          <w:rFonts w:ascii="Sakkal Majalla" w:hAnsi="Sakkal Majalla" w:cs="Sakkal Majalla" w:hint="cs"/>
          <w:b/>
          <w:bCs/>
          <w:sz w:val="28"/>
          <w:szCs w:val="28"/>
          <w:u w:val="single"/>
          <w:rtl/>
        </w:rPr>
        <w:t>رابعة</w:t>
      </w:r>
      <w:r>
        <w:rPr>
          <w:rFonts w:ascii="Sakkal Majalla" w:hAnsi="Sakkal Majalla" w:cs="Sakkal Majalla" w:hint="cs"/>
          <w:sz w:val="28"/>
          <w:szCs w:val="28"/>
          <w:rtl/>
        </w:rPr>
        <w:t xml:space="preserve"> </w:t>
      </w:r>
      <w:r w:rsidRPr="00F4668D">
        <w:rPr>
          <w:rFonts w:ascii="Sakkal Majalla" w:hAnsi="Sakkal Majalla" w:cs="Sakkal Majalla"/>
          <w:sz w:val="28"/>
          <w:szCs w:val="28"/>
          <w:rtl/>
        </w:rPr>
        <w:t>توجد علاقة ارتباطية موجبة ذات دلالة إحصائية عند مستوى (0.05) بين مدة التدريب العملي ومستوى رضا الخريجين عن جاهزيتهم لسوق العمل الإعلامي</w:t>
      </w:r>
      <w:r w:rsidRPr="00F4668D">
        <w:rPr>
          <w:rFonts w:ascii="Sakkal Majalla" w:hAnsi="Sakkal Majalla" w:cs="Sakkal Majalla"/>
          <w:sz w:val="28"/>
          <w:szCs w:val="28"/>
        </w:rPr>
        <w:t>.</w:t>
      </w:r>
    </w:p>
    <w:p w14:paraId="4B136ED9" w14:textId="31B7B664" w:rsidR="00F03741" w:rsidRPr="007C2B02" w:rsidRDefault="00881C26" w:rsidP="007C2B02">
      <w:pPr>
        <w:pStyle w:val="a3"/>
        <w:numPr>
          <w:ilvl w:val="0"/>
          <w:numId w:val="11"/>
        </w:numPr>
        <w:bidi/>
        <w:spacing w:after="200" w:line="240" w:lineRule="auto"/>
        <w:jc w:val="highKashida"/>
        <w:rPr>
          <w:rFonts w:ascii="Sakkal Majalla" w:hAnsi="Sakkal Majalla" w:cs="Sakkal Majalla"/>
          <w:sz w:val="28"/>
          <w:szCs w:val="28"/>
          <w:rtl/>
        </w:rPr>
      </w:pPr>
      <w:r w:rsidRPr="00F4668D">
        <w:rPr>
          <w:rFonts w:ascii="Sakkal Majalla" w:hAnsi="Sakkal Majalla" w:cs="Sakkal Majalla" w:hint="cs"/>
          <w:b/>
          <w:bCs/>
          <w:sz w:val="28"/>
          <w:szCs w:val="28"/>
          <w:u w:val="single"/>
          <w:rtl/>
        </w:rPr>
        <w:lastRenderedPageBreak/>
        <w:t xml:space="preserve">الفرضية </w:t>
      </w:r>
      <w:r>
        <w:rPr>
          <w:rFonts w:ascii="Sakkal Majalla" w:hAnsi="Sakkal Majalla" w:cs="Sakkal Majalla" w:hint="cs"/>
          <w:b/>
          <w:bCs/>
          <w:sz w:val="28"/>
          <w:szCs w:val="28"/>
          <w:u w:val="single"/>
          <w:rtl/>
        </w:rPr>
        <w:t>الخامسة</w:t>
      </w:r>
      <w:r w:rsidRPr="00F4668D">
        <w:rPr>
          <w:rFonts w:ascii="Sakkal Majalla" w:hAnsi="Sakkal Majalla" w:cs="Sakkal Majalla" w:hint="cs"/>
          <w:b/>
          <w:bCs/>
          <w:sz w:val="28"/>
          <w:szCs w:val="28"/>
          <w:u w:val="single"/>
          <w:rtl/>
        </w:rPr>
        <w:t>:</w:t>
      </w:r>
      <w:r>
        <w:rPr>
          <w:rFonts w:ascii="Sakkal Majalla" w:hAnsi="Sakkal Majalla" w:cs="Sakkal Majalla" w:hint="cs"/>
          <w:sz w:val="28"/>
          <w:szCs w:val="28"/>
          <w:rtl/>
        </w:rPr>
        <w:t xml:space="preserve"> </w:t>
      </w:r>
      <w:r w:rsidRPr="00F4668D">
        <w:rPr>
          <w:rFonts w:ascii="Sakkal Majalla" w:hAnsi="Sakkal Majalla" w:cs="Sakkal Majalla"/>
          <w:sz w:val="28"/>
          <w:szCs w:val="28"/>
          <w:rtl/>
        </w:rPr>
        <w:t>لا توجد فروق ذات دلالة إحصائية عند مستوى (0.05) في تحديد التحديات التي تواجه تطوير برامج التعليم الإعلامي باختلاف نوع الجامعة (حكومية / خاصة)</w:t>
      </w:r>
      <w:r w:rsidRPr="00F4668D">
        <w:rPr>
          <w:rFonts w:ascii="Sakkal Majalla" w:hAnsi="Sakkal Majalla" w:cs="Sakkal Majalla"/>
          <w:sz w:val="28"/>
          <w:szCs w:val="28"/>
        </w:rPr>
        <w:t>.</w:t>
      </w:r>
    </w:p>
    <w:p w14:paraId="280BDBE4" w14:textId="77777777" w:rsidR="00C6587A" w:rsidRDefault="00C6587A" w:rsidP="00327368">
      <w:pPr>
        <w:bidi/>
        <w:spacing w:after="200" w:line="276" w:lineRule="auto"/>
        <w:jc w:val="both"/>
        <w:rPr>
          <w:rFonts w:ascii="Sakkal Majalla" w:hAnsi="Sakkal Majalla" w:cs="Sakkal Majalla"/>
          <w:b/>
          <w:bCs/>
          <w:color w:val="000000" w:themeColor="text1"/>
          <w:sz w:val="32"/>
          <w:szCs w:val="32"/>
          <w:rtl/>
        </w:rPr>
      </w:pPr>
    </w:p>
    <w:p w14:paraId="4E016FE4" w14:textId="28FA5E99" w:rsidR="0075564A" w:rsidRPr="00363158" w:rsidRDefault="0075564A" w:rsidP="00C6587A">
      <w:pPr>
        <w:bidi/>
        <w:spacing w:after="200" w:line="276" w:lineRule="auto"/>
        <w:jc w:val="both"/>
        <w:rPr>
          <w:rFonts w:ascii="Sakkal Majalla" w:hAnsi="Sakkal Majalla" w:cs="Sakkal Majalla"/>
          <w:b/>
          <w:bCs/>
          <w:color w:val="000000" w:themeColor="text1"/>
          <w:sz w:val="32"/>
          <w:szCs w:val="32"/>
          <w:rtl/>
        </w:rPr>
      </w:pPr>
      <w:r w:rsidRPr="00363158">
        <w:rPr>
          <w:rFonts w:ascii="Sakkal Majalla" w:hAnsi="Sakkal Majalla" w:cs="Sakkal Majalla" w:hint="cs"/>
          <w:b/>
          <w:bCs/>
          <w:color w:val="000000" w:themeColor="text1"/>
          <w:sz w:val="32"/>
          <w:szCs w:val="32"/>
          <w:rtl/>
        </w:rPr>
        <w:t>الدراسات السابقة:</w:t>
      </w:r>
    </w:p>
    <w:p w14:paraId="282E629C" w14:textId="77777777" w:rsidR="0075564A" w:rsidRDefault="0075564A" w:rsidP="0075564A">
      <w:pPr>
        <w:bidi/>
        <w:spacing w:after="200" w:line="276" w:lineRule="auto"/>
        <w:rPr>
          <w:rFonts w:ascii="Sakkal Majalla" w:hAnsi="Sakkal Majalla" w:cs="Sakkal Majalla"/>
          <w:sz w:val="28"/>
          <w:szCs w:val="28"/>
          <w:rtl/>
        </w:rPr>
      </w:pPr>
      <w:r w:rsidRPr="00DF17DD">
        <w:rPr>
          <w:rFonts w:ascii="Sakkal Majalla" w:hAnsi="Sakkal Majalla" w:cs="Sakkal Majalla"/>
          <w:sz w:val="28"/>
          <w:szCs w:val="28"/>
          <w:rtl/>
        </w:rPr>
        <w:t>تقوم الباحثة بعرض الدراسات السابقة ذات الصلة بموضوع البحث بشكل منهجي ومنظم، وذلك من الأحدث إلى الأقدم، مع التركيز على محورين أساسيين يرتبطان مباشرةً بمشكلة الدراسة</w:t>
      </w:r>
      <w:r w:rsidRPr="00DF17DD">
        <w:rPr>
          <w:rFonts w:ascii="Sakkal Majalla" w:hAnsi="Sakkal Majalla" w:cs="Sakkal Majalla"/>
          <w:sz w:val="28"/>
          <w:szCs w:val="28"/>
        </w:rPr>
        <w:t>:</w:t>
      </w:r>
    </w:p>
    <w:p w14:paraId="3F048F83" w14:textId="61F71DE3" w:rsidR="00363158" w:rsidRPr="00FE64C9" w:rsidRDefault="00717328" w:rsidP="00363158">
      <w:pPr>
        <w:bidi/>
        <w:spacing w:after="200" w:line="276" w:lineRule="auto"/>
        <w:rPr>
          <w:rFonts w:ascii="Sakkal Majalla" w:hAnsi="Sakkal Majalla" w:cs="Sakkal Majalla"/>
          <w:b/>
          <w:bCs/>
          <w:sz w:val="28"/>
          <w:szCs w:val="28"/>
          <w:u w:val="single"/>
        </w:rPr>
      </w:pPr>
      <w:r w:rsidRPr="00FE64C9">
        <w:rPr>
          <w:rFonts w:ascii="Sakkal Majalla" w:hAnsi="Sakkal Majalla" w:cs="Sakkal Majalla" w:hint="cs"/>
          <w:b/>
          <w:bCs/>
          <w:sz w:val="28"/>
          <w:szCs w:val="28"/>
          <w:u w:val="single"/>
          <w:rtl/>
        </w:rPr>
        <w:t xml:space="preserve">المحور </w:t>
      </w:r>
      <w:r w:rsidR="00FE64C9" w:rsidRPr="00FE64C9">
        <w:rPr>
          <w:rFonts w:ascii="Sakkal Majalla" w:hAnsi="Sakkal Majalla" w:cs="Sakkal Majalla" w:hint="cs"/>
          <w:b/>
          <w:bCs/>
          <w:sz w:val="28"/>
          <w:szCs w:val="28"/>
          <w:u w:val="single"/>
          <w:rtl/>
        </w:rPr>
        <w:t>الأول:</w:t>
      </w:r>
      <w:r w:rsidR="00363158" w:rsidRPr="00FE64C9">
        <w:rPr>
          <w:rFonts w:ascii="Sakkal Majalla" w:hAnsi="Sakkal Majalla" w:cs="Sakkal Majalla"/>
          <w:b/>
          <w:bCs/>
          <w:sz w:val="28"/>
          <w:szCs w:val="28"/>
          <w:u w:val="single"/>
          <w:rtl/>
        </w:rPr>
        <w:t xml:space="preserve"> دراسات متعلقة ببرامج التعليم الإعلامي ومواءمتها مع متطلبات سوق العمل</w:t>
      </w:r>
    </w:p>
    <w:p w14:paraId="2D026ECE"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Ndibalema (2025):</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تقييم فجوات محو الأمية الرقمية لدى الطلاب في مؤسسات التعليم العالي في أفريقيا جنوب الصحراء وتأثيرها على تطوير مهارات القرن الواحد والعشرين. اعتمد الباحث على جمع البيانات من الطلاب وأساتذة الجامعات باستخدام استبيانات ومقابلات ميدانية. أظهرت النتائج ضعف الكفاءات الرقمية الأساسية لدى الطلاب، مما يعيق اكتساب المهارات الحديثة المطلوبة في سوق العمل. وتتميز هذه الدراسة عن الدراسات السابقة بربطها بين محو الأمية الرقمية وتطوير المهارات العملية، بدلاً من التركيز على المعرفة النظرية فقط. وأوصى الباحث بدمج التدريب العملي الرقمي ضمن المناهج التعليمية لتعزيز جاهزية الطلاب لمتطلبات القرن الواحد والعشرين</w:t>
      </w:r>
      <w:r w:rsidRPr="00363158">
        <w:rPr>
          <w:rFonts w:ascii="Sakkal Majalla" w:hAnsi="Sakkal Majalla" w:cs="Sakkal Majalla"/>
          <w:sz w:val="28"/>
          <w:szCs w:val="28"/>
        </w:rPr>
        <w:t>.</w:t>
      </w:r>
    </w:p>
    <w:p w14:paraId="5161A2FC"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(2025) Mhaske:</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التحديات والاستراتيجيات لسد فجوات المهارات الرقمية في القوى العاملة العالمية. استخدم الباحث مراجعة منهجية للسياسات التعليمية واستطلاعات الرأي حول التدريب الرقمي في مؤسسات متعددة. أظهرت النتائج أن عدم مواءمة التعليم مع احتياجات السوق يؤدي إلى ضعف الجاهزية المهنية للمتقدمين للعمل. وتتميز الدراسة عن غيرها بربط التعليم بسوق العمل بشكل مباشر، مع تقديم استراتيجيات عملية لسد الفجوات الرقمية. وأوصى الباحث بتطوير برامج تدريبية متخصصة وربط المناهج التعليمية بالمتطلبات المهنية الحقيقية</w:t>
      </w:r>
      <w:r w:rsidRPr="00363158">
        <w:rPr>
          <w:rFonts w:ascii="Sakkal Majalla" w:hAnsi="Sakkal Majalla" w:cs="Sakkal Majalla"/>
          <w:sz w:val="28"/>
          <w:szCs w:val="28"/>
        </w:rPr>
        <w:t>.</w:t>
      </w:r>
    </w:p>
    <w:p w14:paraId="29B688B2"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Zborowski, Mayne &amp; Macrae (2024):</w:t>
      </w:r>
      <w:r w:rsidRPr="00363158">
        <w:rPr>
          <w:rFonts w:ascii="Sakkal Majalla" w:hAnsi="Sakkal Majalla" w:cs="Sakkal Majalla"/>
          <w:sz w:val="28"/>
          <w:szCs w:val="28"/>
        </w:rPr>
        <w:br/>
      </w:r>
      <w:r w:rsidRPr="00363158">
        <w:rPr>
          <w:rFonts w:ascii="Sakkal Majalla" w:hAnsi="Sakkal Majalla" w:cs="Sakkal Majalla"/>
          <w:sz w:val="28"/>
          <w:szCs w:val="28"/>
          <w:rtl/>
        </w:rPr>
        <w:t xml:space="preserve">تطرقت الدراسة إلى تقييم جاهزية الطلاب الإعلاميين قبل التخرج في سوق العمل البريطاني. استخدم الباحثون استبيانات للطلاب وأرباب العمل لتحليل مستوى المهارات العملية المكتسبة. أظهرت النتائج وجود فجوة في المهارات العملية لدى الطلاب قبل التخرج، خصوصًا في التدريب العملي والتواصل الإعلامي الفعلي. وتتميز الدراسة عن غيرها بتركيزها على مرحلة ما قبل التخرج وربطها مباشرة </w:t>
      </w:r>
      <w:r w:rsidRPr="00363158">
        <w:rPr>
          <w:rFonts w:ascii="Sakkal Majalla" w:hAnsi="Sakkal Majalla" w:cs="Sakkal Majalla"/>
          <w:sz w:val="28"/>
          <w:szCs w:val="28"/>
          <w:rtl/>
        </w:rPr>
        <w:lastRenderedPageBreak/>
        <w:t>بجاهزية الطالب لسوق العمل، مما يوفر إطارًا للمقارنة مع قطاع الإعلام السعودي في الدراسة الحالية</w:t>
      </w:r>
      <w:r w:rsidRPr="00363158">
        <w:rPr>
          <w:rFonts w:ascii="Sakkal Majalla" w:hAnsi="Sakkal Majalla" w:cs="Sakkal Majalla"/>
          <w:sz w:val="28"/>
          <w:szCs w:val="28"/>
        </w:rPr>
        <w:t>.</w:t>
      </w:r>
    </w:p>
    <w:p w14:paraId="5AA6E4C3" w14:textId="72BCF985"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المطيري</w:t>
      </w:r>
      <w:r w:rsidRPr="00363158">
        <w:rPr>
          <w:rFonts w:ascii="Sakkal Majalla" w:hAnsi="Sakkal Majalla" w:cs="Sakkal Majalla"/>
          <w:sz w:val="28"/>
          <w:szCs w:val="28"/>
        </w:rPr>
        <w:t xml:space="preserve"> (2023):</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استعراض المهارات التي يفضلها أصحاب العمل في خريجي الإعلام ومدى توافقها مع ما تقدمه الجامعات السعودية. اعتمد الباحث على التحليل الميداني لبيانات مؤسسات إعلامية باستخدام استبيانات ومقابلات مع خبراء سوق العمل. أظهرت النتائج أن أهم المهارات المطلوبة تشمل تحرير المحتوى متعدد الوسائط، العمل ضمن فرق رقمية</w:t>
      </w:r>
      <w:r w:rsidR="004468D1">
        <w:rPr>
          <w:rFonts w:ascii="Sakkal Majalla" w:hAnsi="Sakkal Majalla" w:cs="Sakkal Majalla" w:hint="cs"/>
          <w:sz w:val="28"/>
          <w:szCs w:val="28"/>
          <w:rtl/>
        </w:rPr>
        <w:t>،</w:t>
      </w:r>
      <w:r w:rsidRPr="00363158">
        <w:rPr>
          <w:rFonts w:ascii="Sakkal Majalla" w:hAnsi="Sakkal Majalla" w:cs="Sakkal Majalla"/>
          <w:sz w:val="28"/>
          <w:szCs w:val="28"/>
          <w:rtl/>
        </w:rPr>
        <w:t xml:space="preserve"> وتتميز هذه الدراسة عن السابقة بتركيزها المباشر على احتياجات سوق العمل الحديث بدلاً من تقييم البرامج الأكاديمية فقط. وأوصى الباحث بتحديث المناهج لتشمل مقررات في التواصل الرقمي وإدارة السمعة الإلكترونية</w:t>
      </w:r>
      <w:r w:rsidRPr="00363158">
        <w:rPr>
          <w:rFonts w:ascii="Sakkal Majalla" w:hAnsi="Sakkal Majalla" w:cs="Sakkal Majalla"/>
          <w:sz w:val="28"/>
          <w:szCs w:val="28"/>
        </w:rPr>
        <w:t>.</w:t>
      </w:r>
    </w:p>
    <w:p w14:paraId="4FA2ED59"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العبد</w:t>
      </w:r>
      <w:r w:rsidRPr="00363158">
        <w:rPr>
          <w:rFonts w:ascii="Sakkal Majalla" w:hAnsi="Sakkal Majalla" w:cs="Sakkal Majalla"/>
          <w:sz w:val="28"/>
          <w:szCs w:val="28"/>
        </w:rPr>
        <w:t xml:space="preserve"> (2023):</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قياس الفجوة بين مخرجات التعليم العالي ومتطلبات سوق العمل في قطاع الأعمال. اعتمد الباحث على دراسة حالة وتحليل بيانات من مؤسسات مختلفة. أظهرت النتائج وجود فجوة واضحة بين ما يتلقاه الطلاب أكاديميًا وما يحتاجه السوق. وتتميز الدراسة بتركيزها على قطاع الأعمال، بينما الدراسة الحالية تطبق المفهوم على قطاع الإعلام السعودي. أوصى الباحث بتطوير البرامج الأكاديمية بما يتوافق مع متطلبات سوق العمل</w:t>
      </w:r>
      <w:r w:rsidRPr="00363158">
        <w:rPr>
          <w:rFonts w:ascii="Sakkal Majalla" w:hAnsi="Sakkal Majalla" w:cs="Sakkal Majalla"/>
          <w:sz w:val="28"/>
          <w:szCs w:val="28"/>
        </w:rPr>
        <w:t>.</w:t>
      </w:r>
    </w:p>
    <w:p w14:paraId="38784760"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Carlson (2023):</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تحديات التعليم الإعلامي في العصر الرقمي. اعتمد الباحث على تحليل برامج الإعلام وبيانات الطلاب والخريجين، بالإضافة إلى مقابلات مع خبراء الصناعة. أظهرت النتائج استمرار اعتماد البرامج على نماذج تقليدية وعدم مواكبتها للتغيرات الرقمية. وتتميز الدراسة بدمج التحليل النظري والعملي للبرامج مقارنة بالدراسات السابقة. أوصى الباحث بدمج مهارات متعددة وتحديث المناهج لتشمل التحول الرقمي</w:t>
      </w:r>
      <w:r w:rsidRPr="00363158">
        <w:rPr>
          <w:rFonts w:ascii="Sakkal Majalla" w:hAnsi="Sakkal Majalla" w:cs="Sakkal Majalla"/>
          <w:sz w:val="28"/>
          <w:szCs w:val="28"/>
        </w:rPr>
        <w:t>.</w:t>
      </w:r>
    </w:p>
    <w:p w14:paraId="7956F1C2"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Deeley &amp; Love (2022):</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دور التدريب العملي في تعزيز جاهزية خريجي الإعلام لسوق العمل. استخدم الباحث منهجية شاملة شملت طلابًا ومؤسسات إعلامية. أظهرت النتائج أن التدريب العملي يساهم في تقليص الفجوة بين النظرية والتطبيق. وتتميز الدراسة بتقديم إطار تطبيقي شامل يمكن تكراره في سياقات مختلفة. أوصى الباحث بإنشاء برامج تدريبية متكاملة تشمل الطلاب والمؤسسات الإعلامية</w:t>
      </w:r>
      <w:r w:rsidRPr="00363158">
        <w:rPr>
          <w:rFonts w:ascii="Sakkal Majalla" w:hAnsi="Sakkal Majalla" w:cs="Sakkal Majalla"/>
          <w:sz w:val="28"/>
          <w:szCs w:val="28"/>
        </w:rPr>
        <w:t>.</w:t>
      </w:r>
    </w:p>
    <w:p w14:paraId="17858F0C"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الحربي</w:t>
      </w:r>
      <w:r w:rsidRPr="00363158">
        <w:rPr>
          <w:rFonts w:ascii="Sakkal Majalla" w:hAnsi="Sakkal Majalla" w:cs="Sakkal Majalla"/>
          <w:sz w:val="28"/>
          <w:szCs w:val="28"/>
        </w:rPr>
        <w:t xml:space="preserve"> (2022):</w:t>
      </w:r>
      <w:r w:rsidRPr="00363158">
        <w:rPr>
          <w:rFonts w:ascii="Sakkal Majalla" w:hAnsi="Sakkal Majalla" w:cs="Sakkal Majalla"/>
          <w:sz w:val="28"/>
          <w:szCs w:val="28"/>
        </w:rPr>
        <w:br/>
      </w:r>
      <w:r w:rsidRPr="00363158">
        <w:rPr>
          <w:rFonts w:ascii="Sakkal Majalla" w:hAnsi="Sakkal Majalla" w:cs="Sakkal Majalla"/>
          <w:sz w:val="28"/>
          <w:szCs w:val="28"/>
          <w:rtl/>
        </w:rPr>
        <w:t xml:space="preserve">ركزت الدراسة على تطوير مناهج الإعلام في ضوء التحول الرقمي. اعتمد الباحث على مراجعة المناهج </w:t>
      </w:r>
      <w:r w:rsidRPr="00363158">
        <w:rPr>
          <w:rFonts w:ascii="Sakkal Majalla" w:hAnsi="Sakkal Majalla" w:cs="Sakkal Majalla"/>
          <w:sz w:val="28"/>
          <w:szCs w:val="28"/>
          <w:rtl/>
        </w:rPr>
        <w:lastRenderedPageBreak/>
        <w:t>وتحليل بيانات من الطلاب وأساتذة الإعلام. أظهرت النتائج أن 70% من المناهج لم تُحدث منذ أكثر من خمس سنوات، مع نقص كبير في مواد الإعلام الرقمي. وتتميز الدراسة بتركيزها على تقييم التحديث المنهجي وتقديم حلول عملية، مع توصية بإدخال مقررات متخصصة وربطها بالمهارات المطلوبة في السوق</w:t>
      </w:r>
      <w:r w:rsidRPr="00363158">
        <w:rPr>
          <w:rFonts w:ascii="Sakkal Majalla" w:hAnsi="Sakkal Majalla" w:cs="Sakkal Majalla"/>
          <w:sz w:val="28"/>
          <w:szCs w:val="28"/>
        </w:rPr>
        <w:t>.</w:t>
      </w:r>
    </w:p>
    <w:p w14:paraId="79CD84AA"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الهاجري</w:t>
      </w:r>
      <w:r w:rsidRPr="00363158">
        <w:rPr>
          <w:rFonts w:ascii="Sakkal Majalla" w:hAnsi="Sakkal Majalla" w:cs="Sakkal Majalla"/>
          <w:sz w:val="28"/>
          <w:szCs w:val="28"/>
        </w:rPr>
        <w:t xml:space="preserve"> (2022):</w:t>
      </w:r>
      <w:r w:rsidRPr="00363158">
        <w:rPr>
          <w:rFonts w:ascii="Sakkal Majalla" w:hAnsi="Sakkal Majalla" w:cs="Sakkal Majalla"/>
          <w:sz w:val="28"/>
          <w:szCs w:val="28"/>
        </w:rPr>
        <w:br/>
      </w:r>
      <w:r w:rsidRPr="00363158">
        <w:rPr>
          <w:rFonts w:ascii="Sakkal Majalla" w:hAnsi="Sakkal Majalla" w:cs="Sakkal Majalla"/>
          <w:sz w:val="28"/>
          <w:szCs w:val="28"/>
          <w:rtl/>
        </w:rPr>
        <w:t>ناقشت الدراسة مواءمة كفاءة خريجي الإعلام مع سوق العمل الخليجي. استخدم الباحث بيانات من عدة دول عربية وخليجية، عبر استبيانات ومقابلات مع خبراء الإعلام. أظهرت النتائج تفاوتًا في مستوى المهارات الرقمية بين الخريجين، مع محدودية التعاون بين الجامعات والمؤسسات الإعلامية. وتتميز الدراسة بطرح مقاربة إقليمية لتوحيد المعايير التعليمية. أوصى الباحث بوضع معايير إقليمية موحدة لتطوير المهارات الإعلامية</w:t>
      </w:r>
      <w:r w:rsidRPr="00363158">
        <w:rPr>
          <w:rFonts w:ascii="Sakkal Majalla" w:hAnsi="Sakkal Majalla" w:cs="Sakkal Majalla"/>
          <w:sz w:val="28"/>
          <w:szCs w:val="28"/>
        </w:rPr>
        <w:t>.</w:t>
      </w:r>
    </w:p>
    <w:p w14:paraId="5C676EA2" w14:textId="77777777" w:rsidR="00363158" w:rsidRP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Lamble (2020):</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توقعات الصناعة من خريجي الإعلام والفجوة في المهارات. اعتمد الباحث على مقابلات مع أرباب العمل وتحليل المناهج الأكاديمية. أظهرت النتائج وجود قصور في المهارات المهنية والتقنية. وتتميز الدراسة بتحليل شامل للمواءمة بين التعليم ومتطلبات السوق</w:t>
      </w:r>
      <w:r w:rsidRPr="00363158">
        <w:rPr>
          <w:rFonts w:ascii="Sakkal Majalla" w:hAnsi="Sakkal Majalla" w:cs="Sakkal Majalla"/>
          <w:sz w:val="28"/>
          <w:szCs w:val="28"/>
        </w:rPr>
        <w:t>.</w:t>
      </w:r>
    </w:p>
    <w:p w14:paraId="070C26E1" w14:textId="77777777" w:rsidR="00363158" w:rsidRDefault="00363158" w:rsidP="00363158">
      <w:pPr>
        <w:numPr>
          <w:ilvl w:val="0"/>
          <w:numId w:val="21"/>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Mensing &amp; Franklin (2020):</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سد الفجوة بين التعليم الإعلامي والممارسة المهنية من منظور عالمي. اعتمد الباحث على تحليل برامج الإعلام واستبيانات مع خريجين وأرباب العمل. أظهرت النتائج أهمية الربط المستمر بين المناهج ومتطلبات السوق. وتتميز الدراسة بتقديم توصيات قابلة للتطبيق في السياق السعودي بشكل ميداني</w:t>
      </w:r>
      <w:r w:rsidRPr="00363158">
        <w:rPr>
          <w:rFonts w:ascii="Sakkal Majalla" w:hAnsi="Sakkal Majalla" w:cs="Sakkal Majalla"/>
          <w:sz w:val="28"/>
          <w:szCs w:val="28"/>
        </w:rPr>
        <w:t>.</w:t>
      </w:r>
    </w:p>
    <w:p w14:paraId="16AF893E" w14:textId="6730BB48" w:rsidR="00FE64C9" w:rsidRPr="00363158" w:rsidRDefault="00FE64C9" w:rsidP="00FE64C9">
      <w:pPr>
        <w:bidi/>
        <w:spacing w:after="200" w:line="276" w:lineRule="auto"/>
        <w:jc w:val="lowKashida"/>
        <w:rPr>
          <w:rFonts w:ascii="Sakkal Majalla" w:hAnsi="Sakkal Majalla" w:cs="Sakkal Majalla"/>
          <w:sz w:val="28"/>
          <w:szCs w:val="28"/>
        </w:rPr>
      </w:pPr>
      <w:r w:rsidRPr="00FE64C9">
        <w:rPr>
          <w:rFonts w:ascii="Sakkal Majalla" w:hAnsi="Sakkal Majalla" w:cs="Sakkal Majalla"/>
          <w:sz w:val="28"/>
          <w:szCs w:val="28"/>
          <w:rtl/>
        </w:rPr>
        <w:t>يتضح من الدراسات السابقة في هذا المحور وجود اتفاق عام على أهمية تطوير برامج التعليم الإعلامي لتواكب متطلبات سوق العمل، إلا أنها تختلف في تحديد أولويات هذا التطوير؛ حيث ركزت بعض الدراسات على تحديث المناهج الأكاديمية، بينما أكدت أخرى على أهمية التدريب العملي أو تنمية المهارات الرقمية. كما يُلاحظ أن معظم هذه الدراسات تناولت العلاقة بشكل جزئي، دون تقديم نموذج تكاملي يربط بين مكونات العملية التعليمية واحتياجات السوق، وهو ما تسعى الدراسة الحالية إلى معالجته في إطار تحليلي شامل</w:t>
      </w:r>
    </w:p>
    <w:p w14:paraId="398B633B" w14:textId="5CDF4169" w:rsidR="00363158" w:rsidRPr="00FE64C9" w:rsidRDefault="00717328" w:rsidP="00363158">
      <w:pPr>
        <w:bidi/>
        <w:spacing w:after="200" w:line="276" w:lineRule="auto"/>
        <w:rPr>
          <w:rFonts w:ascii="Sakkal Majalla" w:hAnsi="Sakkal Majalla" w:cs="Sakkal Majalla"/>
          <w:b/>
          <w:bCs/>
          <w:sz w:val="28"/>
          <w:szCs w:val="28"/>
          <w:u w:val="single"/>
        </w:rPr>
      </w:pPr>
      <w:r w:rsidRPr="00FE64C9">
        <w:rPr>
          <w:rFonts w:ascii="Sakkal Majalla" w:hAnsi="Sakkal Majalla" w:cs="Sakkal Majalla" w:hint="cs"/>
          <w:b/>
          <w:bCs/>
          <w:sz w:val="28"/>
          <w:szCs w:val="28"/>
          <w:u w:val="single"/>
          <w:rtl/>
        </w:rPr>
        <w:t>المحور الثاني</w:t>
      </w:r>
      <w:r w:rsidR="00363158" w:rsidRPr="00FE64C9">
        <w:rPr>
          <w:rFonts w:ascii="Sakkal Majalla" w:hAnsi="Sakkal Majalla" w:cs="Sakkal Majalla"/>
          <w:b/>
          <w:bCs/>
          <w:sz w:val="28"/>
          <w:szCs w:val="28"/>
          <w:u w:val="single"/>
          <w:rtl/>
        </w:rPr>
        <w:t>: دراسات متعلقة بالفجوة بين التعليم الأكاديمي والمهارات العملية في قطاع الإعلام</w:t>
      </w:r>
    </w:p>
    <w:p w14:paraId="336AA0EE"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Mihailidis (2025):</w:t>
      </w:r>
      <w:r w:rsidRPr="00363158">
        <w:rPr>
          <w:rFonts w:ascii="Sakkal Majalla" w:hAnsi="Sakkal Majalla" w:cs="Sakkal Majalla"/>
          <w:sz w:val="28"/>
          <w:szCs w:val="28"/>
        </w:rPr>
        <w:br/>
      </w:r>
      <w:r w:rsidRPr="00363158">
        <w:rPr>
          <w:rFonts w:ascii="Sakkal Majalla" w:hAnsi="Sakkal Majalla" w:cs="Sakkal Majalla"/>
          <w:sz w:val="28"/>
          <w:szCs w:val="28"/>
          <w:rtl/>
        </w:rPr>
        <w:t xml:space="preserve">ركزت الدراسة على دور العلاقات والتفاعل في ممارسة محو الأمية الإعلامية باستخدام منهجية تحليل ميداني شملت ممارسي الإعلام وأساتذة الإعلام. أظهرت النتائج أن تعزيز العلاقات العملية مع </w:t>
      </w:r>
      <w:r w:rsidRPr="00363158">
        <w:rPr>
          <w:rFonts w:ascii="Sakkal Majalla" w:hAnsi="Sakkal Majalla" w:cs="Sakkal Majalla"/>
          <w:sz w:val="28"/>
          <w:szCs w:val="28"/>
          <w:rtl/>
        </w:rPr>
        <w:lastRenderedPageBreak/>
        <w:t>المؤسسات الإعلامية يقلل من فجوة المهارات لدى الطلاب. وتتميز الدراسة عن السابقة بتركيزها على الجانب التفاعلي والتطبيقي في التعلم الإعلامي بدلاً من التركيز على المحتوى النظري فقط. وأوصى الباحث بتوسيع فرص التدريب العملي مع تقييم احتياجات سوق العمل بشكل مستمر</w:t>
      </w:r>
      <w:r w:rsidRPr="00363158">
        <w:rPr>
          <w:rFonts w:ascii="Sakkal Majalla" w:hAnsi="Sakkal Majalla" w:cs="Sakkal Majalla"/>
          <w:sz w:val="28"/>
          <w:szCs w:val="28"/>
        </w:rPr>
        <w:t>.</w:t>
      </w:r>
    </w:p>
    <w:p w14:paraId="1CACA3C7"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Adjin-Tettey (2024):</w:t>
      </w:r>
      <w:r w:rsidRPr="00363158">
        <w:rPr>
          <w:rFonts w:ascii="Sakkal Majalla" w:hAnsi="Sakkal Majalla" w:cs="Sakkal Majalla"/>
          <w:sz w:val="28"/>
          <w:szCs w:val="28"/>
        </w:rPr>
        <w:br/>
      </w:r>
      <w:r w:rsidRPr="00363158">
        <w:rPr>
          <w:rFonts w:ascii="Sakkal Majalla" w:hAnsi="Sakkal Majalla" w:cs="Sakkal Majalla"/>
          <w:sz w:val="28"/>
          <w:szCs w:val="28"/>
          <w:rtl/>
        </w:rPr>
        <w:t>ناقشت الدراسة مدى توافق برامج الصحافة في أفريقيا مع احتياجات الصناعة الإعلامية، استخدم الباحث دراسة حالة شاملة مع تحليل محتوى المناهج ومقابلات مع أساتذة وصحفيين، أظهرت النتائج وجود فجوة كبيرة بين التعليم الأكاديمي ومتطلبات الممارسة الإعلامية العملية، وتتميز الدراسة عن غيرها بتطبيقها التحليل على السياق الأفريقي بشكل محدد، مع توصيات لإعادة تصميم المناهج بما يواكب احتياجات سوق العمل</w:t>
      </w:r>
      <w:r w:rsidRPr="00363158">
        <w:rPr>
          <w:rFonts w:ascii="Sakkal Majalla" w:hAnsi="Sakkal Majalla" w:cs="Sakkal Majalla"/>
          <w:sz w:val="28"/>
          <w:szCs w:val="28"/>
        </w:rPr>
        <w:t>.</w:t>
      </w:r>
    </w:p>
    <w:p w14:paraId="2613D08D"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العيسى</w:t>
      </w:r>
      <w:r w:rsidRPr="00363158">
        <w:rPr>
          <w:rFonts w:ascii="Sakkal Majalla" w:hAnsi="Sakkal Majalla" w:cs="Sakkal Majalla"/>
          <w:sz w:val="28"/>
          <w:szCs w:val="28"/>
        </w:rPr>
        <w:t xml:space="preserve"> (2023):</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الفجوة بين مخرجات التعليم الإعلامي واحتياجات الإعلام الرقمي في الجامعات السعودية. استخدم الباحث استبيانات للطلاب والخريجين ومقابلات مع خبراء الإعلام الرقمي. أظهرت النتائج ضعف المعرفة التقنية لدى الخريجين في مجالات الإنتاج الرقمي وإدارة المحتوى، مع فجوة واضحة بين التعليم الأكاديمي ومتطلبات سوق الإعلام. وتتميز الدراسة بتركيزها على التكامل بين التعليم الإعلامي والتقنيات الرقمية الحديثة. أوصى الباحث بدمج المناهج الإعلامية مع تخصصات التقنية والتسويق لتعزيز كفاءة الخريجين</w:t>
      </w:r>
      <w:r w:rsidRPr="00363158">
        <w:rPr>
          <w:rFonts w:ascii="Sakkal Majalla" w:hAnsi="Sakkal Majalla" w:cs="Sakkal Majalla"/>
          <w:sz w:val="28"/>
          <w:szCs w:val="28"/>
        </w:rPr>
        <w:t>.</w:t>
      </w:r>
    </w:p>
    <w:p w14:paraId="61348118"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السعيد</w:t>
      </w:r>
      <w:r w:rsidRPr="00363158">
        <w:rPr>
          <w:rFonts w:ascii="Sakkal Majalla" w:hAnsi="Sakkal Majalla" w:cs="Sakkal Majalla"/>
          <w:sz w:val="28"/>
          <w:szCs w:val="28"/>
        </w:rPr>
        <w:t xml:space="preserve"> (2023):</w:t>
      </w:r>
      <w:r w:rsidRPr="00363158">
        <w:rPr>
          <w:rFonts w:ascii="Sakkal Majalla" w:hAnsi="Sakkal Majalla" w:cs="Sakkal Majalla"/>
          <w:sz w:val="28"/>
          <w:szCs w:val="28"/>
        </w:rPr>
        <w:br/>
      </w:r>
      <w:r w:rsidRPr="00363158">
        <w:rPr>
          <w:rFonts w:ascii="Sakkal Majalla" w:hAnsi="Sakkal Majalla" w:cs="Sakkal Majalla"/>
          <w:sz w:val="28"/>
          <w:szCs w:val="28"/>
          <w:rtl/>
        </w:rPr>
        <w:t>تناولت الدراسة مخرجات التعليم الإعلامي ومدى مطابقة المهارات العملية للطلاب مع احتياجات سوق العمل. اعتمد الباحث على بيانات من الخريجين والمؤسسات الإعلامية باستخدام استبيانات ومقابلات. أظهرت النتائج فجوة بين ما يتعلمه الطلاب والمستوى المطلوب للمهارات العملية، خاصة في الإنتاج الرقمي والتحليل الإعلامي وإدارة الحملات الإعلامية. وتتميز الدراسة بتركيزها على تقييم كفاءات الطلاب العملية مقارنة بمتطلبات سوق العمل بدلاً من تقييم البرامج الأكاديمية بشكل عام. أوصى الباحث بإعادة تصميم المناهج وتكثيف التدريب العملي لتعزيز جاهزية الخريجين</w:t>
      </w:r>
      <w:r w:rsidRPr="00363158">
        <w:rPr>
          <w:rFonts w:ascii="Sakkal Majalla" w:hAnsi="Sakkal Majalla" w:cs="Sakkal Majalla"/>
          <w:sz w:val="28"/>
          <w:szCs w:val="28"/>
        </w:rPr>
        <w:t>.</w:t>
      </w:r>
    </w:p>
    <w:p w14:paraId="364967B0"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عبد الحميد</w:t>
      </w:r>
      <w:r w:rsidRPr="00363158">
        <w:rPr>
          <w:rFonts w:ascii="Sakkal Majalla" w:hAnsi="Sakkal Majalla" w:cs="Sakkal Majalla"/>
          <w:sz w:val="28"/>
          <w:szCs w:val="28"/>
        </w:rPr>
        <w:t xml:space="preserve"> (2023):</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مواءمة مخرجات التعليم الجامعي مع سوق العمل في مصر، من خلال تحليل مقارنة بين بعض الجامعات العربية. اعتمد الباحث على مقابلات مع الطلاب والخريجين وأرباب العمل، بالإضافة إلى مراجعة محتوى المناهج. أظهرت النتائج وجود فجوات في المحتوى والتطبيق العملي للمهارات الإعلامية. وتتميز الدراسة بكونها مقارنة بين مؤسسات متعددة، مع توصية بإعادة تصميم المناهج لتعزيز التطبيق العملي</w:t>
      </w:r>
      <w:r w:rsidRPr="00363158">
        <w:rPr>
          <w:rFonts w:ascii="Sakkal Majalla" w:hAnsi="Sakkal Majalla" w:cs="Sakkal Majalla"/>
          <w:sz w:val="28"/>
          <w:szCs w:val="28"/>
        </w:rPr>
        <w:t>.</w:t>
      </w:r>
    </w:p>
    <w:p w14:paraId="391B88FB"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lastRenderedPageBreak/>
        <w:t>McFarlane (2023):</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الفجوات المعرفية وتأثيرها على الكفاءة الإعلامية، خاصة في سياق الحملات التوعوية الصحية. اعتمد الباحث على تجارب ميدانية واستبيانات مع الطلاب والخريجين. أظهرت النتائج أن نقص التدريب العملي يؤثر على قدرة الطلاب على تطبيق المعرفة الإعلامية. وتتميز الدراسة بتوسيع التحليل ليشمل المهارات العملية للخريجين بدلاً من التركيز على المعرفة النظرية فقط. أوصى الباحث بإدخال برامج تدريب عملي مكثف لتعزيز الكفاءة المهنية</w:t>
      </w:r>
      <w:r w:rsidRPr="00363158">
        <w:rPr>
          <w:rFonts w:ascii="Sakkal Majalla" w:hAnsi="Sakkal Majalla" w:cs="Sakkal Majalla"/>
          <w:sz w:val="28"/>
          <w:szCs w:val="28"/>
        </w:rPr>
        <w:t>.</w:t>
      </w:r>
    </w:p>
    <w:p w14:paraId="7062C7F1"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العنزي</w:t>
      </w:r>
      <w:r w:rsidRPr="00363158">
        <w:rPr>
          <w:rFonts w:ascii="Sakkal Majalla" w:hAnsi="Sakkal Majalla" w:cs="Sakkal Majalla"/>
          <w:sz w:val="28"/>
          <w:szCs w:val="28"/>
        </w:rPr>
        <w:t xml:space="preserve"> (2022):</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مواءمة برامج الإعلام الجامعية مع متطلبات سوق العمل في السعودية. استخدم الباحث استبيانات للطلاب والخريجين ومقابلات مع مسؤولي المؤسسات الإعلامية. أظهرت النتائج فجوة واضحة بين ما يتعلمه الطلاب أكاديميًا وما يحتاجه السوق، خصوصًا في مهارات الإنتاج الرقمي وإدارة المحتوى الإعلامي. وتتميز الدراسة بتركيزها على السياق السعودي، مع توصية بتحديث الخطط الدراسية وتعزيز الشراكات بين الجامعات والمؤسسات الإعلامية</w:t>
      </w:r>
      <w:r w:rsidRPr="00363158">
        <w:rPr>
          <w:rFonts w:ascii="Sakkal Majalla" w:hAnsi="Sakkal Majalla" w:cs="Sakkal Majalla"/>
          <w:sz w:val="28"/>
          <w:szCs w:val="28"/>
        </w:rPr>
        <w:t>.</w:t>
      </w:r>
    </w:p>
    <w:p w14:paraId="189D62B0"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المحمدي</w:t>
      </w:r>
      <w:r w:rsidRPr="00363158">
        <w:rPr>
          <w:rFonts w:ascii="Sakkal Majalla" w:hAnsi="Sakkal Majalla" w:cs="Sakkal Majalla"/>
          <w:sz w:val="28"/>
          <w:szCs w:val="28"/>
        </w:rPr>
        <w:t xml:space="preserve"> (2022):</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التدريب العملي في برامج الإعلام من خلال دراسة حالة عربية. اعتمد الباحث على تقييم وحدات التدريب العملي في عدة جامعات ومؤسسات إعلامية. أظهرت النتائج أن التدريب العملي محدود وغير متكامل. وتتميز الدراسة بتركيزها على التوصيات العملية لإنشاء شراكات استراتيجية بين الجامعات والمؤسسات الإعلامية لتعزيز التطبيق العملي</w:t>
      </w:r>
      <w:r w:rsidRPr="00363158">
        <w:rPr>
          <w:rFonts w:ascii="Sakkal Majalla" w:hAnsi="Sakkal Majalla" w:cs="Sakkal Majalla"/>
          <w:sz w:val="28"/>
          <w:szCs w:val="28"/>
        </w:rPr>
        <w:t>.</w:t>
      </w:r>
    </w:p>
    <w:p w14:paraId="68DFB069"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الشريف</w:t>
      </w:r>
      <w:r w:rsidRPr="00363158">
        <w:rPr>
          <w:rFonts w:ascii="Sakkal Majalla" w:hAnsi="Sakkal Majalla" w:cs="Sakkal Majalla"/>
          <w:sz w:val="28"/>
          <w:szCs w:val="28"/>
        </w:rPr>
        <w:t xml:space="preserve"> (2022):</w:t>
      </w:r>
      <w:r w:rsidRPr="00363158">
        <w:rPr>
          <w:rFonts w:ascii="Sakkal Majalla" w:hAnsi="Sakkal Majalla" w:cs="Sakkal Majalla"/>
          <w:sz w:val="28"/>
          <w:szCs w:val="28"/>
        </w:rPr>
        <w:br/>
      </w:r>
      <w:r w:rsidRPr="00363158">
        <w:rPr>
          <w:rFonts w:ascii="Sakkal Majalla" w:hAnsi="Sakkal Majalla" w:cs="Sakkal Majalla"/>
          <w:sz w:val="28"/>
          <w:szCs w:val="28"/>
          <w:rtl/>
        </w:rPr>
        <w:t>تناولت الدراسة تحليل فجوة التعليم الإعلامي والتدريب العملي عبر دمج بيانات الطلاب والمشرفين من ست جامعات. أظهرت النتائج ضعف الجانب التطبيقي في البرامج الأكاديمية. وتتميز الدراسة بدمج منظور الطلاب والمشرفين لتقييم فعالية التدريب العملي. أوصى الباحث بإدخال مشاريع تطبيقية وشراكات مع المؤسسات الإعلامية</w:t>
      </w:r>
      <w:r w:rsidRPr="00363158">
        <w:rPr>
          <w:rFonts w:ascii="Sakkal Majalla" w:hAnsi="Sakkal Majalla" w:cs="Sakkal Majalla"/>
          <w:sz w:val="28"/>
          <w:szCs w:val="28"/>
        </w:rPr>
        <w:t>.</w:t>
      </w:r>
    </w:p>
    <w:p w14:paraId="687F8801"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الشمراني</w:t>
      </w:r>
      <w:r w:rsidRPr="00363158">
        <w:rPr>
          <w:rFonts w:ascii="Sakkal Majalla" w:hAnsi="Sakkal Majalla" w:cs="Sakkal Majalla"/>
          <w:sz w:val="28"/>
          <w:szCs w:val="28"/>
        </w:rPr>
        <w:t xml:space="preserve"> (2021):</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تقييم البرامج الأكاديمية في الإعلام من منظور مهني. اعتمد الباحث على استبيانات للطلاب والخريجين ومقابلات مع أساتذة الإعلام. أظهرت النتائج أن أغلب البرامج تركز على الجانب النظري مع ضعف التدريب الميداني. وتتميز الدراسة بتقديم تقييم مهني واقعي للبرامج، مع توصية بإعادة النظر في المقررات العملية لتعزيز مهارات الخريجين</w:t>
      </w:r>
      <w:r w:rsidRPr="00363158">
        <w:rPr>
          <w:rFonts w:ascii="Sakkal Majalla" w:hAnsi="Sakkal Majalla" w:cs="Sakkal Majalla"/>
          <w:sz w:val="28"/>
          <w:szCs w:val="28"/>
        </w:rPr>
        <w:t>.</w:t>
      </w:r>
    </w:p>
    <w:p w14:paraId="7F9182B9"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lastRenderedPageBreak/>
        <w:t>الغامدي</w:t>
      </w:r>
      <w:r w:rsidRPr="00363158">
        <w:rPr>
          <w:rFonts w:ascii="Sakkal Majalla" w:hAnsi="Sakkal Majalla" w:cs="Sakkal Majalla"/>
          <w:sz w:val="28"/>
          <w:szCs w:val="28"/>
        </w:rPr>
        <w:t xml:space="preserve"> (2021):</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العلاقة بين التدريب الإعلامي وفرص التوظيف في القطاعات الإعلامية السعودية. استخدم الباحث بيانات من خريجين وبرامج تدريبية ومؤسسات إعلامية. أظهرت النتائج أن التدريب العملي المكثف يزيد فرص التوظيف بنسبة 40%. وتتميز الدراسة بتقديم بيانات كمية حول أثر التدريب العملي على التوظيف. أوصى الباحث بتنسيق أفضل بين الجامعات والمؤسسات الإعلامية لتعظيم الاستفادة</w:t>
      </w:r>
      <w:r w:rsidRPr="00363158">
        <w:rPr>
          <w:rFonts w:ascii="Sakkal Majalla" w:hAnsi="Sakkal Majalla" w:cs="Sakkal Majalla"/>
          <w:sz w:val="28"/>
          <w:szCs w:val="28"/>
        </w:rPr>
        <w:t>.</w:t>
      </w:r>
    </w:p>
    <w:p w14:paraId="0C50F6C9"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العلوي</w:t>
      </w:r>
      <w:r w:rsidRPr="00363158">
        <w:rPr>
          <w:rFonts w:ascii="Sakkal Majalla" w:hAnsi="Sakkal Majalla" w:cs="Sakkal Majalla"/>
          <w:sz w:val="28"/>
          <w:szCs w:val="28"/>
        </w:rPr>
        <w:t xml:space="preserve"> (2021):</w:t>
      </w:r>
      <w:r w:rsidRPr="00363158">
        <w:rPr>
          <w:rFonts w:ascii="Sakkal Majalla" w:hAnsi="Sakkal Majalla" w:cs="Sakkal Majalla"/>
          <w:sz w:val="28"/>
          <w:szCs w:val="28"/>
        </w:rPr>
        <w:br/>
      </w:r>
      <w:r w:rsidRPr="00363158">
        <w:rPr>
          <w:rFonts w:ascii="Sakkal Majalla" w:hAnsi="Sakkal Majalla" w:cs="Sakkal Majalla"/>
          <w:sz w:val="28"/>
          <w:szCs w:val="28"/>
          <w:rtl/>
        </w:rPr>
        <w:t>تناولت الدراسة مدى جاهزية خريجي الإعلام لمهن الإعلام الرقمي. استخدم الباحث مقابلات واستبيانات مع الخريجين وأرباب العمل. أظهرت النتائج فجوة واضحة في المهارات التقنية، مع ضعف التدريب العملي. وتتميز الدراسة بربط التدريب العملي مباشرة بفرص التوظيف في الإعلام الرقمي. أوصى الباحث بتعزيز الشراكة مع القطاع الإعلامي لتقليل الفجوة</w:t>
      </w:r>
      <w:r w:rsidRPr="00363158">
        <w:rPr>
          <w:rFonts w:ascii="Sakkal Majalla" w:hAnsi="Sakkal Majalla" w:cs="Sakkal Majalla"/>
          <w:sz w:val="28"/>
          <w:szCs w:val="28"/>
        </w:rPr>
        <w:t>.</w:t>
      </w:r>
    </w:p>
    <w:p w14:paraId="19182F00"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البدري</w:t>
      </w:r>
      <w:r w:rsidRPr="00363158">
        <w:rPr>
          <w:rFonts w:ascii="Sakkal Majalla" w:hAnsi="Sakkal Majalla" w:cs="Sakkal Majalla"/>
          <w:sz w:val="28"/>
          <w:szCs w:val="28"/>
        </w:rPr>
        <w:t xml:space="preserve"> (2020):</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واقع الفجوة بين التعليم الأكاديمي ومتطلبات الممارسة الإعلامية في العالم العربي. اعتمد الباحث على تحليل محتوى البرامج والمقابلات مع خريجين وأساتذة الإعلام. أظهرت النتائج ضعف الجانب المهاري والتقني لدى الخريجين. وتتميز الدراسة بتقديم توصية لتطوير المناهج بشكل دوري لمواكبة احتياجات السوق</w:t>
      </w:r>
      <w:r w:rsidRPr="00363158">
        <w:rPr>
          <w:rFonts w:ascii="Sakkal Majalla" w:hAnsi="Sakkal Majalla" w:cs="Sakkal Majalla"/>
          <w:sz w:val="28"/>
          <w:szCs w:val="28"/>
        </w:rPr>
        <w:t>.</w:t>
      </w:r>
    </w:p>
    <w:p w14:paraId="4FCFCC65"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الروقي</w:t>
      </w:r>
      <w:r w:rsidRPr="00363158">
        <w:rPr>
          <w:rFonts w:ascii="Sakkal Majalla" w:hAnsi="Sakkal Majalla" w:cs="Sakkal Majalla"/>
          <w:sz w:val="28"/>
          <w:szCs w:val="28"/>
        </w:rPr>
        <w:t xml:space="preserve"> (2020):</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تقييم تجربة التدريب العملي في كليات الإعلام السعودية. استخدم الباحث استبيانات ومقابلات مع الطلاب والمشرفين. أظهرت النتائج أن التجربة التدريبية تحتاج إلى تطوير، مع نقص في التنسيق بين الجامعات والمؤسسات الإعلامية. وتتميز الدراسة بتركيزها على تحسين وحدات التدريب العملي. أوصى الباحث بإنشاء وحدات متخصصة لتنسيق التدريب وتحسين التطبيق العملي</w:t>
      </w:r>
      <w:r w:rsidRPr="00363158">
        <w:rPr>
          <w:rFonts w:ascii="Sakkal Majalla" w:hAnsi="Sakkal Majalla" w:cs="Sakkal Majalla"/>
          <w:sz w:val="28"/>
          <w:szCs w:val="28"/>
        </w:rPr>
        <w:t>.</w:t>
      </w:r>
    </w:p>
    <w:p w14:paraId="71E11DC6" w14:textId="77777777" w:rsidR="00363158" w:rsidRPr="00363158" w:rsidRDefault="00363158" w:rsidP="00363158">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الزهراني</w:t>
      </w:r>
      <w:r w:rsidRPr="00363158">
        <w:rPr>
          <w:rFonts w:ascii="Sakkal Majalla" w:hAnsi="Sakkal Majalla" w:cs="Sakkal Majalla"/>
          <w:sz w:val="28"/>
          <w:szCs w:val="28"/>
        </w:rPr>
        <w:t xml:space="preserve"> (2020):</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تطوير مهارات الخريجين الإعلاميين لمواجهة تحديات سوق العمل. اعتمد الباحث على استبيانات ومقابلات مع الخريجين وأرباب العمل. أظهرت النتائج أن التدريب العملي محدود، مع توصية بإدخال برامج تدريبية ودورات قصيرة لتعزيز المهارات الرقمية. وتتميز الدراسة بتقديم حلول عملية لتطوير المهارات الرقمية والتطبيقية</w:t>
      </w:r>
      <w:r w:rsidRPr="00363158">
        <w:rPr>
          <w:rFonts w:ascii="Sakkal Majalla" w:hAnsi="Sakkal Majalla" w:cs="Sakkal Majalla"/>
          <w:sz w:val="28"/>
          <w:szCs w:val="28"/>
        </w:rPr>
        <w:t>.</w:t>
      </w:r>
    </w:p>
    <w:p w14:paraId="14E54F13" w14:textId="77777777" w:rsidR="00B54972" w:rsidRDefault="00363158" w:rsidP="00B54972">
      <w:pPr>
        <w:numPr>
          <w:ilvl w:val="0"/>
          <w:numId w:val="22"/>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lastRenderedPageBreak/>
        <w:t>الحسن</w:t>
      </w:r>
      <w:r w:rsidRPr="00363158">
        <w:rPr>
          <w:rFonts w:ascii="Sakkal Majalla" w:hAnsi="Sakkal Majalla" w:cs="Sakkal Majalla"/>
          <w:sz w:val="28"/>
          <w:szCs w:val="28"/>
        </w:rPr>
        <w:t xml:space="preserve"> (2020):</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تدريب الإعلاميين الشباب في الوطن العربي والفجوة بين التعليم والممارسة. استخدم الباحث مقابلات واستبيانات مع خريجين وأساتذة الإعلام. أظهرت النتائج قصور البرامج الجامعية في المهارات العملية. وتتميز الدراسة بتقديم توصيات واضحة لتطوير برامج التدريب العملي لتعزيز كفاءة الخريجين</w:t>
      </w:r>
      <w:r w:rsidRPr="00363158">
        <w:rPr>
          <w:rFonts w:ascii="Sakkal Majalla" w:hAnsi="Sakkal Majalla" w:cs="Sakkal Majalla"/>
          <w:sz w:val="28"/>
          <w:szCs w:val="28"/>
        </w:rPr>
        <w:t>.</w:t>
      </w:r>
    </w:p>
    <w:p w14:paraId="7B3ABBAE" w14:textId="0EBD8DE7" w:rsidR="00FE64C9" w:rsidRPr="00FE64C9" w:rsidRDefault="00FE64C9" w:rsidP="00FE64C9">
      <w:pPr>
        <w:pStyle w:val="a8"/>
        <w:bidi/>
        <w:ind w:left="720"/>
        <w:jc w:val="lowKashida"/>
        <w:rPr>
          <w:rFonts w:ascii="Sakkal Majalla" w:eastAsiaTheme="minorHAnsi" w:hAnsi="Sakkal Majalla" w:cs="Sakkal Majalla"/>
          <w:sz w:val="28"/>
          <w:szCs w:val="28"/>
        </w:rPr>
      </w:pPr>
      <w:r w:rsidRPr="00FE64C9">
        <w:rPr>
          <w:rFonts w:ascii="Sakkal Majalla" w:eastAsiaTheme="minorHAnsi" w:hAnsi="Sakkal Majalla" w:cs="Sakkal Majalla"/>
          <w:sz w:val="28"/>
          <w:szCs w:val="28"/>
          <w:rtl/>
        </w:rPr>
        <w:t>تشير نتائج الدراسات السابقة في هذا المحور إلى وجود فجوة واضحة بين ما يتلقاه الطلاب في البرامج الأكاديمية وما يتطلبه سوق العمل من مهارات تطبيقية، خاصة في مجالات الإعلام الرقمي والإنتاج متعدد المنصات. كما يتبين أن ضعف التدريب العملي ومحدودية الشراكات مع المؤسسات الإعلامية يمثلان من أبرز أسباب هذه الفجوة. ومع ذلك، فإن معظم الدراسات ركزت على توصيف المشكلة دون تقديم نموذج تفسيري متكامل يوضح العلاقات بين المتغيرات المؤثرة، وهو ما تسعى الدراسة الحالية إلى تقديمه في سياق سعودي حديث</w:t>
      </w:r>
      <w:r w:rsidRPr="00FE64C9">
        <w:rPr>
          <w:rFonts w:ascii="Sakkal Majalla" w:eastAsiaTheme="minorHAnsi" w:hAnsi="Sakkal Majalla" w:cs="Sakkal Majalla"/>
          <w:sz w:val="28"/>
          <w:szCs w:val="28"/>
        </w:rPr>
        <w:t>.</w:t>
      </w:r>
    </w:p>
    <w:p w14:paraId="795008FC" w14:textId="0DC9E1BA" w:rsidR="0075564A" w:rsidRPr="00B54972" w:rsidRDefault="0075564A" w:rsidP="00B54972">
      <w:pPr>
        <w:bidi/>
        <w:spacing w:after="200" w:line="276" w:lineRule="auto"/>
        <w:rPr>
          <w:rFonts w:ascii="Sakkal Majalla" w:hAnsi="Sakkal Majalla" w:cs="Sakkal Majalla"/>
          <w:sz w:val="28"/>
          <w:szCs w:val="28"/>
        </w:rPr>
      </w:pPr>
      <w:r w:rsidRPr="00B54972">
        <w:rPr>
          <w:rFonts w:ascii="Sakkal Majalla" w:hAnsi="Sakkal Majalla" w:cs="Sakkal Majalla" w:hint="cs"/>
          <w:b/>
          <w:bCs/>
          <w:sz w:val="32"/>
          <w:szCs w:val="32"/>
          <w:rtl/>
        </w:rPr>
        <w:t>تعقيب الباحثة على الدراسات السابقة:</w:t>
      </w:r>
      <w:r w:rsidRPr="00B54972">
        <w:rPr>
          <w:rFonts w:ascii="Sakkal Majalla" w:hAnsi="Sakkal Majalla" w:cs="Sakkal Majalla"/>
          <w:b/>
          <w:bCs/>
          <w:sz w:val="32"/>
          <w:szCs w:val="32"/>
          <w:rtl/>
        </w:rPr>
        <w:t xml:space="preserve"> </w:t>
      </w:r>
    </w:p>
    <w:p w14:paraId="0E75B498" w14:textId="77777777" w:rsidR="0075564A" w:rsidRPr="003D0EEF" w:rsidRDefault="0075564A" w:rsidP="0075564A">
      <w:pPr>
        <w:bidi/>
        <w:spacing w:after="200" w:line="276" w:lineRule="auto"/>
        <w:jc w:val="mediumKashida"/>
        <w:rPr>
          <w:rFonts w:ascii="Sakkal Majalla" w:hAnsi="Sakkal Majalla" w:cs="Sakkal Majalla"/>
          <w:b/>
          <w:bCs/>
          <w:sz w:val="28"/>
          <w:szCs w:val="28"/>
          <w:u w:val="single"/>
        </w:rPr>
      </w:pPr>
      <w:r w:rsidRPr="003D0EEF">
        <w:rPr>
          <w:rFonts w:ascii="Sakkal Majalla" w:hAnsi="Sakkal Majalla" w:cs="Sakkal Majalla"/>
          <w:b/>
          <w:bCs/>
          <w:sz w:val="28"/>
          <w:szCs w:val="28"/>
          <w:u w:val="single"/>
          <w:rtl/>
        </w:rPr>
        <w:t>في ضوء مراجعة الدراسات السابقة وتحليل توجهاتها ونتائجها، تقدم الباحثة تعقيبًا علميًا يوضح أوجه التشابه والاختلاف بينها وبين الدراسة الحالية، وذلك على النحو التالي</w:t>
      </w:r>
      <w:r w:rsidRPr="003D0EEF">
        <w:rPr>
          <w:rFonts w:ascii="Sakkal Majalla" w:hAnsi="Sakkal Majalla" w:cs="Sakkal Majalla"/>
          <w:b/>
          <w:bCs/>
          <w:sz w:val="28"/>
          <w:szCs w:val="28"/>
          <w:u w:val="single"/>
        </w:rPr>
        <w:t>:</w:t>
      </w:r>
    </w:p>
    <w:p w14:paraId="18AA2DB3" w14:textId="77777777" w:rsidR="000C7962" w:rsidRDefault="0075564A" w:rsidP="0075564A">
      <w:pPr>
        <w:bidi/>
        <w:spacing w:after="200" w:line="276" w:lineRule="auto"/>
        <w:jc w:val="mediumKashida"/>
        <w:rPr>
          <w:rFonts w:ascii="Sakkal Majalla" w:hAnsi="Sakkal Majalla" w:cs="Sakkal Majalla"/>
          <w:sz w:val="28"/>
          <w:szCs w:val="28"/>
          <w:rtl/>
        </w:rPr>
      </w:pPr>
      <w:r w:rsidRPr="003D0EEF">
        <w:rPr>
          <w:rFonts w:ascii="Sakkal Majalla" w:hAnsi="Sakkal Majalla" w:cs="Sakkal Majalla"/>
          <w:sz w:val="28"/>
          <w:szCs w:val="28"/>
          <w:rtl/>
        </w:rPr>
        <w:t>تلاحظ الباحثة أن الدراسات السابقة وفرت أساسًا معرفيًا مهمًا لفهم مواءمة برامج التعليم الإعلامي مع متطلبات سوق العمل، وأسهمت في تحديد أوجه القصور في البرامج الأكاديمية، خصوصًا فيما يتعلق بضعف التدريب العملي ونقص المهارات الرقمية. على سبيل المثال، أظهرت دراسات مثل المطيري (2023/2025) والعنزي (2022) والسعيد (2023) وجود فجوة واضحة بين ما يقدمه التعليم الأكاديمي وما يحتاجه سوق العمل، خاصة في مجالات الإنتاج الرقمي وإدارة المحتوى الإعلامي والعمل ضمن فرق رقمية. بالمثل، أكدت الدراسات العربية والدولية مثل الحربي (2022) و</w:t>
      </w:r>
      <w:r w:rsidRPr="003D0EEF">
        <w:rPr>
          <w:rFonts w:ascii="Sakkal Majalla" w:hAnsi="Sakkal Majalla" w:cs="Sakkal Majalla"/>
          <w:sz w:val="28"/>
          <w:szCs w:val="28"/>
        </w:rPr>
        <w:t xml:space="preserve">Carlson (2023) </w:t>
      </w:r>
      <w:r w:rsidRPr="003D0EEF">
        <w:rPr>
          <w:rFonts w:ascii="Sakkal Majalla" w:hAnsi="Sakkal Majalla" w:cs="Sakkal Majalla"/>
          <w:sz w:val="28"/>
          <w:szCs w:val="28"/>
          <w:rtl/>
        </w:rPr>
        <w:t>و</w:t>
      </w:r>
      <w:r w:rsidRPr="003D0EEF">
        <w:rPr>
          <w:rFonts w:ascii="Sakkal Majalla" w:hAnsi="Sakkal Majalla" w:cs="Sakkal Majalla"/>
          <w:sz w:val="28"/>
          <w:szCs w:val="28"/>
        </w:rPr>
        <w:t xml:space="preserve">Lamble (2020) </w:t>
      </w:r>
      <w:r w:rsidRPr="003D0EEF">
        <w:rPr>
          <w:rFonts w:ascii="Sakkal Majalla" w:hAnsi="Sakkal Majalla" w:cs="Sakkal Majalla"/>
          <w:sz w:val="28"/>
          <w:szCs w:val="28"/>
          <w:rtl/>
        </w:rPr>
        <w:t>أهمية تحديث المناهج وربطها بالتحولات الرقمية والتقنيات الحديثة، بما يشمل أدوات الذكاء الاصطناعي</w:t>
      </w:r>
    </w:p>
    <w:p w14:paraId="549DE73C" w14:textId="09302FE6" w:rsidR="0075564A" w:rsidRPr="003D0EEF" w:rsidRDefault="0075564A" w:rsidP="000C7962">
      <w:pPr>
        <w:bidi/>
        <w:spacing w:after="200" w:line="276" w:lineRule="auto"/>
        <w:jc w:val="mediumKashida"/>
        <w:rPr>
          <w:rFonts w:ascii="Sakkal Majalla" w:hAnsi="Sakkal Majalla" w:cs="Sakkal Majalla"/>
          <w:sz w:val="28"/>
          <w:szCs w:val="28"/>
        </w:rPr>
      </w:pPr>
      <w:r w:rsidRPr="003D0EEF">
        <w:rPr>
          <w:rFonts w:ascii="Sakkal Majalla" w:hAnsi="Sakkal Majalla" w:cs="Sakkal Majalla"/>
          <w:sz w:val="28"/>
          <w:szCs w:val="28"/>
          <w:rtl/>
        </w:rPr>
        <w:t xml:space="preserve"> وتحليل البيانات الإعلامية</w:t>
      </w:r>
      <w:r w:rsidRPr="003D0EEF">
        <w:rPr>
          <w:rFonts w:ascii="Sakkal Majalla" w:hAnsi="Sakkal Majalla" w:cs="Sakkal Majalla"/>
          <w:sz w:val="28"/>
          <w:szCs w:val="28"/>
        </w:rPr>
        <w:t>.</w:t>
      </w:r>
    </w:p>
    <w:p w14:paraId="48BCD598" w14:textId="77777777" w:rsidR="0075564A" w:rsidRPr="003D0EEF" w:rsidRDefault="0075564A" w:rsidP="0075564A">
      <w:pPr>
        <w:bidi/>
        <w:spacing w:after="200" w:line="276" w:lineRule="auto"/>
        <w:jc w:val="mediumKashida"/>
        <w:rPr>
          <w:rFonts w:ascii="Sakkal Majalla" w:hAnsi="Sakkal Majalla" w:cs="Sakkal Majalla"/>
          <w:sz w:val="28"/>
          <w:szCs w:val="28"/>
        </w:rPr>
      </w:pPr>
      <w:r w:rsidRPr="003D0EEF">
        <w:rPr>
          <w:rFonts w:ascii="Sakkal Majalla" w:hAnsi="Sakkal Majalla" w:cs="Sakkal Majalla"/>
          <w:sz w:val="28"/>
          <w:szCs w:val="28"/>
          <w:rtl/>
        </w:rPr>
        <w:t xml:space="preserve">إلا أن الباحثة لاحظت أن معظم الدراسات ركزت على جانب واحد فقط، إما تحليل الخطط الدراسية أو تقييم التدريب العملي، دون الدمج بين الجانبين. على سبيل المثال، دراسات الروقي (2020) والمحمدي (2022) ركزت على التدريب العملي، بينما درست دراسات البنا (2019) والشمراني (2021) تقييم البرامج الأكاديمية من منظور نظري، دون دمج تقييم ميداني للخريجين </w:t>
      </w:r>
      <w:r w:rsidRPr="003D0EEF">
        <w:rPr>
          <w:rFonts w:ascii="Sakkal Majalla" w:hAnsi="Sakkal Majalla" w:cs="Sakkal Majalla"/>
          <w:sz w:val="28"/>
          <w:szCs w:val="28"/>
          <w:rtl/>
        </w:rPr>
        <w:lastRenderedPageBreak/>
        <w:t>وجهات التوظيف</w:t>
      </w:r>
      <w:r>
        <w:rPr>
          <w:rFonts w:ascii="Sakkal Majalla" w:hAnsi="Sakkal Majalla" w:cs="Sakkal Majalla" w:hint="cs"/>
          <w:sz w:val="28"/>
          <w:szCs w:val="28"/>
          <w:rtl/>
        </w:rPr>
        <w:t xml:space="preserve"> </w:t>
      </w:r>
      <w:r w:rsidRPr="003D0EEF">
        <w:rPr>
          <w:rFonts w:ascii="Sakkal Majalla" w:hAnsi="Sakkal Majalla" w:cs="Sakkal Majalla"/>
          <w:sz w:val="28"/>
          <w:szCs w:val="28"/>
          <w:rtl/>
        </w:rPr>
        <w:t>هذا يجعل النتائج جزئية ولا تعكس الصورة الكاملة للفجوة بين التعليم الأكاديمي ومتطلبات سوق العمل</w:t>
      </w:r>
      <w:r w:rsidRPr="003D0EEF">
        <w:rPr>
          <w:rFonts w:ascii="Sakkal Majalla" w:hAnsi="Sakkal Majalla" w:cs="Sakkal Majalla"/>
          <w:sz w:val="28"/>
          <w:szCs w:val="28"/>
        </w:rPr>
        <w:t>.</w:t>
      </w:r>
    </w:p>
    <w:p w14:paraId="0F5AF82C" w14:textId="77777777" w:rsidR="0075564A" w:rsidRPr="003D0EEF" w:rsidRDefault="0075564A" w:rsidP="0075564A">
      <w:pPr>
        <w:bidi/>
        <w:spacing w:after="200" w:line="276" w:lineRule="auto"/>
        <w:jc w:val="mediumKashida"/>
        <w:rPr>
          <w:rFonts w:ascii="Sakkal Majalla" w:hAnsi="Sakkal Majalla" w:cs="Sakkal Majalla"/>
          <w:sz w:val="28"/>
          <w:szCs w:val="28"/>
        </w:rPr>
      </w:pPr>
      <w:r w:rsidRPr="003D0EEF">
        <w:rPr>
          <w:rFonts w:ascii="Sakkal Majalla" w:hAnsi="Sakkal Majalla" w:cs="Sakkal Majalla"/>
          <w:sz w:val="28"/>
          <w:szCs w:val="28"/>
          <w:rtl/>
        </w:rPr>
        <w:t>كما تشير الباحثة إلى أن بعض الدراسات لم تشمل وجهات نظر الخريجين أو المؤسسات الإعلامية في الوقت نفسه، مما حد من شمولية النتائج على سبيل المثال</w:t>
      </w:r>
      <w:r>
        <w:rPr>
          <w:rFonts w:ascii="Sakkal Majalla" w:hAnsi="Sakkal Majalla" w:cs="Sakkal Majalla" w:hint="cs"/>
          <w:sz w:val="28"/>
          <w:szCs w:val="28"/>
          <w:rtl/>
        </w:rPr>
        <w:t xml:space="preserve"> : </w:t>
      </w:r>
      <w:r w:rsidRPr="003D0EEF">
        <w:rPr>
          <w:rFonts w:ascii="Sakkal Majalla" w:hAnsi="Sakkal Majalla" w:cs="Sakkal Majalla"/>
          <w:sz w:val="28"/>
          <w:szCs w:val="28"/>
          <w:rtl/>
        </w:rPr>
        <w:t>دراسات النجار (2021) و</w:t>
      </w:r>
      <w:r w:rsidRPr="003D0EEF">
        <w:rPr>
          <w:rFonts w:ascii="Sakkal Majalla" w:hAnsi="Sakkal Majalla" w:cs="Sakkal Majalla"/>
          <w:sz w:val="28"/>
          <w:szCs w:val="28"/>
        </w:rPr>
        <w:t xml:space="preserve">Allan &amp; Singer (2021) </w:t>
      </w:r>
      <w:r w:rsidRPr="003D0EEF">
        <w:rPr>
          <w:rFonts w:ascii="Sakkal Majalla" w:hAnsi="Sakkal Majalla" w:cs="Sakkal Majalla"/>
          <w:sz w:val="28"/>
          <w:szCs w:val="28"/>
          <w:rtl/>
        </w:rPr>
        <w:t>ركزت على آراء الخبراء، بينما الدراسات الأخرى ركزت على الطلاب فقط، دون الجمع بين الطرفين. كذلك، تناولت بعض الدراسات تخصصات أخرى مثل المحاسبة (الطريفي 2020، أبو عودة 2020) أو أجريت خارج السياق المحلي</w:t>
      </w:r>
      <w:r w:rsidRPr="003D0EEF">
        <w:rPr>
          <w:rFonts w:ascii="Sakkal Majalla" w:hAnsi="Sakkal Majalla" w:cs="Sakkal Majalla"/>
          <w:sz w:val="28"/>
          <w:szCs w:val="28"/>
        </w:rPr>
        <w:t xml:space="preserve"> (Mensing &amp; Franklin 2020</w:t>
      </w:r>
      <w:r w:rsidRPr="003D0EEF">
        <w:rPr>
          <w:rFonts w:ascii="Sakkal Majalla" w:hAnsi="Sakkal Majalla" w:cs="Sakkal Majalla"/>
          <w:sz w:val="28"/>
          <w:szCs w:val="28"/>
          <w:rtl/>
        </w:rPr>
        <w:t xml:space="preserve">، </w:t>
      </w:r>
      <w:r w:rsidRPr="003D0EEF">
        <w:rPr>
          <w:rFonts w:ascii="Sakkal Majalla" w:hAnsi="Sakkal Majalla" w:cs="Sakkal Majalla"/>
          <w:sz w:val="28"/>
          <w:szCs w:val="28"/>
        </w:rPr>
        <w:t>Deeley &amp; Love 2022)</w:t>
      </w:r>
      <w:r w:rsidRPr="003D0EEF">
        <w:rPr>
          <w:rFonts w:ascii="Sakkal Majalla" w:hAnsi="Sakkal Majalla" w:cs="Sakkal Majalla"/>
          <w:sz w:val="28"/>
          <w:szCs w:val="28"/>
          <w:rtl/>
        </w:rPr>
        <w:t>، مما يحد من قابلية تطبيق نتائجها على قطاع الإعلام السعودي الحديث</w:t>
      </w:r>
      <w:r w:rsidRPr="003D0EEF">
        <w:rPr>
          <w:rFonts w:ascii="Sakkal Majalla" w:hAnsi="Sakkal Majalla" w:cs="Sakkal Majalla"/>
          <w:sz w:val="28"/>
          <w:szCs w:val="28"/>
        </w:rPr>
        <w:t>.</w:t>
      </w:r>
    </w:p>
    <w:p w14:paraId="2FEF5C32" w14:textId="77777777" w:rsidR="0075564A" w:rsidRPr="003D0EEF" w:rsidRDefault="0075564A" w:rsidP="0075564A">
      <w:pPr>
        <w:bidi/>
        <w:spacing w:after="200" w:line="276" w:lineRule="auto"/>
        <w:jc w:val="mediumKashida"/>
        <w:rPr>
          <w:rFonts w:ascii="Sakkal Majalla" w:hAnsi="Sakkal Majalla" w:cs="Sakkal Majalla"/>
          <w:b/>
          <w:bCs/>
          <w:sz w:val="28"/>
          <w:szCs w:val="28"/>
          <w:u w:val="single"/>
        </w:rPr>
      </w:pPr>
      <w:r w:rsidRPr="003D0EEF">
        <w:rPr>
          <w:rFonts w:ascii="Sakkal Majalla" w:hAnsi="Sakkal Majalla" w:cs="Sakkal Majalla"/>
          <w:b/>
          <w:bCs/>
          <w:sz w:val="28"/>
          <w:szCs w:val="28"/>
          <w:u w:val="single"/>
          <w:rtl/>
        </w:rPr>
        <w:t>تتميز الدراسة الحالية</w:t>
      </w:r>
      <w:r>
        <w:rPr>
          <w:rFonts w:ascii="Sakkal Majalla" w:hAnsi="Sakkal Majalla" w:cs="Sakkal Majalla" w:hint="cs"/>
          <w:b/>
          <w:bCs/>
          <w:sz w:val="28"/>
          <w:szCs w:val="28"/>
          <w:u w:val="single"/>
          <w:rtl/>
        </w:rPr>
        <w:t xml:space="preserve"> </w:t>
      </w:r>
      <w:r w:rsidRPr="003D0EEF">
        <w:rPr>
          <w:rFonts w:ascii="Sakkal Majalla" w:hAnsi="Sakkal Majalla" w:cs="Sakkal Majalla"/>
          <w:b/>
          <w:bCs/>
          <w:sz w:val="28"/>
          <w:szCs w:val="28"/>
          <w:u w:val="single"/>
          <w:rtl/>
        </w:rPr>
        <w:t>بحسب رؤية الباحثة بتقديم إطار ميداني متكامل يجمع بين</w:t>
      </w:r>
      <w:r w:rsidRPr="003D0EEF">
        <w:rPr>
          <w:rFonts w:ascii="Sakkal Majalla" w:hAnsi="Sakkal Majalla" w:cs="Sakkal Majalla"/>
          <w:b/>
          <w:bCs/>
          <w:sz w:val="28"/>
          <w:szCs w:val="28"/>
          <w:u w:val="single"/>
        </w:rPr>
        <w:t>:</w:t>
      </w:r>
    </w:p>
    <w:p w14:paraId="0CB0A416" w14:textId="77777777" w:rsidR="0075564A" w:rsidRPr="003D0EEF" w:rsidRDefault="0075564A">
      <w:pPr>
        <w:numPr>
          <w:ilvl w:val="0"/>
          <w:numId w:val="12"/>
        </w:numPr>
        <w:bidi/>
        <w:spacing w:after="200" w:line="240" w:lineRule="auto"/>
        <w:jc w:val="mediumKashida"/>
        <w:rPr>
          <w:rFonts w:ascii="Sakkal Majalla" w:hAnsi="Sakkal Majalla" w:cs="Sakkal Majalla"/>
          <w:sz w:val="28"/>
          <w:szCs w:val="28"/>
        </w:rPr>
      </w:pPr>
      <w:r w:rsidRPr="003D0EEF">
        <w:rPr>
          <w:rFonts w:ascii="Sakkal Majalla" w:hAnsi="Sakkal Majalla" w:cs="Sakkal Majalla"/>
          <w:b/>
          <w:bCs/>
          <w:sz w:val="28"/>
          <w:szCs w:val="28"/>
          <w:rtl/>
        </w:rPr>
        <w:t>تقييم البرامج الأكاديمية</w:t>
      </w:r>
      <w:r w:rsidRPr="003D0EEF">
        <w:rPr>
          <w:rFonts w:ascii="Sakkal Majalla" w:hAnsi="Sakkal Majalla" w:cs="Sakkal Majalla"/>
          <w:sz w:val="28"/>
          <w:szCs w:val="28"/>
        </w:rPr>
        <w:t xml:space="preserve">: </w:t>
      </w:r>
      <w:r w:rsidRPr="003D0EEF">
        <w:rPr>
          <w:rFonts w:ascii="Sakkal Majalla" w:hAnsi="Sakkal Majalla" w:cs="Sakkal Majalla"/>
          <w:sz w:val="28"/>
          <w:szCs w:val="28"/>
          <w:rtl/>
        </w:rPr>
        <w:t>تحليل المناهج والخطط الدراسية من منظور مهني</w:t>
      </w:r>
      <w:r w:rsidRPr="003D0EEF">
        <w:rPr>
          <w:rFonts w:ascii="Sakkal Majalla" w:hAnsi="Sakkal Majalla" w:cs="Sakkal Majalla"/>
          <w:sz w:val="28"/>
          <w:szCs w:val="28"/>
        </w:rPr>
        <w:t>.</w:t>
      </w:r>
    </w:p>
    <w:p w14:paraId="6F93A320" w14:textId="77777777" w:rsidR="0075564A" w:rsidRPr="003D0EEF" w:rsidRDefault="0075564A">
      <w:pPr>
        <w:numPr>
          <w:ilvl w:val="0"/>
          <w:numId w:val="12"/>
        </w:numPr>
        <w:bidi/>
        <w:spacing w:after="200" w:line="240" w:lineRule="auto"/>
        <w:jc w:val="mediumKashida"/>
        <w:rPr>
          <w:rFonts w:ascii="Sakkal Majalla" w:hAnsi="Sakkal Majalla" w:cs="Sakkal Majalla"/>
          <w:sz w:val="28"/>
          <w:szCs w:val="28"/>
        </w:rPr>
      </w:pPr>
      <w:r w:rsidRPr="003D0EEF">
        <w:rPr>
          <w:rFonts w:ascii="Sakkal Majalla" w:hAnsi="Sakkal Majalla" w:cs="Sakkal Majalla"/>
          <w:b/>
          <w:bCs/>
          <w:sz w:val="28"/>
          <w:szCs w:val="28"/>
          <w:rtl/>
        </w:rPr>
        <w:t>استطلاع آراء الخريجين</w:t>
      </w:r>
      <w:r>
        <w:rPr>
          <w:rFonts w:ascii="Sakkal Majalla" w:hAnsi="Sakkal Majalla" w:cs="Sakkal Majalla" w:hint="cs"/>
          <w:sz w:val="28"/>
          <w:szCs w:val="28"/>
          <w:rtl/>
        </w:rPr>
        <w:t xml:space="preserve">: </w:t>
      </w:r>
      <w:r w:rsidRPr="003D0EEF">
        <w:rPr>
          <w:rFonts w:ascii="Sakkal Majalla" w:hAnsi="Sakkal Majalla" w:cs="Sakkal Majalla"/>
          <w:sz w:val="28"/>
          <w:szCs w:val="28"/>
          <w:rtl/>
        </w:rPr>
        <w:t>قياس مدى رضاهم عن المهارات النظرية والتطبيقية المكتسبة خلال الدراسة</w:t>
      </w:r>
      <w:r w:rsidRPr="003D0EEF">
        <w:rPr>
          <w:rFonts w:ascii="Sakkal Majalla" w:hAnsi="Sakkal Majalla" w:cs="Sakkal Majalla"/>
          <w:sz w:val="28"/>
          <w:szCs w:val="28"/>
        </w:rPr>
        <w:t>.</w:t>
      </w:r>
    </w:p>
    <w:p w14:paraId="0DE5F93D" w14:textId="77777777" w:rsidR="0075564A" w:rsidRPr="003D0EEF" w:rsidRDefault="0075564A">
      <w:pPr>
        <w:numPr>
          <w:ilvl w:val="0"/>
          <w:numId w:val="12"/>
        </w:numPr>
        <w:bidi/>
        <w:spacing w:after="200" w:line="240" w:lineRule="auto"/>
        <w:jc w:val="mediumKashida"/>
        <w:rPr>
          <w:rFonts w:ascii="Sakkal Majalla" w:hAnsi="Sakkal Majalla" w:cs="Sakkal Majalla"/>
          <w:sz w:val="28"/>
          <w:szCs w:val="28"/>
        </w:rPr>
      </w:pPr>
      <w:r w:rsidRPr="003D0EEF">
        <w:rPr>
          <w:rFonts w:ascii="Sakkal Majalla" w:hAnsi="Sakkal Majalla" w:cs="Sakkal Majalla"/>
          <w:b/>
          <w:bCs/>
          <w:sz w:val="28"/>
          <w:szCs w:val="28"/>
          <w:rtl/>
        </w:rPr>
        <w:t>تحليل متطلبات جهات التوظيف الإعلامي</w:t>
      </w:r>
      <w:r>
        <w:rPr>
          <w:rFonts w:ascii="Sakkal Majalla" w:hAnsi="Sakkal Majalla" w:cs="Sakkal Majalla" w:hint="cs"/>
          <w:sz w:val="28"/>
          <w:szCs w:val="28"/>
          <w:rtl/>
        </w:rPr>
        <w:t>: ر</w:t>
      </w:r>
      <w:r w:rsidRPr="003D0EEF">
        <w:rPr>
          <w:rFonts w:ascii="Sakkal Majalla" w:hAnsi="Sakkal Majalla" w:cs="Sakkal Majalla"/>
          <w:sz w:val="28"/>
          <w:szCs w:val="28"/>
          <w:rtl/>
        </w:rPr>
        <w:t>صد احتياجات المؤسسات الإعلامية في المملكة وربطها بالمهارات المطلوبة</w:t>
      </w:r>
      <w:r w:rsidRPr="003D0EEF">
        <w:rPr>
          <w:rFonts w:ascii="Sakkal Majalla" w:hAnsi="Sakkal Majalla" w:cs="Sakkal Majalla"/>
          <w:sz w:val="28"/>
          <w:szCs w:val="28"/>
        </w:rPr>
        <w:t>.</w:t>
      </w:r>
    </w:p>
    <w:p w14:paraId="5D1C0F16" w14:textId="37C698A3" w:rsidR="00511695" w:rsidRDefault="0075564A" w:rsidP="00881C26">
      <w:pPr>
        <w:bidi/>
        <w:spacing w:after="200" w:line="276" w:lineRule="auto"/>
        <w:jc w:val="mediumKashida"/>
        <w:rPr>
          <w:rFonts w:ascii="Sakkal Majalla" w:hAnsi="Sakkal Majalla" w:cs="Sakkal Majalla"/>
          <w:sz w:val="28"/>
          <w:szCs w:val="28"/>
          <w:rtl/>
        </w:rPr>
      </w:pPr>
      <w:r w:rsidRPr="003D0EEF">
        <w:rPr>
          <w:rFonts w:ascii="Sakkal Majalla" w:hAnsi="Sakkal Majalla" w:cs="Sakkal Majalla"/>
          <w:sz w:val="28"/>
          <w:szCs w:val="28"/>
          <w:rtl/>
        </w:rPr>
        <w:t>هذا الدمج يجعل الدراسة أكثر شمولية ومصداقية، ويمنحها ميزة واضحة مقارنة بالدراسات السابقة، إذ توفر رؤية متكاملة للفجوة بين التعليم الجامعي والإعلام الرقمي وسوق العمل السعودي، مع التركيز على المهارات العملية والتقنيات الحديثة والجاهزية المهنية للخريجين، وهو ما لم تغطيه أغلب الدراسات السابقة بشكل متكامل</w:t>
      </w:r>
      <w:r w:rsidRPr="003D0EEF">
        <w:rPr>
          <w:rFonts w:ascii="Sakkal Majalla" w:hAnsi="Sakkal Majalla" w:cs="Sakkal Majalla"/>
          <w:sz w:val="28"/>
          <w:szCs w:val="28"/>
        </w:rPr>
        <w:t>.</w:t>
      </w:r>
    </w:p>
    <w:p w14:paraId="44148CB3" w14:textId="7CA721C6" w:rsidR="00B54972" w:rsidRPr="00B54972" w:rsidRDefault="00B54972" w:rsidP="00B54972">
      <w:pPr>
        <w:bidi/>
        <w:spacing w:after="200" w:line="276" w:lineRule="auto"/>
        <w:jc w:val="both"/>
        <w:rPr>
          <w:rFonts w:ascii="Sakkal Majalla" w:hAnsi="Sakkal Majalla" w:cs="Sakkal Majalla"/>
          <w:b/>
          <w:bCs/>
          <w:sz w:val="32"/>
          <w:szCs w:val="32"/>
        </w:rPr>
      </w:pPr>
      <w:r w:rsidRPr="00B54972">
        <w:rPr>
          <w:rFonts w:ascii="Sakkal Majalla" w:hAnsi="Sakkal Majalla" w:cs="Sakkal Majalla"/>
          <w:b/>
          <w:bCs/>
          <w:sz w:val="32"/>
          <w:szCs w:val="32"/>
          <w:rtl/>
        </w:rPr>
        <w:t xml:space="preserve">الفجوة </w:t>
      </w:r>
      <w:r w:rsidRPr="00B54972">
        <w:rPr>
          <w:rFonts w:ascii="Sakkal Majalla" w:hAnsi="Sakkal Majalla" w:cs="Sakkal Majalla" w:hint="cs"/>
          <w:b/>
          <w:bCs/>
          <w:sz w:val="32"/>
          <w:szCs w:val="32"/>
          <w:rtl/>
        </w:rPr>
        <w:t>البحثية:</w:t>
      </w:r>
    </w:p>
    <w:p w14:paraId="63667A54" w14:textId="77777777" w:rsidR="00B54972" w:rsidRPr="00B54972" w:rsidRDefault="00B54972" w:rsidP="00B54972">
      <w:pPr>
        <w:bidi/>
        <w:spacing w:after="200" w:line="276" w:lineRule="auto"/>
        <w:jc w:val="both"/>
        <w:rPr>
          <w:rFonts w:ascii="Sakkal Majalla" w:hAnsi="Sakkal Majalla" w:cs="Sakkal Majalla"/>
          <w:sz w:val="28"/>
          <w:szCs w:val="28"/>
        </w:rPr>
      </w:pPr>
      <w:r w:rsidRPr="00B54972">
        <w:rPr>
          <w:rFonts w:ascii="Sakkal Majalla" w:hAnsi="Sakkal Majalla" w:cs="Sakkal Majalla"/>
          <w:sz w:val="28"/>
          <w:szCs w:val="28"/>
          <w:rtl/>
        </w:rPr>
        <w:t>على الرغم من تعدد الدراسات التي تناولت العلاقة بين التعليم الإعلامي ومتطلبات سوق العمل، إلا أن مراجعة الأدبيات تكشف عن قصور واضح في تقديم معالجة تكاملية لهذه العلاقة، حيث ركزت معظم الدراسات السابقة على أبعاد جزئية منفصلة، كتحليل المناهج الأكاديمية أو تقييم التدريب العملي أو قياس مهارات الخريجين، دون بناء نموذج تفسيري شامل يدمج بين هذه العناصر</w:t>
      </w:r>
      <w:r w:rsidRPr="00B54972">
        <w:rPr>
          <w:rFonts w:ascii="Sakkal Majalla" w:hAnsi="Sakkal Majalla" w:cs="Sakkal Majalla"/>
          <w:sz w:val="28"/>
          <w:szCs w:val="28"/>
        </w:rPr>
        <w:t>.</w:t>
      </w:r>
    </w:p>
    <w:p w14:paraId="6D6FD768" w14:textId="77777777" w:rsidR="00B54972" w:rsidRPr="00B54972" w:rsidRDefault="00B54972" w:rsidP="00B54972">
      <w:pPr>
        <w:bidi/>
        <w:spacing w:after="200" w:line="276" w:lineRule="auto"/>
        <w:jc w:val="both"/>
        <w:rPr>
          <w:rFonts w:ascii="Sakkal Majalla" w:hAnsi="Sakkal Majalla" w:cs="Sakkal Majalla"/>
          <w:sz w:val="28"/>
          <w:szCs w:val="28"/>
        </w:rPr>
      </w:pPr>
      <w:r w:rsidRPr="00B54972">
        <w:rPr>
          <w:rFonts w:ascii="Sakkal Majalla" w:hAnsi="Sakkal Majalla" w:cs="Sakkal Majalla"/>
          <w:sz w:val="28"/>
          <w:szCs w:val="28"/>
          <w:rtl/>
        </w:rPr>
        <w:t>كما أن غالبية الدراسات اعتمدت على فئة واحدة في التحليل، سواء الخريجون أو المؤسسات الإعلامية، دون الجمع بين الطرفين، مما أدى إلى تقديم نتائج جزئية لا تعكس الواقع المركب لعملية المواءمة بين التعليم وسوق العمل</w:t>
      </w:r>
      <w:r w:rsidRPr="00B54972">
        <w:rPr>
          <w:rFonts w:ascii="Sakkal Majalla" w:hAnsi="Sakkal Majalla" w:cs="Sakkal Majalla"/>
          <w:sz w:val="28"/>
          <w:szCs w:val="28"/>
        </w:rPr>
        <w:t>.</w:t>
      </w:r>
    </w:p>
    <w:p w14:paraId="76A7AA63" w14:textId="77777777" w:rsidR="00B54972" w:rsidRPr="00B54972" w:rsidRDefault="00B54972" w:rsidP="00B54972">
      <w:pPr>
        <w:bidi/>
        <w:spacing w:after="200" w:line="276" w:lineRule="auto"/>
        <w:jc w:val="both"/>
        <w:rPr>
          <w:rFonts w:ascii="Sakkal Majalla" w:hAnsi="Sakkal Majalla" w:cs="Sakkal Majalla"/>
          <w:sz w:val="28"/>
          <w:szCs w:val="28"/>
        </w:rPr>
      </w:pPr>
      <w:r w:rsidRPr="00B54972">
        <w:rPr>
          <w:rFonts w:ascii="Sakkal Majalla" w:hAnsi="Sakkal Majalla" w:cs="Sakkal Majalla"/>
          <w:sz w:val="28"/>
          <w:szCs w:val="28"/>
          <w:rtl/>
        </w:rPr>
        <w:lastRenderedPageBreak/>
        <w:t>إضافة إلى ذلك، فإن الدراسات التي تناولت السياق السعودي الحديث في ظل التحول الرقمي لا تزال محدودة، خاصة فيما يتعلق بدمج المهارات الرقمية والتقنيات الحديثة ضمن تقييم مخرجات التعليم الإعلامي</w:t>
      </w:r>
      <w:r w:rsidRPr="00B54972">
        <w:rPr>
          <w:rFonts w:ascii="Sakkal Majalla" w:hAnsi="Sakkal Majalla" w:cs="Sakkal Majalla"/>
          <w:sz w:val="28"/>
          <w:szCs w:val="28"/>
        </w:rPr>
        <w:t>.</w:t>
      </w:r>
    </w:p>
    <w:p w14:paraId="194090AD" w14:textId="77777777" w:rsidR="00B54972" w:rsidRPr="00B54972" w:rsidRDefault="00B54972" w:rsidP="00B54972">
      <w:pPr>
        <w:bidi/>
        <w:spacing w:after="200" w:line="276" w:lineRule="auto"/>
        <w:jc w:val="both"/>
        <w:rPr>
          <w:rFonts w:ascii="Sakkal Majalla" w:hAnsi="Sakkal Majalla" w:cs="Sakkal Majalla"/>
          <w:sz w:val="28"/>
          <w:szCs w:val="28"/>
        </w:rPr>
      </w:pPr>
      <w:r w:rsidRPr="00B54972">
        <w:rPr>
          <w:rFonts w:ascii="Sakkal Majalla" w:hAnsi="Sakkal Majalla" w:cs="Sakkal Majalla"/>
          <w:sz w:val="28"/>
          <w:szCs w:val="28"/>
          <w:rtl/>
        </w:rPr>
        <w:t xml:space="preserve">وعليه، تتمثل الفجوة البحثية في </w:t>
      </w:r>
      <w:r w:rsidRPr="00B54972">
        <w:rPr>
          <w:rFonts w:ascii="Sakkal Majalla" w:hAnsi="Sakkal Majalla" w:cs="Sakkal Majalla"/>
          <w:b/>
          <w:bCs/>
          <w:sz w:val="28"/>
          <w:szCs w:val="28"/>
          <w:rtl/>
        </w:rPr>
        <w:t>غياب نموذج ميداني تكاملي حديث في البيئة السعودية</w:t>
      </w:r>
      <w:r w:rsidRPr="00B54972">
        <w:rPr>
          <w:rFonts w:ascii="Sakkal Majalla" w:hAnsi="Sakkal Majalla" w:cs="Sakkal Majalla"/>
          <w:sz w:val="28"/>
          <w:szCs w:val="28"/>
          <w:rtl/>
        </w:rPr>
        <w:t xml:space="preserve"> يجمع بين تحليل البرامج الأكاديمية، وقياس جاهزية الخريجين، واستطلاع متطلبات المؤسسات الإعلامية، في إطار تفسيري يربط بين هذه المتغيرات، وهو ما تسعى الدراسة الحالية إلى معالجته</w:t>
      </w:r>
      <w:r w:rsidRPr="00B54972">
        <w:rPr>
          <w:rFonts w:ascii="Sakkal Majalla" w:hAnsi="Sakkal Majalla" w:cs="Sakkal Majalla"/>
          <w:sz w:val="28"/>
          <w:szCs w:val="28"/>
        </w:rPr>
        <w:t>.</w:t>
      </w:r>
    </w:p>
    <w:p w14:paraId="5728EB00" w14:textId="77777777" w:rsidR="00F03859" w:rsidRPr="00F03741" w:rsidRDefault="00F03859" w:rsidP="00F03859">
      <w:pPr>
        <w:bidi/>
        <w:spacing w:after="0" w:line="240" w:lineRule="auto"/>
        <w:rPr>
          <w:rFonts w:ascii="Sakkal Majalla" w:hAnsi="Sakkal Majalla" w:cs="Sakkal Majalla"/>
          <w:b/>
          <w:bCs/>
          <w:sz w:val="36"/>
          <w:szCs w:val="36"/>
          <w:rtl/>
        </w:rPr>
      </w:pPr>
      <w:r w:rsidRPr="00F03741">
        <w:rPr>
          <w:rFonts w:ascii="Sakkal Majalla" w:hAnsi="Sakkal Majalla" w:cs="Sakkal Majalla" w:hint="cs"/>
          <w:b/>
          <w:bCs/>
          <w:sz w:val="36"/>
          <w:szCs w:val="36"/>
          <w:rtl/>
        </w:rPr>
        <w:t>إجراءات الدراسة</w:t>
      </w:r>
      <w:r w:rsidRPr="00F03741">
        <w:rPr>
          <w:rFonts w:ascii="Sakkal Majalla" w:hAnsi="Sakkal Majalla" w:cs="Sakkal Majalla"/>
          <w:b/>
          <w:bCs/>
          <w:sz w:val="36"/>
          <w:szCs w:val="36"/>
          <w:rtl/>
        </w:rPr>
        <w:t>:</w:t>
      </w:r>
      <w:r w:rsidRPr="00F03741">
        <w:rPr>
          <w:rFonts w:ascii="Sakkal Majalla" w:hAnsi="Sakkal Majalla" w:cs="Sakkal Majalla" w:hint="cs"/>
          <w:b/>
          <w:bCs/>
          <w:sz w:val="36"/>
          <w:szCs w:val="36"/>
          <w:rtl/>
        </w:rPr>
        <w:t xml:space="preserve"> </w:t>
      </w:r>
      <w:r w:rsidRPr="00F03741">
        <w:rPr>
          <w:rFonts w:ascii="Sakkal Majalla" w:hAnsi="Sakkal Majalla" w:cs="Sakkal Majalla" w:hint="cs"/>
          <w:b/>
          <w:bCs/>
          <w:sz w:val="28"/>
          <w:szCs w:val="28"/>
          <w:rtl/>
        </w:rPr>
        <w:t xml:space="preserve"> </w:t>
      </w:r>
    </w:p>
    <w:p w14:paraId="57CC45CD" w14:textId="77777777" w:rsidR="00F03859" w:rsidRPr="00F03741" w:rsidRDefault="00F03859" w:rsidP="00F03859">
      <w:pPr>
        <w:bidi/>
        <w:spacing w:after="0" w:line="240" w:lineRule="auto"/>
        <w:rPr>
          <w:rFonts w:ascii="Sakkal Majalla" w:hAnsi="Sakkal Majalla" w:cs="Sakkal Majalla"/>
          <w:b/>
          <w:bCs/>
          <w:sz w:val="32"/>
          <w:szCs w:val="32"/>
          <w:u w:val="single"/>
          <w:rtl/>
        </w:rPr>
      </w:pPr>
      <w:r w:rsidRPr="00F03741">
        <w:rPr>
          <w:rFonts w:ascii="Sakkal Majalla" w:hAnsi="Sakkal Majalla" w:cs="Sakkal Majalla" w:hint="cs"/>
          <w:b/>
          <w:bCs/>
          <w:sz w:val="32"/>
          <w:szCs w:val="32"/>
          <w:u w:val="single"/>
          <w:rtl/>
        </w:rPr>
        <w:t>منهج الدراسة</w:t>
      </w:r>
      <w:r w:rsidRPr="00F03741">
        <w:rPr>
          <w:rFonts w:ascii="Sakkal Majalla" w:hAnsi="Sakkal Majalla" w:cs="Sakkal Majalla"/>
          <w:b/>
          <w:bCs/>
          <w:sz w:val="32"/>
          <w:szCs w:val="32"/>
          <w:u w:val="single"/>
          <w:rtl/>
        </w:rPr>
        <w:t>:</w:t>
      </w:r>
    </w:p>
    <w:p w14:paraId="3122EE0D" w14:textId="15A4C0AE" w:rsidR="00F03741" w:rsidRPr="00F03859" w:rsidRDefault="00F03859" w:rsidP="00A2424F">
      <w:pPr>
        <w:bidi/>
        <w:spacing w:after="200" w:line="276" w:lineRule="auto"/>
        <w:jc w:val="mediumKashida"/>
        <w:rPr>
          <w:rFonts w:ascii="Sakkal Majalla" w:hAnsi="Sakkal Majalla" w:cs="Sakkal Majalla"/>
          <w:sz w:val="28"/>
          <w:szCs w:val="28"/>
          <w:rtl/>
        </w:rPr>
      </w:pPr>
      <w:r w:rsidRPr="00F03859">
        <w:rPr>
          <w:rFonts w:ascii="Sakkal Majalla" w:hAnsi="Sakkal Majalla" w:cs="Sakkal Majalla"/>
          <w:sz w:val="28"/>
          <w:szCs w:val="28"/>
          <w:rtl/>
        </w:rPr>
        <w:t xml:space="preserve">تعتمد هذه الدراسة على </w:t>
      </w:r>
      <w:r w:rsidRPr="00F03741">
        <w:rPr>
          <w:rFonts w:ascii="Sakkal Majalla" w:hAnsi="Sakkal Majalla" w:cs="Sakkal Majalla"/>
          <w:b/>
          <w:bCs/>
          <w:sz w:val="28"/>
          <w:szCs w:val="28"/>
          <w:rtl/>
        </w:rPr>
        <w:t>المنهج المسحي الوصفي</w:t>
      </w:r>
      <w:r w:rsidRPr="00F03859">
        <w:rPr>
          <w:rFonts w:ascii="Sakkal Majalla" w:hAnsi="Sakkal Majalla" w:cs="Sakkal Majalla"/>
          <w:sz w:val="28"/>
          <w:szCs w:val="28"/>
          <w:rtl/>
        </w:rPr>
        <w:t>، الذي يجمع بين الأسلوب الكمي والتحليل التفسيري للبيانات</w:t>
      </w:r>
      <w:r>
        <w:rPr>
          <w:rFonts w:ascii="Sakkal Majalla" w:hAnsi="Sakkal Majalla" w:cs="Sakkal Majalla" w:hint="cs"/>
          <w:sz w:val="28"/>
          <w:szCs w:val="28"/>
          <w:rtl/>
        </w:rPr>
        <w:t xml:space="preserve">، </w:t>
      </w:r>
      <w:r w:rsidRPr="00F03859">
        <w:rPr>
          <w:rFonts w:ascii="Sakkal Majalla" w:hAnsi="Sakkal Majalla" w:cs="Sakkal Majalla"/>
          <w:sz w:val="28"/>
          <w:szCs w:val="28"/>
          <w:rtl/>
        </w:rPr>
        <w:t>ويُعد هذا المنهج الأنسب لدراسة مدى مواءمة مخرجات برامج التعليم الإعلامي في الجامعات السعودية لمتطلبات سوق العمل، إذ يمكّن الباحثة من جمع بيانات ميدانية من فئتين رئيسيتين هما: الخريجون والمؤسسات الإعلامية. ويسمح هذا المنهج بوصف الواقع الفعلي، وتحليل العلاقة بين جودة البرامج الأكاديمية واحتياجات السوق، بما يسهم في تحديد الفجوات القائمة واقتراح حلول عملية لتطوير برامج التعليم الإعلامي.</w:t>
      </w:r>
    </w:p>
    <w:p w14:paraId="2C2277C5" w14:textId="48220F68" w:rsidR="00F03859" w:rsidRPr="00F03741" w:rsidRDefault="00F03859" w:rsidP="00F03859">
      <w:pPr>
        <w:bidi/>
        <w:spacing w:after="200" w:line="276" w:lineRule="auto"/>
        <w:rPr>
          <w:rFonts w:ascii="Sakkal Majalla" w:hAnsi="Sakkal Majalla" w:cs="Sakkal Majalla"/>
          <w:b/>
          <w:bCs/>
          <w:sz w:val="32"/>
          <w:szCs w:val="32"/>
          <w:rtl/>
        </w:rPr>
      </w:pPr>
      <w:r w:rsidRPr="00F03741">
        <w:rPr>
          <w:rFonts w:ascii="Sakkal Majalla" w:hAnsi="Sakkal Majalla" w:cs="Sakkal Majalla" w:hint="cs"/>
          <w:b/>
          <w:bCs/>
          <w:sz w:val="32"/>
          <w:szCs w:val="32"/>
          <w:rtl/>
        </w:rPr>
        <w:t>مجتمع وعينة الدراسة</w:t>
      </w:r>
      <w:r w:rsidRPr="00F03741">
        <w:rPr>
          <w:rFonts w:ascii="Sakkal Majalla" w:hAnsi="Sakkal Majalla" w:cs="Sakkal Majalla"/>
          <w:b/>
          <w:bCs/>
          <w:sz w:val="32"/>
          <w:szCs w:val="32"/>
          <w:rtl/>
        </w:rPr>
        <w:t>:</w:t>
      </w:r>
    </w:p>
    <w:p w14:paraId="415982E1" w14:textId="77777777" w:rsidR="00F03859" w:rsidRPr="00F03741" w:rsidRDefault="00F03859" w:rsidP="00F03741">
      <w:pPr>
        <w:bidi/>
        <w:spacing w:after="0" w:line="240" w:lineRule="auto"/>
        <w:rPr>
          <w:rFonts w:ascii="Sakkal Majalla" w:hAnsi="Sakkal Majalla" w:cs="Sakkal Majalla"/>
          <w:b/>
          <w:bCs/>
          <w:sz w:val="32"/>
          <w:szCs w:val="32"/>
          <w:u w:val="single"/>
          <w:rtl/>
        </w:rPr>
      </w:pPr>
      <w:r w:rsidRPr="00F03741">
        <w:rPr>
          <w:rFonts w:ascii="Sakkal Majalla" w:hAnsi="Sakkal Majalla" w:cs="Sakkal Majalla" w:hint="cs"/>
          <w:b/>
          <w:bCs/>
          <w:sz w:val="32"/>
          <w:szCs w:val="32"/>
          <w:u w:val="single"/>
          <w:rtl/>
        </w:rPr>
        <w:t>مجتمع الدراسة</w:t>
      </w:r>
      <w:r w:rsidRPr="00F03741">
        <w:rPr>
          <w:rFonts w:ascii="Sakkal Majalla" w:hAnsi="Sakkal Majalla" w:cs="Sakkal Majalla"/>
          <w:b/>
          <w:bCs/>
          <w:sz w:val="32"/>
          <w:szCs w:val="32"/>
          <w:u w:val="single"/>
          <w:rtl/>
        </w:rPr>
        <w:t>:</w:t>
      </w:r>
    </w:p>
    <w:p w14:paraId="21FEC210" w14:textId="67A48D65" w:rsidR="00F03859" w:rsidRPr="00BC1AB1" w:rsidRDefault="00F03859" w:rsidP="00F03859">
      <w:pPr>
        <w:bidi/>
        <w:spacing w:after="200" w:line="276" w:lineRule="auto"/>
        <w:jc w:val="lowKashida"/>
        <w:rPr>
          <w:rFonts w:ascii="Sakkal Majalla" w:hAnsi="Sakkal Majalla" w:cs="Sakkal Majalla"/>
          <w:color w:val="000000" w:themeColor="text1"/>
          <w:sz w:val="32"/>
          <w:szCs w:val="32"/>
        </w:rPr>
      </w:pPr>
      <w:r w:rsidRPr="00F03741">
        <w:rPr>
          <w:rFonts w:ascii="Sakkal Majalla" w:hAnsi="Sakkal Majalla" w:cs="Sakkal Majalla"/>
          <w:sz w:val="28"/>
          <w:szCs w:val="28"/>
          <w:rtl/>
        </w:rPr>
        <w:t>يتكوّن مجتمع الدراسة من خريجي برامج التعليم الإعلامي في الجامعات السعودية، بالإضافة إلى المؤسسات الإعلامية الحكومية والخاصة التي توظف هؤلاء الخريجين</w:t>
      </w:r>
      <w:r w:rsidR="00F03741">
        <w:rPr>
          <w:rFonts w:ascii="Sakkal Majalla" w:hAnsi="Sakkal Majalla" w:cs="Sakkal Majalla" w:hint="cs"/>
          <w:sz w:val="28"/>
          <w:szCs w:val="28"/>
          <w:rtl/>
        </w:rPr>
        <w:t xml:space="preserve"> </w:t>
      </w:r>
      <w:r w:rsidRPr="00F03741">
        <w:rPr>
          <w:rFonts w:ascii="Sakkal Majalla" w:hAnsi="Sakkal Majalla" w:cs="Sakkal Majalla"/>
          <w:sz w:val="28"/>
          <w:szCs w:val="28"/>
          <w:rtl/>
        </w:rPr>
        <w:t>ويشمل المجتمع خريجين من مختلف التخصصات الإعلامية والمناطق الجغرافية بالمملكة، ومؤسسات متنوعة مثل القنوات التلفزيونية، الصحف، وكالات الإعلام الرقمي</w:t>
      </w:r>
      <w:r w:rsidRPr="00BC1AB1">
        <w:rPr>
          <w:rFonts w:ascii="Sakkal Majalla" w:hAnsi="Sakkal Majalla" w:cs="Sakkal Majalla"/>
          <w:color w:val="000000" w:themeColor="text1"/>
          <w:sz w:val="32"/>
          <w:szCs w:val="32"/>
        </w:rPr>
        <w:t>.</w:t>
      </w:r>
    </w:p>
    <w:p w14:paraId="4567AEDD" w14:textId="77777777" w:rsidR="00F03859" w:rsidRDefault="00F03859" w:rsidP="00F03741">
      <w:pPr>
        <w:bidi/>
        <w:spacing w:after="0" w:line="240" w:lineRule="auto"/>
        <w:rPr>
          <w:rFonts w:ascii="Sakkal Majalla" w:hAnsi="Sakkal Majalla" w:cs="Sakkal Majalla"/>
          <w:b/>
          <w:bCs/>
          <w:sz w:val="32"/>
          <w:szCs w:val="32"/>
          <w:u w:val="single"/>
          <w:rtl/>
        </w:rPr>
      </w:pPr>
      <w:r w:rsidRPr="00F03741">
        <w:rPr>
          <w:rFonts w:ascii="Sakkal Majalla" w:hAnsi="Sakkal Majalla" w:cs="Sakkal Majalla"/>
          <w:b/>
          <w:bCs/>
          <w:sz w:val="32"/>
          <w:szCs w:val="32"/>
          <w:u w:val="single"/>
          <w:rtl/>
        </w:rPr>
        <w:t>عينة الدراسة</w:t>
      </w:r>
    </w:p>
    <w:p w14:paraId="02281563" w14:textId="5463A0A2" w:rsidR="00717328" w:rsidRPr="00B54972" w:rsidRDefault="00717328" w:rsidP="00717328">
      <w:pPr>
        <w:bidi/>
        <w:spacing w:after="0" w:line="240" w:lineRule="auto"/>
        <w:jc w:val="lowKashida"/>
        <w:rPr>
          <w:rFonts w:ascii="Sakkal Majalla" w:hAnsi="Sakkal Majalla" w:cs="Sakkal Majalla"/>
          <w:sz w:val="28"/>
          <w:szCs w:val="28"/>
          <w:rtl/>
        </w:rPr>
      </w:pPr>
      <w:r w:rsidRPr="00B54972">
        <w:rPr>
          <w:rFonts w:ascii="Sakkal Majalla" w:hAnsi="Sakkal Majalla" w:cs="Sakkal Majalla"/>
          <w:sz w:val="28"/>
          <w:szCs w:val="28"/>
          <w:rtl/>
        </w:rPr>
        <w:t>تم اختيار العينة باستخدام أسلوب العينة الطبقية العشوائية، حيث تم تقسيم مجتمع الدراسة إلى طبقات وفق متغيرات نوع الجامعة (حكومية/خاصة)، والمنطقة الجغرافية، والتخصص الإعلامي، ثم تم اختيار أفراد العينة من كل طبقة بشكل عشوائي لضمان تمثيل مجتمع الدراسة بصورة دقيقة. كما تم اختيار المؤسسات الإعلامية بطريقة قصدية تراعي التنوع بين القطاع</w:t>
      </w:r>
      <w:r w:rsidRPr="00B54972">
        <w:rPr>
          <w:rFonts w:ascii="Sakkal Majalla" w:hAnsi="Sakkal Majalla" w:cs="Sakkal Majalla" w:hint="cs"/>
          <w:sz w:val="28"/>
          <w:szCs w:val="28"/>
          <w:rtl/>
        </w:rPr>
        <w:t>ات</w:t>
      </w:r>
      <w:r w:rsidRPr="00B54972">
        <w:rPr>
          <w:rFonts w:ascii="Sakkal Majalla" w:hAnsi="Sakkal Majalla" w:cs="Sakkal Majalla"/>
          <w:sz w:val="28"/>
          <w:szCs w:val="28"/>
          <w:rtl/>
        </w:rPr>
        <w:t xml:space="preserve"> الحكومي والخاص </w:t>
      </w:r>
      <w:r w:rsidRPr="00B54972">
        <w:rPr>
          <w:rFonts w:ascii="Sakkal Majalla" w:hAnsi="Sakkal Majalla" w:cs="Sakkal Majalla" w:hint="cs"/>
          <w:sz w:val="28"/>
          <w:szCs w:val="28"/>
          <w:rtl/>
        </w:rPr>
        <w:t>وغير الربحي ب</w:t>
      </w:r>
      <w:r w:rsidRPr="00B54972">
        <w:rPr>
          <w:rFonts w:ascii="Sakkal Majalla" w:hAnsi="Sakkal Majalla" w:cs="Sakkal Majalla"/>
          <w:sz w:val="28"/>
          <w:szCs w:val="28"/>
          <w:rtl/>
        </w:rPr>
        <w:t>الإعلام الرقمي والتقليدي</w:t>
      </w:r>
      <w:r w:rsidRPr="00B54972">
        <w:rPr>
          <w:rFonts w:ascii="Sakkal Majalla" w:hAnsi="Sakkal Majalla" w:cs="Sakkal Majalla"/>
          <w:sz w:val="28"/>
          <w:szCs w:val="28"/>
        </w:rPr>
        <w:t>.</w:t>
      </w:r>
    </w:p>
    <w:p w14:paraId="35AC1FF7" w14:textId="15738518" w:rsidR="00F03859" w:rsidRPr="00F03741" w:rsidRDefault="00F03859" w:rsidP="00F03859">
      <w:pPr>
        <w:bidi/>
        <w:spacing w:after="200" w:line="276" w:lineRule="auto"/>
        <w:rPr>
          <w:rFonts w:ascii="Sakkal Majalla" w:hAnsi="Sakkal Majalla" w:cs="Sakkal Majalla"/>
          <w:sz w:val="28"/>
          <w:szCs w:val="28"/>
        </w:rPr>
      </w:pPr>
      <w:r w:rsidRPr="00F03741">
        <w:rPr>
          <w:rFonts w:ascii="Sakkal Majalla" w:hAnsi="Sakkal Majalla" w:cs="Sakkal Majalla"/>
          <w:sz w:val="28"/>
          <w:szCs w:val="28"/>
          <w:rtl/>
        </w:rPr>
        <w:t xml:space="preserve">حيث </w:t>
      </w:r>
      <w:r w:rsidRPr="00F03741">
        <w:rPr>
          <w:rFonts w:ascii="Sakkal Majalla" w:hAnsi="Sakkal Majalla" w:cs="Sakkal Majalla" w:hint="cs"/>
          <w:sz w:val="28"/>
          <w:szCs w:val="28"/>
          <w:rtl/>
        </w:rPr>
        <w:t>سي</w:t>
      </w:r>
      <w:r w:rsidRPr="00F03741">
        <w:rPr>
          <w:rFonts w:ascii="Sakkal Majalla" w:hAnsi="Sakkal Majalla" w:cs="Sakkal Majalla"/>
          <w:sz w:val="28"/>
          <w:szCs w:val="28"/>
          <w:rtl/>
        </w:rPr>
        <w:t>تم اختيار</w:t>
      </w:r>
      <w:r w:rsidRPr="00F03741">
        <w:rPr>
          <w:rFonts w:ascii="Sakkal Majalla" w:hAnsi="Sakkal Majalla" w:cs="Sakkal Majalla"/>
          <w:sz w:val="28"/>
          <w:szCs w:val="28"/>
        </w:rPr>
        <w:t>:</w:t>
      </w:r>
    </w:p>
    <w:p w14:paraId="27530BBE" w14:textId="77777777" w:rsidR="00F03859" w:rsidRPr="00F03741" w:rsidRDefault="00F03859" w:rsidP="00F03859">
      <w:pPr>
        <w:numPr>
          <w:ilvl w:val="0"/>
          <w:numId w:val="18"/>
        </w:numPr>
        <w:bidi/>
        <w:spacing w:after="200" w:line="276" w:lineRule="auto"/>
        <w:rPr>
          <w:rFonts w:ascii="Sakkal Majalla" w:hAnsi="Sakkal Majalla" w:cs="Sakkal Majalla"/>
          <w:sz w:val="28"/>
          <w:szCs w:val="28"/>
        </w:rPr>
      </w:pPr>
      <w:r w:rsidRPr="00F03741">
        <w:rPr>
          <w:rFonts w:ascii="Sakkal Majalla" w:hAnsi="Sakkal Majalla" w:cs="Sakkal Majalla"/>
          <w:sz w:val="28"/>
          <w:szCs w:val="28"/>
          <w:rtl/>
        </w:rPr>
        <w:t xml:space="preserve"> 150-200 خريجًا من مختلف الجامعات والتخصصات والمناطق الجغرافية</w:t>
      </w:r>
      <w:r w:rsidRPr="00F03741">
        <w:rPr>
          <w:rFonts w:ascii="Sakkal Majalla" w:hAnsi="Sakkal Majalla" w:cs="Sakkal Majalla"/>
          <w:sz w:val="28"/>
          <w:szCs w:val="28"/>
        </w:rPr>
        <w:t>.</w:t>
      </w:r>
    </w:p>
    <w:p w14:paraId="37F636AA" w14:textId="77777777" w:rsidR="00F03859" w:rsidRPr="00F03741" w:rsidRDefault="00F03859" w:rsidP="00F03859">
      <w:pPr>
        <w:numPr>
          <w:ilvl w:val="0"/>
          <w:numId w:val="18"/>
        </w:numPr>
        <w:bidi/>
        <w:spacing w:after="200" w:line="276" w:lineRule="auto"/>
        <w:rPr>
          <w:rFonts w:ascii="Sakkal Majalla" w:hAnsi="Sakkal Majalla" w:cs="Sakkal Majalla"/>
          <w:sz w:val="28"/>
          <w:szCs w:val="28"/>
        </w:rPr>
      </w:pPr>
      <w:r w:rsidRPr="00F03741">
        <w:rPr>
          <w:rFonts w:ascii="Sakkal Majalla" w:hAnsi="Sakkal Majalla" w:cs="Sakkal Majalla" w:hint="cs"/>
          <w:sz w:val="28"/>
          <w:szCs w:val="28"/>
          <w:rtl/>
        </w:rPr>
        <w:lastRenderedPageBreak/>
        <w:t xml:space="preserve"> </w:t>
      </w:r>
      <w:r w:rsidRPr="00F03741">
        <w:rPr>
          <w:rFonts w:ascii="Sakkal Majalla" w:hAnsi="Sakkal Majalla" w:cs="Sakkal Majalla"/>
          <w:sz w:val="28"/>
          <w:szCs w:val="28"/>
          <w:rtl/>
        </w:rPr>
        <w:t>30-40 مؤسسة إعلامية من القطاعين الحكومي والخاص</w:t>
      </w:r>
      <w:r w:rsidRPr="00F03741">
        <w:rPr>
          <w:rFonts w:ascii="Sakkal Majalla" w:hAnsi="Sakkal Majalla" w:cs="Sakkal Majalla" w:hint="cs"/>
          <w:sz w:val="28"/>
          <w:szCs w:val="28"/>
          <w:rtl/>
        </w:rPr>
        <w:t xml:space="preserve"> وغير الربحي</w:t>
      </w:r>
      <w:r w:rsidRPr="00F03741">
        <w:rPr>
          <w:rFonts w:ascii="Sakkal Majalla" w:hAnsi="Sakkal Majalla" w:cs="Sakkal Majalla"/>
          <w:sz w:val="28"/>
          <w:szCs w:val="28"/>
          <w:rtl/>
        </w:rPr>
        <w:t>، وبتنوع بين الإعلام التقليدي والرقمي</w:t>
      </w:r>
      <w:r w:rsidRPr="00F03741">
        <w:rPr>
          <w:rFonts w:ascii="Sakkal Majalla" w:hAnsi="Sakkal Majalla" w:cs="Sakkal Majalla"/>
          <w:sz w:val="28"/>
          <w:szCs w:val="28"/>
        </w:rPr>
        <w:t>.</w:t>
      </w:r>
    </w:p>
    <w:p w14:paraId="7B9BEBE6" w14:textId="77777777" w:rsidR="00F03859" w:rsidRPr="00F03741" w:rsidRDefault="00F03859" w:rsidP="00F03859">
      <w:pPr>
        <w:bidi/>
        <w:spacing w:after="200" w:line="276" w:lineRule="auto"/>
        <w:rPr>
          <w:rFonts w:ascii="Sakkal Majalla" w:hAnsi="Sakkal Majalla" w:cs="Sakkal Majalla"/>
          <w:sz w:val="28"/>
          <w:szCs w:val="28"/>
          <w:rtl/>
        </w:rPr>
      </w:pPr>
      <w:r w:rsidRPr="00F03741">
        <w:rPr>
          <w:rFonts w:ascii="Sakkal Majalla" w:hAnsi="Sakkal Majalla" w:cs="Sakkal Majalla"/>
          <w:sz w:val="28"/>
          <w:szCs w:val="28"/>
          <w:rtl/>
        </w:rPr>
        <w:t>وتم توزيع الاستبيانات إلكترونيًا على المشاركين، مع الاستفادة من وسائل التواصل لتوسيع نطاق العينة وتحقيق التمثيل الأمثل</w:t>
      </w:r>
      <w:r w:rsidRPr="00F03741">
        <w:rPr>
          <w:rFonts w:ascii="Sakkal Majalla" w:hAnsi="Sakkal Majalla" w:cs="Sakkal Majalla"/>
          <w:sz w:val="28"/>
          <w:szCs w:val="28"/>
        </w:rPr>
        <w:t>.</w:t>
      </w:r>
    </w:p>
    <w:p w14:paraId="27B5D616" w14:textId="5AC37A15" w:rsidR="00F03859" w:rsidRPr="00F03741" w:rsidRDefault="00F03859" w:rsidP="00F03859">
      <w:pPr>
        <w:bidi/>
        <w:spacing w:after="0" w:line="240" w:lineRule="auto"/>
        <w:rPr>
          <w:rFonts w:ascii="Sakkal Majalla" w:hAnsi="Sakkal Majalla" w:cs="Sakkal Majalla"/>
          <w:b/>
          <w:bCs/>
          <w:sz w:val="32"/>
          <w:szCs w:val="32"/>
          <w:rtl/>
        </w:rPr>
      </w:pPr>
      <w:r w:rsidRPr="00F03741">
        <w:rPr>
          <w:rFonts w:ascii="Sakkal Majalla" w:hAnsi="Sakkal Majalla" w:cs="Sakkal Majalla" w:hint="cs"/>
          <w:b/>
          <w:bCs/>
          <w:sz w:val="32"/>
          <w:szCs w:val="32"/>
          <w:rtl/>
        </w:rPr>
        <w:t>حدود الدراسة</w:t>
      </w:r>
      <w:r w:rsidRPr="00F03741">
        <w:rPr>
          <w:rFonts w:ascii="Sakkal Majalla" w:hAnsi="Sakkal Majalla" w:cs="Sakkal Majalla"/>
          <w:b/>
          <w:bCs/>
          <w:sz w:val="32"/>
          <w:szCs w:val="32"/>
          <w:rtl/>
        </w:rPr>
        <w:t>:</w:t>
      </w:r>
      <w:r w:rsidRPr="00F03741">
        <w:rPr>
          <w:rFonts w:ascii="Sakkal Majalla" w:hAnsi="Sakkal Majalla" w:cs="Sakkal Majalla" w:hint="cs"/>
          <w:b/>
          <w:bCs/>
          <w:sz w:val="32"/>
          <w:szCs w:val="32"/>
          <w:rtl/>
        </w:rPr>
        <w:t xml:space="preserve"> (</w:t>
      </w:r>
      <w:r w:rsidR="00F03741" w:rsidRPr="00F03741">
        <w:rPr>
          <w:rFonts w:ascii="Sakkal Majalla" w:hAnsi="Sakkal Majalla" w:cs="Sakkal Majalla" w:hint="cs"/>
          <w:b/>
          <w:bCs/>
          <w:sz w:val="32"/>
          <w:szCs w:val="32"/>
          <w:rtl/>
        </w:rPr>
        <w:t>المكانية،</w:t>
      </w:r>
      <w:r w:rsidRPr="00F03741">
        <w:rPr>
          <w:rFonts w:ascii="Sakkal Majalla" w:hAnsi="Sakkal Majalla" w:cs="Sakkal Majalla" w:hint="cs"/>
          <w:b/>
          <w:bCs/>
          <w:sz w:val="32"/>
          <w:szCs w:val="32"/>
          <w:rtl/>
        </w:rPr>
        <w:t xml:space="preserve"> الزمانية، البشرية)</w:t>
      </w:r>
    </w:p>
    <w:p w14:paraId="05E2C377" w14:textId="77777777" w:rsidR="00F03859" w:rsidRPr="00F03741" w:rsidRDefault="00F03859" w:rsidP="00F03859">
      <w:pPr>
        <w:bidi/>
        <w:spacing w:after="200" w:line="276" w:lineRule="auto"/>
        <w:rPr>
          <w:rFonts w:ascii="Sakkal Majalla" w:hAnsi="Sakkal Majalla" w:cs="Sakkal Majalla"/>
          <w:sz w:val="28"/>
          <w:szCs w:val="28"/>
        </w:rPr>
      </w:pPr>
      <w:r>
        <w:rPr>
          <w:rFonts w:ascii="Sakkal Majalla" w:hAnsi="Sakkal Majalla" w:cs="Sakkal Majalla" w:hint="cs"/>
          <w:b/>
          <w:bCs/>
          <w:color w:val="000000" w:themeColor="text1"/>
          <w:sz w:val="32"/>
          <w:szCs w:val="32"/>
          <w:u w:val="single"/>
          <w:rtl/>
        </w:rPr>
        <w:t>ال</w:t>
      </w:r>
      <w:r w:rsidRPr="007B6838">
        <w:rPr>
          <w:rFonts w:ascii="Sakkal Majalla" w:hAnsi="Sakkal Majalla" w:cs="Sakkal Majalla"/>
          <w:b/>
          <w:bCs/>
          <w:color w:val="000000" w:themeColor="text1"/>
          <w:sz w:val="32"/>
          <w:szCs w:val="32"/>
          <w:u w:val="single"/>
          <w:rtl/>
        </w:rPr>
        <w:t>مجال المكاني</w:t>
      </w:r>
      <w:r w:rsidRPr="007B6838">
        <w:rPr>
          <w:rFonts w:ascii="Sakkal Majalla" w:hAnsi="Sakkal Majalla" w:cs="Sakkal Majalla"/>
          <w:b/>
          <w:bCs/>
          <w:color w:val="000000" w:themeColor="text1"/>
          <w:sz w:val="32"/>
          <w:szCs w:val="32"/>
          <w:u w:val="single"/>
        </w:rPr>
        <w:t>:</w:t>
      </w:r>
      <w:r w:rsidRPr="007B6838">
        <w:rPr>
          <w:rFonts w:ascii="Sakkal Majalla" w:hAnsi="Sakkal Majalla" w:cs="Sakkal Majalla"/>
          <w:b/>
          <w:bCs/>
          <w:color w:val="000000" w:themeColor="text1"/>
          <w:sz w:val="32"/>
          <w:szCs w:val="32"/>
          <w:u w:val="single"/>
        </w:rPr>
        <w:br/>
      </w:r>
      <w:r w:rsidRPr="00F03741">
        <w:rPr>
          <w:rFonts w:ascii="Sakkal Majalla" w:hAnsi="Sakkal Majalla" w:cs="Sakkal Majalla"/>
          <w:sz w:val="28"/>
          <w:szCs w:val="28"/>
          <w:rtl/>
        </w:rPr>
        <w:t>تم تطبيق الدراسة على مستوى المملكة العربية السعودية، مع تركيز خاص على منطقتي الوسطى (الرياض) والغربية (مكة وجدة) باعتبارهما من أهم المراكز التعليمية والإعلامية في المملكة</w:t>
      </w:r>
      <w:r w:rsidRPr="00F03741">
        <w:rPr>
          <w:rFonts w:ascii="Sakkal Majalla" w:hAnsi="Sakkal Majalla" w:cs="Sakkal Majalla"/>
          <w:sz w:val="28"/>
          <w:szCs w:val="28"/>
        </w:rPr>
        <w:t>.</w:t>
      </w:r>
    </w:p>
    <w:p w14:paraId="67716BEB" w14:textId="13E8F930" w:rsidR="00F03859" w:rsidRPr="007B6838" w:rsidRDefault="00F03859" w:rsidP="00F03859">
      <w:pPr>
        <w:bidi/>
        <w:spacing w:after="200" w:line="276" w:lineRule="auto"/>
        <w:rPr>
          <w:rFonts w:ascii="Sakkal Majalla" w:hAnsi="Sakkal Majalla" w:cs="Sakkal Majalla"/>
          <w:color w:val="000000" w:themeColor="text1"/>
          <w:sz w:val="28"/>
          <w:szCs w:val="28"/>
        </w:rPr>
      </w:pPr>
      <w:r w:rsidRPr="007B6838">
        <w:rPr>
          <w:rFonts w:ascii="Sakkal Majalla" w:hAnsi="Sakkal Majalla" w:cs="Sakkal Majalla"/>
          <w:b/>
          <w:bCs/>
          <w:color w:val="000000" w:themeColor="text1"/>
          <w:sz w:val="32"/>
          <w:szCs w:val="32"/>
          <w:u w:val="single"/>
          <w:rtl/>
        </w:rPr>
        <w:t>المجال الزمني</w:t>
      </w:r>
      <w:r w:rsidRPr="007B6838">
        <w:rPr>
          <w:rFonts w:ascii="Sakkal Majalla" w:hAnsi="Sakkal Majalla" w:cs="Sakkal Majalla"/>
          <w:b/>
          <w:bCs/>
          <w:color w:val="000000" w:themeColor="text1"/>
          <w:sz w:val="32"/>
          <w:szCs w:val="32"/>
          <w:u w:val="single"/>
        </w:rPr>
        <w:t>:</w:t>
      </w:r>
      <w:r w:rsidRPr="007B6838">
        <w:rPr>
          <w:rFonts w:ascii="Sakkal Majalla" w:hAnsi="Sakkal Majalla" w:cs="Sakkal Majalla"/>
          <w:b/>
          <w:bCs/>
          <w:color w:val="000000" w:themeColor="text1"/>
          <w:sz w:val="32"/>
          <w:szCs w:val="32"/>
          <w:u w:val="single"/>
        </w:rPr>
        <w:br/>
      </w:r>
      <w:r>
        <w:rPr>
          <w:rFonts w:ascii="Sakkal Majalla" w:hAnsi="Sakkal Majalla" w:cs="Sakkal Majalla" w:hint="cs"/>
          <w:color w:val="000000" w:themeColor="text1"/>
          <w:sz w:val="28"/>
          <w:szCs w:val="28"/>
          <w:rtl/>
        </w:rPr>
        <w:t>ستجرى</w:t>
      </w:r>
      <w:r w:rsidRPr="007B6838">
        <w:rPr>
          <w:rFonts w:ascii="Sakkal Majalla" w:hAnsi="Sakkal Majalla" w:cs="Sakkal Majalla"/>
          <w:color w:val="000000" w:themeColor="text1"/>
          <w:sz w:val="28"/>
          <w:szCs w:val="28"/>
          <w:rtl/>
        </w:rPr>
        <w:t xml:space="preserve"> الدراسة </w:t>
      </w:r>
      <w:r>
        <w:rPr>
          <w:rFonts w:ascii="Sakkal Majalla" w:hAnsi="Sakkal Majalla" w:cs="Sakkal Majalla" w:hint="cs"/>
          <w:color w:val="000000" w:themeColor="text1"/>
          <w:sz w:val="28"/>
          <w:szCs w:val="28"/>
          <w:rtl/>
        </w:rPr>
        <w:t xml:space="preserve">للخريجين في الفترة </w:t>
      </w:r>
      <w:r w:rsidR="00F03741">
        <w:rPr>
          <w:rFonts w:ascii="Sakkal Majalla" w:hAnsi="Sakkal Majalla" w:cs="Sakkal Majalla" w:hint="cs"/>
          <w:color w:val="000000" w:themeColor="text1"/>
          <w:sz w:val="28"/>
          <w:szCs w:val="28"/>
          <w:rtl/>
        </w:rPr>
        <w:t>من عام</w:t>
      </w:r>
      <w:r w:rsidRPr="007B6838">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 xml:space="preserve">2020 </w:t>
      </w:r>
      <w:r>
        <w:rPr>
          <w:rFonts w:ascii="Sakkal Majalla" w:hAnsi="Sakkal Majalla" w:cs="Sakkal Majalla"/>
          <w:color w:val="000000" w:themeColor="text1"/>
          <w:sz w:val="28"/>
          <w:szCs w:val="28"/>
          <w:rtl/>
        </w:rPr>
        <w:t>–</w:t>
      </w:r>
      <w:r>
        <w:rPr>
          <w:rFonts w:ascii="Sakkal Majalla" w:hAnsi="Sakkal Majalla" w:cs="Sakkal Majalla" w:hint="cs"/>
          <w:color w:val="000000" w:themeColor="text1"/>
          <w:sz w:val="28"/>
          <w:szCs w:val="28"/>
          <w:rtl/>
        </w:rPr>
        <w:t xml:space="preserve"> 2025 م .</w:t>
      </w:r>
    </w:p>
    <w:p w14:paraId="51155016" w14:textId="6C808EA0" w:rsidR="00881C26" w:rsidRPr="00A2424F" w:rsidRDefault="00F03859" w:rsidP="00A2424F">
      <w:pPr>
        <w:bidi/>
        <w:spacing w:after="200" w:line="276" w:lineRule="auto"/>
        <w:rPr>
          <w:rFonts w:ascii="Sakkal Majalla" w:hAnsi="Sakkal Majalla" w:cs="Sakkal Majalla"/>
          <w:color w:val="000000" w:themeColor="text1"/>
          <w:sz w:val="28"/>
          <w:szCs w:val="28"/>
          <w:rtl/>
        </w:rPr>
      </w:pPr>
      <w:r>
        <w:rPr>
          <w:rFonts w:ascii="Sakkal Majalla" w:hAnsi="Sakkal Majalla" w:cs="Sakkal Majalla" w:hint="cs"/>
          <w:b/>
          <w:bCs/>
          <w:color w:val="000000" w:themeColor="text1"/>
          <w:sz w:val="32"/>
          <w:szCs w:val="32"/>
          <w:u w:val="single"/>
          <w:rtl/>
        </w:rPr>
        <w:t>ا</w:t>
      </w:r>
      <w:r w:rsidRPr="007B6838">
        <w:rPr>
          <w:rFonts w:ascii="Sakkal Majalla" w:hAnsi="Sakkal Majalla" w:cs="Sakkal Majalla"/>
          <w:b/>
          <w:bCs/>
          <w:color w:val="000000" w:themeColor="text1"/>
          <w:sz w:val="32"/>
          <w:szCs w:val="32"/>
          <w:u w:val="single"/>
          <w:rtl/>
        </w:rPr>
        <w:t>لمجال البشري</w:t>
      </w:r>
      <w:r w:rsidRPr="007B6838">
        <w:rPr>
          <w:rFonts w:ascii="Sakkal Majalla" w:hAnsi="Sakkal Majalla" w:cs="Sakkal Majalla"/>
          <w:b/>
          <w:bCs/>
          <w:color w:val="000000" w:themeColor="text1"/>
          <w:sz w:val="32"/>
          <w:szCs w:val="32"/>
          <w:u w:val="single"/>
        </w:rPr>
        <w:t>:</w:t>
      </w:r>
      <w:r w:rsidRPr="007B6838">
        <w:rPr>
          <w:rFonts w:ascii="Sakkal Majalla" w:hAnsi="Sakkal Majalla" w:cs="Sakkal Majalla"/>
          <w:b/>
          <w:bCs/>
          <w:color w:val="000000" w:themeColor="text1"/>
          <w:sz w:val="32"/>
          <w:szCs w:val="32"/>
          <w:u w:val="single"/>
        </w:rPr>
        <w:br/>
      </w:r>
      <w:r w:rsidRPr="007B6838">
        <w:rPr>
          <w:rFonts w:ascii="Sakkal Majalla" w:hAnsi="Sakkal Majalla" w:cs="Sakkal Majalla"/>
          <w:color w:val="000000" w:themeColor="text1"/>
          <w:sz w:val="28"/>
          <w:szCs w:val="28"/>
          <w:rtl/>
        </w:rPr>
        <w:t>تضمّنت الدراسة عينة من خريجي برامج الإعلام في الجامعات السعودية، إضافة إلى ممثلين من المؤسسات الإعلامية المختلفة، مع اختلاف في البيانات الديموغرافية ومستويات الخبرة الأكاديمية والعملية</w:t>
      </w:r>
      <w:r w:rsidRPr="007B6838">
        <w:rPr>
          <w:rFonts w:ascii="Sakkal Majalla" w:hAnsi="Sakkal Majalla" w:cs="Sakkal Majalla"/>
          <w:color w:val="000000" w:themeColor="text1"/>
          <w:sz w:val="28"/>
          <w:szCs w:val="28"/>
        </w:rPr>
        <w:t>.</w:t>
      </w:r>
    </w:p>
    <w:p w14:paraId="21B51779" w14:textId="66815311" w:rsidR="00F03859" w:rsidRPr="00F03741" w:rsidRDefault="00F03859" w:rsidP="00F03741">
      <w:pPr>
        <w:bidi/>
        <w:spacing w:after="200" w:line="276" w:lineRule="auto"/>
        <w:rPr>
          <w:rFonts w:ascii="Sakkal Majalla" w:hAnsi="Sakkal Majalla" w:cs="Sakkal Majalla"/>
          <w:b/>
          <w:bCs/>
          <w:sz w:val="32"/>
          <w:szCs w:val="32"/>
          <w:rtl/>
        </w:rPr>
      </w:pPr>
      <w:r w:rsidRPr="00F03741">
        <w:rPr>
          <w:rFonts w:ascii="Sakkal Majalla" w:hAnsi="Sakkal Majalla" w:cs="Sakkal Majalla" w:hint="cs"/>
          <w:b/>
          <w:bCs/>
          <w:sz w:val="32"/>
          <w:szCs w:val="32"/>
          <w:rtl/>
        </w:rPr>
        <w:t>وسائل جمع بيانات الدراسة:</w:t>
      </w:r>
    </w:p>
    <w:p w14:paraId="3B523B99" w14:textId="77777777" w:rsidR="00F03859" w:rsidRPr="00406D83" w:rsidRDefault="00F03859" w:rsidP="00F03859">
      <w:pPr>
        <w:bidi/>
        <w:spacing w:after="200" w:line="276" w:lineRule="auto"/>
        <w:rPr>
          <w:rFonts w:ascii="Sakkal Majalla" w:hAnsi="Sakkal Majalla" w:cs="Sakkal Majalla"/>
          <w:b/>
          <w:bCs/>
          <w:i/>
          <w:iCs/>
          <w:color w:val="000000" w:themeColor="text1"/>
          <w:sz w:val="32"/>
          <w:szCs w:val="32"/>
          <w:u w:val="single"/>
        </w:rPr>
      </w:pPr>
      <w:r w:rsidRPr="00406D83">
        <w:rPr>
          <w:rFonts w:ascii="Sakkal Majalla" w:hAnsi="Sakkal Majalla" w:cs="Sakkal Majalla"/>
          <w:b/>
          <w:bCs/>
          <w:i/>
          <w:iCs/>
          <w:color w:val="000000" w:themeColor="text1"/>
          <w:sz w:val="32"/>
          <w:szCs w:val="32"/>
          <w:u w:val="single"/>
          <w:rtl/>
        </w:rPr>
        <w:t>نوع الدراسة وطرق الحصول على البيانات</w:t>
      </w:r>
      <w:r w:rsidRPr="00406D83">
        <w:rPr>
          <w:rFonts w:ascii="Sakkal Majalla" w:hAnsi="Sakkal Majalla" w:cs="Sakkal Majalla"/>
          <w:b/>
          <w:bCs/>
          <w:i/>
          <w:iCs/>
          <w:color w:val="000000" w:themeColor="text1"/>
          <w:sz w:val="32"/>
          <w:szCs w:val="32"/>
          <w:u w:val="single"/>
        </w:rPr>
        <w:t>:</w:t>
      </w:r>
    </w:p>
    <w:p w14:paraId="13EB28BD" w14:textId="4238A06E" w:rsidR="00F03859" w:rsidRPr="00D30671" w:rsidRDefault="00406D83" w:rsidP="0056676A">
      <w:pPr>
        <w:bidi/>
        <w:spacing w:after="200" w:line="276" w:lineRule="auto"/>
        <w:jc w:val="lowKashida"/>
        <w:rPr>
          <w:rFonts w:ascii="Sakkal Majalla" w:hAnsi="Sakkal Majalla" w:cs="Sakkal Majalla"/>
          <w:color w:val="000000" w:themeColor="text1"/>
          <w:sz w:val="28"/>
          <w:szCs w:val="28"/>
        </w:rPr>
      </w:pPr>
      <w:r w:rsidRPr="00406D83">
        <w:rPr>
          <w:rFonts w:ascii="Sakkal Majalla" w:hAnsi="Sakkal Majalla" w:cs="Sakkal Majalla"/>
          <w:color w:val="000000" w:themeColor="text1"/>
          <w:sz w:val="28"/>
          <w:szCs w:val="28"/>
          <w:rtl/>
        </w:rPr>
        <w:t>تُعد الدراسة من الدراسات المسحية الوصفية، وتعتمد على جمع البيانات الكمية من خلال الاستبيان الإلكتروني الموجّه إلى كل من الخريجين والمؤسسات الإعلام</w:t>
      </w:r>
      <w:r>
        <w:rPr>
          <w:rFonts w:ascii="Sakkal Majalla" w:hAnsi="Sakkal Majalla" w:cs="Sakkal Majalla" w:hint="cs"/>
          <w:color w:val="000000" w:themeColor="text1"/>
          <w:sz w:val="28"/>
          <w:szCs w:val="28"/>
          <w:rtl/>
        </w:rPr>
        <w:t>ية</w:t>
      </w:r>
      <w:r w:rsidR="00F03859" w:rsidRPr="00D30671">
        <w:rPr>
          <w:rFonts w:ascii="Sakkal Majalla" w:hAnsi="Sakkal Majalla" w:cs="Sakkal Majalla"/>
          <w:color w:val="000000" w:themeColor="text1"/>
          <w:sz w:val="28"/>
          <w:szCs w:val="28"/>
          <w:rtl/>
        </w:rPr>
        <w:t>، وذلك لقياس آرائهم حول جودة البرامج، المهارات المكتسبة، ومستوى التوافق مع متطلبات سوق العمل</w:t>
      </w:r>
      <w:r w:rsidR="00F03859">
        <w:rPr>
          <w:rFonts w:ascii="Sakkal Majalla" w:hAnsi="Sakkal Majalla" w:cs="Sakkal Majalla" w:hint="cs"/>
          <w:color w:val="000000" w:themeColor="text1"/>
          <w:sz w:val="28"/>
          <w:szCs w:val="28"/>
          <w:rtl/>
        </w:rPr>
        <w:t>، على 5 محاور رئيسية:</w:t>
      </w:r>
    </w:p>
    <w:p w14:paraId="3F8693FB" w14:textId="5174AFFA" w:rsidR="00F03859" w:rsidRPr="00F652A5" w:rsidRDefault="00F03859" w:rsidP="0056676A">
      <w:pPr>
        <w:numPr>
          <w:ilvl w:val="0"/>
          <w:numId w:val="19"/>
        </w:numPr>
        <w:bidi/>
        <w:spacing w:after="200" w:line="276" w:lineRule="auto"/>
        <w:jc w:val="lowKashida"/>
        <w:rPr>
          <w:rFonts w:ascii="Sakkal Majalla" w:hAnsi="Sakkal Majalla" w:cs="Sakkal Majalla"/>
          <w:color w:val="000000" w:themeColor="text1"/>
          <w:sz w:val="28"/>
          <w:szCs w:val="28"/>
        </w:rPr>
      </w:pPr>
      <w:r w:rsidRPr="00C152F9">
        <w:rPr>
          <w:rFonts w:ascii="Sakkal Majalla" w:hAnsi="Sakkal Majalla" w:cs="Sakkal Majalla"/>
          <w:b/>
          <w:bCs/>
          <w:color w:val="000000" w:themeColor="text1"/>
          <w:sz w:val="28"/>
          <w:szCs w:val="28"/>
          <w:u w:val="single"/>
          <w:rtl/>
        </w:rPr>
        <w:t>المحور الأول</w:t>
      </w:r>
      <w:r w:rsidRPr="00C152F9">
        <w:rPr>
          <w:rFonts w:ascii="Sakkal Majalla" w:hAnsi="Sakkal Majalla" w:cs="Sakkal Majalla"/>
          <w:b/>
          <w:bCs/>
          <w:color w:val="000000" w:themeColor="text1"/>
          <w:sz w:val="28"/>
          <w:szCs w:val="28"/>
          <w:u w:val="single"/>
        </w:rPr>
        <w:t>:</w:t>
      </w:r>
      <w:r w:rsidRPr="00F652A5">
        <w:rPr>
          <w:rFonts w:ascii="Sakkal Majalla" w:hAnsi="Sakkal Majalla" w:cs="Sakkal Majalla"/>
          <w:color w:val="000000" w:themeColor="text1"/>
          <w:sz w:val="28"/>
          <w:szCs w:val="28"/>
        </w:rPr>
        <w:t xml:space="preserve"> </w:t>
      </w:r>
      <w:r w:rsidRPr="00F652A5">
        <w:rPr>
          <w:rFonts w:ascii="Sakkal Majalla" w:hAnsi="Sakkal Majalla" w:cs="Sakkal Majalla"/>
          <w:color w:val="000000" w:themeColor="text1"/>
          <w:sz w:val="28"/>
          <w:szCs w:val="28"/>
          <w:rtl/>
        </w:rPr>
        <w:t xml:space="preserve">بيانات شخصية (الجنس، المرحلة الدراسية، الجامعة، </w:t>
      </w:r>
      <w:r w:rsidRPr="00F652A5">
        <w:rPr>
          <w:rFonts w:ascii="Sakkal Majalla" w:hAnsi="Sakkal Majalla" w:cs="Sakkal Majalla" w:hint="cs"/>
          <w:color w:val="000000" w:themeColor="text1"/>
          <w:sz w:val="28"/>
          <w:szCs w:val="28"/>
          <w:rtl/>
        </w:rPr>
        <w:t>التخصص</w:t>
      </w:r>
      <w:r>
        <w:rPr>
          <w:rFonts w:ascii="Sakkal Majalla" w:hAnsi="Sakkal Majalla" w:cs="Sakkal Majalla" w:hint="cs"/>
          <w:color w:val="000000" w:themeColor="text1"/>
          <w:sz w:val="28"/>
          <w:szCs w:val="28"/>
          <w:rtl/>
        </w:rPr>
        <w:t xml:space="preserve"> العام </w:t>
      </w:r>
      <w:r w:rsidR="00F03741">
        <w:rPr>
          <w:rFonts w:ascii="Sakkal Majalla" w:hAnsi="Sakkal Majalla" w:cs="Sakkal Majalla" w:hint="cs"/>
          <w:color w:val="000000" w:themeColor="text1"/>
          <w:sz w:val="28"/>
          <w:szCs w:val="28"/>
          <w:rtl/>
        </w:rPr>
        <w:t>والدقيق</w:t>
      </w:r>
      <w:r w:rsidRPr="00F652A5">
        <w:rPr>
          <w:rFonts w:ascii="Sakkal Majalla" w:hAnsi="Sakkal Majalla" w:cs="Sakkal Majalla"/>
          <w:color w:val="000000" w:themeColor="text1"/>
          <w:sz w:val="28"/>
          <w:szCs w:val="28"/>
          <w:rtl/>
        </w:rPr>
        <w:t>)</w:t>
      </w:r>
      <w:r w:rsidRPr="00F652A5">
        <w:rPr>
          <w:rFonts w:ascii="Sakkal Majalla" w:hAnsi="Sakkal Majalla" w:cs="Sakkal Majalla"/>
          <w:color w:val="000000" w:themeColor="text1"/>
          <w:sz w:val="28"/>
          <w:szCs w:val="28"/>
        </w:rPr>
        <w:t>.</w:t>
      </w:r>
    </w:p>
    <w:p w14:paraId="28E7DC4D" w14:textId="77777777" w:rsidR="00F03859" w:rsidRPr="00F652A5" w:rsidRDefault="00F03859" w:rsidP="0056676A">
      <w:pPr>
        <w:numPr>
          <w:ilvl w:val="0"/>
          <w:numId w:val="19"/>
        </w:numPr>
        <w:bidi/>
        <w:spacing w:after="200" w:line="276" w:lineRule="auto"/>
        <w:jc w:val="lowKashida"/>
        <w:rPr>
          <w:rFonts w:ascii="Sakkal Majalla" w:hAnsi="Sakkal Majalla" w:cs="Sakkal Majalla"/>
          <w:color w:val="000000" w:themeColor="text1"/>
          <w:sz w:val="28"/>
          <w:szCs w:val="28"/>
        </w:rPr>
      </w:pPr>
      <w:r w:rsidRPr="00C152F9">
        <w:rPr>
          <w:rFonts w:ascii="Sakkal Majalla" w:hAnsi="Sakkal Majalla" w:cs="Sakkal Majalla"/>
          <w:b/>
          <w:bCs/>
          <w:color w:val="000000" w:themeColor="text1"/>
          <w:sz w:val="28"/>
          <w:szCs w:val="28"/>
          <w:u w:val="single"/>
          <w:rtl/>
        </w:rPr>
        <w:t>المحور الثاني</w:t>
      </w:r>
      <w:r w:rsidRPr="00F652A5">
        <w:rPr>
          <w:rFonts w:ascii="Sakkal Majalla" w:hAnsi="Sakkal Majalla" w:cs="Sakkal Majalla"/>
          <w:b/>
          <w:bCs/>
          <w:color w:val="000000" w:themeColor="text1"/>
          <w:sz w:val="28"/>
          <w:szCs w:val="28"/>
        </w:rPr>
        <w:t>:</w:t>
      </w:r>
      <w:r w:rsidRPr="00F652A5">
        <w:rPr>
          <w:rFonts w:ascii="Sakkal Majalla" w:hAnsi="Sakkal Majalla" w:cs="Sakkal Majalla"/>
          <w:color w:val="000000" w:themeColor="text1"/>
          <w:sz w:val="28"/>
          <w:szCs w:val="28"/>
        </w:rPr>
        <w:t xml:space="preserve"> </w:t>
      </w:r>
      <w:r w:rsidRPr="00F652A5">
        <w:rPr>
          <w:rFonts w:ascii="Sakkal Majalla" w:hAnsi="Sakkal Majalla" w:cs="Sakkal Majalla"/>
          <w:color w:val="000000" w:themeColor="text1"/>
          <w:sz w:val="28"/>
          <w:szCs w:val="28"/>
          <w:rtl/>
        </w:rPr>
        <w:t>تقييم مستوى المهارات النظرية والتطبيقية التي اكتسبها الخريجون</w:t>
      </w:r>
      <w:r w:rsidRPr="00F652A5">
        <w:rPr>
          <w:rFonts w:ascii="Sakkal Majalla" w:hAnsi="Sakkal Majalla" w:cs="Sakkal Majalla"/>
          <w:color w:val="000000" w:themeColor="text1"/>
          <w:sz w:val="28"/>
          <w:szCs w:val="28"/>
        </w:rPr>
        <w:t>.</w:t>
      </w:r>
    </w:p>
    <w:p w14:paraId="61FB40D3" w14:textId="77777777" w:rsidR="00F03859" w:rsidRPr="00F652A5" w:rsidRDefault="00F03859" w:rsidP="0056676A">
      <w:pPr>
        <w:numPr>
          <w:ilvl w:val="0"/>
          <w:numId w:val="19"/>
        </w:numPr>
        <w:bidi/>
        <w:spacing w:after="200" w:line="276" w:lineRule="auto"/>
        <w:jc w:val="lowKashida"/>
        <w:rPr>
          <w:rFonts w:ascii="Sakkal Majalla" w:hAnsi="Sakkal Majalla" w:cs="Sakkal Majalla"/>
          <w:color w:val="000000" w:themeColor="text1"/>
          <w:sz w:val="28"/>
          <w:szCs w:val="28"/>
        </w:rPr>
      </w:pPr>
      <w:r w:rsidRPr="00C152F9">
        <w:rPr>
          <w:rFonts w:ascii="Sakkal Majalla" w:hAnsi="Sakkal Majalla" w:cs="Sakkal Majalla"/>
          <w:b/>
          <w:bCs/>
          <w:color w:val="000000" w:themeColor="text1"/>
          <w:sz w:val="28"/>
          <w:szCs w:val="28"/>
          <w:u w:val="single"/>
          <w:rtl/>
        </w:rPr>
        <w:t>المحور الثالث</w:t>
      </w:r>
      <w:r w:rsidRPr="00C152F9">
        <w:rPr>
          <w:rFonts w:ascii="Sakkal Majalla" w:hAnsi="Sakkal Majalla" w:cs="Sakkal Majalla"/>
          <w:b/>
          <w:bCs/>
          <w:color w:val="000000" w:themeColor="text1"/>
          <w:sz w:val="28"/>
          <w:szCs w:val="28"/>
          <w:u w:val="single"/>
        </w:rPr>
        <w:t>:</w:t>
      </w:r>
      <w:r w:rsidRPr="00F652A5">
        <w:rPr>
          <w:rFonts w:ascii="Sakkal Majalla" w:hAnsi="Sakkal Majalla" w:cs="Sakkal Majalla"/>
          <w:color w:val="000000" w:themeColor="text1"/>
          <w:sz w:val="28"/>
          <w:szCs w:val="28"/>
        </w:rPr>
        <w:t xml:space="preserve"> </w:t>
      </w:r>
      <w:r w:rsidRPr="00F652A5">
        <w:rPr>
          <w:rFonts w:ascii="Sakkal Majalla" w:hAnsi="Sakkal Majalla" w:cs="Sakkal Majalla"/>
          <w:color w:val="000000" w:themeColor="text1"/>
          <w:sz w:val="28"/>
          <w:szCs w:val="28"/>
          <w:rtl/>
        </w:rPr>
        <w:t>تقييم رضا المؤسسات الإعلامية عن كفاءة الخريجين ومهاراتهم العملية</w:t>
      </w:r>
      <w:r w:rsidRPr="00F652A5">
        <w:rPr>
          <w:rFonts w:ascii="Sakkal Majalla" w:hAnsi="Sakkal Majalla" w:cs="Sakkal Majalla"/>
          <w:color w:val="000000" w:themeColor="text1"/>
          <w:sz w:val="28"/>
          <w:szCs w:val="28"/>
        </w:rPr>
        <w:t>.</w:t>
      </w:r>
    </w:p>
    <w:p w14:paraId="7EF2CA19" w14:textId="77777777" w:rsidR="00F03859" w:rsidRPr="00F652A5" w:rsidRDefault="00F03859" w:rsidP="0056676A">
      <w:pPr>
        <w:numPr>
          <w:ilvl w:val="0"/>
          <w:numId w:val="19"/>
        </w:numPr>
        <w:bidi/>
        <w:spacing w:after="200" w:line="276" w:lineRule="auto"/>
        <w:jc w:val="lowKashida"/>
        <w:rPr>
          <w:rFonts w:ascii="Sakkal Majalla" w:hAnsi="Sakkal Majalla" w:cs="Sakkal Majalla"/>
          <w:color w:val="000000" w:themeColor="text1"/>
          <w:sz w:val="28"/>
          <w:szCs w:val="28"/>
        </w:rPr>
      </w:pPr>
      <w:r w:rsidRPr="00C152F9">
        <w:rPr>
          <w:rFonts w:ascii="Sakkal Majalla" w:hAnsi="Sakkal Majalla" w:cs="Sakkal Majalla"/>
          <w:b/>
          <w:bCs/>
          <w:color w:val="000000" w:themeColor="text1"/>
          <w:sz w:val="28"/>
          <w:szCs w:val="28"/>
          <w:u w:val="single"/>
          <w:rtl/>
        </w:rPr>
        <w:t>المحور الرابع</w:t>
      </w:r>
      <w:r w:rsidRPr="00C152F9">
        <w:rPr>
          <w:rFonts w:ascii="Sakkal Majalla" w:hAnsi="Sakkal Majalla" w:cs="Sakkal Majalla"/>
          <w:b/>
          <w:bCs/>
          <w:color w:val="000000" w:themeColor="text1"/>
          <w:sz w:val="28"/>
          <w:szCs w:val="28"/>
          <w:u w:val="single"/>
        </w:rPr>
        <w:t>:</w:t>
      </w:r>
      <w:r w:rsidRPr="00F652A5">
        <w:rPr>
          <w:rFonts w:ascii="Sakkal Majalla" w:hAnsi="Sakkal Majalla" w:cs="Sakkal Majalla"/>
          <w:color w:val="000000" w:themeColor="text1"/>
          <w:sz w:val="28"/>
          <w:szCs w:val="28"/>
        </w:rPr>
        <w:t xml:space="preserve"> </w:t>
      </w:r>
      <w:r w:rsidRPr="00F652A5">
        <w:rPr>
          <w:rFonts w:ascii="Sakkal Majalla" w:hAnsi="Sakkal Majalla" w:cs="Sakkal Majalla"/>
          <w:color w:val="000000" w:themeColor="text1"/>
          <w:sz w:val="28"/>
          <w:szCs w:val="28"/>
          <w:rtl/>
        </w:rPr>
        <w:t>التعرف على الفجوات بين مخرجات التعليم الإعلامي ومتطلبات سوق العمل</w:t>
      </w:r>
      <w:r w:rsidRPr="00F652A5">
        <w:rPr>
          <w:rFonts w:ascii="Sakkal Majalla" w:hAnsi="Sakkal Majalla" w:cs="Sakkal Majalla"/>
          <w:color w:val="000000" w:themeColor="text1"/>
          <w:sz w:val="28"/>
          <w:szCs w:val="28"/>
        </w:rPr>
        <w:t>.</w:t>
      </w:r>
    </w:p>
    <w:p w14:paraId="1894662C" w14:textId="77777777" w:rsidR="00E461E5" w:rsidRDefault="00F03859" w:rsidP="0056676A">
      <w:pPr>
        <w:numPr>
          <w:ilvl w:val="0"/>
          <w:numId w:val="19"/>
        </w:numPr>
        <w:bidi/>
        <w:spacing w:after="200" w:line="276" w:lineRule="auto"/>
        <w:jc w:val="lowKashida"/>
        <w:rPr>
          <w:rFonts w:ascii="Sakkal Majalla" w:hAnsi="Sakkal Majalla" w:cs="Sakkal Majalla"/>
          <w:color w:val="000000" w:themeColor="text1"/>
          <w:sz w:val="28"/>
          <w:szCs w:val="28"/>
        </w:rPr>
      </w:pPr>
      <w:r w:rsidRPr="00C152F9">
        <w:rPr>
          <w:rFonts w:ascii="Sakkal Majalla" w:hAnsi="Sakkal Majalla" w:cs="Sakkal Majalla"/>
          <w:b/>
          <w:bCs/>
          <w:color w:val="000000" w:themeColor="text1"/>
          <w:sz w:val="28"/>
          <w:szCs w:val="28"/>
          <w:u w:val="single"/>
          <w:rtl/>
        </w:rPr>
        <w:t>المحور الخامس</w:t>
      </w:r>
      <w:r w:rsidRPr="00F652A5">
        <w:rPr>
          <w:rFonts w:ascii="Sakkal Majalla" w:hAnsi="Sakkal Majalla" w:cs="Sakkal Majalla"/>
          <w:b/>
          <w:bCs/>
          <w:color w:val="000000" w:themeColor="text1"/>
          <w:sz w:val="28"/>
          <w:szCs w:val="28"/>
        </w:rPr>
        <w:t>:</w:t>
      </w:r>
      <w:r w:rsidRPr="00F652A5">
        <w:rPr>
          <w:rFonts w:ascii="Sakkal Majalla" w:hAnsi="Sakkal Majalla" w:cs="Sakkal Majalla"/>
          <w:color w:val="000000" w:themeColor="text1"/>
          <w:sz w:val="28"/>
          <w:szCs w:val="28"/>
        </w:rPr>
        <w:t xml:space="preserve"> </w:t>
      </w:r>
      <w:r w:rsidRPr="00F652A5">
        <w:rPr>
          <w:rFonts w:ascii="Sakkal Majalla" w:hAnsi="Sakkal Majalla" w:cs="Sakkal Majalla"/>
          <w:color w:val="000000" w:themeColor="text1"/>
          <w:sz w:val="28"/>
          <w:szCs w:val="28"/>
          <w:rtl/>
        </w:rPr>
        <w:t>آراء المشاركين حول التحديات الحالية والاحتياجات المستقبلية لتطوير البرامج التعليمية</w:t>
      </w:r>
      <w:r w:rsidRPr="00F652A5">
        <w:rPr>
          <w:rFonts w:ascii="Sakkal Majalla" w:hAnsi="Sakkal Majalla" w:cs="Sakkal Majalla"/>
          <w:color w:val="000000" w:themeColor="text1"/>
          <w:sz w:val="28"/>
          <w:szCs w:val="28"/>
        </w:rPr>
        <w:t>.</w:t>
      </w:r>
    </w:p>
    <w:p w14:paraId="3164DDE1" w14:textId="18F996AF" w:rsidR="0056676A" w:rsidRDefault="0056676A" w:rsidP="0056676A">
      <w:pPr>
        <w:pStyle w:val="a8"/>
        <w:bidi/>
        <w:jc w:val="lowKashida"/>
        <w:rPr>
          <w:rFonts w:ascii="Sakkal Majalla" w:eastAsiaTheme="minorHAnsi" w:hAnsi="Sakkal Majalla" w:cs="Sakkal Majalla"/>
          <w:b/>
          <w:bCs/>
          <w:sz w:val="32"/>
          <w:szCs w:val="32"/>
          <w:rtl/>
        </w:rPr>
      </w:pPr>
      <w:r w:rsidRPr="0056676A">
        <w:rPr>
          <w:rFonts w:ascii="Sakkal Majalla" w:eastAsiaTheme="minorHAnsi" w:hAnsi="Sakkal Majalla" w:cs="Sakkal Majalla"/>
          <w:b/>
          <w:bCs/>
          <w:sz w:val="32"/>
          <w:szCs w:val="32"/>
          <w:rtl/>
        </w:rPr>
        <w:lastRenderedPageBreak/>
        <w:t>أداة الدراسة</w:t>
      </w:r>
      <w:r w:rsidR="00FE64C9">
        <w:rPr>
          <w:rFonts w:ascii="Sakkal Majalla" w:eastAsiaTheme="minorHAnsi" w:hAnsi="Sakkal Majalla" w:cs="Sakkal Majalla" w:hint="cs"/>
          <w:b/>
          <w:bCs/>
          <w:sz w:val="32"/>
          <w:szCs w:val="32"/>
          <w:rtl/>
        </w:rPr>
        <w:t>:</w:t>
      </w:r>
    </w:p>
    <w:p w14:paraId="48ED36FE" w14:textId="71D881CB" w:rsidR="0056676A" w:rsidRPr="00B54972" w:rsidRDefault="0056676A" w:rsidP="00B54972">
      <w:pPr>
        <w:pStyle w:val="a8"/>
        <w:bidi/>
        <w:jc w:val="lowKashida"/>
        <w:rPr>
          <w:rFonts w:ascii="Sakkal Majalla" w:eastAsiaTheme="minorHAnsi" w:hAnsi="Sakkal Majalla" w:cs="Sakkal Majalla"/>
          <w:b/>
          <w:bCs/>
          <w:sz w:val="32"/>
          <w:szCs w:val="32"/>
        </w:rPr>
      </w:pPr>
      <w:r w:rsidRPr="0056676A">
        <w:rPr>
          <w:rFonts w:ascii="Sakkal Majalla" w:eastAsiaTheme="minorHAnsi" w:hAnsi="Sakkal Majalla" w:cs="Sakkal Majalla"/>
          <w:color w:val="000000" w:themeColor="text1"/>
          <w:sz w:val="28"/>
          <w:szCs w:val="28"/>
          <w:rtl/>
        </w:rPr>
        <w:t>تم تصميم أداة الدراسة بما يتوافق مع متغيرات البحث، حيث يقيس المحور الثاني المتغير المستقل، بينما يقيس المحور الثالث المتغير التابع، في حين تعكس المحاور الأخرى المتغيرات الوسيطة المرتبطة بجودة التدريب العملي والمهارات الرقمية، بما يحقق التكامل بين أبعاد الدراسة</w:t>
      </w:r>
      <w:r w:rsidRPr="0056676A">
        <w:rPr>
          <w:rFonts w:ascii="Sakkal Majalla" w:eastAsiaTheme="minorHAnsi" w:hAnsi="Sakkal Majalla" w:cs="Sakkal Majalla"/>
          <w:color w:val="000000" w:themeColor="text1"/>
          <w:sz w:val="28"/>
          <w:szCs w:val="28"/>
        </w:rPr>
        <w:t>.</w:t>
      </w:r>
    </w:p>
    <w:p w14:paraId="72B84DB8" w14:textId="00109FBB" w:rsidR="00E461E5" w:rsidRPr="00E461E5" w:rsidRDefault="00E461E5" w:rsidP="0077777B">
      <w:pPr>
        <w:bidi/>
        <w:spacing w:after="200" w:line="276" w:lineRule="auto"/>
        <w:rPr>
          <w:rFonts w:ascii="Sakkal Majalla" w:hAnsi="Sakkal Majalla" w:cs="Sakkal Majalla"/>
          <w:b/>
          <w:bCs/>
          <w:sz w:val="32"/>
          <w:szCs w:val="32"/>
        </w:rPr>
      </w:pPr>
      <w:r w:rsidRPr="00E461E5">
        <w:rPr>
          <w:rFonts w:ascii="Sakkal Majalla" w:hAnsi="Sakkal Majalla" w:cs="Sakkal Majalla"/>
          <w:b/>
          <w:bCs/>
          <w:sz w:val="32"/>
          <w:szCs w:val="32"/>
          <w:rtl/>
        </w:rPr>
        <w:t>صدق وثبات أداة الدراسة</w:t>
      </w:r>
      <w:r w:rsidRPr="00E461E5">
        <w:rPr>
          <w:rFonts w:ascii="Sakkal Majalla" w:hAnsi="Sakkal Majalla" w:cs="Sakkal Majalla"/>
          <w:b/>
          <w:bCs/>
          <w:sz w:val="32"/>
          <w:szCs w:val="32"/>
        </w:rPr>
        <w:t>:</w:t>
      </w:r>
      <w:r w:rsidRPr="00E461E5">
        <w:rPr>
          <w:rFonts w:ascii="Sakkal Majalla" w:hAnsi="Sakkal Majalla" w:cs="Sakkal Majalla"/>
          <w:b/>
          <w:bCs/>
          <w:sz w:val="32"/>
          <w:szCs w:val="32"/>
        </w:rPr>
        <w:br/>
      </w:r>
      <w:r>
        <w:rPr>
          <w:rFonts w:ascii="Sakkal Majalla" w:hAnsi="Sakkal Majalla" w:cs="Sakkal Majalla" w:hint="cs"/>
          <w:color w:val="000000" w:themeColor="text1"/>
          <w:sz w:val="28"/>
          <w:szCs w:val="28"/>
          <w:rtl/>
        </w:rPr>
        <w:t>ي</w:t>
      </w:r>
      <w:r w:rsidRPr="00E461E5">
        <w:rPr>
          <w:rFonts w:ascii="Sakkal Majalla" w:hAnsi="Sakkal Majalla" w:cs="Sakkal Majalla"/>
          <w:color w:val="000000" w:themeColor="text1"/>
          <w:sz w:val="28"/>
          <w:szCs w:val="28"/>
          <w:rtl/>
        </w:rPr>
        <w:t xml:space="preserve">تم التحقق من </w:t>
      </w:r>
      <w:r w:rsidRPr="00E461E5">
        <w:rPr>
          <w:rFonts w:ascii="Sakkal Majalla" w:hAnsi="Sakkal Majalla" w:cs="Sakkal Majalla"/>
          <w:color w:val="000000" w:themeColor="text1"/>
          <w:sz w:val="28"/>
          <w:szCs w:val="28"/>
          <w:u w:val="single"/>
          <w:rtl/>
        </w:rPr>
        <w:t>صدق الأداة</w:t>
      </w:r>
      <w:r w:rsidRPr="00E461E5">
        <w:rPr>
          <w:rFonts w:ascii="Sakkal Majalla" w:hAnsi="Sakkal Majalla" w:cs="Sakkal Majalla"/>
          <w:color w:val="000000" w:themeColor="text1"/>
          <w:sz w:val="28"/>
          <w:szCs w:val="28"/>
          <w:rtl/>
        </w:rPr>
        <w:t xml:space="preserve"> من خلال عرضها على مجموعة من المحكمين المتخصصين في مجال الإعلام</w:t>
      </w:r>
      <w:r>
        <w:rPr>
          <w:rFonts w:ascii="Sakkal Majalla" w:hAnsi="Sakkal Majalla" w:cs="Sakkal Majalla" w:hint="cs"/>
          <w:color w:val="000000" w:themeColor="text1"/>
          <w:sz w:val="28"/>
          <w:szCs w:val="28"/>
          <w:rtl/>
        </w:rPr>
        <w:t xml:space="preserve"> التقليدي والرقمي</w:t>
      </w:r>
      <w:r w:rsidRPr="00E461E5">
        <w:rPr>
          <w:rFonts w:ascii="Sakkal Majalla" w:hAnsi="Sakkal Majalla" w:cs="Sakkal Majalla"/>
          <w:color w:val="000000" w:themeColor="text1"/>
          <w:sz w:val="28"/>
          <w:szCs w:val="28"/>
          <w:rtl/>
        </w:rPr>
        <w:t>، وذلك للتأكد من سلامة صياغة الفقرات ومدى ملاءمتها لمتغيرات الدراسة وأهدافها</w:t>
      </w:r>
      <w:r>
        <w:rPr>
          <w:rFonts w:ascii="Sakkal Majalla" w:hAnsi="Sakkal Majalla" w:cs="Sakkal Majalla" w:hint="cs"/>
          <w:color w:val="000000" w:themeColor="text1"/>
          <w:sz w:val="28"/>
          <w:szCs w:val="28"/>
          <w:rtl/>
        </w:rPr>
        <w:t xml:space="preserve">، </w:t>
      </w:r>
      <w:r w:rsidRPr="00E461E5">
        <w:rPr>
          <w:rFonts w:ascii="Sakkal Majalla" w:hAnsi="Sakkal Majalla" w:cs="Sakkal Majalla"/>
          <w:color w:val="000000" w:themeColor="text1"/>
          <w:sz w:val="28"/>
          <w:szCs w:val="28"/>
          <w:rtl/>
        </w:rPr>
        <w:t>كما تم حساب صدق الاتساق الداخلي باستخدام معامل ارتباط بيرسون بين فقرات كل محور والدرجة الكلية له</w:t>
      </w:r>
      <w:r w:rsidRPr="00E461E5">
        <w:rPr>
          <w:rFonts w:ascii="Sakkal Majalla" w:hAnsi="Sakkal Majalla" w:cs="Sakkal Majalla"/>
          <w:color w:val="000000" w:themeColor="text1"/>
          <w:sz w:val="28"/>
          <w:szCs w:val="28"/>
        </w:rPr>
        <w:t>.</w:t>
      </w:r>
    </w:p>
    <w:p w14:paraId="32C53A33" w14:textId="17AFF3A2" w:rsidR="00E461E5" w:rsidRPr="00E461E5" w:rsidRDefault="00E461E5" w:rsidP="00B54972">
      <w:pPr>
        <w:pStyle w:val="a8"/>
        <w:bidi/>
        <w:jc w:val="mediumKashida"/>
        <w:rPr>
          <w:rFonts w:ascii="Sakkal Majalla" w:eastAsiaTheme="minorHAnsi" w:hAnsi="Sakkal Majalla" w:cs="Sakkal Majalla"/>
          <w:color w:val="000000" w:themeColor="text1"/>
          <w:sz w:val="28"/>
          <w:szCs w:val="28"/>
        </w:rPr>
      </w:pPr>
      <w:r w:rsidRPr="00E461E5">
        <w:rPr>
          <w:rFonts w:ascii="Sakkal Majalla" w:eastAsiaTheme="minorHAnsi" w:hAnsi="Sakkal Majalla" w:cs="Sakkal Majalla"/>
          <w:color w:val="000000" w:themeColor="text1"/>
          <w:sz w:val="28"/>
          <w:szCs w:val="28"/>
          <w:rtl/>
        </w:rPr>
        <w:t>أما ثبات الأداة فقد تم التحقق منه باستخدام معامل ألفا كرونباخ، وذلك للتأكد من اتساق الأداة واستقرار نتائجها، حيث تشير القيم المرتفعة لمعامل الثبات إلى صلاحية الأداة للتطبيق الميداني</w:t>
      </w:r>
      <w:r w:rsidRPr="00E461E5">
        <w:rPr>
          <w:rFonts w:ascii="Sakkal Majalla" w:eastAsiaTheme="minorHAnsi" w:hAnsi="Sakkal Majalla" w:cs="Sakkal Majalla"/>
          <w:color w:val="000000" w:themeColor="text1"/>
          <w:sz w:val="28"/>
          <w:szCs w:val="28"/>
        </w:rPr>
        <w:t>.</w:t>
      </w:r>
    </w:p>
    <w:p w14:paraId="0D42D015" w14:textId="6DC9AFCD" w:rsidR="00D36612" w:rsidRPr="00D36612" w:rsidRDefault="00D36612" w:rsidP="00F4668D">
      <w:pPr>
        <w:bidi/>
        <w:spacing w:after="200" w:line="276" w:lineRule="auto"/>
        <w:jc w:val="both"/>
        <w:rPr>
          <w:rFonts w:ascii="Sakkal Majalla" w:hAnsi="Sakkal Majalla" w:cs="Sakkal Majalla"/>
          <w:b/>
          <w:bCs/>
          <w:sz w:val="32"/>
          <w:szCs w:val="32"/>
        </w:rPr>
      </w:pPr>
      <w:r w:rsidRPr="00D36612">
        <w:rPr>
          <w:rFonts w:ascii="Sakkal Majalla" w:hAnsi="Sakkal Majalla" w:cs="Sakkal Majalla"/>
          <w:b/>
          <w:bCs/>
          <w:sz w:val="32"/>
          <w:szCs w:val="32"/>
          <w:rtl/>
        </w:rPr>
        <w:t>متغيرات الدراسة</w:t>
      </w:r>
      <w:r w:rsidR="00F4668D">
        <w:rPr>
          <w:rFonts w:ascii="Sakkal Majalla" w:hAnsi="Sakkal Majalla" w:cs="Sakkal Majalla" w:hint="cs"/>
          <w:b/>
          <w:bCs/>
          <w:sz w:val="32"/>
          <w:szCs w:val="32"/>
          <w:rtl/>
        </w:rPr>
        <w:t>:</w:t>
      </w:r>
    </w:p>
    <w:p w14:paraId="57356116" w14:textId="77777777" w:rsidR="00D36612" w:rsidRPr="00D36612" w:rsidRDefault="00D36612">
      <w:pPr>
        <w:numPr>
          <w:ilvl w:val="0"/>
          <w:numId w:val="8"/>
        </w:numPr>
        <w:bidi/>
        <w:spacing w:after="200" w:line="240" w:lineRule="auto"/>
        <w:jc w:val="highKashida"/>
        <w:rPr>
          <w:rFonts w:ascii="Sakkal Majalla" w:hAnsi="Sakkal Majalla" w:cs="Sakkal Majalla"/>
          <w:sz w:val="28"/>
          <w:szCs w:val="28"/>
        </w:rPr>
      </w:pPr>
      <w:r w:rsidRPr="00D36612">
        <w:rPr>
          <w:rFonts w:ascii="Sakkal Majalla" w:hAnsi="Sakkal Majalla" w:cs="Sakkal Majalla"/>
          <w:b/>
          <w:bCs/>
          <w:sz w:val="28"/>
          <w:szCs w:val="28"/>
          <w:rtl/>
        </w:rPr>
        <w:t>المتغير المستقل</w:t>
      </w:r>
      <w:r w:rsidRPr="00D36612">
        <w:rPr>
          <w:rFonts w:ascii="Sakkal Majalla" w:hAnsi="Sakkal Majalla" w:cs="Sakkal Majalla"/>
          <w:b/>
          <w:bCs/>
          <w:sz w:val="28"/>
          <w:szCs w:val="28"/>
        </w:rPr>
        <w:t>:</w:t>
      </w:r>
      <w:r w:rsidRPr="00D36612">
        <w:rPr>
          <w:rFonts w:ascii="Sakkal Majalla" w:hAnsi="Sakkal Majalla" w:cs="Sakkal Majalla"/>
          <w:sz w:val="28"/>
          <w:szCs w:val="28"/>
        </w:rPr>
        <w:t xml:space="preserve"> </w:t>
      </w:r>
      <w:r w:rsidRPr="00D36612">
        <w:rPr>
          <w:rFonts w:ascii="Sakkal Majalla" w:hAnsi="Sakkal Majalla" w:cs="Sakkal Majalla"/>
          <w:sz w:val="28"/>
          <w:szCs w:val="28"/>
          <w:rtl/>
        </w:rPr>
        <w:t>برام</w:t>
      </w:r>
      <w:bookmarkStart w:id="5" w:name="_Hlk213313120"/>
      <w:r w:rsidRPr="00D36612">
        <w:rPr>
          <w:rFonts w:ascii="Sakkal Majalla" w:hAnsi="Sakkal Majalla" w:cs="Sakkal Majalla"/>
          <w:sz w:val="28"/>
          <w:szCs w:val="28"/>
          <w:rtl/>
        </w:rPr>
        <w:t>ج التعليم الإعلامي في الجامعات السعودية</w:t>
      </w:r>
      <w:bookmarkEnd w:id="5"/>
      <w:r w:rsidRPr="00D36612">
        <w:rPr>
          <w:rFonts w:ascii="Sakkal Majalla" w:hAnsi="Sakkal Majalla" w:cs="Sakkal Majalla"/>
          <w:sz w:val="28"/>
          <w:szCs w:val="28"/>
        </w:rPr>
        <w:t>.</w:t>
      </w:r>
    </w:p>
    <w:p w14:paraId="35DA7052" w14:textId="77777777" w:rsidR="00D36612" w:rsidRPr="00D36612" w:rsidRDefault="00D36612">
      <w:pPr>
        <w:numPr>
          <w:ilvl w:val="0"/>
          <w:numId w:val="8"/>
        </w:numPr>
        <w:bidi/>
        <w:spacing w:after="200" w:line="240" w:lineRule="auto"/>
        <w:jc w:val="highKashida"/>
        <w:rPr>
          <w:rFonts w:ascii="Sakkal Majalla" w:hAnsi="Sakkal Majalla" w:cs="Sakkal Majalla"/>
          <w:sz w:val="28"/>
          <w:szCs w:val="28"/>
        </w:rPr>
      </w:pPr>
      <w:r w:rsidRPr="00D36612">
        <w:rPr>
          <w:rFonts w:ascii="Sakkal Majalla" w:hAnsi="Sakkal Majalla" w:cs="Sakkal Majalla"/>
          <w:b/>
          <w:bCs/>
          <w:sz w:val="28"/>
          <w:szCs w:val="28"/>
          <w:rtl/>
        </w:rPr>
        <w:t>المتغير التابع</w:t>
      </w:r>
      <w:r w:rsidRPr="00D36612">
        <w:rPr>
          <w:rFonts w:ascii="Sakkal Majalla" w:hAnsi="Sakkal Majalla" w:cs="Sakkal Majalla"/>
          <w:b/>
          <w:bCs/>
          <w:sz w:val="28"/>
          <w:szCs w:val="28"/>
        </w:rPr>
        <w:t>:</w:t>
      </w:r>
      <w:r w:rsidRPr="00D36612">
        <w:rPr>
          <w:rFonts w:ascii="Sakkal Majalla" w:hAnsi="Sakkal Majalla" w:cs="Sakkal Majalla"/>
          <w:sz w:val="28"/>
          <w:szCs w:val="28"/>
        </w:rPr>
        <w:t xml:space="preserve"> </w:t>
      </w:r>
      <w:r w:rsidRPr="00D36612">
        <w:rPr>
          <w:rFonts w:ascii="Sakkal Majalla" w:hAnsi="Sakkal Majalla" w:cs="Sakkal Majalla"/>
          <w:sz w:val="28"/>
          <w:szCs w:val="28"/>
          <w:rtl/>
        </w:rPr>
        <w:t>مواءمة خريجي الإعلام مع متطلبات سوق العمل</w:t>
      </w:r>
      <w:r w:rsidRPr="00D36612">
        <w:rPr>
          <w:rFonts w:ascii="Sakkal Majalla" w:hAnsi="Sakkal Majalla" w:cs="Sakkal Majalla"/>
          <w:sz w:val="28"/>
          <w:szCs w:val="28"/>
        </w:rPr>
        <w:t>.</w:t>
      </w:r>
    </w:p>
    <w:p w14:paraId="34FDE281" w14:textId="7315D4B2" w:rsidR="00FE64C9" w:rsidRPr="00C6587A" w:rsidRDefault="00D36612" w:rsidP="00C6587A">
      <w:pPr>
        <w:numPr>
          <w:ilvl w:val="0"/>
          <w:numId w:val="8"/>
        </w:numPr>
        <w:bidi/>
        <w:spacing w:after="200" w:line="240" w:lineRule="auto"/>
        <w:rPr>
          <w:rFonts w:ascii="Sakkal Majalla" w:hAnsi="Sakkal Majalla" w:cs="Sakkal Majalla"/>
          <w:sz w:val="28"/>
          <w:szCs w:val="28"/>
        </w:rPr>
      </w:pPr>
      <w:r w:rsidRPr="00D36612">
        <w:rPr>
          <w:rFonts w:ascii="Sakkal Majalla" w:hAnsi="Sakkal Majalla" w:cs="Sakkal Majalla"/>
          <w:b/>
          <w:bCs/>
          <w:sz w:val="28"/>
          <w:szCs w:val="28"/>
          <w:rtl/>
        </w:rPr>
        <w:t xml:space="preserve">المتغيرات </w:t>
      </w:r>
      <w:r w:rsidR="00F03859" w:rsidRPr="00D36612">
        <w:rPr>
          <w:rFonts w:ascii="Sakkal Majalla" w:hAnsi="Sakkal Majalla" w:cs="Sakkal Majalla" w:hint="cs"/>
          <w:b/>
          <w:bCs/>
          <w:sz w:val="28"/>
          <w:szCs w:val="28"/>
          <w:rtl/>
        </w:rPr>
        <w:t>الوسيطة</w:t>
      </w:r>
      <w:r w:rsidR="00F03859" w:rsidRPr="00D36612">
        <w:rPr>
          <w:rFonts w:ascii="Sakkal Majalla" w:hAnsi="Sakkal Majalla" w:cs="Sakkal Majalla"/>
          <w:sz w:val="28"/>
          <w:szCs w:val="28"/>
        </w:rPr>
        <w:t xml:space="preserve">: </w:t>
      </w:r>
      <w:r w:rsidR="00F03859">
        <w:rPr>
          <w:rFonts w:ascii="Sakkal Majalla" w:hAnsi="Sakkal Majalla" w:cs="Sakkal Majalla" w:hint="cs"/>
          <w:sz w:val="28"/>
          <w:szCs w:val="28"/>
          <w:rtl/>
        </w:rPr>
        <w:t xml:space="preserve">جودة </w:t>
      </w:r>
      <w:r w:rsidRPr="00D36612">
        <w:rPr>
          <w:rFonts w:ascii="Sakkal Majalla" w:hAnsi="Sakkal Majalla" w:cs="Sakkal Majalla"/>
          <w:sz w:val="28"/>
          <w:szCs w:val="28"/>
          <w:rtl/>
        </w:rPr>
        <w:t>التدريب العملي – مستوى الشراكة مع المؤسسات الإعلامية – المهارات الرقمية لدى الطلبة</w:t>
      </w:r>
      <w:r w:rsidRPr="00D36612">
        <w:rPr>
          <w:rFonts w:ascii="Sakkal Majalla" w:hAnsi="Sakkal Majalla" w:cs="Sakkal Majalla"/>
          <w:sz w:val="28"/>
          <w:szCs w:val="28"/>
        </w:rPr>
        <w:t>.</w:t>
      </w:r>
    </w:p>
    <w:p w14:paraId="19CFDD01" w14:textId="0D2FC958" w:rsidR="004C1C57" w:rsidRDefault="004C1C57" w:rsidP="004C1C57">
      <w:pPr>
        <w:bidi/>
        <w:spacing w:after="200" w:line="276" w:lineRule="auto"/>
        <w:jc w:val="both"/>
        <w:rPr>
          <w:rFonts w:ascii="Sakkal Majalla" w:hAnsi="Sakkal Majalla" w:cs="Sakkal Majalla"/>
          <w:b/>
          <w:bCs/>
          <w:sz w:val="32"/>
          <w:szCs w:val="32"/>
          <w:rtl/>
        </w:rPr>
      </w:pPr>
      <w:r w:rsidRPr="004C1C57">
        <w:rPr>
          <w:rFonts w:ascii="Sakkal Majalla" w:hAnsi="Sakkal Majalla" w:cs="Sakkal Majalla"/>
          <w:b/>
          <w:bCs/>
          <w:sz w:val="32"/>
          <w:szCs w:val="32"/>
          <w:rtl/>
        </w:rPr>
        <w:t>النموذج المفاهيمي</w:t>
      </w:r>
    </w:p>
    <w:p w14:paraId="50336C77" w14:textId="77777777" w:rsidR="00C6587A" w:rsidRPr="00FE64C9" w:rsidRDefault="00C6587A" w:rsidP="00C6587A">
      <w:pPr>
        <w:bidi/>
        <w:spacing w:after="200" w:line="240" w:lineRule="auto"/>
        <w:jc w:val="highKashida"/>
        <w:rPr>
          <w:rFonts w:ascii="Sakkal Majalla" w:hAnsi="Sakkal Majalla" w:cs="Sakkal Majalla"/>
          <w:b/>
          <w:bCs/>
          <w:color w:val="00B0F0"/>
          <w:sz w:val="36"/>
          <w:szCs w:val="36"/>
          <w:u w:val="single"/>
          <w:rtl/>
        </w:rPr>
      </w:pPr>
      <w:r w:rsidRPr="00D30671">
        <w:rPr>
          <w:rFonts w:ascii="Sakkal Majalla" w:hAnsi="Sakkal Majalla" w:cs="Sakkal Majalla" w:hint="cs"/>
          <w:b/>
          <w:bCs/>
          <w:color w:val="00B0F0"/>
          <w:sz w:val="36"/>
          <w:szCs w:val="36"/>
          <w:u w:val="single"/>
          <w:rtl/>
        </w:rPr>
        <w:t>ن</w:t>
      </w:r>
      <w:r>
        <w:rPr>
          <w:rFonts w:ascii="Sakkal Majalla" w:hAnsi="Sakkal Majalla" w:cs="Sakkal Majalla" w:hint="cs"/>
          <w:b/>
          <w:bCs/>
          <w:color w:val="00B0F0"/>
          <w:sz w:val="36"/>
          <w:szCs w:val="36"/>
          <w:u w:val="single"/>
          <w:rtl/>
        </w:rPr>
        <w:t>م</w:t>
      </w:r>
      <w:r w:rsidRPr="00D30671">
        <w:rPr>
          <w:rFonts w:ascii="Sakkal Majalla" w:hAnsi="Sakkal Majalla" w:cs="Sakkal Majalla" w:hint="cs"/>
          <w:b/>
          <w:bCs/>
          <w:color w:val="00B0F0"/>
          <w:sz w:val="36"/>
          <w:szCs w:val="36"/>
          <w:u w:val="single"/>
          <w:rtl/>
        </w:rPr>
        <w:t xml:space="preserve">وذج العلاقات بين المتغيرات </w:t>
      </w:r>
    </w:p>
    <w:p w14:paraId="658E89D8" w14:textId="77777777" w:rsidR="00C6587A" w:rsidRPr="00C6587A" w:rsidRDefault="00C6587A" w:rsidP="00C6587A">
      <w:pPr>
        <w:bidi/>
        <w:spacing w:after="200" w:line="276" w:lineRule="auto"/>
        <w:jc w:val="both"/>
        <w:rPr>
          <w:rFonts w:ascii="Sakkal Majalla" w:hAnsi="Sakkal Majalla" w:cs="Sakkal Majalla"/>
          <w:sz w:val="28"/>
          <w:szCs w:val="28"/>
        </w:rPr>
      </w:pPr>
      <w:r w:rsidRPr="00C6587A">
        <w:rPr>
          <w:rFonts w:ascii="Sakkal Majalla" w:hAnsi="Sakkal Majalla" w:cs="Sakkal Majalla"/>
          <w:sz w:val="28"/>
          <w:szCs w:val="28"/>
          <w:rtl/>
        </w:rPr>
        <w:t>يعتمد النموذج المفاهيمي للدراسة على تفسير العلاقة بين برامج التعليم الإعلامي بوصفها المتغير المستقل، ومواءمة مخرجات التعليم الإعلامي مع متطلبات سوق العمل بوصفها المتغير التابع، وذلك من خلال مجموعة من المتغيرات الوسيطة التي تمثل الآليات التفسيرية لهذه العلاقة، والمتمثلة في جودة التدريب العملي، وقوة الشراكات مع المؤسسات الإعلامية، ومستوى المهارات الرقمية لدى الخريجين</w:t>
      </w:r>
      <w:r w:rsidRPr="00C6587A">
        <w:rPr>
          <w:rFonts w:ascii="Sakkal Majalla" w:hAnsi="Sakkal Majalla" w:cs="Sakkal Majalla"/>
          <w:sz w:val="28"/>
          <w:szCs w:val="28"/>
        </w:rPr>
        <w:t>.</w:t>
      </w:r>
    </w:p>
    <w:p w14:paraId="284B0793" w14:textId="77777777" w:rsidR="00C6587A" w:rsidRPr="00C6587A" w:rsidRDefault="00C6587A" w:rsidP="00C6587A">
      <w:pPr>
        <w:bidi/>
        <w:spacing w:after="200" w:line="276" w:lineRule="auto"/>
        <w:jc w:val="both"/>
        <w:rPr>
          <w:rFonts w:ascii="Sakkal Majalla" w:hAnsi="Sakkal Majalla" w:cs="Sakkal Majalla"/>
          <w:sz w:val="28"/>
          <w:szCs w:val="28"/>
        </w:rPr>
      </w:pPr>
      <w:r w:rsidRPr="00C6587A">
        <w:rPr>
          <w:rFonts w:ascii="Sakkal Majalla" w:hAnsi="Sakkal Majalla" w:cs="Sakkal Majalla"/>
          <w:sz w:val="28"/>
          <w:szCs w:val="28"/>
          <w:rtl/>
        </w:rPr>
        <w:t>كما تتأثر هذه العلاقة بعدد من المتغيرات الضابطة التي قد تفسر الفروق في النتائج، مثل نوع الجامعة، والتخصص الأكاديمي، ونوع المؤسسة الإعلامية</w:t>
      </w:r>
      <w:r w:rsidRPr="00C6587A">
        <w:rPr>
          <w:rFonts w:ascii="Sakkal Majalla" w:hAnsi="Sakkal Majalla" w:cs="Sakkal Majalla"/>
          <w:sz w:val="28"/>
          <w:szCs w:val="28"/>
        </w:rPr>
        <w:t>.</w:t>
      </w:r>
    </w:p>
    <w:p w14:paraId="7D68D8C6" w14:textId="659A795E" w:rsidR="00C6587A" w:rsidRDefault="00C6587A" w:rsidP="00C6587A">
      <w:pPr>
        <w:bidi/>
        <w:spacing w:after="200" w:line="276" w:lineRule="auto"/>
        <w:jc w:val="both"/>
        <w:rPr>
          <w:rFonts w:ascii="Sakkal Majalla" w:hAnsi="Sakkal Majalla" w:cs="Sakkal Majalla"/>
          <w:sz w:val="28"/>
          <w:szCs w:val="28"/>
          <w:rtl/>
        </w:rPr>
      </w:pPr>
      <w:r w:rsidRPr="00C6587A">
        <w:rPr>
          <w:rFonts w:ascii="Sakkal Majalla" w:hAnsi="Sakkal Majalla" w:cs="Sakkal Majalla"/>
          <w:sz w:val="28"/>
          <w:szCs w:val="28"/>
          <w:rtl/>
        </w:rPr>
        <w:lastRenderedPageBreak/>
        <w:t>ويعكس هذا النموذج منظورًا تكامليًا مستندًا إلى نظريات رأس المال البشري، وفجوة المهارات، والتعلم التجريبي، حيث يفسر كيف تسهم جودة التعليم والتدريب في تحسين جاهزية الخريجين لسوق العمل الإعلامي في ظل التحول الرقمي</w:t>
      </w:r>
      <w:r w:rsidRPr="00C6587A">
        <w:rPr>
          <w:rFonts w:ascii="Sakkal Majalla" w:hAnsi="Sakkal Majalla" w:cs="Sakkal Majalla"/>
          <w:sz w:val="28"/>
          <w:szCs w:val="28"/>
        </w:rPr>
        <w:t>.</w:t>
      </w:r>
    </w:p>
    <w:p w14:paraId="06480358" w14:textId="77777777" w:rsidR="00C6587A" w:rsidRDefault="00C6587A" w:rsidP="00C6587A">
      <w:pPr>
        <w:bidi/>
        <w:spacing w:after="200" w:line="276" w:lineRule="auto"/>
        <w:jc w:val="both"/>
        <w:rPr>
          <w:rFonts w:ascii="Sakkal Majalla" w:hAnsi="Sakkal Majalla" w:cs="Sakkal Majalla"/>
          <w:sz w:val="28"/>
          <w:szCs w:val="28"/>
          <w:rtl/>
        </w:rPr>
      </w:pPr>
    </w:p>
    <w:p w14:paraId="218592C0" w14:textId="77777777" w:rsidR="00C6587A" w:rsidRDefault="00C6587A" w:rsidP="00C6587A">
      <w:pPr>
        <w:bidi/>
        <w:spacing w:after="200" w:line="276" w:lineRule="auto"/>
        <w:jc w:val="both"/>
        <w:rPr>
          <w:rFonts w:ascii="Sakkal Majalla" w:hAnsi="Sakkal Majalla" w:cs="Sakkal Majalla"/>
          <w:sz w:val="28"/>
          <w:szCs w:val="28"/>
          <w:rtl/>
        </w:rPr>
      </w:pPr>
    </w:p>
    <w:p w14:paraId="242305ED" w14:textId="77777777" w:rsidR="00C6587A" w:rsidRDefault="00C6587A" w:rsidP="00C6587A">
      <w:pPr>
        <w:bidi/>
        <w:spacing w:after="200" w:line="276" w:lineRule="auto"/>
        <w:jc w:val="both"/>
        <w:rPr>
          <w:rFonts w:ascii="Sakkal Majalla" w:hAnsi="Sakkal Majalla" w:cs="Sakkal Majalla"/>
          <w:sz w:val="28"/>
          <w:szCs w:val="28"/>
          <w:rtl/>
        </w:rPr>
      </w:pPr>
    </w:p>
    <w:p w14:paraId="1ED2A907" w14:textId="2F6F3E44" w:rsidR="00FE64C9" w:rsidRPr="001B67B4" w:rsidRDefault="00C6587A" w:rsidP="001B67B4">
      <w:pPr>
        <w:bidi/>
        <w:spacing w:after="200" w:line="276" w:lineRule="auto"/>
        <w:jc w:val="both"/>
        <w:rPr>
          <w:rFonts w:ascii="Sakkal Majalla" w:hAnsi="Sakkal Majalla" w:cs="Sakkal Majalla"/>
          <w:sz w:val="28"/>
          <w:szCs w:val="28"/>
          <w:rtl/>
        </w:rPr>
      </w:pPr>
      <w:r>
        <w:rPr>
          <w:rFonts w:ascii="Sakkal Majalla" w:hAnsi="Sakkal Majalla" w:cs="Sakkal Majalla"/>
          <w:noProof/>
          <w:sz w:val="28"/>
          <w:szCs w:val="28"/>
        </w:rPr>
        <w:drawing>
          <wp:inline distT="0" distB="0" distL="0" distR="0" wp14:anchorId="1D144893" wp14:editId="03D51C10">
            <wp:extent cx="5640070" cy="5800725"/>
            <wp:effectExtent l="38100" t="19050" r="93980" b="28575"/>
            <wp:docPr id="1530347117"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04F300A" w14:textId="77777777" w:rsidR="00C6587A" w:rsidRDefault="00C6587A" w:rsidP="00C6587A">
      <w:pPr>
        <w:bidi/>
        <w:spacing w:after="200" w:line="276" w:lineRule="auto"/>
        <w:jc w:val="mediumKashida"/>
        <w:rPr>
          <w:rFonts w:ascii="Sakkal Majalla" w:hAnsi="Sakkal Majalla" w:cs="Sakkal Majalla"/>
          <w:b/>
          <w:bCs/>
          <w:sz w:val="32"/>
          <w:szCs w:val="32"/>
          <w:u w:val="single"/>
          <w:rtl/>
        </w:rPr>
      </w:pPr>
      <w:r w:rsidRPr="00C6587A">
        <w:rPr>
          <w:rFonts w:ascii="Sakkal Majalla" w:hAnsi="Sakkal Majalla" w:cs="Sakkal Majalla"/>
          <w:sz w:val="28"/>
          <w:szCs w:val="28"/>
          <w:rtl/>
        </w:rPr>
        <w:t>يُتوقع أن تلعب المتغيرات الوسيطة دورًا حاسمًا في تفسير قوة العلاقة بين التعليم الإعلامي ومواءمة الخريجين، بحيث كلما ارتفعت جودة هذه المتغيرات، زادت درجة التوافق مع متطلبات سوق العمل</w:t>
      </w:r>
      <w:r w:rsidRPr="00C6587A">
        <w:rPr>
          <w:rFonts w:ascii="Sakkal Majalla" w:hAnsi="Sakkal Majalla" w:cs="Sakkal Majalla"/>
          <w:sz w:val="28"/>
          <w:szCs w:val="28"/>
        </w:rPr>
        <w:t>.</w:t>
      </w:r>
    </w:p>
    <w:p w14:paraId="34A45D8F" w14:textId="691546EF" w:rsidR="00FE64C9" w:rsidRPr="00FE64C9" w:rsidRDefault="00FE64C9" w:rsidP="00C34E83">
      <w:pPr>
        <w:bidi/>
        <w:spacing w:after="200" w:line="276" w:lineRule="auto"/>
        <w:jc w:val="mediumKashida"/>
        <w:rPr>
          <w:rFonts w:ascii="Sakkal Majalla" w:hAnsi="Sakkal Majalla" w:cs="Sakkal Majalla"/>
          <w:b/>
          <w:bCs/>
          <w:sz w:val="32"/>
          <w:szCs w:val="32"/>
          <w:u w:val="single"/>
        </w:rPr>
      </w:pPr>
      <w:r w:rsidRPr="00FE64C9">
        <w:rPr>
          <w:rFonts w:ascii="Sakkal Majalla" w:hAnsi="Sakkal Majalla" w:cs="Sakkal Majalla"/>
          <w:b/>
          <w:bCs/>
          <w:sz w:val="32"/>
          <w:szCs w:val="32"/>
          <w:u w:val="single"/>
          <w:rtl/>
        </w:rPr>
        <w:lastRenderedPageBreak/>
        <w:t xml:space="preserve">التحليل لكل </w:t>
      </w:r>
      <w:r w:rsidRPr="00FE64C9">
        <w:rPr>
          <w:rFonts w:ascii="Sakkal Majalla" w:hAnsi="Sakkal Majalla" w:cs="Sakkal Majalla" w:hint="cs"/>
          <w:b/>
          <w:bCs/>
          <w:sz w:val="32"/>
          <w:szCs w:val="32"/>
          <w:u w:val="single"/>
          <w:rtl/>
        </w:rPr>
        <w:t>محور:</w:t>
      </w:r>
    </w:p>
    <w:p w14:paraId="20A606E6" w14:textId="5AAEB69F" w:rsidR="00FE64C9" w:rsidRPr="00FE64C9" w:rsidRDefault="00FE64C9" w:rsidP="00C34E83">
      <w:pPr>
        <w:bidi/>
        <w:spacing w:after="200" w:line="276" w:lineRule="auto"/>
        <w:jc w:val="mediumKashida"/>
        <w:rPr>
          <w:rFonts w:ascii="Sakkal Majalla" w:hAnsi="Sakkal Majalla" w:cs="Sakkal Majalla"/>
          <w:b/>
          <w:bCs/>
          <w:sz w:val="28"/>
          <w:szCs w:val="28"/>
        </w:rPr>
      </w:pPr>
      <w:r w:rsidRPr="00FE64C9">
        <w:rPr>
          <w:rFonts w:ascii="Sakkal Majalla" w:hAnsi="Sakkal Majalla" w:cs="Sakkal Majalla" w:hint="cs"/>
          <w:b/>
          <w:bCs/>
          <w:sz w:val="28"/>
          <w:szCs w:val="28"/>
          <w:rtl/>
        </w:rPr>
        <w:t>1-</w:t>
      </w:r>
      <w:r w:rsidRPr="00FE64C9">
        <w:rPr>
          <w:rFonts w:ascii="Sakkal Majalla" w:hAnsi="Sakkal Majalla" w:cs="Sakkal Majalla"/>
          <w:b/>
          <w:bCs/>
          <w:sz w:val="28"/>
          <w:szCs w:val="28"/>
        </w:rPr>
        <w:t xml:space="preserve"> </w:t>
      </w:r>
      <w:r w:rsidRPr="00FE64C9">
        <w:rPr>
          <w:rFonts w:ascii="Sakkal Majalla" w:hAnsi="Sakkal Majalla" w:cs="Sakkal Majalla"/>
          <w:b/>
          <w:bCs/>
          <w:sz w:val="28"/>
          <w:szCs w:val="28"/>
          <w:rtl/>
        </w:rPr>
        <w:t xml:space="preserve">محور برامج التعليم </w:t>
      </w:r>
      <w:r w:rsidR="00C34E83" w:rsidRPr="00C34E83">
        <w:rPr>
          <w:rFonts w:ascii="Sakkal Majalla" w:hAnsi="Sakkal Majalla" w:cs="Sakkal Majalla"/>
          <w:b/>
          <w:bCs/>
          <w:sz w:val="28"/>
          <w:szCs w:val="28"/>
          <w:rtl/>
        </w:rPr>
        <w:t>برامج التعليم الإعلامي في الجامعات السعودية</w:t>
      </w:r>
      <w:r w:rsidR="00C34E83">
        <w:rPr>
          <w:rFonts w:ascii="Sakkal Majalla" w:hAnsi="Sakkal Majalla" w:cs="Sakkal Majalla" w:hint="cs"/>
          <w:b/>
          <w:bCs/>
          <w:sz w:val="28"/>
          <w:szCs w:val="28"/>
          <w:rtl/>
        </w:rPr>
        <w:t xml:space="preserve"> </w:t>
      </w:r>
      <w:r w:rsidRPr="00FE64C9">
        <w:rPr>
          <w:rFonts w:ascii="Sakkal Majalla" w:hAnsi="Sakkal Majalla" w:cs="Sakkal Majalla"/>
          <w:b/>
          <w:bCs/>
          <w:sz w:val="28"/>
          <w:szCs w:val="28"/>
          <w:rtl/>
        </w:rPr>
        <w:t>(المتغير المستقل)</w:t>
      </w:r>
    </w:p>
    <w:p w14:paraId="7CFBB692" w14:textId="30181601" w:rsidR="00FE64C9" w:rsidRDefault="00FE64C9" w:rsidP="00C34E83">
      <w:pPr>
        <w:bidi/>
        <w:spacing w:after="200" w:line="276" w:lineRule="auto"/>
        <w:jc w:val="mediumKashida"/>
        <w:rPr>
          <w:rFonts w:ascii="Sakkal Majalla" w:hAnsi="Sakkal Majalla" w:cs="Sakkal Majalla"/>
          <w:sz w:val="28"/>
          <w:szCs w:val="28"/>
        </w:rPr>
      </w:pPr>
      <w:r w:rsidRPr="00FE64C9">
        <w:rPr>
          <w:rFonts w:ascii="Sakkal Majalla" w:hAnsi="Sakkal Majalla" w:cs="Sakkal Majalla"/>
          <w:sz w:val="28"/>
          <w:szCs w:val="28"/>
          <w:rtl/>
        </w:rPr>
        <w:t>يمثل هذا المحور الأساس الذي تنطلق منه عملية إعداد الخريجين، حيث تعكس البرامج الأكاديمية مدى قدرة الجامعات على تزويد الطلبة بالمعارف والمهارات اللازمة للعمل الإعلامي. وتؤثر جودة هذه البرامج بشكل مباشر في مستوى جاهزية الخريجين، من خلال تصميم المناهج، وتحديث المحتوى، ودمج الجوانب النظرية بالتطبيقية. وكلما كانت البرامج أكثر مرونة ومواكبة للتحول الرقمي، زادت قدرتها على تحقيق المواءمة مع سوق العمل</w:t>
      </w:r>
      <w:r w:rsidRPr="00FE64C9">
        <w:rPr>
          <w:rFonts w:ascii="Sakkal Majalla" w:hAnsi="Sakkal Majalla" w:cs="Sakkal Majalla"/>
          <w:sz w:val="28"/>
          <w:szCs w:val="28"/>
        </w:rPr>
        <w:t>.</w:t>
      </w:r>
    </w:p>
    <w:p w14:paraId="51AE04C8" w14:textId="7D41F08E" w:rsidR="00FE64C9" w:rsidRPr="00FE64C9" w:rsidRDefault="00FE64C9" w:rsidP="00FE64C9">
      <w:pPr>
        <w:bidi/>
        <w:spacing w:after="200" w:line="276" w:lineRule="auto"/>
        <w:jc w:val="mediumKashida"/>
        <w:rPr>
          <w:rFonts w:ascii="Sakkal Majalla" w:hAnsi="Sakkal Majalla" w:cs="Sakkal Majalla"/>
          <w:b/>
          <w:bCs/>
          <w:sz w:val="28"/>
          <w:szCs w:val="28"/>
        </w:rPr>
      </w:pPr>
      <w:r w:rsidRPr="00FE64C9">
        <w:rPr>
          <w:rFonts w:ascii="Sakkal Majalla" w:hAnsi="Sakkal Majalla" w:cs="Sakkal Majalla"/>
          <w:b/>
          <w:bCs/>
          <w:sz w:val="28"/>
          <w:szCs w:val="28"/>
        </w:rPr>
        <w:t>-2</w:t>
      </w:r>
      <w:r w:rsidRPr="00FE64C9">
        <w:rPr>
          <w:rFonts w:ascii="Sakkal Majalla" w:hAnsi="Sakkal Majalla" w:cs="Sakkal Majalla"/>
          <w:b/>
          <w:bCs/>
          <w:sz w:val="28"/>
          <w:szCs w:val="28"/>
          <w:rtl/>
        </w:rPr>
        <w:t>محور جودة التدريب العملي</w:t>
      </w:r>
      <w:r w:rsidR="00C34E83">
        <w:rPr>
          <w:rFonts w:ascii="Sakkal Majalla" w:hAnsi="Sakkal Majalla" w:cs="Sakkal Majalla" w:hint="cs"/>
          <w:b/>
          <w:bCs/>
          <w:sz w:val="28"/>
          <w:szCs w:val="28"/>
          <w:rtl/>
        </w:rPr>
        <w:t xml:space="preserve"> (متغير وسيط)</w:t>
      </w:r>
    </w:p>
    <w:p w14:paraId="4C95DF99" w14:textId="77777777" w:rsidR="00FE64C9" w:rsidRDefault="00FE64C9" w:rsidP="00FE64C9">
      <w:pPr>
        <w:bidi/>
        <w:spacing w:after="200" w:line="276" w:lineRule="auto"/>
        <w:jc w:val="mediumKashida"/>
        <w:rPr>
          <w:rFonts w:ascii="Sakkal Majalla" w:hAnsi="Sakkal Majalla" w:cs="Sakkal Majalla"/>
          <w:sz w:val="28"/>
          <w:szCs w:val="28"/>
        </w:rPr>
      </w:pPr>
      <w:r w:rsidRPr="00FE64C9">
        <w:rPr>
          <w:rFonts w:ascii="Sakkal Majalla" w:hAnsi="Sakkal Majalla" w:cs="Sakkal Majalla"/>
          <w:sz w:val="28"/>
          <w:szCs w:val="28"/>
          <w:rtl/>
        </w:rPr>
        <w:t>يُعد التدريب العملي من أهم العوامل المؤثرة في تقليل الفجوة بين التعليم الأكاديمي والممارسة المهنية، حيث يتيح للطلاب اكتساب خبرات واقعية داخل بيئة العمل الإعلامي. ويسهم التدريب في تنمية المهارات التطبيقية، وتعزيز الثقة المهنية، وفهم متطلبات السوق بشكل مباشر. وتشير العديد من الدراسات إلى أن ضعف التدريب العملي يمثل أحد أبرز أسباب عدم جاهزية الخريجين</w:t>
      </w:r>
      <w:r w:rsidRPr="00FE64C9">
        <w:rPr>
          <w:rFonts w:ascii="Sakkal Majalla" w:hAnsi="Sakkal Majalla" w:cs="Sakkal Majalla"/>
          <w:sz w:val="28"/>
          <w:szCs w:val="28"/>
        </w:rPr>
        <w:t>.</w:t>
      </w:r>
    </w:p>
    <w:p w14:paraId="03EDB796" w14:textId="3E316174" w:rsidR="00FE64C9" w:rsidRPr="00FE64C9" w:rsidRDefault="00FE64C9" w:rsidP="00FE64C9">
      <w:pPr>
        <w:bidi/>
        <w:spacing w:after="200" w:line="276" w:lineRule="auto"/>
        <w:jc w:val="mediumKashida"/>
        <w:rPr>
          <w:rFonts w:ascii="Sakkal Majalla" w:hAnsi="Sakkal Majalla" w:cs="Sakkal Majalla"/>
          <w:sz w:val="28"/>
          <w:szCs w:val="28"/>
        </w:rPr>
      </w:pPr>
      <w:r>
        <w:rPr>
          <w:rFonts w:ascii="Sakkal Majalla" w:hAnsi="Sakkal Majalla" w:cs="Sakkal Majalla"/>
          <w:sz w:val="28"/>
          <w:szCs w:val="28"/>
        </w:rPr>
        <w:t>-</w:t>
      </w:r>
      <w:r w:rsidRPr="00FE64C9">
        <w:rPr>
          <w:rFonts w:ascii="Sakkal Majalla" w:hAnsi="Sakkal Majalla" w:cs="Sakkal Majalla"/>
          <w:b/>
          <w:bCs/>
          <w:sz w:val="28"/>
          <w:szCs w:val="28"/>
        </w:rPr>
        <w:t>3</w:t>
      </w:r>
      <w:r w:rsidRPr="00FE64C9">
        <w:rPr>
          <w:rFonts w:ascii="Sakkal Majalla" w:hAnsi="Sakkal Majalla" w:cs="Sakkal Majalla"/>
          <w:b/>
          <w:bCs/>
          <w:sz w:val="28"/>
          <w:szCs w:val="28"/>
          <w:rtl/>
        </w:rPr>
        <w:t>محور الشراكات مع المؤسسات الإعلامية</w:t>
      </w:r>
      <w:r w:rsidR="00C34E83">
        <w:rPr>
          <w:rFonts w:ascii="Sakkal Majalla" w:hAnsi="Sakkal Majalla" w:cs="Sakkal Majalla" w:hint="cs"/>
          <w:sz w:val="28"/>
          <w:szCs w:val="28"/>
          <w:rtl/>
        </w:rPr>
        <w:t xml:space="preserve"> </w:t>
      </w:r>
      <w:r w:rsidR="00C34E83">
        <w:rPr>
          <w:rFonts w:ascii="Sakkal Majalla" w:hAnsi="Sakkal Majalla" w:cs="Sakkal Majalla" w:hint="cs"/>
          <w:b/>
          <w:bCs/>
          <w:sz w:val="28"/>
          <w:szCs w:val="28"/>
          <w:rtl/>
        </w:rPr>
        <w:t>(تغير وسيط)</w:t>
      </w:r>
    </w:p>
    <w:p w14:paraId="51A8BA20" w14:textId="77777777" w:rsidR="00FE64C9" w:rsidRPr="00FE64C9" w:rsidRDefault="00FE64C9" w:rsidP="00FE64C9">
      <w:pPr>
        <w:bidi/>
        <w:spacing w:after="200" w:line="276" w:lineRule="auto"/>
        <w:jc w:val="mediumKashida"/>
        <w:rPr>
          <w:rFonts w:ascii="Sakkal Majalla" w:hAnsi="Sakkal Majalla" w:cs="Sakkal Majalla"/>
          <w:sz w:val="28"/>
          <w:szCs w:val="28"/>
        </w:rPr>
      </w:pPr>
      <w:r w:rsidRPr="00FE64C9">
        <w:rPr>
          <w:rFonts w:ascii="Sakkal Majalla" w:hAnsi="Sakkal Majalla" w:cs="Sakkal Majalla"/>
          <w:sz w:val="28"/>
          <w:szCs w:val="28"/>
          <w:rtl/>
        </w:rPr>
        <w:t>تلعب الشراكات بين الجامعات والمؤسسات الإعلامية دورًا محوريًا في تحسين جودة التعليم الإعلامي، من خلال ربط المناهج باحتياجات السوق، وتوفير فرص تدريب حقيقية، وإشراك خبراء المهنة في العملية التعليمية. وكلما زادت قوة هذه الشراكات، تحسنت فرص مواءمة مخرجات التعليم مع متطلبات سوق العمل، مما يسهم في إعداد خريجين أكثر جاهزية</w:t>
      </w:r>
      <w:r w:rsidRPr="00FE64C9">
        <w:rPr>
          <w:rFonts w:ascii="Sakkal Majalla" w:hAnsi="Sakkal Majalla" w:cs="Sakkal Majalla"/>
          <w:sz w:val="28"/>
          <w:szCs w:val="28"/>
        </w:rPr>
        <w:t>.</w:t>
      </w:r>
    </w:p>
    <w:p w14:paraId="0605088F" w14:textId="437691BF" w:rsidR="00FE64C9" w:rsidRPr="00FE64C9" w:rsidRDefault="00FE64C9" w:rsidP="00FE64C9">
      <w:pPr>
        <w:bidi/>
        <w:spacing w:after="200" w:line="276" w:lineRule="auto"/>
        <w:jc w:val="mediumKashida"/>
        <w:rPr>
          <w:rFonts w:ascii="Sakkal Majalla" w:hAnsi="Sakkal Majalla" w:cs="Sakkal Majalla"/>
          <w:sz w:val="28"/>
          <w:szCs w:val="28"/>
        </w:rPr>
      </w:pPr>
      <w:r>
        <w:rPr>
          <w:rFonts w:ascii="Sakkal Majalla" w:hAnsi="Sakkal Majalla" w:cs="Sakkal Majalla"/>
          <w:b/>
          <w:bCs/>
          <w:sz w:val="28"/>
          <w:szCs w:val="28"/>
        </w:rPr>
        <w:t>-4</w:t>
      </w:r>
      <w:r w:rsidRPr="00FE64C9">
        <w:rPr>
          <w:rFonts w:ascii="Sakkal Majalla" w:hAnsi="Sakkal Majalla" w:cs="Sakkal Majalla"/>
          <w:b/>
          <w:bCs/>
          <w:sz w:val="28"/>
          <w:szCs w:val="28"/>
        </w:rPr>
        <w:t xml:space="preserve"> </w:t>
      </w:r>
      <w:r w:rsidRPr="00FE64C9">
        <w:rPr>
          <w:rFonts w:ascii="Sakkal Majalla" w:hAnsi="Sakkal Majalla" w:cs="Sakkal Majalla"/>
          <w:b/>
          <w:bCs/>
          <w:sz w:val="28"/>
          <w:szCs w:val="28"/>
          <w:rtl/>
        </w:rPr>
        <w:t>محور المهارات الرقمية</w:t>
      </w:r>
      <w:r w:rsidR="00C34E83">
        <w:rPr>
          <w:rFonts w:ascii="Sakkal Majalla" w:hAnsi="Sakkal Majalla" w:cs="Sakkal Majalla" w:hint="cs"/>
          <w:sz w:val="28"/>
          <w:szCs w:val="28"/>
          <w:rtl/>
        </w:rPr>
        <w:t xml:space="preserve"> </w:t>
      </w:r>
      <w:r w:rsidR="00C34E83">
        <w:rPr>
          <w:rFonts w:ascii="Sakkal Majalla" w:hAnsi="Sakkal Majalla" w:cs="Sakkal Majalla" w:hint="cs"/>
          <w:b/>
          <w:bCs/>
          <w:sz w:val="28"/>
          <w:szCs w:val="28"/>
          <w:rtl/>
        </w:rPr>
        <w:t>(متغير وسيط)</w:t>
      </w:r>
    </w:p>
    <w:p w14:paraId="1F6F0D56" w14:textId="77777777" w:rsidR="00FE64C9" w:rsidRDefault="00FE64C9" w:rsidP="00FE64C9">
      <w:pPr>
        <w:bidi/>
        <w:spacing w:after="200" w:line="276" w:lineRule="auto"/>
        <w:jc w:val="mediumKashida"/>
        <w:rPr>
          <w:rFonts w:ascii="Sakkal Majalla" w:hAnsi="Sakkal Majalla" w:cs="Sakkal Majalla"/>
          <w:sz w:val="28"/>
          <w:szCs w:val="28"/>
        </w:rPr>
      </w:pPr>
      <w:r w:rsidRPr="00FE64C9">
        <w:rPr>
          <w:rFonts w:ascii="Sakkal Majalla" w:hAnsi="Sakkal Majalla" w:cs="Sakkal Majalla"/>
          <w:sz w:val="28"/>
          <w:szCs w:val="28"/>
          <w:rtl/>
        </w:rPr>
        <w:t>في ظل التحول الرقمي، أصبحت المهارات الرقمية عنصرًا أساسيًا في العمل الإعلامي، مثل إنتاج المحتوى الرقمي، وتحليل البيانات، وإدارة المنصات الإعلامية. ويُعد هذا المحور من أهم المحددات التي تؤثر في قابلية توظيف الخريجين، حيث أن نقص هذه المهارات يؤدي إلى اتساع الفجوة بين التعليم وسوق العمل. لذلك، يمثل دمج المهارات الرقمية في البرامج التعليمية عاملًا حاسمًا في تحقيق المواءمة</w:t>
      </w:r>
      <w:r w:rsidRPr="00FE64C9">
        <w:rPr>
          <w:rFonts w:ascii="Sakkal Majalla" w:hAnsi="Sakkal Majalla" w:cs="Sakkal Majalla"/>
          <w:sz w:val="28"/>
          <w:szCs w:val="28"/>
        </w:rPr>
        <w:t>.</w:t>
      </w:r>
    </w:p>
    <w:p w14:paraId="66A05C2C" w14:textId="583FF7C0" w:rsidR="00FE64C9" w:rsidRPr="00FE64C9" w:rsidRDefault="00FE64C9" w:rsidP="00FE64C9">
      <w:pPr>
        <w:bidi/>
        <w:spacing w:after="200" w:line="276" w:lineRule="auto"/>
        <w:jc w:val="mediumKashida"/>
        <w:rPr>
          <w:rFonts w:ascii="Sakkal Majalla" w:hAnsi="Sakkal Majalla" w:cs="Sakkal Majalla"/>
          <w:sz w:val="28"/>
          <w:szCs w:val="28"/>
        </w:rPr>
      </w:pPr>
      <w:r>
        <w:rPr>
          <w:rFonts w:ascii="Sakkal Majalla" w:hAnsi="Sakkal Majalla" w:cs="Sakkal Majalla" w:hint="cs"/>
          <w:b/>
          <w:bCs/>
          <w:sz w:val="28"/>
          <w:szCs w:val="28"/>
          <w:rtl/>
        </w:rPr>
        <w:t>5-</w:t>
      </w:r>
      <w:r w:rsidRPr="00FE64C9">
        <w:rPr>
          <w:rFonts w:ascii="Sakkal Majalla" w:hAnsi="Sakkal Majalla" w:cs="Sakkal Majalla"/>
          <w:b/>
          <w:bCs/>
          <w:sz w:val="28"/>
          <w:szCs w:val="28"/>
          <w:rtl/>
        </w:rPr>
        <w:t>محور مواءمة الخريجين مع سوق العمل (المتغير التابع)</w:t>
      </w:r>
    </w:p>
    <w:p w14:paraId="30FCEBE9" w14:textId="77777777" w:rsidR="00FE64C9" w:rsidRPr="00FE64C9" w:rsidRDefault="00FE64C9" w:rsidP="00FE64C9">
      <w:pPr>
        <w:bidi/>
        <w:spacing w:after="200" w:line="276" w:lineRule="auto"/>
        <w:jc w:val="mediumKashida"/>
        <w:rPr>
          <w:rFonts w:ascii="Sakkal Majalla" w:hAnsi="Sakkal Majalla" w:cs="Sakkal Majalla"/>
          <w:sz w:val="28"/>
          <w:szCs w:val="28"/>
        </w:rPr>
      </w:pPr>
      <w:r w:rsidRPr="00FE64C9">
        <w:rPr>
          <w:rFonts w:ascii="Sakkal Majalla" w:hAnsi="Sakkal Majalla" w:cs="Sakkal Majalla"/>
          <w:sz w:val="28"/>
          <w:szCs w:val="28"/>
          <w:rtl/>
        </w:rPr>
        <w:t xml:space="preserve">يمثل هذا المحور النتيجة النهائية لفاعلية برامج التعليم الإعلامي، حيث يعكس مدى قدرة الخريجين على تلبية متطلبات سوق العمل من حيث المهارات والمعرفة والاستعداد المهني. وتتأثر </w:t>
      </w:r>
      <w:r w:rsidRPr="00FE64C9">
        <w:rPr>
          <w:rFonts w:ascii="Sakkal Majalla" w:hAnsi="Sakkal Majalla" w:cs="Sakkal Majalla"/>
          <w:sz w:val="28"/>
          <w:szCs w:val="28"/>
          <w:rtl/>
        </w:rPr>
        <w:lastRenderedPageBreak/>
        <w:t>درجة المواءمة بمجموعة من العوامل المرتبطة بجودة التعليم والتدريب والمهارات، مما يجعلها مؤشرًا رئيسًا لنجاح البرامج الأكاديمية في تحقيق أهدافها</w:t>
      </w:r>
      <w:r w:rsidRPr="00FE64C9">
        <w:rPr>
          <w:rFonts w:ascii="Sakkal Majalla" w:hAnsi="Sakkal Majalla" w:cs="Sakkal Majalla"/>
          <w:sz w:val="28"/>
          <w:szCs w:val="28"/>
        </w:rPr>
        <w:t>.</w:t>
      </w:r>
    </w:p>
    <w:p w14:paraId="59BBA661" w14:textId="14BF10AE" w:rsidR="00AD783C" w:rsidRPr="003D0EEF" w:rsidRDefault="00AD783C" w:rsidP="00F03859">
      <w:pPr>
        <w:bidi/>
        <w:spacing w:after="200" w:line="276" w:lineRule="auto"/>
        <w:jc w:val="mediumKashida"/>
        <w:rPr>
          <w:rFonts w:ascii="Sakkal Majalla" w:hAnsi="Sakkal Majalla" w:cs="Sakkal Majalla"/>
          <w:sz w:val="28"/>
          <w:szCs w:val="28"/>
          <w:rtl/>
        </w:rPr>
      </w:pPr>
      <w:r w:rsidRPr="005C5300">
        <w:rPr>
          <w:rFonts w:ascii="Sakkal Majalla" w:hAnsi="Sakkal Majalla" w:cs="Sakkal Majalla" w:hint="cs"/>
          <w:b/>
          <w:bCs/>
          <w:sz w:val="32"/>
          <w:szCs w:val="32"/>
          <w:rtl/>
        </w:rPr>
        <w:t>مصطلحات الدراسة وتعريفاتها الإجرائية</w:t>
      </w:r>
    </w:p>
    <w:p w14:paraId="6F5D567A" w14:textId="3F058CC9" w:rsidR="000374B5" w:rsidRPr="000374B5" w:rsidRDefault="000374B5">
      <w:pPr>
        <w:numPr>
          <w:ilvl w:val="0"/>
          <w:numId w:val="1"/>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برامج التعليم الإعلامي</w:t>
      </w:r>
      <w:r w:rsidR="00C51889" w:rsidRPr="00C51889">
        <w:rPr>
          <w:rFonts w:ascii="Sakkal Majalla" w:hAnsi="Sakkal Majalla" w:cs="Sakkal Majalla" w:hint="cs"/>
          <w:sz w:val="28"/>
          <w:szCs w:val="28"/>
          <w:u w:val="single"/>
          <w:rtl/>
        </w:rPr>
        <w:t>:</w:t>
      </w:r>
      <w:r w:rsidRPr="000374B5">
        <w:rPr>
          <w:rFonts w:ascii="Sakkal Majalla" w:hAnsi="Sakkal Majalla" w:cs="Sakkal Majalla"/>
          <w:sz w:val="28"/>
          <w:szCs w:val="28"/>
        </w:rPr>
        <w:br/>
      </w:r>
      <w:r w:rsidRPr="000374B5">
        <w:rPr>
          <w:rFonts w:ascii="Sakkal Majalla" w:hAnsi="Sakkal Majalla" w:cs="Sakkal Majalla"/>
          <w:sz w:val="28"/>
          <w:szCs w:val="28"/>
          <w:rtl/>
        </w:rPr>
        <w:t>تعرف برامج التعليم الإعلامي بأنها المسارات الأكاديمية التي تهدف إلى إعداد الطلاب للعمل في مجالات الإعلام المختلفة، من خلال مقررات نظرية وتطبيقية تغطي مهارات الاتصال، الصحافة، والإعلام الرقمي</w:t>
      </w:r>
      <w:r w:rsidRPr="000374B5">
        <w:rPr>
          <w:rFonts w:ascii="Sakkal Majalla" w:hAnsi="Sakkal Majalla" w:cs="Sakkal Majalla"/>
          <w:sz w:val="28"/>
          <w:szCs w:val="28"/>
        </w:rPr>
        <w:t xml:space="preserve"> (Alghamdi, 2019).</w:t>
      </w:r>
      <w:r w:rsidRPr="000374B5">
        <w:rPr>
          <w:rFonts w:ascii="Sakkal Majalla" w:hAnsi="Sakkal Majalla" w:cs="Sakkal Majalla"/>
          <w:sz w:val="28"/>
          <w:szCs w:val="28"/>
        </w:rPr>
        <w:br/>
      </w:r>
      <w:r w:rsidRPr="000374B5">
        <w:rPr>
          <w:rFonts w:ascii="Sakkal Majalla" w:hAnsi="Sakkal Majalla" w:cs="Sakkal Majalla"/>
          <w:b/>
          <w:bCs/>
          <w:sz w:val="28"/>
          <w:szCs w:val="28"/>
          <w:rtl/>
        </w:rPr>
        <w:t>التعريف الإجرائي من وجهة نظر الباحثة</w:t>
      </w:r>
      <w:r w:rsidRPr="000374B5">
        <w:rPr>
          <w:rFonts w:ascii="Sakkal Majalla" w:hAnsi="Sakkal Majalla" w:cs="Sakkal Majalla"/>
          <w:b/>
          <w:bCs/>
          <w:sz w:val="28"/>
          <w:szCs w:val="28"/>
        </w:rPr>
        <w:t>:</w:t>
      </w:r>
      <w:r w:rsidRPr="000374B5">
        <w:rPr>
          <w:rFonts w:ascii="Sakkal Majalla" w:hAnsi="Sakkal Majalla" w:cs="Sakkal Majalla"/>
          <w:sz w:val="28"/>
          <w:szCs w:val="28"/>
        </w:rPr>
        <w:t xml:space="preserve"> </w:t>
      </w:r>
      <w:r w:rsidRPr="000374B5">
        <w:rPr>
          <w:rFonts w:ascii="Sakkal Majalla" w:hAnsi="Sakkal Majalla" w:cs="Sakkal Majalla"/>
          <w:sz w:val="28"/>
          <w:szCs w:val="28"/>
          <w:rtl/>
        </w:rPr>
        <w:t>تشير إلى المقررات والمسارات الدراسية التي تقدمها الجامعات السعودية لتأهيل الطلاب للعمل في مجالات الإعلام المختلفة، وتشمل الجوانب النظرية والعملية المتعلقة بالإعلام</w:t>
      </w:r>
      <w:r w:rsidRPr="000374B5">
        <w:rPr>
          <w:rFonts w:ascii="Sakkal Majalla" w:hAnsi="Sakkal Majalla" w:cs="Sakkal Majalla"/>
          <w:sz w:val="28"/>
          <w:szCs w:val="28"/>
        </w:rPr>
        <w:t>.</w:t>
      </w:r>
    </w:p>
    <w:p w14:paraId="19935B6E" w14:textId="52F6BFBA" w:rsidR="000374B5" w:rsidRPr="000374B5" w:rsidRDefault="000374B5">
      <w:pPr>
        <w:numPr>
          <w:ilvl w:val="0"/>
          <w:numId w:val="2"/>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مواءمة برامج التعليم الإعلامي مع سوق العمل</w:t>
      </w:r>
      <w:r w:rsidR="00C51889" w:rsidRPr="00C51889">
        <w:rPr>
          <w:rFonts w:ascii="Sakkal Majalla" w:hAnsi="Sakkal Majalla" w:cs="Sakkal Majalla" w:hint="cs"/>
          <w:sz w:val="28"/>
          <w:szCs w:val="28"/>
          <w:u w:val="single"/>
          <w:rtl/>
        </w:rPr>
        <w:t>:</w:t>
      </w:r>
      <w:r w:rsidRPr="000374B5">
        <w:rPr>
          <w:rFonts w:ascii="Sakkal Majalla" w:hAnsi="Sakkal Majalla" w:cs="Sakkal Majalla"/>
          <w:sz w:val="28"/>
          <w:szCs w:val="28"/>
        </w:rPr>
        <w:br/>
      </w:r>
      <w:r w:rsidRPr="000374B5">
        <w:rPr>
          <w:rFonts w:ascii="Sakkal Majalla" w:hAnsi="Sakkal Majalla" w:cs="Sakkal Majalla"/>
          <w:sz w:val="28"/>
          <w:szCs w:val="28"/>
          <w:rtl/>
        </w:rPr>
        <w:t>تشير إلى مدى توافق محتوى المناهج التعليمية مع متطلبات سوق العمل الإعلامي، بحيث تضمن تزويد الطلاب بالمهارات والمعارف اللازمة للعمل بفعالية</w:t>
      </w:r>
      <w:r w:rsidRPr="000374B5">
        <w:rPr>
          <w:rFonts w:ascii="Sakkal Majalla" w:hAnsi="Sakkal Majalla" w:cs="Sakkal Majalla"/>
          <w:sz w:val="28"/>
          <w:szCs w:val="28"/>
        </w:rPr>
        <w:t xml:space="preserve"> (Ahmed &amp; Mohamed, 2021).</w:t>
      </w:r>
      <w:r w:rsidRPr="000374B5">
        <w:rPr>
          <w:rFonts w:ascii="Sakkal Majalla" w:hAnsi="Sakkal Majalla" w:cs="Sakkal Majalla"/>
          <w:sz w:val="28"/>
          <w:szCs w:val="28"/>
        </w:rPr>
        <w:br/>
      </w:r>
      <w:r w:rsidRPr="00C51889">
        <w:rPr>
          <w:rFonts w:ascii="Sakkal Majalla" w:hAnsi="Sakkal Majalla" w:cs="Sakkal Majalla"/>
          <w:b/>
          <w:bCs/>
          <w:sz w:val="28"/>
          <w:szCs w:val="28"/>
          <w:u w:val="single"/>
          <w:rtl/>
        </w:rPr>
        <w:t>التعريف الإجرائي من وجهة نظر الباحثة</w:t>
      </w:r>
      <w:r w:rsidRPr="00C51889">
        <w:rPr>
          <w:rFonts w:ascii="Sakkal Majalla" w:hAnsi="Sakkal Majalla" w:cs="Sakkal Majalla"/>
          <w:b/>
          <w:bCs/>
          <w:sz w:val="28"/>
          <w:szCs w:val="28"/>
          <w:u w:val="single"/>
        </w:rPr>
        <w:t>:</w:t>
      </w:r>
      <w:r w:rsidRPr="000374B5">
        <w:rPr>
          <w:rFonts w:ascii="Sakkal Majalla" w:hAnsi="Sakkal Majalla" w:cs="Sakkal Majalla"/>
          <w:sz w:val="28"/>
          <w:szCs w:val="28"/>
        </w:rPr>
        <w:t xml:space="preserve"> </w:t>
      </w:r>
      <w:r w:rsidRPr="000374B5">
        <w:rPr>
          <w:rFonts w:ascii="Sakkal Majalla" w:hAnsi="Sakkal Majalla" w:cs="Sakkal Majalla"/>
          <w:sz w:val="28"/>
          <w:szCs w:val="28"/>
          <w:rtl/>
        </w:rPr>
        <w:t>تعني مدى توافق محتوى المناهج والمهارات التي يكتسبها الطلاب مع الاحتياجات الفعلية لسوق العمل في مجال الإعلام، بما يتيح لهم فرص توظيف أفضل</w:t>
      </w:r>
      <w:r w:rsidRPr="000374B5">
        <w:rPr>
          <w:rFonts w:ascii="Sakkal Majalla" w:hAnsi="Sakkal Majalla" w:cs="Sakkal Majalla"/>
          <w:sz w:val="28"/>
          <w:szCs w:val="28"/>
        </w:rPr>
        <w:t>.</w:t>
      </w:r>
    </w:p>
    <w:p w14:paraId="1186F2D7" w14:textId="5F263210" w:rsidR="000374B5" w:rsidRPr="000374B5" w:rsidRDefault="000374B5">
      <w:pPr>
        <w:numPr>
          <w:ilvl w:val="0"/>
          <w:numId w:val="3"/>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الخريجون</w:t>
      </w:r>
      <w:r w:rsidR="00C51889" w:rsidRPr="00C51889">
        <w:rPr>
          <w:rFonts w:ascii="Sakkal Majalla" w:hAnsi="Sakkal Majalla" w:cs="Sakkal Majalla" w:hint="cs"/>
          <w:sz w:val="28"/>
          <w:szCs w:val="28"/>
          <w:u w:val="single"/>
          <w:rtl/>
        </w:rPr>
        <w:t>:</w:t>
      </w:r>
      <w:r w:rsidRPr="000374B5">
        <w:rPr>
          <w:rFonts w:ascii="Sakkal Majalla" w:hAnsi="Sakkal Majalla" w:cs="Sakkal Majalla"/>
          <w:sz w:val="28"/>
          <w:szCs w:val="28"/>
        </w:rPr>
        <w:br/>
      </w:r>
      <w:r w:rsidRPr="000374B5">
        <w:rPr>
          <w:rFonts w:ascii="Sakkal Majalla" w:hAnsi="Sakkal Majalla" w:cs="Sakkal Majalla"/>
          <w:sz w:val="28"/>
          <w:szCs w:val="28"/>
          <w:rtl/>
        </w:rPr>
        <w:t>هم الأفراد الذين أكملوا بنجاح متطلبات برنامج التعليم الإعلامي في الجامعات، ويشكلون العينة التي تستخدم لتقييم جودة البرامج التعليمية (وزارة التعليم السعودية، 2020)</w:t>
      </w:r>
      <w:r w:rsidRPr="000374B5">
        <w:rPr>
          <w:rFonts w:ascii="Sakkal Majalla" w:hAnsi="Sakkal Majalla" w:cs="Sakkal Majalla"/>
          <w:sz w:val="28"/>
          <w:szCs w:val="28"/>
        </w:rPr>
        <w:t>.</w:t>
      </w:r>
      <w:r w:rsidRPr="000374B5">
        <w:rPr>
          <w:rFonts w:ascii="Sakkal Majalla" w:hAnsi="Sakkal Majalla" w:cs="Sakkal Majalla"/>
          <w:sz w:val="28"/>
          <w:szCs w:val="28"/>
        </w:rPr>
        <w:br/>
      </w:r>
      <w:r w:rsidRPr="00C51889">
        <w:rPr>
          <w:rFonts w:ascii="Sakkal Majalla" w:hAnsi="Sakkal Majalla" w:cs="Sakkal Majalla"/>
          <w:b/>
          <w:bCs/>
          <w:sz w:val="28"/>
          <w:szCs w:val="28"/>
          <w:u w:val="single"/>
          <w:rtl/>
        </w:rPr>
        <w:t>التعريف الإجرائي من وجهة نظر الباحثة</w:t>
      </w:r>
      <w:r w:rsidRPr="000374B5">
        <w:rPr>
          <w:rFonts w:ascii="Sakkal Majalla" w:hAnsi="Sakkal Majalla" w:cs="Sakkal Majalla"/>
          <w:b/>
          <w:bCs/>
          <w:sz w:val="28"/>
          <w:szCs w:val="28"/>
        </w:rPr>
        <w:t>:</w:t>
      </w:r>
      <w:r w:rsidRPr="000374B5">
        <w:rPr>
          <w:rFonts w:ascii="Sakkal Majalla" w:hAnsi="Sakkal Majalla" w:cs="Sakkal Majalla"/>
          <w:sz w:val="28"/>
          <w:szCs w:val="28"/>
        </w:rPr>
        <w:t xml:space="preserve"> </w:t>
      </w:r>
      <w:r w:rsidRPr="000374B5">
        <w:rPr>
          <w:rFonts w:ascii="Sakkal Majalla" w:hAnsi="Sakkal Majalla" w:cs="Sakkal Majalla"/>
          <w:sz w:val="28"/>
          <w:szCs w:val="28"/>
          <w:rtl/>
        </w:rPr>
        <w:t>هم الطلبة الذين أنهوا بنجاح دراستهم في برامج الإعلام بالجامعات السعودية، والذين يمثلون نتائج العملية التعليمية</w:t>
      </w:r>
      <w:r w:rsidRPr="000374B5">
        <w:rPr>
          <w:rFonts w:ascii="Sakkal Majalla" w:hAnsi="Sakkal Majalla" w:cs="Sakkal Majalla"/>
          <w:sz w:val="28"/>
          <w:szCs w:val="28"/>
        </w:rPr>
        <w:t>.</w:t>
      </w:r>
    </w:p>
    <w:p w14:paraId="17F73B2A" w14:textId="709F4783" w:rsidR="000374B5" w:rsidRPr="000374B5" w:rsidRDefault="000374B5">
      <w:pPr>
        <w:numPr>
          <w:ilvl w:val="0"/>
          <w:numId w:val="4"/>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المؤسسات الإعلامية</w:t>
      </w:r>
      <w:r w:rsidR="00C51889" w:rsidRPr="00C51889">
        <w:rPr>
          <w:rFonts w:ascii="Sakkal Majalla" w:hAnsi="Sakkal Majalla" w:cs="Sakkal Majalla" w:hint="cs"/>
          <w:sz w:val="28"/>
          <w:szCs w:val="28"/>
          <w:u w:val="single"/>
          <w:rtl/>
        </w:rPr>
        <w:t>:</w:t>
      </w:r>
      <w:r w:rsidRPr="000374B5">
        <w:rPr>
          <w:rFonts w:ascii="Sakkal Majalla" w:hAnsi="Sakkal Majalla" w:cs="Sakkal Majalla"/>
          <w:sz w:val="28"/>
          <w:szCs w:val="28"/>
        </w:rPr>
        <w:br/>
      </w:r>
      <w:r w:rsidRPr="000374B5">
        <w:rPr>
          <w:rFonts w:ascii="Sakkal Majalla" w:hAnsi="Sakkal Majalla" w:cs="Sakkal Majalla"/>
          <w:sz w:val="28"/>
          <w:szCs w:val="28"/>
          <w:rtl/>
        </w:rPr>
        <w:t>تشمل المؤسسات التي تقدم خدمات إعلامية مثل التلفزيون، الصحف، الإذاعة، ووسائل الإعلام الرقمية، وتمثل سوق العمل الفعلي لخريجي الإعلام</w:t>
      </w:r>
      <w:r w:rsidRPr="000374B5">
        <w:rPr>
          <w:rFonts w:ascii="Sakkal Majalla" w:hAnsi="Sakkal Majalla" w:cs="Sakkal Majalla"/>
          <w:sz w:val="28"/>
          <w:szCs w:val="28"/>
        </w:rPr>
        <w:t xml:space="preserve"> (Khalil, 2018).</w:t>
      </w:r>
      <w:r w:rsidRPr="000374B5">
        <w:rPr>
          <w:rFonts w:ascii="Sakkal Majalla" w:hAnsi="Sakkal Majalla" w:cs="Sakkal Majalla"/>
          <w:sz w:val="28"/>
          <w:szCs w:val="28"/>
        </w:rPr>
        <w:br/>
      </w:r>
      <w:r w:rsidRPr="00C51889">
        <w:rPr>
          <w:rFonts w:ascii="Sakkal Majalla" w:hAnsi="Sakkal Majalla" w:cs="Sakkal Majalla"/>
          <w:b/>
          <w:bCs/>
          <w:sz w:val="28"/>
          <w:szCs w:val="28"/>
          <w:u w:val="single"/>
          <w:rtl/>
        </w:rPr>
        <w:t>التعريف الإجرائي من وجهة نظر الباحثة</w:t>
      </w:r>
      <w:r w:rsidRPr="00C51889">
        <w:rPr>
          <w:rFonts w:ascii="Sakkal Majalla" w:hAnsi="Sakkal Majalla" w:cs="Sakkal Majalla"/>
          <w:b/>
          <w:bCs/>
          <w:sz w:val="28"/>
          <w:szCs w:val="28"/>
          <w:u w:val="single"/>
        </w:rPr>
        <w:t>:</w:t>
      </w:r>
      <w:r w:rsidRPr="000374B5">
        <w:rPr>
          <w:rFonts w:ascii="Sakkal Majalla" w:hAnsi="Sakkal Majalla" w:cs="Sakkal Majalla"/>
          <w:b/>
          <w:bCs/>
          <w:sz w:val="28"/>
          <w:szCs w:val="28"/>
        </w:rPr>
        <w:t xml:space="preserve"> </w:t>
      </w:r>
      <w:r w:rsidRPr="000374B5">
        <w:rPr>
          <w:rFonts w:ascii="Sakkal Majalla" w:hAnsi="Sakkal Majalla" w:cs="Sakkal Majalla"/>
          <w:sz w:val="28"/>
          <w:szCs w:val="28"/>
          <w:rtl/>
        </w:rPr>
        <w:t>الجهات التي تعمل في مجال الإعلام داخل المملكة، وتشمل القنوات التلفزيونية، الصحف، الإذاعة، وشركات الإعلام الرقمي، والتي تستقبل الخريجين للعمل</w:t>
      </w:r>
      <w:r w:rsidRPr="000374B5">
        <w:rPr>
          <w:rFonts w:ascii="Sakkal Majalla" w:hAnsi="Sakkal Majalla" w:cs="Sakkal Majalla"/>
          <w:sz w:val="28"/>
          <w:szCs w:val="28"/>
        </w:rPr>
        <w:t>.</w:t>
      </w:r>
    </w:p>
    <w:p w14:paraId="21470D43" w14:textId="69DCF90E" w:rsidR="000374B5" w:rsidRPr="000374B5" w:rsidRDefault="000374B5">
      <w:pPr>
        <w:numPr>
          <w:ilvl w:val="0"/>
          <w:numId w:val="5"/>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 xml:space="preserve">الفجوة </w:t>
      </w:r>
      <w:r w:rsidRPr="00C51889">
        <w:rPr>
          <w:rFonts w:ascii="Sakkal Majalla" w:hAnsi="Sakkal Majalla" w:cs="Sakkal Majalla" w:hint="cs"/>
          <w:sz w:val="28"/>
          <w:szCs w:val="28"/>
          <w:u w:val="single"/>
          <w:rtl/>
        </w:rPr>
        <w:t xml:space="preserve">التعليمية </w:t>
      </w:r>
      <w:r w:rsidR="00C51889" w:rsidRPr="00C51889">
        <w:rPr>
          <w:rFonts w:ascii="Sakkal Majalla" w:hAnsi="Sakkal Majalla" w:cs="Sakkal Majalla" w:hint="cs"/>
          <w:sz w:val="28"/>
          <w:szCs w:val="28"/>
          <w:u w:val="single"/>
          <w:rtl/>
        </w:rPr>
        <w:t>والعملية:</w:t>
      </w:r>
      <w:r w:rsidRPr="000374B5">
        <w:rPr>
          <w:rFonts w:ascii="Sakkal Majalla" w:hAnsi="Sakkal Majalla" w:cs="Sakkal Majalla"/>
          <w:sz w:val="28"/>
          <w:szCs w:val="28"/>
        </w:rPr>
        <w:br/>
      </w:r>
      <w:r w:rsidRPr="000374B5">
        <w:rPr>
          <w:rFonts w:ascii="Sakkal Majalla" w:hAnsi="Sakkal Majalla" w:cs="Sakkal Majalla"/>
          <w:sz w:val="28"/>
          <w:szCs w:val="28"/>
          <w:rtl/>
        </w:rPr>
        <w:t xml:space="preserve">هي الفرق بين المهارات التي يتعلمها الطلاب في البرامج الأكاديمية وتلك المطلوبة في سوق العمل، وتؤثر </w:t>
      </w:r>
      <w:r w:rsidRPr="000374B5">
        <w:rPr>
          <w:rFonts w:ascii="Sakkal Majalla" w:hAnsi="Sakkal Majalla" w:cs="Sakkal Majalla"/>
          <w:sz w:val="28"/>
          <w:szCs w:val="28"/>
          <w:rtl/>
        </w:rPr>
        <w:lastRenderedPageBreak/>
        <w:t>على قابلية توظيفهم</w:t>
      </w:r>
      <w:r w:rsidRPr="000374B5">
        <w:rPr>
          <w:rFonts w:ascii="Sakkal Majalla" w:hAnsi="Sakkal Majalla" w:cs="Sakkal Majalla"/>
          <w:sz w:val="28"/>
          <w:szCs w:val="28"/>
        </w:rPr>
        <w:t xml:space="preserve"> (Smith &amp; Jones, 2017).</w:t>
      </w:r>
      <w:r w:rsidRPr="000374B5">
        <w:rPr>
          <w:rFonts w:ascii="Sakkal Majalla" w:hAnsi="Sakkal Majalla" w:cs="Sakkal Majalla"/>
          <w:sz w:val="28"/>
          <w:szCs w:val="28"/>
        </w:rPr>
        <w:br/>
      </w:r>
      <w:r w:rsidRPr="00C51889">
        <w:rPr>
          <w:rFonts w:ascii="Sakkal Majalla" w:hAnsi="Sakkal Majalla" w:cs="Sakkal Majalla"/>
          <w:b/>
          <w:bCs/>
          <w:sz w:val="28"/>
          <w:szCs w:val="28"/>
          <w:u w:val="single"/>
          <w:rtl/>
        </w:rPr>
        <w:t xml:space="preserve">التعريف الإجرائي من وجهة نظر </w:t>
      </w:r>
      <w:r w:rsidR="0056676A" w:rsidRPr="00C51889">
        <w:rPr>
          <w:rFonts w:ascii="Sakkal Majalla" w:hAnsi="Sakkal Majalla" w:cs="Sakkal Majalla" w:hint="cs"/>
          <w:b/>
          <w:bCs/>
          <w:sz w:val="28"/>
          <w:szCs w:val="28"/>
          <w:u w:val="single"/>
          <w:rtl/>
        </w:rPr>
        <w:t>الباحثة</w:t>
      </w:r>
      <w:r w:rsidR="0056676A">
        <w:rPr>
          <w:rFonts w:ascii="Sakkal Majalla" w:hAnsi="Sakkal Majalla" w:cs="Sakkal Majalla" w:hint="cs"/>
          <w:b/>
          <w:bCs/>
          <w:sz w:val="28"/>
          <w:szCs w:val="28"/>
          <w:rtl/>
        </w:rPr>
        <w:t>:</w:t>
      </w:r>
      <w:r>
        <w:rPr>
          <w:rFonts w:ascii="Sakkal Majalla" w:hAnsi="Sakkal Majalla" w:cs="Sakkal Majalla"/>
          <w:b/>
          <w:bCs/>
          <w:sz w:val="28"/>
          <w:szCs w:val="28"/>
        </w:rPr>
        <w:t xml:space="preserve"> </w:t>
      </w:r>
      <w:r>
        <w:rPr>
          <w:rFonts w:ascii="Sakkal Majalla" w:hAnsi="Sakkal Majalla" w:cs="Sakkal Majalla" w:hint="cs"/>
          <w:b/>
          <w:bCs/>
          <w:sz w:val="28"/>
          <w:szCs w:val="28"/>
          <w:rtl/>
        </w:rPr>
        <w:t xml:space="preserve">تعني </w:t>
      </w:r>
      <w:r w:rsidRPr="000374B5">
        <w:rPr>
          <w:rFonts w:ascii="Sakkal Majalla" w:hAnsi="Sakkal Majalla" w:cs="Sakkal Majalla"/>
          <w:sz w:val="28"/>
          <w:szCs w:val="28"/>
          <w:rtl/>
        </w:rPr>
        <w:t>الفرق بين ما يتعلمه الطلاب في الجامعة من مهارات ومعارف، وما يطلبه سوق العمل منهم عمليًا</w:t>
      </w:r>
      <w:r w:rsidRPr="000374B5">
        <w:rPr>
          <w:rFonts w:ascii="Sakkal Majalla" w:hAnsi="Sakkal Majalla" w:cs="Sakkal Majalla"/>
          <w:sz w:val="28"/>
          <w:szCs w:val="28"/>
        </w:rPr>
        <w:t>.</w:t>
      </w:r>
    </w:p>
    <w:p w14:paraId="6C2F6F07" w14:textId="5F2A846A" w:rsidR="00F652A5" w:rsidRDefault="000374B5">
      <w:pPr>
        <w:numPr>
          <w:ilvl w:val="0"/>
          <w:numId w:val="6"/>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التدريب العملي</w:t>
      </w:r>
      <w:r w:rsidR="00C51889" w:rsidRPr="00C51889">
        <w:rPr>
          <w:rFonts w:ascii="Sakkal Majalla" w:hAnsi="Sakkal Majalla" w:cs="Sakkal Majalla" w:hint="cs"/>
          <w:sz w:val="28"/>
          <w:szCs w:val="28"/>
          <w:u w:val="single"/>
          <w:rtl/>
        </w:rPr>
        <w:t>:</w:t>
      </w:r>
      <w:r w:rsidRPr="000374B5">
        <w:rPr>
          <w:rFonts w:ascii="Sakkal Majalla" w:hAnsi="Sakkal Majalla" w:cs="Sakkal Majalla"/>
          <w:sz w:val="28"/>
          <w:szCs w:val="28"/>
        </w:rPr>
        <w:br/>
      </w:r>
      <w:r w:rsidRPr="000374B5">
        <w:rPr>
          <w:rFonts w:ascii="Sakkal Majalla" w:hAnsi="Sakkal Majalla" w:cs="Sakkal Majalla"/>
          <w:sz w:val="28"/>
          <w:szCs w:val="28"/>
          <w:rtl/>
        </w:rPr>
        <w:t>يشير إلى فترة اكتساب الخبرة العملية داخل المؤسسات الإعلامية، والتي تعد جزءًا من التأهيل الأكاديمي لتعزيز مهارات التطبيق</w:t>
      </w:r>
      <w:r w:rsidRPr="000374B5">
        <w:rPr>
          <w:rFonts w:ascii="Sakkal Majalla" w:hAnsi="Sakkal Majalla" w:cs="Sakkal Majalla"/>
          <w:sz w:val="28"/>
          <w:szCs w:val="28"/>
        </w:rPr>
        <w:t xml:space="preserve"> (Brown, 2020).</w:t>
      </w:r>
      <w:r w:rsidRPr="000374B5">
        <w:rPr>
          <w:rFonts w:ascii="Sakkal Majalla" w:hAnsi="Sakkal Majalla" w:cs="Sakkal Majalla"/>
          <w:sz w:val="28"/>
          <w:szCs w:val="28"/>
        </w:rPr>
        <w:br/>
      </w:r>
      <w:r w:rsidRPr="00C51889">
        <w:rPr>
          <w:rFonts w:ascii="Sakkal Majalla" w:hAnsi="Sakkal Majalla" w:cs="Sakkal Majalla"/>
          <w:b/>
          <w:bCs/>
          <w:sz w:val="28"/>
          <w:szCs w:val="28"/>
          <w:u w:val="single"/>
          <w:rtl/>
        </w:rPr>
        <w:t>التعريف الإجرائي من وجهة نظر الباحثة</w:t>
      </w:r>
      <w:r w:rsidRPr="00C51889">
        <w:rPr>
          <w:rFonts w:ascii="Sakkal Majalla" w:hAnsi="Sakkal Majalla" w:cs="Sakkal Majalla"/>
          <w:b/>
          <w:bCs/>
          <w:sz w:val="28"/>
          <w:szCs w:val="28"/>
          <w:u w:val="single"/>
        </w:rPr>
        <w:t xml:space="preserve">: </w:t>
      </w:r>
      <w:r w:rsidRPr="000374B5">
        <w:rPr>
          <w:rFonts w:ascii="Sakkal Majalla" w:hAnsi="Sakkal Majalla" w:cs="Sakkal Majalla"/>
          <w:sz w:val="28"/>
          <w:szCs w:val="28"/>
          <w:rtl/>
        </w:rPr>
        <w:t>الفترة التي يقضيها الطلاب داخل المؤسسات الإعلامية لاكتساب خبرات تطبيقية تكمّل ما تعلموه نظريًا في الجامعة</w:t>
      </w:r>
      <w:r w:rsidRPr="000374B5">
        <w:rPr>
          <w:rFonts w:ascii="Sakkal Majalla" w:hAnsi="Sakkal Majalla" w:cs="Sakkal Majalla"/>
          <w:sz w:val="28"/>
          <w:szCs w:val="28"/>
        </w:rPr>
        <w:t>.</w:t>
      </w:r>
      <w:bookmarkEnd w:id="4"/>
    </w:p>
    <w:p w14:paraId="4D4AF348" w14:textId="77777777" w:rsidR="00881C26" w:rsidRDefault="00881C26" w:rsidP="00881C26">
      <w:pPr>
        <w:bidi/>
        <w:spacing w:after="200" w:line="276" w:lineRule="auto"/>
        <w:rPr>
          <w:rFonts w:ascii="Sakkal Majalla" w:hAnsi="Sakkal Majalla" w:cs="Sakkal Majalla"/>
          <w:sz w:val="28"/>
          <w:szCs w:val="28"/>
          <w:rtl/>
        </w:rPr>
      </w:pPr>
    </w:p>
    <w:p w14:paraId="33E771AE" w14:textId="77777777" w:rsidR="00881C26" w:rsidRDefault="00881C26" w:rsidP="00881C26">
      <w:pPr>
        <w:bidi/>
        <w:spacing w:after="200" w:line="276" w:lineRule="auto"/>
        <w:rPr>
          <w:rFonts w:ascii="Sakkal Majalla" w:hAnsi="Sakkal Majalla" w:cs="Sakkal Majalla"/>
          <w:sz w:val="28"/>
          <w:szCs w:val="28"/>
          <w:rtl/>
        </w:rPr>
      </w:pPr>
    </w:p>
    <w:p w14:paraId="13C4A491" w14:textId="217B762E" w:rsidR="0006640E" w:rsidRPr="00621181" w:rsidRDefault="00AC1646" w:rsidP="00621181">
      <w:pPr>
        <w:bidi/>
        <w:spacing w:after="200" w:line="276" w:lineRule="auto"/>
        <w:jc w:val="center"/>
        <w:rPr>
          <w:rFonts w:ascii="Sakkal Majalla" w:hAnsi="Sakkal Majalla" w:cs="Sakkal Majalla"/>
          <w:b/>
          <w:bCs/>
          <w:sz w:val="32"/>
          <w:szCs w:val="32"/>
        </w:rPr>
      </w:pPr>
      <w:r w:rsidRPr="00E024A6">
        <w:rPr>
          <w:rFonts w:ascii="Sakkal Majalla" w:hAnsi="Sakkal Majalla" w:cs="Sakkal Majalla" w:hint="cs"/>
          <w:b/>
          <w:bCs/>
          <w:sz w:val="32"/>
          <w:szCs w:val="32"/>
          <w:rtl/>
        </w:rPr>
        <w:t>الإطار النظري للدراسة</w:t>
      </w:r>
    </w:p>
    <w:p w14:paraId="79EA1601" w14:textId="77777777" w:rsidR="0006640E" w:rsidRPr="00621181" w:rsidRDefault="0006640E" w:rsidP="0006640E">
      <w:pPr>
        <w:spacing w:line="360" w:lineRule="auto"/>
        <w:jc w:val="right"/>
        <w:rPr>
          <w:rFonts w:ascii="Traditional Arabic" w:hAnsi="Traditional Arabic" w:cs="Traditional Arabic"/>
          <w:b/>
          <w:bCs/>
          <w:color w:val="000000" w:themeColor="text1"/>
          <w:sz w:val="32"/>
          <w:szCs w:val="32"/>
          <w:rtl/>
        </w:rPr>
      </w:pPr>
      <w:r w:rsidRPr="00621181">
        <w:rPr>
          <w:rFonts w:ascii="Traditional Arabic" w:hAnsi="Traditional Arabic" w:cs="Traditional Arabic"/>
          <w:b/>
          <w:bCs/>
          <w:color w:val="000000" w:themeColor="text1"/>
          <w:sz w:val="32"/>
          <w:szCs w:val="32"/>
          <w:rtl/>
        </w:rPr>
        <w:t xml:space="preserve">تمهيد: </w:t>
      </w:r>
    </w:p>
    <w:p w14:paraId="34BB618B" w14:textId="12CF14F4" w:rsidR="0023627A" w:rsidRDefault="0023627A" w:rsidP="0023627A">
      <w:pPr>
        <w:bidi/>
        <w:spacing w:after="200" w:line="276" w:lineRule="auto"/>
        <w:jc w:val="center"/>
        <w:rPr>
          <w:rFonts w:ascii="Sakkal Majalla" w:hAnsi="Sakkal Majalla" w:cs="Sakkal Majalla"/>
          <w:b/>
          <w:bCs/>
          <w:sz w:val="28"/>
          <w:szCs w:val="28"/>
          <w:rtl/>
        </w:rPr>
      </w:pPr>
      <w:r w:rsidRPr="0023627A">
        <w:rPr>
          <w:rFonts w:ascii="Traditional Arabic" w:hAnsi="Traditional Arabic" w:cs="Traditional Arabic" w:hint="cs"/>
          <w:b/>
          <w:bCs/>
          <w:color w:val="000000" w:themeColor="text1"/>
          <w:sz w:val="28"/>
          <w:szCs w:val="28"/>
          <w:rtl/>
        </w:rPr>
        <w:t>"</w:t>
      </w:r>
      <w:r w:rsidRPr="0023627A">
        <w:rPr>
          <w:rFonts w:ascii="Traditional Arabic" w:hAnsi="Traditional Arabic" w:cs="Traditional Arabic"/>
          <w:b/>
          <w:bCs/>
          <w:color w:val="000000" w:themeColor="text1"/>
          <w:sz w:val="28"/>
          <w:szCs w:val="28"/>
          <w:rtl/>
        </w:rPr>
        <w:t>يتقدم سوق العمل بخطى أسرع من تحديث المناهج، فتتولد فجوة زمنية بين التعلم والتوظيف</w:t>
      </w:r>
      <w:r w:rsidRPr="0023627A">
        <w:rPr>
          <w:rFonts w:ascii="Sakkal Majalla" w:hAnsi="Sakkal Majalla" w:cs="Sakkal Majalla" w:hint="cs"/>
          <w:b/>
          <w:bCs/>
          <w:sz w:val="28"/>
          <w:szCs w:val="28"/>
          <w:rtl/>
        </w:rPr>
        <w:t>"</w:t>
      </w:r>
    </w:p>
    <w:p w14:paraId="708B513E" w14:textId="77777777" w:rsidR="00A73FD2" w:rsidRPr="0023627A" w:rsidRDefault="00A73FD2" w:rsidP="00A73FD2">
      <w:pPr>
        <w:bidi/>
        <w:spacing w:after="200" w:line="276" w:lineRule="auto"/>
        <w:rPr>
          <w:rFonts w:ascii="Sakkal Majalla" w:hAnsi="Sakkal Majalla" w:cs="Sakkal Majalla"/>
          <w:b/>
          <w:bCs/>
          <w:sz w:val="28"/>
          <w:szCs w:val="28"/>
          <w:rtl/>
        </w:rPr>
      </w:pPr>
    </w:p>
    <w:p w14:paraId="043D7475" w14:textId="240C0C1C" w:rsidR="00A73FD2" w:rsidRPr="00A73FD2" w:rsidRDefault="00A73FD2" w:rsidP="006C3E2C">
      <w:pPr>
        <w:bidi/>
        <w:spacing w:after="200" w:line="276" w:lineRule="auto"/>
        <w:jc w:val="mediumKashida"/>
        <w:rPr>
          <w:rFonts w:ascii="Sakkal Majalla" w:hAnsi="Sakkal Majalla" w:cs="Sakkal Majalla"/>
          <w:b/>
          <w:bCs/>
          <w:sz w:val="28"/>
          <w:szCs w:val="28"/>
        </w:rPr>
      </w:pPr>
      <w:r w:rsidRPr="00A73FD2">
        <w:rPr>
          <w:rFonts w:ascii="Sakkal Majalla" w:hAnsi="Sakkal Majalla" w:cs="Sakkal Majalla"/>
          <w:b/>
          <w:bCs/>
          <w:sz w:val="28"/>
          <w:szCs w:val="28"/>
          <w:rtl/>
        </w:rPr>
        <w:t>استنادًا إلى طبيعة الدراسة التي تهدف إلى تقويم مدى مواءمة مخرجات التعليم الإعلامي في الجامعات السعودية مع متطلبات سوق العمل الإعلامي الحديث، اعتمدت الباحثة إطارًا نظريًا تكامليًا يجمع بين عدد من الأطر التفسيرية التي تتناول العلاقة بين التعليم العالي وسوق العمل من زوايا اقتصادية ومهارية وتقنية</w:t>
      </w:r>
      <w:r w:rsidR="006C3E2C">
        <w:rPr>
          <w:rFonts w:ascii="Sakkal Majalla" w:hAnsi="Sakkal Majalla" w:cs="Sakkal Majalla" w:hint="cs"/>
          <w:b/>
          <w:bCs/>
          <w:sz w:val="28"/>
          <w:szCs w:val="28"/>
          <w:rtl/>
        </w:rPr>
        <w:t xml:space="preserve">، </w:t>
      </w:r>
      <w:r w:rsidRPr="00A73FD2">
        <w:rPr>
          <w:rFonts w:ascii="Sakkal Majalla" w:hAnsi="Sakkal Majalla" w:cs="Sakkal Majalla"/>
          <w:b/>
          <w:bCs/>
          <w:sz w:val="28"/>
          <w:szCs w:val="28"/>
          <w:rtl/>
        </w:rPr>
        <w:t xml:space="preserve"> ويستند اختيار هذه النظريات إلى قدرتها التفسيرية لمتغيرات الدراسة، وارتباطها المباشر بمشكلة البحث، فضلًا عن حضورها في الأدبيات الحديثة المرتبطة بمواءمة التعليم، وفجوة المهارات، وقابلية التوظيف، والتحول الرقمي في الإعلام</w:t>
      </w:r>
      <w:r w:rsidRPr="00A73FD2">
        <w:rPr>
          <w:rFonts w:ascii="Sakkal Majalla" w:hAnsi="Sakkal Majalla" w:cs="Sakkal Majalla"/>
          <w:b/>
          <w:bCs/>
          <w:sz w:val="28"/>
          <w:szCs w:val="28"/>
        </w:rPr>
        <w:t>.</w:t>
      </w:r>
    </w:p>
    <w:p w14:paraId="73CE50A1" w14:textId="2BEE8B03" w:rsidR="004A351A" w:rsidRDefault="00A73FD2" w:rsidP="006C3E2C">
      <w:pPr>
        <w:bidi/>
        <w:spacing w:after="200" w:line="276" w:lineRule="auto"/>
        <w:jc w:val="mediumKashida"/>
        <w:rPr>
          <w:rFonts w:ascii="Sakkal Majalla" w:hAnsi="Sakkal Majalla" w:cs="Sakkal Majalla"/>
          <w:b/>
          <w:bCs/>
          <w:sz w:val="28"/>
          <w:szCs w:val="28"/>
          <w:rtl/>
        </w:rPr>
      </w:pPr>
      <w:r w:rsidRPr="00A73FD2">
        <w:rPr>
          <w:rFonts w:ascii="Sakkal Majalla" w:hAnsi="Sakkal Majalla" w:cs="Sakkal Majalla"/>
          <w:b/>
          <w:bCs/>
          <w:sz w:val="28"/>
          <w:szCs w:val="28"/>
          <w:rtl/>
        </w:rPr>
        <w:t>ويقوم هذا الإطار النظري على تفسير العلاقة بين برامج التعليم الإعلامي (المتغير المستقل) ومواءمة مخرجاتها مع متطلبات سوق العمل الإعلامي (المتغير التابع)، في ظل وجود مجموعة من المتغيرات الوسيطة التي تؤثر في هذه العلاقة، مثل جودة التدريب العملي، وقوة الشراكات مع المؤسسات الإعلامية، ومستوى المهارات الرقمية لدى الخريجي</w:t>
      </w:r>
      <w:r w:rsidR="004A351A">
        <w:rPr>
          <w:rFonts w:ascii="Sakkal Majalla" w:hAnsi="Sakkal Majalla" w:cs="Sakkal Majalla" w:hint="cs"/>
          <w:b/>
          <w:bCs/>
          <w:sz w:val="28"/>
          <w:szCs w:val="28"/>
          <w:rtl/>
        </w:rPr>
        <w:t>.</w:t>
      </w:r>
    </w:p>
    <w:p w14:paraId="44A957E3" w14:textId="348D4DCD" w:rsidR="00A73FD2" w:rsidRPr="00A73FD2" w:rsidRDefault="00A73FD2" w:rsidP="004A351A">
      <w:pPr>
        <w:bidi/>
        <w:spacing w:after="200" w:line="276" w:lineRule="auto"/>
        <w:jc w:val="mediumKashida"/>
        <w:rPr>
          <w:rFonts w:ascii="Sakkal Majalla" w:hAnsi="Sakkal Majalla" w:cs="Sakkal Majalla"/>
          <w:b/>
          <w:bCs/>
          <w:sz w:val="28"/>
          <w:szCs w:val="28"/>
        </w:rPr>
      </w:pPr>
      <w:r w:rsidRPr="00A73FD2">
        <w:rPr>
          <w:rFonts w:ascii="Sakkal Majalla" w:hAnsi="Sakkal Majalla" w:cs="Sakkal Majalla"/>
          <w:b/>
          <w:bCs/>
          <w:sz w:val="28"/>
          <w:szCs w:val="28"/>
        </w:rPr>
        <w:lastRenderedPageBreak/>
        <w:t xml:space="preserve"> </w:t>
      </w:r>
      <w:r w:rsidRPr="00A73FD2">
        <w:rPr>
          <w:rFonts w:ascii="Sakkal Majalla" w:hAnsi="Sakkal Majalla" w:cs="Sakkal Majalla"/>
          <w:b/>
          <w:bCs/>
          <w:sz w:val="28"/>
          <w:szCs w:val="28"/>
          <w:rtl/>
        </w:rPr>
        <w:t>ومن ثم</w:t>
      </w:r>
      <w:r w:rsidR="004A351A">
        <w:rPr>
          <w:rFonts w:ascii="Sakkal Majalla" w:hAnsi="Sakkal Majalla" w:cs="Sakkal Majalla" w:hint="cs"/>
          <w:b/>
          <w:bCs/>
          <w:sz w:val="28"/>
          <w:szCs w:val="28"/>
          <w:rtl/>
        </w:rPr>
        <w:t xml:space="preserve"> </w:t>
      </w:r>
      <w:r w:rsidRPr="00A73FD2">
        <w:rPr>
          <w:rFonts w:ascii="Sakkal Majalla" w:hAnsi="Sakkal Majalla" w:cs="Sakkal Majalla"/>
          <w:b/>
          <w:bCs/>
          <w:sz w:val="28"/>
          <w:szCs w:val="28"/>
          <w:rtl/>
        </w:rPr>
        <w:t>تم اختيار النظريات التي تفسر هذه العلاقات بشكل مباشر، بما يعكس الطبيعة المركبة لظاهرة الدراسة</w:t>
      </w:r>
      <w:r w:rsidRPr="00A73FD2">
        <w:rPr>
          <w:rFonts w:ascii="Sakkal Majalla" w:hAnsi="Sakkal Majalla" w:cs="Sakkal Majalla"/>
          <w:b/>
          <w:bCs/>
          <w:sz w:val="28"/>
          <w:szCs w:val="28"/>
        </w:rPr>
        <w:t>.</w:t>
      </w:r>
    </w:p>
    <w:p w14:paraId="2F9D7FD3" w14:textId="77777777" w:rsidR="00A73FD2" w:rsidRPr="00A73FD2" w:rsidRDefault="00A73FD2" w:rsidP="00A73FD2">
      <w:pPr>
        <w:bidi/>
        <w:spacing w:after="200" w:line="276" w:lineRule="auto"/>
        <w:rPr>
          <w:rFonts w:ascii="Sakkal Majalla" w:hAnsi="Sakkal Majalla" w:cs="Sakkal Majalla"/>
          <w:b/>
          <w:bCs/>
          <w:sz w:val="32"/>
          <w:szCs w:val="32"/>
          <w:u w:val="single"/>
        </w:rPr>
      </w:pPr>
      <w:r w:rsidRPr="00A73FD2">
        <w:rPr>
          <w:rFonts w:ascii="Sakkal Majalla" w:hAnsi="Sakkal Majalla" w:cs="Sakkal Majalla"/>
          <w:b/>
          <w:bCs/>
          <w:sz w:val="32"/>
          <w:szCs w:val="32"/>
          <w:u w:val="single"/>
          <w:rtl/>
        </w:rPr>
        <w:t>وقد تمثلت الأطر النظرية المعتمدة في</w:t>
      </w:r>
      <w:r w:rsidRPr="00A73FD2">
        <w:rPr>
          <w:rFonts w:ascii="Sakkal Majalla" w:hAnsi="Sakkal Majalla" w:cs="Sakkal Majalla"/>
          <w:b/>
          <w:bCs/>
          <w:sz w:val="32"/>
          <w:szCs w:val="32"/>
          <w:u w:val="single"/>
        </w:rPr>
        <w:t>:</w:t>
      </w:r>
    </w:p>
    <w:p w14:paraId="483D8BC2" w14:textId="0870CDF9" w:rsidR="00A73FD2" w:rsidRPr="00A73FD2" w:rsidRDefault="00A73FD2" w:rsidP="00A73FD2">
      <w:pPr>
        <w:numPr>
          <w:ilvl w:val="0"/>
          <w:numId w:val="37"/>
        </w:num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نظرية رأس المال البشري</w:t>
      </w:r>
    </w:p>
    <w:p w14:paraId="7C275D9A" w14:textId="6A9A7DE8" w:rsidR="00A73FD2" w:rsidRPr="00A73FD2" w:rsidRDefault="00A73FD2" w:rsidP="00A73FD2">
      <w:pPr>
        <w:numPr>
          <w:ilvl w:val="0"/>
          <w:numId w:val="37"/>
        </w:num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نظرية فجوة المهارات</w:t>
      </w:r>
    </w:p>
    <w:p w14:paraId="0D3ECBC5" w14:textId="43DD1B31" w:rsidR="00A73FD2" w:rsidRPr="00A73FD2" w:rsidRDefault="00A73FD2" w:rsidP="00A73FD2">
      <w:pPr>
        <w:numPr>
          <w:ilvl w:val="0"/>
          <w:numId w:val="37"/>
        </w:num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نظرية المواءمة بين التعليم وسوق العمل</w:t>
      </w:r>
    </w:p>
    <w:p w14:paraId="3D1BEA8E" w14:textId="14690344" w:rsidR="00A73FD2" w:rsidRPr="00A73FD2" w:rsidRDefault="00A73FD2" w:rsidP="00A73FD2">
      <w:pPr>
        <w:numPr>
          <w:ilvl w:val="0"/>
          <w:numId w:val="37"/>
        </w:num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نظرية التعلم التجريبي</w:t>
      </w:r>
    </w:p>
    <w:p w14:paraId="6C00F5B3" w14:textId="22FE3E9A" w:rsidR="00A73FD2" w:rsidRPr="0077777B" w:rsidRDefault="00A73FD2" w:rsidP="0077777B">
      <w:pPr>
        <w:numPr>
          <w:ilvl w:val="0"/>
          <w:numId w:val="37"/>
        </w:num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أطر التحول الرقمي والكفايات الإعلامية الحديثة</w:t>
      </w:r>
    </w:p>
    <w:p w14:paraId="04EA4765" w14:textId="77777777" w:rsidR="00A73FD2" w:rsidRPr="00A73FD2" w:rsidRDefault="00A73FD2" w:rsidP="00A73FD2">
      <w:pPr>
        <w:bidi/>
        <w:spacing w:after="200" w:line="276" w:lineRule="auto"/>
        <w:rPr>
          <w:rFonts w:ascii="Sakkal Majalla" w:hAnsi="Sakkal Majalla" w:cs="Sakkal Majalla"/>
          <w:b/>
          <w:bCs/>
          <w:sz w:val="32"/>
          <w:szCs w:val="32"/>
          <w:rtl/>
        </w:rPr>
      </w:pPr>
      <w:r w:rsidRPr="00A73FD2">
        <w:rPr>
          <w:rFonts w:ascii="Sakkal Majalla" w:hAnsi="Sakkal Majalla" w:cs="Sakkal Majalla"/>
          <w:b/>
          <w:bCs/>
          <w:sz w:val="32"/>
          <w:szCs w:val="32"/>
          <w:rtl/>
        </w:rPr>
        <w:t>أولًا: نظرية رأس المال البشري</w:t>
      </w:r>
      <w:r w:rsidRPr="00A73FD2">
        <w:rPr>
          <w:rFonts w:ascii="Sakkal Majalla" w:hAnsi="Sakkal Majalla" w:cs="Sakkal Majalla"/>
          <w:b/>
          <w:bCs/>
          <w:sz w:val="32"/>
          <w:szCs w:val="32"/>
        </w:rPr>
        <w:t xml:space="preserve"> (Human Capital Theory)</w:t>
      </w:r>
    </w:p>
    <w:p w14:paraId="2AC1AE22"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تُعد نظرية رأس المال البشري، التي أسس لها كل من شولتز</w:t>
      </w:r>
      <w:r w:rsidRPr="00A73FD2">
        <w:rPr>
          <w:rFonts w:ascii="Sakkal Majalla" w:hAnsi="Sakkal Majalla" w:cs="Sakkal Majalla"/>
          <w:b/>
          <w:bCs/>
          <w:sz w:val="28"/>
          <w:szCs w:val="28"/>
        </w:rPr>
        <w:t xml:space="preserve"> (Schultz) </w:t>
      </w:r>
      <w:r w:rsidRPr="00A73FD2">
        <w:rPr>
          <w:rFonts w:ascii="Sakkal Majalla" w:hAnsi="Sakkal Majalla" w:cs="Sakkal Majalla"/>
          <w:b/>
          <w:bCs/>
          <w:sz w:val="28"/>
          <w:szCs w:val="28"/>
          <w:rtl/>
        </w:rPr>
        <w:t>وبيكر</w:t>
      </w:r>
      <w:r w:rsidRPr="00A73FD2">
        <w:rPr>
          <w:rFonts w:ascii="Sakkal Majalla" w:hAnsi="Sakkal Majalla" w:cs="Sakkal Majalla"/>
          <w:b/>
          <w:bCs/>
          <w:sz w:val="28"/>
          <w:szCs w:val="28"/>
        </w:rPr>
        <w:t xml:space="preserve"> (Becker)</w:t>
      </w:r>
      <w:r w:rsidRPr="00A73FD2">
        <w:rPr>
          <w:rFonts w:ascii="Sakkal Majalla" w:hAnsi="Sakkal Majalla" w:cs="Sakkal Majalla"/>
          <w:b/>
          <w:bCs/>
          <w:sz w:val="28"/>
          <w:szCs w:val="28"/>
          <w:rtl/>
        </w:rPr>
        <w:t>، من أبرز النظريات التي تفسر العلاقة بين التعليم والإنتاجية الاقتصادية، حيث تنطلق من افتراض أن التعليم يمثل استثمارًا طويل الأجل في قدرات الفرد، يؤدي إلى رفع إنتاجيته وزيادة فرصه في التوظيف والدخل</w:t>
      </w:r>
      <w:r w:rsidRPr="00A73FD2">
        <w:rPr>
          <w:rFonts w:ascii="Sakkal Majalla" w:hAnsi="Sakkal Majalla" w:cs="Sakkal Majalla"/>
          <w:b/>
          <w:bCs/>
          <w:sz w:val="28"/>
          <w:szCs w:val="28"/>
        </w:rPr>
        <w:t>.</w:t>
      </w:r>
    </w:p>
    <w:p w14:paraId="634209EB"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وفي سياق التعليم الإعلامي، يُنظر إلى البرامج الأكاديمية بوصفها أدوات استثمارية في تنمية رأس المال البشري الإعلامي، بما يتيح للطلاب اكتساب المهارات المهنية والرقمية اللازمة للمنافسة في سوق العمل الإعلامي الحديث</w:t>
      </w:r>
      <w:r w:rsidRPr="00A73FD2">
        <w:rPr>
          <w:rFonts w:ascii="Sakkal Majalla" w:hAnsi="Sakkal Majalla" w:cs="Sakkal Majalla"/>
          <w:b/>
          <w:bCs/>
          <w:sz w:val="28"/>
          <w:szCs w:val="28"/>
        </w:rPr>
        <w:t>.</w:t>
      </w:r>
    </w:p>
    <w:p w14:paraId="778365B8" w14:textId="3143DD7E"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w:t>
      </w:r>
      <w:r w:rsidRPr="00A73FD2">
        <w:rPr>
          <w:rFonts w:ascii="Sakkal Majalla" w:hAnsi="Sakkal Majalla" w:cs="Sakkal Majalla" w:hint="cs"/>
          <w:b/>
          <w:bCs/>
          <w:sz w:val="28"/>
          <w:szCs w:val="28"/>
          <w:u w:val="single"/>
          <w:rtl/>
        </w:rPr>
        <w:t xml:space="preserve"> </w:t>
      </w:r>
      <w:r w:rsidRPr="00A73FD2">
        <w:rPr>
          <w:rFonts w:ascii="Sakkal Majalla" w:hAnsi="Sakkal Majalla" w:cs="Sakkal Majalla"/>
          <w:b/>
          <w:bCs/>
          <w:sz w:val="28"/>
          <w:szCs w:val="28"/>
          <w:u w:val="single"/>
          <w:rtl/>
        </w:rPr>
        <w:t>بمتغيرات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تُستخدم هذه النظرية لتفسير العلاقة بين برامج التعليم الإعلامي (المتغير المستقل) ومواءمة الخريجين مع سوق العمل (المتغير التابع)، حيث يُفترض أن جودة البرامج الأكاديمية تسهم في تنمية المهارات المهنية والرقمية، مما يعزز جاهزية الخريجين</w:t>
      </w:r>
      <w:r w:rsidRPr="00A73FD2">
        <w:rPr>
          <w:rFonts w:ascii="Sakkal Majalla" w:hAnsi="Sakkal Majalla" w:cs="Sakkal Majalla"/>
          <w:b/>
          <w:bCs/>
          <w:sz w:val="28"/>
          <w:szCs w:val="28"/>
        </w:rPr>
        <w:t>.</w:t>
      </w:r>
    </w:p>
    <w:p w14:paraId="06E22C86"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 بفروض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ترتبط هذه النظرية بالفرضية التي تقيس العلاقة بين مستوى المهارات المكتسبة ودرجة رضا الخريجين عن جاهزيتهم المهنية</w:t>
      </w:r>
      <w:r w:rsidRPr="00A73FD2">
        <w:rPr>
          <w:rFonts w:ascii="Sakkal Majalla" w:hAnsi="Sakkal Majalla" w:cs="Sakkal Majalla"/>
          <w:b/>
          <w:bCs/>
          <w:sz w:val="28"/>
          <w:szCs w:val="28"/>
        </w:rPr>
        <w:t>.</w:t>
      </w:r>
    </w:p>
    <w:p w14:paraId="2DD2BAB7" w14:textId="77777777" w:rsidR="00A73FD2" w:rsidRPr="00A73FD2" w:rsidRDefault="00A73FD2" w:rsidP="00A73FD2">
      <w:pPr>
        <w:bidi/>
        <w:spacing w:after="200" w:line="276" w:lineRule="auto"/>
        <w:rPr>
          <w:rFonts w:ascii="Sakkal Majalla" w:hAnsi="Sakkal Majalla" w:cs="Sakkal Majalla"/>
          <w:b/>
          <w:bCs/>
          <w:sz w:val="28"/>
          <w:szCs w:val="28"/>
          <w:rtl/>
        </w:rPr>
      </w:pPr>
      <w:r w:rsidRPr="00A73FD2">
        <w:rPr>
          <w:rFonts w:ascii="Sakkal Majalla" w:hAnsi="Sakkal Majalla" w:cs="Sakkal Majalla"/>
          <w:b/>
          <w:bCs/>
          <w:sz w:val="28"/>
          <w:szCs w:val="28"/>
          <w:u w:val="single"/>
          <w:rtl/>
        </w:rPr>
        <w:t>تعقيب تحليلي</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ورغم أهمية هذه النظرية، إلا أنها تركز على البعد الاقتصادي، مما يستدعي تكاملها مع نظريات أخرى تأخذ في الاعتبار العوامل التطبيقية والتنظيمية</w:t>
      </w:r>
      <w:r w:rsidRPr="00A73FD2">
        <w:rPr>
          <w:rFonts w:ascii="Sakkal Majalla" w:hAnsi="Sakkal Majalla" w:cs="Sakkal Majalla"/>
          <w:b/>
          <w:bCs/>
          <w:sz w:val="28"/>
          <w:szCs w:val="28"/>
        </w:rPr>
        <w:t>.</w:t>
      </w:r>
    </w:p>
    <w:p w14:paraId="4651FA0E" w14:textId="77777777" w:rsidR="00A73FD2" w:rsidRPr="00A73FD2" w:rsidRDefault="00A73FD2" w:rsidP="00A73FD2">
      <w:pPr>
        <w:bidi/>
        <w:spacing w:after="200" w:line="276" w:lineRule="auto"/>
        <w:rPr>
          <w:rFonts w:ascii="Sakkal Majalla" w:hAnsi="Sakkal Majalla" w:cs="Sakkal Majalla"/>
          <w:b/>
          <w:bCs/>
          <w:sz w:val="32"/>
          <w:szCs w:val="32"/>
        </w:rPr>
      </w:pPr>
      <w:r w:rsidRPr="00A73FD2">
        <w:rPr>
          <w:rFonts w:ascii="Sakkal Majalla" w:hAnsi="Sakkal Majalla" w:cs="Sakkal Majalla"/>
          <w:b/>
          <w:bCs/>
          <w:sz w:val="32"/>
          <w:szCs w:val="32"/>
          <w:rtl/>
        </w:rPr>
        <w:lastRenderedPageBreak/>
        <w:t>ثانيًا: نظرية فجوة المهارات</w:t>
      </w:r>
      <w:r w:rsidRPr="00A73FD2">
        <w:rPr>
          <w:rFonts w:ascii="Sakkal Majalla" w:hAnsi="Sakkal Majalla" w:cs="Sakkal Majalla"/>
          <w:b/>
          <w:bCs/>
          <w:sz w:val="32"/>
          <w:szCs w:val="32"/>
        </w:rPr>
        <w:t xml:space="preserve"> (Skills Gap Theory)</w:t>
      </w:r>
    </w:p>
    <w:p w14:paraId="51F2D6D5"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تشير نظرية فجوة المهارات إلى وجود تفاوت بين المهارات التي يكتسبها الخريجون في مؤسسات التعليم العالي، وتلك التي يتطلبها سوق العمل الفعلي، خاصة في ظل التحولات الرقمية المتسارعة</w:t>
      </w:r>
      <w:r w:rsidRPr="00A73FD2">
        <w:rPr>
          <w:rFonts w:ascii="Sakkal Majalla" w:hAnsi="Sakkal Majalla" w:cs="Sakkal Majalla"/>
          <w:b/>
          <w:bCs/>
          <w:sz w:val="28"/>
          <w:szCs w:val="28"/>
        </w:rPr>
        <w:t>.</w:t>
      </w:r>
    </w:p>
    <w:p w14:paraId="6C288ADC"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وفي قطاع الإعلام، تتسع هذه الفجوة نتيجة تغير طبيعة العمل الإعلامي، وصعود الإعلام الرقمي، وتعدد المنصات، مما يفرض متطلبات مهارية جديدة تتجاوز المهارات التقليدية</w:t>
      </w:r>
      <w:r w:rsidRPr="00A73FD2">
        <w:rPr>
          <w:rFonts w:ascii="Sakkal Majalla" w:hAnsi="Sakkal Majalla" w:cs="Sakkal Majalla"/>
          <w:b/>
          <w:bCs/>
          <w:sz w:val="28"/>
          <w:szCs w:val="28"/>
        </w:rPr>
        <w:t>.</w:t>
      </w:r>
    </w:p>
    <w:p w14:paraId="6A63FFD2"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 بمتغيرات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تُستخدم هذه النظرية لتفسير الفجوة بين المهارات المكتسبة (من وجهة نظر الخريجين) والمهارات المطلوبة (من وجهة نظر المؤسسات الإعلامية)</w:t>
      </w:r>
      <w:r w:rsidRPr="00A73FD2">
        <w:rPr>
          <w:rFonts w:ascii="Sakkal Majalla" w:hAnsi="Sakkal Majalla" w:cs="Sakkal Majalla"/>
          <w:b/>
          <w:bCs/>
          <w:sz w:val="28"/>
          <w:szCs w:val="28"/>
        </w:rPr>
        <w:t>.</w:t>
      </w:r>
    </w:p>
    <w:p w14:paraId="195A1CB1"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 بفروض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ترتبط مباشرة بالفرضية التي تقارن بين آراء الخريجين وأرباب العمل حول مستوى المهارات</w:t>
      </w:r>
      <w:r w:rsidRPr="00A73FD2">
        <w:rPr>
          <w:rFonts w:ascii="Sakkal Majalla" w:hAnsi="Sakkal Majalla" w:cs="Sakkal Majalla"/>
          <w:b/>
          <w:bCs/>
          <w:sz w:val="28"/>
          <w:szCs w:val="28"/>
        </w:rPr>
        <w:t>.</w:t>
      </w:r>
    </w:p>
    <w:p w14:paraId="310B8061"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تعقيب تحليلي</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تُعد هذه النظرية محورًا أساسيًا في الدراسة، كونها تمثل الأساس التفسيري لقياس الفجوة بين التعليم والممارسة المهنية</w:t>
      </w:r>
      <w:r w:rsidRPr="00A73FD2">
        <w:rPr>
          <w:rFonts w:ascii="Sakkal Majalla" w:hAnsi="Sakkal Majalla" w:cs="Sakkal Majalla"/>
          <w:b/>
          <w:bCs/>
          <w:sz w:val="28"/>
          <w:szCs w:val="28"/>
        </w:rPr>
        <w:t>.</w:t>
      </w:r>
    </w:p>
    <w:p w14:paraId="0009384F" w14:textId="77777777" w:rsidR="00A73FD2" w:rsidRPr="00A73FD2" w:rsidRDefault="00A73FD2" w:rsidP="00A73FD2">
      <w:pPr>
        <w:bidi/>
        <w:spacing w:after="200" w:line="276" w:lineRule="auto"/>
        <w:rPr>
          <w:rFonts w:ascii="Sakkal Majalla" w:hAnsi="Sakkal Majalla" w:cs="Sakkal Majalla"/>
          <w:b/>
          <w:bCs/>
          <w:sz w:val="32"/>
          <w:szCs w:val="32"/>
          <w:rtl/>
        </w:rPr>
      </w:pPr>
      <w:r w:rsidRPr="00A73FD2">
        <w:rPr>
          <w:rFonts w:ascii="Sakkal Majalla" w:hAnsi="Sakkal Majalla" w:cs="Sakkal Majalla"/>
          <w:b/>
          <w:bCs/>
          <w:sz w:val="32"/>
          <w:szCs w:val="32"/>
          <w:rtl/>
        </w:rPr>
        <w:t>ثالثًا: نظرية المواءمة بين التعليم وسوق العمل</w:t>
      </w:r>
    </w:p>
    <w:p w14:paraId="7CC1E877" w14:textId="77777777" w:rsidR="00A73FD2" w:rsidRPr="00A73FD2" w:rsidRDefault="00A73FD2" w:rsidP="00A73FD2">
      <w:pPr>
        <w:bidi/>
        <w:spacing w:after="200" w:line="276" w:lineRule="auto"/>
        <w:rPr>
          <w:rFonts w:ascii="Sakkal Majalla" w:hAnsi="Sakkal Majalla" w:cs="Sakkal Majalla"/>
          <w:b/>
          <w:bCs/>
          <w:sz w:val="32"/>
          <w:szCs w:val="32"/>
        </w:rPr>
      </w:pPr>
      <w:r w:rsidRPr="00A73FD2">
        <w:rPr>
          <w:rFonts w:ascii="Sakkal Majalla" w:hAnsi="Sakkal Majalla" w:cs="Sakkal Majalla"/>
          <w:b/>
          <w:bCs/>
          <w:sz w:val="32"/>
          <w:szCs w:val="32"/>
        </w:rPr>
        <w:t>(Education–Labor Market Alignment Theory)</w:t>
      </w:r>
    </w:p>
    <w:p w14:paraId="36001F29"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تركّز هذه النظرية على مدى انسجام مخرجات البرامج التعليمية مع احتياجات السوق الفعلية، وتُعد من الأطر الشاملة التي تربط بين السياسات التعليمية والتحولات الاقتصادية</w:t>
      </w:r>
      <w:r w:rsidRPr="00A73FD2">
        <w:rPr>
          <w:rFonts w:ascii="Sakkal Majalla" w:hAnsi="Sakkal Majalla" w:cs="Sakkal Majalla"/>
          <w:b/>
          <w:bCs/>
          <w:sz w:val="28"/>
          <w:szCs w:val="28"/>
        </w:rPr>
        <w:t>.</w:t>
      </w:r>
    </w:p>
    <w:p w14:paraId="3DB827CF"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وفي ظل التحول الرقمي في المملكة، أصبحت مواءمة التعليم مع سوق العمل مؤشرًا رئيسًا لجودة البرامج الأكاديمية</w:t>
      </w:r>
      <w:r w:rsidRPr="00A73FD2">
        <w:rPr>
          <w:rFonts w:ascii="Sakkal Majalla" w:hAnsi="Sakkal Majalla" w:cs="Sakkal Majalla"/>
          <w:b/>
          <w:bCs/>
          <w:sz w:val="28"/>
          <w:szCs w:val="28"/>
        </w:rPr>
        <w:t>.</w:t>
      </w:r>
    </w:p>
    <w:p w14:paraId="5CDC07B7"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 بمتغيرات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تفسر العلاقة بين البرامج الأكاديمية ومتطلبات المؤسسات الإعلامية ودرجة المواءمة</w:t>
      </w:r>
      <w:r w:rsidRPr="00A73FD2">
        <w:rPr>
          <w:rFonts w:ascii="Sakkal Majalla" w:hAnsi="Sakkal Majalla" w:cs="Sakkal Majalla"/>
          <w:b/>
          <w:bCs/>
          <w:sz w:val="28"/>
          <w:szCs w:val="28"/>
        </w:rPr>
        <w:t>.</w:t>
      </w:r>
    </w:p>
    <w:p w14:paraId="0020D751"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 بفروض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ترتبط بالفرضية التي تقيس العلاقة بين تحديث المناهج ومتطلبات التحول الرقمي</w:t>
      </w:r>
      <w:r w:rsidRPr="00A73FD2">
        <w:rPr>
          <w:rFonts w:ascii="Sakkal Majalla" w:hAnsi="Sakkal Majalla" w:cs="Sakkal Majalla"/>
          <w:b/>
          <w:bCs/>
          <w:sz w:val="28"/>
          <w:szCs w:val="28"/>
        </w:rPr>
        <w:t>.</w:t>
      </w:r>
    </w:p>
    <w:p w14:paraId="06F0FE1E"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تعقيب تحليلي</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تُسهم هذه النظرية في تفسير مدى استجابة التعليم الإعلامي للتحولات المهنية في البيئة الرقمية</w:t>
      </w:r>
      <w:r w:rsidRPr="00A73FD2">
        <w:rPr>
          <w:rFonts w:ascii="Sakkal Majalla" w:hAnsi="Sakkal Majalla" w:cs="Sakkal Majalla"/>
          <w:b/>
          <w:bCs/>
          <w:sz w:val="28"/>
          <w:szCs w:val="28"/>
        </w:rPr>
        <w:t>.</w:t>
      </w:r>
    </w:p>
    <w:p w14:paraId="60C880CC" w14:textId="77777777" w:rsidR="00A73FD2" w:rsidRPr="00A73FD2" w:rsidRDefault="00A73FD2" w:rsidP="00A73FD2">
      <w:pPr>
        <w:bidi/>
        <w:spacing w:after="200" w:line="276" w:lineRule="auto"/>
        <w:rPr>
          <w:rFonts w:ascii="Sakkal Majalla" w:hAnsi="Sakkal Majalla" w:cs="Sakkal Majalla"/>
          <w:b/>
          <w:bCs/>
          <w:sz w:val="32"/>
          <w:szCs w:val="32"/>
        </w:rPr>
      </w:pPr>
      <w:r w:rsidRPr="00A73FD2">
        <w:rPr>
          <w:rFonts w:ascii="Sakkal Majalla" w:hAnsi="Sakkal Majalla" w:cs="Sakkal Majalla"/>
          <w:b/>
          <w:bCs/>
          <w:sz w:val="32"/>
          <w:szCs w:val="32"/>
          <w:rtl/>
        </w:rPr>
        <w:lastRenderedPageBreak/>
        <w:t>رابعًا: نظرية التعلم التجريبي</w:t>
      </w:r>
      <w:r w:rsidRPr="00A73FD2">
        <w:rPr>
          <w:rFonts w:ascii="Sakkal Majalla" w:hAnsi="Sakkal Majalla" w:cs="Sakkal Majalla"/>
          <w:b/>
          <w:bCs/>
          <w:sz w:val="32"/>
          <w:szCs w:val="32"/>
        </w:rPr>
        <w:t xml:space="preserve"> (Experiential Learning Theory)</w:t>
      </w:r>
    </w:p>
    <w:p w14:paraId="07020953"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تؤكد هذه النظرية، التي طورها كولب</w:t>
      </w:r>
      <w:r w:rsidRPr="00A73FD2">
        <w:rPr>
          <w:rFonts w:ascii="Sakkal Majalla" w:hAnsi="Sakkal Majalla" w:cs="Sakkal Majalla"/>
          <w:b/>
          <w:bCs/>
          <w:sz w:val="28"/>
          <w:szCs w:val="28"/>
        </w:rPr>
        <w:t xml:space="preserve"> (Kolb)</w:t>
      </w:r>
      <w:r w:rsidRPr="00A73FD2">
        <w:rPr>
          <w:rFonts w:ascii="Sakkal Majalla" w:hAnsi="Sakkal Majalla" w:cs="Sakkal Majalla"/>
          <w:b/>
          <w:bCs/>
          <w:sz w:val="28"/>
          <w:szCs w:val="28"/>
          <w:rtl/>
        </w:rPr>
        <w:t>، أن التعلم الفعّال يحدث من خلال الخبرة المباشرة والممارسة العملية، وليس من خلال المعرفة النظرية فقط</w:t>
      </w:r>
      <w:r w:rsidRPr="00A73FD2">
        <w:rPr>
          <w:rFonts w:ascii="Sakkal Majalla" w:hAnsi="Sakkal Majalla" w:cs="Sakkal Majalla"/>
          <w:b/>
          <w:bCs/>
          <w:sz w:val="28"/>
          <w:szCs w:val="28"/>
        </w:rPr>
        <w:t>.</w:t>
      </w:r>
    </w:p>
    <w:p w14:paraId="742C6840"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وفي التعليم الإعلامي، يتجسد ذلك في التدريب الميداني، والمشاريع التطبيقية، والمحاكاة المهنية</w:t>
      </w:r>
      <w:r w:rsidRPr="00A73FD2">
        <w:rPr>
          <w:rFonts w:ascii="Sakkal Majalla" w:hAnsi="Sakkal Majalla" w:cs="Sakkal Majalla"/>
          <w:b/>
          <w:bCs/>
          <w:sz w:val="28"/>
          <w:szCs w:val="28"/>
        </w:rPr>
        <w:t>.</w:t>
      </w:r>
    </w:p>
    <w:p w14:paraId="66A85ACE"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 بمتغيرات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ترتبط هذه النظرية مباشرة بـ المتغير الوسيط (جودة التدريب العملي)</w:t>
      </w:r>
      <w:r w:rsidRPr="00A73FD2">
        <w:rPr>
          <w:rFonts w:ascii="Sakkal Majalla" w:hAnsi="Sakkal Majalla" w:cs="Sakkal Majalla"/>
          <w:b/>
          <w:bCs/>
          <w:sz w:val="28"/>
          <w:szCs w:val="28"/>
        </w:rPr>
        <w:t>.</w:t>
      </w:r>
    </w:p>
    <w:p w14:paraId="63B07EE7"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 بفروض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ترتبط بالفرضية التي تقيس العلاقة بين التدريب العملي وجاهزية الخريجين</w:t>
      </w:r>
      <w:r w:rsidRPr="00A73FD2">
        <w:rPr>
          <w:rFonts w:ascii="Sakkal Majalla" w:hAnsi="Sakkal Majalla" w:cs="Sakkal Majalla"/>
          <w:b/>
          <w:bCs/>
          <w:sz w:val="28"/>
          <w:szCs w:val="28"/>
        </w:rPr>
        <w:t>.</w:t>
      </w:r>
    </w:p>
    <w:p w14:paraId="05015D9B"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تعقيب تحليلي</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تُبرز هذه النظرية أهمية البعد التطبيقي في تقليل الفجوة بين التعليم وسوق العمل</w:t>
      </w:r>
      <w:r w:rsidRPr="00A73FD2">
        <w:rPr>
          <w:rFonts w:ascii="Sakkal Majalla" w:hAnsi="Sakkal Majalla" w:cs="Sakkal Majalla"/>
          <w:b/>
          <w:bCs/>
          <w:sz w:val="28"/>
          <w:szCs w:val="28"/>
        </w:rPr>
        <w:t>.</w:t>
      </w:r>
    </w:p>
    <w:p w14:paraId="1F0A0FBA" w14:textId="77777777" w:rsidR="00A73FD2" w:rsidRPr="00A73FD2" w:rsidRDefault="00A73FD2" w:rsidP="00A73FD2">
      <w:pPr>
        <w:bidi/>
        <w:spacing w:after="200" w:line="276" w:lineRule="auto"/>
        <w:rPr>
          <w:rFonts w:ascii="Sakkal Majalla" w:hAnsi="Sakkal Majalla" w:cs="Sakkal Majalla"/>
          <w:b/>
          <w:bCs/>
          <w:sz w:val="32"/>
          <w:szCs w:val="32"/>
        </w:rPr>
      </w:pPr>
      <w:r w:rsidRPr="00A73FD2">
        <w:rPr>
          <w:rFonts w:ascii="Sakkal Majalla" w:hAnsi="Sakkal Majalla" w:cs="Sakkal Majalla"/>
          <w:b/>
          <w:bCs/>
          <w:sz w:val="32"/>
          <w:szCs w:val="32"/>
          <w:rtl/>
        </w:rPr>
        <w:t>خامسًا: التحول الرقمي والكفايات الإعلامية الحديثة</w:t>
      </w:r>
    </w:p>
    <w:p w14:paraId="600A2690"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يشهد قطاع الإعلام تحولًا رقميًا جذريًا، مما أدى إلى إعادة تشكيل المهارات المطلوبة في سوق العمل، حيث أصبحت الكفايات الرقمية عنصرًا حاسمًا في قابلية التوظيف</w:t>
      </w:r>
      <w:r w:rsidRPr="00A73FD2">
        <w:rPr>
          <w:rFonts w:ascii="Sakkal Majalla" w:hAnsi="Sakkal Majalla" w:cs="Sakkal Majalla"/>
          <w:b/>
          <w:bCs/>
          <w:sz w:val="28"/>
          <w:szCs w:val="28"/>
        </w:rPr>
        <w:t>.</w:t>
      </w:r>
    </w:p>
    <w:p w14:paraId="007653E8"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 بمتغيرات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ترتبط هذه الأطر بـ المتغير الوسيط (المهارات الرقمية)، وتأثيرها على مواءمة الخريجين مع السوق</w:t>
      </w:r>
      <w:r w:rsidRPr="00A73FD2">
        <w:rPr>
          <w:rFonts w:ascii="Sakkal Majalla" w:hAnsi="Sakkal Majalla" w:cs="Sakkal Majalla"/>
          <w:b/>
          <w:bCs/>
          <w:sz w:val="28"/>
          <w:szCs w:val="28"/>
        </w:rPr>
        <w:t>.</w:t>
      </w:r>
    </w:p>
    <w:p w14:paraId="567DACD8"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 بفروض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ترتبط بالفرضية التي تقيس العلاقة بين تضمين المهارات الرقمية في المناهج واحتياجات السوق</w:t>
      </w:r>
      <w:r w:rsidRPr="00A73FD2">
        <w:rPr>
          <w:rFonts w:ascii="Sakkal Majalla" w:hAnsi="Sakkal Majalla" w:cs="Sakkal Majalla"/>
          <w:b/>
          <w:bCs/>
          <w:sz w:val="28"/>
          <w:szCs w:val="28"/>
        </w:rPr>
        <w:t>.</w:t>
      </w:r>
    </w:p>
    <w:p w14:paraId="2E5CB1D6"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تعقيب تحليلي</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تعكس هذه الأطر التحول في طبيعة العمل الإعلامي من نمط تقليدي إلى بيئة رقمية متعددة المهارات</w:t>
      </w:r>
      <w:r w:rsidRPr="00A73FD2">
        <w:rPr>
          <w:rFonts w:ascii="Sakkal Majalla" w:hAnsi="Sakkal Majalla" w:cs="Sakkal Majalla"/>
          <w:b/>
          <w:bCs/>
          <w:sz w:val="28"/>
          <w:szCs w:val="28"/>
        </w:rPr>
        <w:t>.</w:t>
      </w:r>
    </w:p>
    <w:p w14:paraId="77366BB8"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وبذلك، لا تعتمد الدراسة على تفسير أحادي، بل على إطار نظري تكاملي يربط بين التعليم، والمهارات، والتدريب، والتحول الرقمي، واحتياجات السوق، مما يعكس الطبيعة المركبة لظاهرة مواءمة مخرجات التعليم الإعلامي، ويمنح الدراسة قدرة تفسيرية أعمق لنتائجها في السياق السعودي</w:t>
      </w:r>
    </w:p>
    <w:p w14:paraId="0CDA42C3" w14:textId="1942EEB2" w:rsidR="00AC1646" w:rsidRPr="0077777B" w:rsidRDefault="00717328" w:rsidP="00717328">
      <w:pPr>
        <w:bidi/>
        <w:spacing w:after="200" w:line="276" w:lineRule="auto"/>
        <w:jc w:val="lowKashida"/>
        <w:rPr>
          <w:rFonts w:ascii="Sakkal Majalla" w:hAnsi="Sakkal Majalla" w:cs="Sakkal Majalla"/>
          <w:b/>
          <w:bCs/>
          <w:sz w:val="28"/>
          <w:szCs w:val="28"/>
          <w:rtl/>
        </w:rPr>
      </w:pPr>
      <w:r w:rsidRPr="0077777B">
        <w:rPr>
          <w:rFonts w:ascii="Sakkal Majalla" w:hAnsi="Sakkal Majalla" w:cs="Sakkal Majalla"/>
          <w:b/>
          <w:bCs/>
          <w:sz w:val="28"/>
          <w:szCs w:val="28"/>
          <w:rtl/>
        </w:rPr>
        <w:t>وتكمن أهمية هذه النظرية في قدرتها على تفسير العلاقة بين متغيرات الدراسة، حيث تسهم في توضيح كيفية تأثير برامج التعليم الإعلامي في تنمية المهارات المهنية والرقمية، وانعكاس ذلك على مستوى مواءمة الخريجين مع متطلبات سوق العمل الإعلامي.</w:t>
      </w:r>
    </w:p>
    <w:p w14:paraId="2198381D" w14:textId="502C386A" w:rsidR="00717328" w:rsidRDefault="004C1C57" w:rsidP="004C1C57">
      <w:pPr>
        <w:bidi/>
        <w:spacing w:after="200" w:line="276" w:lineRule="auto"/>
        <w:jc w:val="lowKashida"/>
        <w:rPr>
          <w:rFonts w:ascii="Sakkal Majalla" w:hAnsi="Sakkal Majalla" w:cs="Sakkal Majalla"/>
          <w:b/>
          <w:bCs/>
          <w:color w:val="EE0000"/>
          <w:sz w:val="28"/>
          <w:szCs w:val="28"/>
          <w:rtl/>
        </w:rPr>
      </w:pPr>
      <w:r w:rsidRPr="004C1C57">
        <w:rPr>
          <w:rFonts w:ascii="Sakkal Majalla" w:hAnsi="Sakkal Majalla" w:cs="Sakkal Majalla"/>
          <w:b/>
          <w:bCs/>
          <w:sz w:val="28"/>
          <w:szCs w:val="28"/>
          <w:rtl/>
        </w:rPr>
        <w:lastRenderedPageBreak/>
        <w:t>وبذلك</w:t>
      </w:r>
      <w:r>
        <w:rPr>
          <w:rFonts w:ascii="Sakkal Majalla" w:hAnsi="Sakkal Majalla" w:cs="Sakkal Majalla" w:hint="cs"/>
          <w:b/>
          <w:bCs/>
          <w:sz w:val="28"/>
          <w:szCs w:val="28"/>
          <w:rtl/>
        </w:rPr>
        <w:t xml:space="preserve"> </w:t>
      </w:r>
      <w:r w:rsidRPr="004C1C57">
        <w:rPr>
          <w:rFonts w:ascii="Sakkal Majalla" w:hAnsi="Sakkal Majalla" w:cs="Sakkal Majalla"/>
          <w:b/>
          <w:bCs/>
          <w:sz w:val="28"/>
          <w:szCs w:val="28"/>
          <w:rtl/>
        </w:rPr>
        <w:t>يعتمد الإطار النظري للدراسة على تكامل عدد من المقاربات التفسيرية التي تفسر العلاقة بين التعليم الإعلامي ومتطلبات سوق العمل، بما يعكس الطبيعة المركبة لظاهرة الدراسة، ويسهم في تقديم تفسير علمي متكامل لأبعاد الفجوة المهارية في السياق السعودي</w:t>
      </w:r>
      <w:r w:rsidRPr="004C1C57">
        <w:rPr>
          <w:rFonts w:ascii="Sakkal Majalla" w:hAnsi="Sakkal Majalla" w:cs="Sakkal Majalla"/>
          <w:b/>
          <w:bCs/>
          <w:sz w:val="28"/>
          <w:szCs w:val="28"/>
        </w:rPr>
        <w:t>.</w:t>
      </w:r>
    </w:p>
    <w:p w14:paraId="32A4B90F" w14:textId="77777777" w:rsidR="006904A2" w:rsidRDefault="006904A2" w:rsidP="006904A2">
      <w:pPr>
        <w:bidi/>
        <w:spacing w:after="200" w:line="276" w:lineRule="auto"/>
        <w:jc w:val="center"/>
        <w:rPr>
          <w:rFonts w:ascii="Sakkal Majalla" w:hAnsi="Sakkal Majalla" w:cs="Sakkal Majalla"/>
          <w:b/>
          <w:bCs/>
          <w:sz w:val="28"/>
          <w:szCs w:val="28"/>
          <w:rtl/>
        </w:rPr>
      </w:pPr>
    </w:p>
    <w:p w14:paraId="12DB4E14" w14:textId="77777777" w:rsidR="006904A2" w:rsidRDefault="006904A2" w:rsidP="006904A2">
      <w:pPr>
        <w:bidi/>
        <w:spacing w:after="200" w:line="276" w:lineRule="auto"/>
        <w:jc w:val="center"/>
        <w:rPr>
          <w:rFonts w:ascii="Sakkal Majalla" w:hAnsi="Sakkal Majalla" w:cs="Sakkal Majalla"/>
          <w:b/>
          <w:bCs/>
          <w:sz w:val="28"/>
          <w:szCs w:val="28"/>
          <w:rtl/>
        </w:rPr>
      </w:pPr>
    </w:p>
    <w:p w14:paraId="2C62BA75" w14:textId="77777777" w:rsidR="006904A2" w:rsidRDefault="006904A2" w:rsidP="006904A2">
      <w:pPr>
        <w:bidi/>
        <w:spacing w:after="200" w:line="276" w:lineRule="auto"/>
        <w:jc w:val="center"/>
        <w:rPr>
          <w:rFonts w:ascii="Sakkal Majalla" w:hAnsi="Sakkal Majalla" w:cs="Sakkal Majalla"/>
          <w:b/>
          <w:bCs/>
          <w:sz w:val="28"/>
          <w:szCs w:val="28"/>
          <w:rtl/>
        </w:rPr>
      </w:pPr>
    </w:p>
    <w:p w14:paraId="37C5A5FE" w14:textId="77777777" w:rsidR="0077777B" w:rsidRDefault="0077777B" w:rsidP="006904A2">
      <w:pPr>
        <w:bidi/>
        <w:spacing w:after="200" w:line="276" w:lineRule="auto"/>
        <w:rPr>
          <w:rFonts w:ascii="Sakkal Majalla" w:hAnsi="Sakkal Majalla" w:cs="Sakkal Majalla"/>
          <w:b/>
          <w:bCs/>
          <w:sz w:val="28"/>
          <w:szCs w:val="28"/>
        </w:rPr>
      </w:pPr>
    </w:p>
    <w:p w14:paraId="581B5DEF" w14:textId="77777777" w:rsidR="0077777B" w:rsidRDefault="0077777B" w:rsidP="0077777B">
      <w:pPr>
        <w:bidi/>
        <w:spacing w:after="200" w:line="276" w:lineRule="auto"/>
        <w:rPr>
          <w:rFonts w:ascii="Sakkal Majalla" w:hAnsi="Sakkal Majalla" w:cs="Sakkal Majalla"/>
          <w:b/>
          <w:bCs/>
          <w:sz w:val="28"/>
          <w:szCs w:val="28"/>
        </w:rPr>
      </w:pPr>
    </w:p>
    <w:p w14:paraId="7C0F3194" w14:textId="77777777" w:rsidR="0077777B" w:rsidRDefault="0077777B" w:rsidP="0077777B">
      <w:pPr>
        <w:bidi/>
        <w:spacing w:after="200" w:line="276" w:lineRule="auto"/>
        <w:rPr>
          <w:rFonts w:ascii="Sakkal Majalla" w:hAnsi="Sakkal Majalla" w:cs="Sakkal Majalla"/>
          <w:b/>
          <w:bCs/>
          <w:sz w:val="28"/>
          <w:szCs w:val="28"/>
        </w:rPr>
      </w:pPr>
    </w:p>
    <w:p w14:paraId="5C0CE17F" w14:textId="77777777" w:rsidR="0077777B" w:rsidRDefault="0077777B" w:rsidP="0077777B">
      <w:pPr>
        <w:bidi/>
        <w:spacing w:after="200" w:line="276" w:lineRule="auto"/>
        <w:rPr>
          <w:rFonts w:ascii="Sakkal Majalla" w:hAnsi="Sakkal Majalla" w:cs="Sakkal Majalla"/>
          <w:b/>
          <w:bCs/>
          <w:sz w:val="28"/>
          <w:szCs w:val="28"/>
        </w:rPr>
      </w:pPr>
    </w:p>
    <w:p w14:paraId="5B468D62" w14:textId="77777777" w:rsidR="0077777B" w:rsidRDefault="0077777B" w:rsidP="0077777B">
      <w:pPr>
        <w:bidi/>
        <w:spacing w:after="200" w:line="276" w:lineRule="auto"/>
        <w:rPr>
          <w:rFonts w:ascii="Sakkal Majalla" w:hAnsi="Sakkal Majalla" w:cs="Sakkal Majalla"/>
          <w:b/>
          <w:bCs/>
          <w:sz w:val="28"/>
          <w:szCs w:val="28"/>
        </w:rPr>
      </w:pPr>
    </w:p>
    <w:p w14:paraId="00C69A23" w14:textId="77777777" w:rsidR="0077777B" w:rsidRDefault="0077777B" w:rsidP="0077777B">
      <w:pPr>
        <w:bidi/>
        <w:spacing w:after="200" w:line="276" w:lineRule="auto"/>
        <w:rPr>
          <w:rFonts w:ascii="Sakkal Majalla" w:hAnsi="Sakkal Majalla" w:cs="Sakkal Majalla"/>
          <w:b/>
          <w:bCs/>
          <w:sz w:val="28"/>
          <w:szCs w:val="28"/>
        </w:rPr>
      </w:pPr>
    </w:p>
    <w:p w14:paraId="3BAD42E8" w14:textId="77777777" w:rsidR="0077777B" w:rsidRDefault="0077777B" w:rsidP="0077777B">
      <w:pPr>
        <w:bidi/>
        <w:spacing w:after="200" w:line="276" w:lineRule="auto"/>
        <w:rPr>
          <w:rFonts w:ascii="Sakkal Majalla" w:hAnsi="Sakkal Majalla" w:cs="Sakkal Majalla"/>
          <w:b/>
          <w:bCs/>
          <w:sz w:val="28"/>
          <w:szCs w:val="28"/>
        </w:rPr>
      </w:pPr>
    </w:p>
    <w:p w14:paraId="008FE31B" w14:textId="00EC9068" w:rsidR="006904A2" w:rsidRPr="006904A2" w:rsidRDefault="006904A2" w:rsidP="0077777B">
      <w:pPr>
        <w:bidi/>
        <w:spacing w:after="200" w:line="276" w:lineRule="auto"/>
        <w:rPr>
          <w:rFonts w:ascii="Sakkal Majalla" w:hAnsi="Sakkal Majalla" w:cs="Sakkal Majalla"/>
          <w:b/>
          <w:bCs/>
          <w:sz w:val="32"/>
          <w:szCs w:val="32"/>
          <w:rtl/>
        </w:rPr>
      </w:pPr>
      <w:r w:rsidRPr="006904A2">
        <w:rPr>
          <w:rFonts w:ascii="Sakkal Majalla" w:hAnsi="Sakkal Majalla" w:cs="Sakkal Majalla" w:hint="cs"/>
          <w:b/>
          <w:bCs/>
          <w:sz w:val="32"/>
          <w:szCs w:val="32"/>
          <w:rtl/>
        </w:rPr>
        <w:t>قائمة المراجع:</w:t>
      </w:r>
    </w:p>
    <w:p w14:paraId="2E586E2B"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Adjin-Tettey, T. (2024). From the classroom to the African newsroom: Reimagining journalism education in Africa. </w:t>
      </w:r>
      <w:r w:rsidRPr="006904A2">
        <w:rPr>
          <w:rFonts w:ascii="Sakkal Majalla" w:hAnsi="Sakkal Majalla" w:cs="Sakkal Majalla"/>
          <w:i/>
          <w:iCs/>
          <w:sz w:val="28"/>
          <w:szCs w:val="28"/>
        </w:rPr>
        <w:t>African Journalism Review, 18</w:t>
      </w:r>
      <w:r w:rsidRPr="006904A2">
        <w:rPr>
          <w:rFonts w:ascii="Sakkal Majalla" w:hAnsi="Sakkal Majalla" w:cs="Sakkal Majalla"/>
          <w:sz w:val="28"/>
          <w:szCs w:val="28"/>
        </w:rPr>
        <w:t>(2), 44–61.</w:t>
      </w:r>
    </w:p>
    <w:p w14:paraId="118735A0"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Ahmed, S., &amp; Mohamed, H. (2021). Aligning media education with labor market needs: A case study. </w:t>
      </w:r>
      <w:r w:rsidRPr="006904A2">
        <w:rPr>
          <w:rFonts w:ascii="Sakkal Majalla" w:hAnsi="Sakkal Majalla" w:cs="Sakkal Majalla"/>
          <w:i/>
          <w:iCs/>
          <w:sz w:val="28"/>
          <w:szCs w:val="28"/>
        </w:rPr>
        <w:t>International Journal of Educational Development, 33</w:t>
      </w:r>
      <w:r w:rsidRPr="006904A2">
        <w:rPr>
          <w:rFonts w:ascii="Sakkal Majalla" w:hAnsi="Sakkal Majalla" w:cs="Sakkal Majalla"/>
          <w:sz w:val="28"/>
          <w:szCs w:val="28"/>
        </w:rPr>
        <w:t>(4), 120–134.</w:t>
      </w:r>
    </w:p>
    <w:p w14:paraId="0B20F1FA"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Al Essa, R. (2023). Gap between media education outputs and digital media requirements. </w:t>
      </w:r>
      <w:r w:rsidRPr="006904A2">
        <w:rPr>
          <w:rFonts w:ascii="Sakkal Majalla" w:hAnsi="Sakkal Majalla" w:cs="Sakkal Majalla"/>
          <w:i/>
          <w:iCs/>
          <w:sz w:val="28"/>
          <w:szCs w:val="28"/>
        </w:rPr>
        <w:t>Saudi Journal of Communication, 11</w:t>
      </w:r>
      <w:r w:rsidRPr="006904A2">
        <w:rPr>
          <w:rFonts w:ascii="Sakkal Majalla" w:hAnsi="Sakkal Majalla" w:cs="Sakkal Majalla"/>
          <w:sz w:val="28"/>
          <w:szCs w:val="28"/>
        </w:rPr>
        <w:t>(1), 77–98.</w:t>
      </w:r>
    </w:p>
    <w:p w14:paraId="09EFB5CD"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Al-Harbi, M. (2022). Digital transformation and media curriculum development in Saudi Arabia. </w:t>
      </w:r>
      <w:r w:rsidRPr="006904A2">
        <w:rPr>
          <w:rFonts w:ascii="Sakkal Majalla" w:hAnsi="Sakkal Majalla" w:cs="Sakkal Majalla"/>
          <w:i/>
          <w:iCs/>
          <w:sz w:val="28"/>
          <w:szCs w:val="28"/>
        </w:rPr>
        <w:t>Middle East Media Journal, 14</w:t>
      </w:r>
      <w:r w:rsidRPr="006904A2">
        <w:rPr>
          <w:rFonts w:ascii="Sakkal Majalla" w:hAnsi="Sakkal Majalla" w:cs="Sakkal Majalla"/>
          <w:sz w:val="28"/>
          <w:szCs w:val="28"/>
        </w:rPr>
        <w:t>(2), 55–73.</w:t>
      </w:r>
    </w:p>
    <w:p w14:paraId="4C1E32DE"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lastRenderedPageBreak/>
        <w:t xml:space="preserve">Al-Mutairi, S. (2023). Media labor market competencies and academic preparation in Saudi universities. </w:t>
      </w:r>
      <w:r w:rsidRPr="006904A2">
        <w:rPr>
          <w:rFonts w:ascii="Sakkal Majalla" w:hAnsi="Sakkal Majalla" w:cs="Sakkal Majalla"/>
          <w:i/>
          <w:iCs/>
          <w:sz w:val="28"/>
          <w:szCs w:val="28"/>
        </w:rPr>
        <w:t>Journal of Digital Media Studies, 7</w:t>
      </w:r>
      <w:r w:rsidRPr="006904A2">
        <w:rPr>
          <w:rFonts w:ascii="Sakkal Majalla" w:hAnsi="Sakkal Majalla" w:cs="Sakkal Majalla"/>
          <w:sz w:val="28"/>
          <w:szCs w:val="28"/>
        </w:rPr>
        <w:t>(1), 33–49.</w:t>
      </w:r>
    </w:p>
    <w:p w14:paraId="3D924DBC"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Al-Saeed, F. (2023). Practical skills readiness of media graduates. </w:t>
      </w:r>
      <w:r w:rsidRPr="006904A2">
        <w:rPr>
          <w:rFonts w:ascii="Sakkal Majalla" w:hAnsi="Sakkal Majalla" w:cs="Sakkal Majalla"/>
          <w:i/>
          <w:iCs/>
          <w:sz w:val="28"/>
          <w:szCs w:val="28"/>
        </w:rPr>
        <w:t>Journal of Communication Studies, 15</w:t>
      </w:r>
      <w:r w:rsidRPr="006904A2">
        <w:rPr>
          <w:rFonts w:ascii="Sakkal Majalla" w:hAnsi="Sakkal Majalla" w:cs="Sakkal Majalla"/>
          <w:sz w:val="28"/>
          <w:szCs w:val="28"/>
        </w:rPr>
        <w:t>(2), 99–118.</w:t>
      </w:r>
    </w:p>
    <w:p w14:paraId="30BCEC08"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Alghamdi, A. (2019). Media education in Saudi Arabia: Challenges and opportunities. </w:t>
      </w:r>
      <w:r w:rsidRPr="006904A2">
        <w:rPr>
          <w:rFonts w:ascii="Sakkal Majalla" w:hAnsi="Sakkal Majalla" w:cs="Sakkal Majalla"/>
          <w:i/>
          <w:iCs/>
          <w:sz w:val="28"/>
          <w:szCs w:val="28"/>
        </w:rPr>
        <w:t>Journal of Media Studies, 15</w:t>
      </w:r>
      <w:r w:rsidRPr="006904A2">
        <w:rPr>
          <w:rFonts w:ascii="Sakkal Majalla" w:hAnsi="Sakkal Majalla" w:cs="Sakkal Majalla"/>
          <w:sz w:val="28"/>
          <w:szCs w:val="28"/>
        </w:rPr>
        <w:t>(2), 45–60.</w:t>
      </w:r>
    </w:p>
    <w:p w14:paraId="5AB7B45D"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Alghamdi, N. (2022). Digital skills readiness among media graduates in Saudi Arabia. </w:t>
      </w:r>
      <w:r w:rsidRPr="006904A2">
        <w:rPr>
          <w:rFonts w:ascii="Sakkal Majalla" w:hAnsi="Sakkal Majalla" w:cs="Sakkal Majalla"/>
          <w:i/>
          <w:iCs/>
          <w:sz w:val="28"/>
          <w:szCs w:val="28"/>
        </w:rPr>
        <w:t>International Journal of Media Education, 6</w:t>
      </w:r>
      <w:r w:rsidRPr="006904A2">
        <w:rPr>
          <w:rFonts w:ascii="Sakkal Majalla" w:hAnsi="Sakkal Majalla" w:cs="Sakkal Majalla"/>
          <w:sz w:val="28"/>
          <w:szCs w:val="28"/>
        </w:rPr>
        <w:t>(1), 55–72.</w:t>
      </w:r>
    </w:p>
    <w:p w14:paraId="548F3C3C"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Allan, S., &amp; Singer, J. (2021). The skills mismatch in journalism education: Insights from industry professionals. </w:t>
      </w:r>
      <w:r w:rsidRPr="006904A2">
        <w:rPr>
          <w:rFonts w:ascii="Sakkal Majalla" w:hAnsi="Sakkal Majalla" w:cs="Sakkal Majalla"/>
          <w:i/>
          <w:iCs/>
          <w:sz w:val="28"/>
          <w:szCs w:val="28"/>
        </w:rPr>
        <w:t>Journalism, 22</w:t>
      </w:r>
      <w:r w:rsidRPr="006904A2">
        <w:rPr>
          <w:rFonts w:ascii="Sakkal Majalla" w:hAnsi="Sakkal Majalla" w:cs="Sakkal Majalla"/>
          <w:sz w:val="28"/>
          <w:szCs w:val="28"/>
        </w:rPr>
        <w:t>(4), 511–527.</w:t>
      </w:r>
    </w:p>
    <w:p w14:paraId="1606AB95"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Barakat, S. (2023). National image building and digital media strategies in Saudi Arabia. </w:t>
      </w:r>
      <w:r w:rsidRPr="006904A2">
        <w:rPr>
          <w:rFonts w:ascii="Sakkal Majalla" w:hAnsi="Sakkal Majalla" w:cs="Sakkal Majalla"/>
          <w:i/>
          <w:iCs/>
          <w:sz w:val="28"/>
          <w:szCs w:val="28"/>
        </w:rPr>
        <w:t>Journal of Digital Communication, 9</w:t>
      </w:r>
      <w:r w:rsidRPr="006904A2">
        <w:rPr>
          <w:rFonts w:ascii="Sakkal Majalla" w:hAnsi="Sakkal Majalla" w:cs="Sakkal Majalla"/>
          <w:sz w:val="28"/>
          <w:szCs w:val="28"/>
        </w:rPr>
        <w:t>(3), 144–162.</w:t>
      </w:r>
    </w:p>
    <w:p w14:paraId="18F1282E"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Becker, G. S. (1964). </w:t>
      </w:r>
      <w:r w:rsidRPr="006904A2">
        <w:rPr>
          <w:rFonts w:ascii="Sakkal Majalla" w:hAnsi="Sakkal Majalla" w:cs="Sakkal Majalla"/>
          <w:i/>
          <w:iCs/>
          <w:sz w:val="28"/>
          <w:szCs w:val="28"/>
        </w:rPr>
        <w:t>Human capital: A theoretical and empirical analysis, with special reference to education</w:t>
      </w:r>
      <w:r w:rsidRPr="006904A2">
        <w:rPr>
          <w:rFonts w:ascii="Sakkal Majalla" w:hAnsi="Sakkal Majalla" w:cs="Sakkal Majalla"/>
          <w:sz w:val="28"/>
          <w:szCs w:val="28"/>
        </w:rPr>
        <w:t>. University of Chicago Press.</w:t>
      </w:r>
    </w:p>
    <w:p w14:paraId="769F3743"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Brown, T. (2020). Practical training in media studies. </w:t>
      </w:r>
      <w:r w:rsidRPr="006904A2">
        <w:rPr>
          <w:rFonts w:ascii="Sakkal Majalla" w:hAnsi="Sakkal Majalla" w:cs="Sakkal Majalla"/>
          <w:i/>
          <w:iCs/>
          <w:sz w:val="28"/>
          <w:szCs w:val="28"/>
        </w:rPr>
        <w:t>Education and Practice Review, 12</w:t>
      </w:r>
      <w:r w:rsidRPr="006904A2">
        <w:rPr>
          <w:rFonts w:ascii="Sakkal Majalla" w:hAnsi="Sakkal Majalla" w:cs="Sakkal Majalla"/>
          <w:sz w:val="28"/>
          <w:szCs w:val="28"/>
        </w:rPr>
        <w:t>(2), 55–67.</w:t>
      </w:r>
    </w:p>
    <w:p w14:paraId="5517FB47"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Carlson, M. (2023). Closing the gap: Challenges in media education for the digital age. </w:t>
      </w:r>
      <w:r w:rsidRPr="006904A2">
        <w:rPr>
          <w:rFonts w:ascii="Sakkal Majalla" w:hAnsi="Sakkal Majalla" w:cs="Sakkal Majalla"/>
          <w:i/>
          <w:iCs/>
          <w:sz w:val="28"/>
          <w:szCs w:val="28"/>
        </w:rPr>
        <w:t>Digital Journalism, 11</w:t>
      </w:r>
      <w:r w:rsidRPr="006904A2">
        <w:rPr>
          <w:rFonts w:ascii="Sakkal Majalla" w:hAnsi="Sakkal Majalla" w:cs="Sakkal Majalla"/>
          <w:sz w:val="28"/>
          <w:szCs w:val="28"/>
        </w:rPr>
        <w:t>(4), 517–534.</w:t>
      </w:r>
    </w:p>
    <w:p w14:paraId="140FA90A"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Deeley, S. J., &amp; Love, L. J. (2022). Practical training and journalism education: Enhancing graduate employability. </w:t>
      </w:r>
      <w:r w:rsidRPr="006904A2">
        <w:rPr>
          <w:rFonts w:ascii="Sakkal Majalla" w:hAnsi="Sakkal Majalla" w:cs="Sakkal Majalla"/>
          <w:i/>
          <w:iCs/>
          <w:sz w:val="28"/>
          <w:szCs w:val="28"/>
        </w:rPr>
        <w:t>Teaching and Teacher Education, 109</w:t>
      </w:r>
      <w:r w:rsidRPr="006904A2">
        <w:rPr>
          <w:rFonts w:ascii="Sakkal Majalla" w:hAnsi="Sakkal Majalla" w:cs="Sakkal Majalla"/>
          <w:sz w:val="28"/>
          <w:szCs w:val="28"/>
        </w:rPr>
        <w:t>, 103562.</w:t>
      </w:r>
    </w:p>
    <w:p w14:paraId="37D49ABB"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Khalil, M. (2018). Media organizations in the Gulf region: Structure and challenges. </w:t>
      </w:r>
      <w:r w:rsidRPr="006904A2">
        <w:rPr>
          <w:rFonts w:ascii="Sakkal Majalla" w:hAnsi="Sakkal Majalla" w:cs="Sakkal Majalla"/>
          <w:i/>
          <w:iCs/>
          <w:sz w:val="28"/>
          <w:szCs w:val="28"/>
        </w:rPr>
        <w:t>Gulf Media Journal, 9</w:t>
      </w:r>
      <w:r w:rsidRPr="006904A2">
        <w:rPr>
          <w:rFonts w:ascii="Sakkal Majalla" w:hAnsi="Sakkal Majalla" w:cs="Sakkal Majalla"/>
          <w:sz w:val="28"/>
          <w:szCs w:val="28"/>
        </w:rPr>
        <w:t>(1), 22–38.</w:t>
      </w:r>
    </w:p>
    <w:p w14:paraId="7240D751"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Kolb, D. A. (1984). </w:t>
      </w:r>
      <w:r w:rsidRPr="006904A2">
        <w:rPr>
          <w:rFonts w:ascii="Sakkal Majalla" w:hAnsi="Sakkal Majalla" w:cs="Sakkal Majalla"/>
          <w:i/>
          <w:iCs/>
          <w:sz w:val="28"/>
          <w:szCs w:val="28"/>
        </w:rPr>
        <w:t>Experiential learning: Experience as the source of learning and development</w:t>
      </w:r>
      <w:r w:rsidRPr="006904A2">
        <w:rPr>
          <w:rFonts w:ascii="Sakkal Majalla" w:hAnsi="Sakkal Majalla" w:cs="Sakkal Majalla"/>
          <w:sz w:val="28"/>
          <w:szCs w:val="28"/>
        </w:rPr>
        <w:t>. Prentice Hall.</w:t>
      </w:r>
    </w:p>
    <w:p w14:paraId="3C912108"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lastRenderedPageBreak/>
        <w:t xml:space="preserve">Lamble, S. (2020). Industry expectations and journalism education: Preparing students for the media landscape. </w:t>
      </w:r>
      <w:r w:rsidRPr="006904A2">
        <w:rPr>
          <w:rFonts w:ascii="Sakkal Majalla" w:hAnsi="Sakkal Majalla" w:cs="Sakkal Majalla"/>
          <w:i/>
          <w:iCs/>
          <w:sz w:val="28"/>
          <w:szCs w:val="28"/>
        </w:rPr>
        <w:t>Journalism Studies, 21</w:t>
      </w:r>
      <w:r w:rsidRPr="006904A2">
        <w:rPr>
          <w:rFonts w:ascii="Sakkal Majalla" w:hAnsi="Sakkal Majalla" w:cs="Sakkal Majalla"/>
          <w:sz w:val="28"/>
          <w:szCs w:val="28"/>
        </w:rPr>
        <w:t>(6), 745–762.</w:t>
      </w:r>
    </w:p>
    <w:p w14:paraId="26AD0B3F"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McFarlane, A. (2023). Knowledge gaps, cognition and media learning: An exploration of vaccine hesitancy. </w:t>
      </w:r>
      <w:r w:rsidRPr="006904A2">
        <w:rPr>
          <w:rFonts w:ascii="Sakkal Majalla" w:hAnsi="Sakkal Majalla" w:cs="Sakkal Majalla"/>
          <w:i/>
          <w:iCs/>
          <w:sz w:val="28"/>
          <w:szCs w:val="28"/>
        </w:rPr>
        <w:t>Media Psychology Review, 17</w:t>
      </w:r>
      <w:r w:rsidRPr="006904A2">
        <w:rPr>
          <w:rFonts w:ascii="Sakkal Majalla" w:hAnsi="Sakkal Majalla" w:cs="Sakkal Majalla"/>
          <w:sz w:val="28"/>
          <w:szCs w:val="28"/>
        </w:rPr>
        <w:t>(2), 110–132.</w:t>
      </w:r>
    </w:p>
    <w:p w14:paraId="57953379"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Mensing, D., &amp; Franklin, B. (2020). Bridging the gap between journalism education and practice: An international perspective. </w:t>
      </w:r>
      <w:r w:rsidRPr="006904A2">
        <w:rPr>
          <w:rFonts w:ascii="Sakkal Majalla" w:hAnsi="Sakkal Majalla" w:cs="Sakkal Majalla"/>
          <w:i/>
          <w:iCs/>
          <w:sz w:val="28"/>
          <w:szCs w:val="28"/>
        </w:rPr>
        <w:t>Journalism Practice, 14</w:t>
      </w:r>
      <w:r w:rsidRPr="006904A2">
        <w:rPr>
          <w:rFonts w:ascii="Sakkal Majalla" w:hAnsi="Sakkal Majalla" w:cs="Sakkal Majalla"/>
          <w:sz w:val="28"/>
          <w:szCs w:val="28"/>
        </w:rPr>
        <w:t>(8), 950–965.</w:t>
      </w:r>
    </w:p>
    <w:p w14:paraId="11E47CA8"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Mhaske, P., Bhattacharjee, B., Haldar, N., Upadhyay, P., &amp; Mandal, A. (2025). Bridging digital skill gaps in the global workforce: A synthesis and conceptual framework building. </w:t>
      </w:r>
      <w:r w:rsidRPr="006904A2">
        <w:rPr>
          <w:rFonts w:ascii="Sakkal Majalla" w:hAnsi="Sakkal Majalla" w:cs="Sakkal Majalla"/>
          <w:i/>
          <w:iCs/>
          <w:sz w:val="28"/>
          <w:szCs w:val="28"/>
        </w:rPr>
        <w:t>Research in Globalization</w:t>
      </w:r>
      <w:r w:rsidRPr="006904A2">
        <w:rPr>
          <w:rFonts w:ascii="Sakkal Majalla" w:hAnsi="Sakkal Majalla" w:cs="Sakkal Majalla"/>
          <w:sz w:val="28"/>
          <w:szCs w:val="28"/>
        </w:rPr>
        <w:t xml:space="preserve">. </w:t>
      </w:r>
      <w:hyperlink r:id="rId14" w:tgtFrame="_new" w:history="1">
        <w:r w:rsidRPr="006904A2">
          <w:rPr>
            <w:rStyle w:val="Hyperlink"/>
            <w:rFonts w:ascii="Sakkal Majalla" w:hAnsi="Sakkal Majalla" w:cs="Sakkal Majalla"/>
            <w:sz w:val="28"/>
            <w:szCs w:val="28"/>
          </w:rPr>
          <w:t>https://doi.org/10.1016/j.resglo.2025.100311</w:t>
        </w:r>
      </w:hyperlink>
    </w:p>
    <w:p w14:paraId="058EE864"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Mhaske, R. (2025). Bridging digital skill gaps in the global workforce: Challenges and strategies. </w:t>
      </w:r>
      <w:r w:rsidRPr="006904A2">
        <w:rPr>
          <w:rFonts w:ascii="Sakkal Majalla" w:hAnsi="Sakkal Majalla" w:cs="Sakkal Majalla"/>
          <w:i/>
          <w:iCs/>
          <w:sz w:val="28"/>
          <w:szCs w:val="28"/>
        </w:rPr>
        <w:t>Global Journal of Skills Development, 12</w:t>
      </w:r>
      <w:r w:rsidRPr="006904A2">
        <w:rPr>
          <w:rFonts w:ascii="Sakkal Majalla" w:hAnsi="Sakkal Majalla" w:cs="Sakkal Majalla"/>
          <w:sz w:val="28"/>
          <w:szCs w:val="28"/>
        </w:rPr>
        <w:t>(1), 1–22.</w:t>
      </w:r>
    </w:p>
    <w:p w14:paraId="5675F003"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Mihailidis, P. (2025). Centering relation in media literacy practice: A critical pedagogical approach. </w:t>
      </w:r>
      <w:r w:rsidRPr="006904A2">
        <w:rPr>
          <w:rFonts w:ascii="Sakkal Majalla" w:hAnsi="Sakkal Majalla" w:cs="Sakkal Majalla"/>
          <w:i/>
          <w:iCs/>
          <w:sz w:val="28"/>
          <w:szCs w:val="28"/>
        </w:rPr>
        <w:t>Media Education Review, 19</w:t>
      </w:r>
      <w:r w:rsidRPr="006904A2">
        <w:rPr>
          <w:rFonts w:ascii="Sakkal Majalla" w:hAnsi="Sakkal Majalla" w:cs="Sakkal Majalla"/>
          <w:sz w:val="28"/>
          <w:szCs w:val="28"/>
        </w:rPr>
        <w:t>(1), 55–74.</w:t>
      </w:r>
    </w:p>
    <w:p w14:paraId="058578F6"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Ministry of Education. (2020). </w:t>
      </w:r>
      <w:r w:rsidRPr="006904A2">
        <w:rPr>
          <w:rFonts w:ascii="Sakkal Majalla" w:hAnsi="Sakkal Majalla" w:cs="Sakkal Majalla"/>
          <w:i/>
          <w:iCs/>
          <w:sz w:val="28"/>
          <w:szCs w:val="28"/>
        </w:rPr>
        <w:t>Annual statistics report</w:t>
      </w:r>
      <w:r w:rsidRPr="006904A2">
        <w:rPr>
          <w:rFonts w:ascii="Sakkal Majalla" w:hAnsi="Sakkal Majalla" w:cs="Sakkal Majalla"/>
          <w:sz w:val="28"/>
          <w:szCs w:val="28"/>
        </w:rPr>
        <w:t>. Saudi Ministry of Education.</w:t>
      </w:r>
    </w:p>
    <w:p w14:paraId="6C7E2EFC"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Ministry of Media. (2023). </w:t>
      </w:r>
      <w:r w:rsidRPr="006904A2">
        <w:rPr>
          <w:rFonts w:ascii="Sakkal Majalla" w:hAnsi="Sakkal Majalla" w:cs="Sakkal Majalla"/>
          <w:i/>
          <w:iCs/>
          <w:sz w:val="28"/>
          <w:szCs w:val="28"/>
        </w:rPr>
        <w:t>Annual report on media transformation in Saudi Arabia</w:t>
      </w:r>
      <w:r w:rsidRPr="006904A2">
        <w:rPr>
          <w:rFonts w:ascii="Sakkal Majalla" w:hAnsi="Sakkal Majalla" w:cs="Sakkal Majalla"/>
          <w:sz w:val="28"/>
          <w:szCs w:val="28"/>
        </w:rPr>
        <w:t>. Ministry of Media.</w:t>
      </w:r>
    </w:p>
    <w:p w14:paraId="3FDD6D89"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Musa, S. (2025). The effect of internships on graduates’ employability, soft skills and work readiness. </w:t>
      </w:r>
      <w:r w:rsidRPr="006904A2">
        <w:rPr>
          <w:rFonts w:ascii="Sakkal Majalla" w:hAnsi="Sakkal Majalla" w:cs="Sakkal Majalla"/>
          <w:i/>
          <w:iCs/>
          <w:sz w:val="28"/>
          <w:szCs w:val="28"/>
        </w:rPr>
        <w:t>Educational Process: International Journal</w:t>
      </w:r>
      <w:r w:rsidRPr="006904A2">
        <w:rPr>
          <w:rFonts w:ascii="Sakkal Majalla" w:hAnsi="Sakkal Majalla" w:cs="Sakkal Majalla"/>
          <w:sz w:val="28"/>
          <w:szCs w:val="28"/>
        </w:rPr>
        <w:t xml:space="preserve">. </w:t>
      </w:r>
      <w:hyperlink r:id="rId15" w:tgtFrame="_new" w:history="1">
        <w:r w:rsidRPr="006904A2">
          <w:rPr>
            <w:rStyle w:val="Hyperlink"/>
            <w:rFonts w:ascii="Sakkal Majalla" w:hAnsi="Sakkal Majalla" w:cs="Sakkal Majalla"/>
            <w:sz w:val="28"/>
            <w:szCs w:val="28"/>
          </w:rPr>
          <w:t>https://doi.org/10.22521/edupij.2025.17.306</w:t>
        </w:r>
      </w:hyperlink>
    </w:p>
    <w:p w14:paraId="2CC00181"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Ndibalema, P. (2025). Digital literacy gaps in higher education in Sub-Saharan Africa. </w:t>
      </w:r>
      <w:r w:rsidRPr="006904A2">
        <w:rPr>
          <w:rFonts w:ascii="Sakkal Majalla" w:hAnsi="Sakkal Majalla" w:cs="Sakkal Majalla"/>
          <w:i/>
          <w:iCs/>
          <w:sz w:val="28"/>
          <w:szCs w:val="28"/>
        </w:rPr>
        <w:t>Journal of 21st Century Skills, 9</w:t>
      </w:r>
      <w:r w:rsidRPr="006904A2">
        <w:rPr>
          <w:rFonts w:ascii="Sakkal Majalla" w:hAnsi="Sakkal Majalla" w:cs="Sakkal Majalla"/>
          <w:sz w:val="28"/>
          <w:szCs w:val="28"/>
        </w:rPr>
        <w:t>(1), 15–37.</w:t>
      </w:r>
    </w:p>
    <w:p w14:paraId="5D067872"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Skinner, D. (2019). From classroom to newsroom: Developing practical skills in journalism education. </w:t>
      </w:r>
      <w:r w:rsidRPr="006904A2">
        <w:rPr>
          <w:rFonts w:ascii="Sakkal Majalla" w:hAnsi="Sakkal Majalla" w:cs="Sakkal Majalla"/>
          <w:i/>
          <w:iCs/>
          <w:sz w:val="28"/>
          <w:szCs w:val="28"/>
        </w:rPr>
        <w:t>Journalism, 20</w:t>
      </w:r>
      <w:r w:rsidRPr="006904A2">
        <w:rPr>
          <w:rFonts w:ascii="Sakkal Majalla" w:hAnsi="Sakkal Majalla" w:cs="Sakkal Majalla"/>
          <w:sz w:val="28"/>
          <w:szCs w:val="28"/>
        </w:rPr>
        <w:t>(3), 396–412.</w:t>
      </w:r>
    </w:p>
    <w:p w14:paraId="5C478B4C"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Smith, R., &amp; Jones, L. (2017). The theory–practice gap in media education. </w:t>
      </w:r>
      <w:r w:rsidRPr="006904A2">
        <w:rPr>
          <w:rFonts w:ascii="Sakkal Majalla" w:hAnsi="Sakkal Majalla" w:cs="Sakkal Majalla"/>
          <w:i/>
          <w:iCs/>
          <w:sz w:val="28"/>
          <w:szCs w:val="28"/>
        </w:rPr>
        <w:t>Journal of Vocational Education, 24</w:t>
      </w:r>
      <w:r w:rsidRPr="006904A2">
        <w:rPr>
          <w:rFonts w:ascii="Sakkal Majalla" w:hAnsi="Sakkal Majalla" w:cs="Sakkal Majalla"/>
          <w:sz w:val="28"/>
          <w:szCs w:val="28"/>
        </w:rPr>
        <w:t>(3), 89–101.</w:t>
      </w:r>
    </w:p>
    <w:p w14:paraId="3FB7D34D"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lastRenderedPageBreak/>
        <w:t xml:space="preserve">Tang, J., Huang, P., &amp; Yan, S. (2025). Digital transformation in higher education: Logical framework, practical dilemmas, and implementation approaches. </w:t>
      </w:r>
      <w:r w:rsidRPr="006904A2">
        <w:rPr>
          <w:rFonts w:ascii="Sakkal Majalla" w:hAnsi="Sakkal Majalla" w:cs="Sakkal Majalla"/>
          <w:i/>
          <w:iCs/>
          <w:sz w:val="28"/>
          <w:szCs w:val="28"/>
        </w:rPr>
        <w:t>Frontiers in Psychology, 16</w:t>
      </w:r>
      <w:r w:rsidRPr="006904A2">
        <w:rPr>
          <w:rFonts w:ascii="Sakkal Majalla" w:hAnsi="Sakkal Majalla" w:cs="Sakkal Majalla"/>
          <w:sz w:val="28"/>
          <w:szCs w:val="28"/>
        </w:rPr>
        <w:t xml:space="preserve">, 1565591. </w:t>
      </w:r>
      <w:hyperlink r:id="rId16" w:tgtFrame="_new" w:history="1">
        <w:r w:rsidRPr="006904A2">
          <w:rPr>
            <w:rStyle w:val="Hyperlink"/>
            <w:rFonts w:ascii="Sakkal Majalla" w:hAnsi="Sakkal Majalla" w:cs="Sakkal Majalla"/>
            <w:sz w:val="28"/>
            <w:szCs w:val="28"/>
          </w:rPr>
          <w:t>https://doi.org/10.3389/fpsyg.2025.1565591</w:t>
        </w:r>
      </w:hyperlink>
    </w:p>
    <w:p w14:paraId="0A321202"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Tee, P. K., Wong, L. C., Dada, M., Song, B. L., &amp; Ng, C. P. (2024). Demand for digital skills, skill gaps and graduate employability. </w:t>
      </w:r>
      <w:r w:rsidRPr="006904A2">
        <w:rPr>
          <w:rFonts w:ascii="Sakkal Majalla" w:hAnsi="Sakkal Majalla" w:cs="Sakkal Majalla"/>
          <w:i/>
          <w:iCs/>
          <w:sz w:val="28"/>
          <w:szCs w:val="28"/>
        </w:rPr>
        <w:t>F1000Research, 13</w:t>
      </w:r>
      <w:r w:rsidRPr="006904A2">
        <w:rPr>
          <w:rFonts w:ascii="Sakkal Majalla" w:hAnsi="Sakkal Majalla" w:cs="Sakkal Majalla"/>
          <w:sz w:val="28"/>
          <w:szCs w:val="28"/>
        </w:rPr>
        <w:t xml:space="preserve">, 389. </w:t>
      </w:r>
      <w:hyperlink r:id="rId17" w:tgtFrame="_new" w:history="1">
        <w:r w:rsidRPr="006904A2">
          <w:rPr>
            <w:rStyle w:val="Hyperlink"/>
            <w:rFonts w:ascii="Sakkal Majalla" w:hAnsi="Sakkal Majalla" w:cs="Sakkal Majalla"/>
            <w:sz w:val="28"/>
            <w:szCs w:val="28"/>
          </w:rPr>
          <w:t>https://doi.org/10.12688/f1000research.148514.1</w:t>
        </w:r>
      </w:hyperlink>
    </w:p>
    <w:p w14:paraId="3DE992D2"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Vision 2030. (2024). </w:t>
      </w:r>
      <w:r w:rsidRPr="006904A2">
        <w:rPr>
          <w:rFonts w:ascii="Sakkal Majalla" w:hAnsi="Sakkal Majalla" w:cs="Sakkal Majalla"/>
          <w:i/>
          <w:iCs/>
          <w:sz w:val="28"/>
          <w:szCs w:val="28"/>
        </w:rPr>
        <w:t>Human capital &amp; media sector development report</w:t>
      </w:r>
      <w:r w:rsidRPr="006904A2">
        <w:rPr>
          <w:rFonts w:ascii="Sakkal Majalla" w:hAnsi="Sakkal Majalla" w:cs="Sakkal Majalla"/>
          <w:sz w:val="28"/>
          <w:szCs w:val="28"/>
        </w:rPr>
        <w:t>. Vision 2030 Program.</w:t>
      </w:r>
    </w:p>
    <w:p w14:paraId="44B24FB1"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Vuorikari, R., Punie, Y., Carretero, S., &amp; Van den Brande, L. (2016). </w:t>
      </w:r>
      <w:r w:rsidRPr="006904A2">
        <w:rPr>
          <w:rFonts w:ascii="Sakkal Majalla" w:hAnsi="Sakkal Majalla" w:cs="Sakkal Majalla"/>
          <w:i/>
          <w:iCs/>
          <w:sz w:val="28"/>
          <w:szCs w:val="28"/>
        </w:rPr>
        <w:t>DigComp 2.0: The digital competence framework for citizens</w:t>
      </w:r>
      <w:r w:rsidRPr="006904A2">
        <w:rPr>
          <w:rFonts w:ascii="Sakkal Majalla" w:hAnsi="Sakkal Majalla" w:cs="Sakkal Majalla"/>
          <w:sz w:val="28"/>
          <w:szCs w:val="28"/>
        </w:rPr>
        <w:t>. European Commission.</w:t>
      </w:r>
    </w:p>
    <w:p w14:paraId="07A80522"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Yaprak, B., Ercan, S., Coşan, B., &amp; Ecevit, M. Z. (2025). Curriculum–skill gap in the AI era: Assessing alignment in communication-related programs. </w:t>
      </w:r>
      <w:r w:rsidRPr="006904A2">
        <w:rPr>
          <w:rFonts w:ascii="Sakkal Majalla" w:hAnsi="Sakkal Majalla" w:cs="Sakkal Majalla"/>
          <w:i/>
          <w:iCs/>
          <w:sz w:val="28"/>
          <w:szCs w:val="28"/>
        </w:rPr>
        <w:t>AI, 6</w:t>
      </w:r>
      <w:r w:rsidRPr="006904A2">
        <w:rPr>
          <w:rFonts w:ascii="Sakkal Majalla" w:hAnsi="Sakkal Majalla" w:cs="Sakkal Majalla"/>
          <w:sz w:val="28"/>
          <w:szCs w:val="28"/>
        </w:rPr>
        <w:t xml:space="preserve">(4), 171. </w:t>
      </w:r>
      <w:hyperlink r:id="rId18" w:tgtFrame="_new" w:history="1">
        <w:r w:rsidRPr="006904A2">
          <w:rPr>
            <w:rStyle w:val="Hyperlink"/>
            <w:rFonts w:ascii="Sakkal Majalla" w:hAnsi="Sakkal Majalla" w:cs="Sakkal Majalla"/>
            <w:sz w:val="28"/>
            <w:szCs w:val="28"/>
          </w:rPr>
          <w:t>https://doi.org/10.3390/ai6040171</w:t>
        </w:r>
      </w:hyperlink>
    </w:p>
    <w:p w14:paraId="59572562" w14:textId="22828D62"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Zhang, Y., Li, X., &amp; Chen, H. (2025). Human capital development and graduate employability in the digital economy. </w:t>
      </w:r>
      <w:r w:rsidRPr="006904A2">
        <w:rPr>
          <w:rFonts w:ascii="Sakkal Majalla" w:hAnsi="Sakkal Majalla" w:cs="Sakkal Majalla"/>
          <w:i/>
          <w:iCs/>
          <w:sz w:val="28"/>
          <w:szCs w:val="28"/>
        </w:rPr>
        <w:t>Journal of Education and Work</w:t>
      </w:r>
      <w:r w:rsidRPr="006904A2">
        <w:rPr>
          <w:rFonts w:ascii="Sakkal Majalla" w:hAnsi="Sakkal Majalla" w:cs="Sakkal Majalla"/>
          <w:sz w:val="28"/>
          <w:szCs w:val="28"/>
        </w:rPr>
        <w:t>.</w:t>
      </w:r>
    </w:p>
    <w:p w14:paraId="7F421915"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أبو عودة، م. (2020). مدى ملاءمة مخرجات التعليم العالي واحتياجات سوق العمل الفلسطيني</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جامعة الأزهر، 22</w:t>
      </w:r>
      <w:r w:rsidRPr="006904A2">
        <w:rPr>
          <w:rFonts w:ascii="Sakkal Majalla" w:hAnsi="Sakkal Majalla" w:cs="Sakkal Majalla"/>
          <w:sz w:val="28"/>
          <w:szCs w:val="28"/>
        </w:rPr>
        <w:t>(1)</w:t>
      </w:r>
      <w:r w:rsidRPr="006904A2">
        <w:rPr>
          <w:rFonts w:ascii="Sakkal Majalla" w:hAnsi="Sakkal Majalla" w:cs="Sakkal Majalla"/>
          <w:sz w:val="28"/>
          <w:szCs w:val="28"/>
          <w:rtl/>
        </w:rPr>
        <w:t>، 125</w:t>
      </w:r>
      <w:r w:rsidRPr="006904A2">
        <w:rPr>
          <w:rFonts w:ascii="Sakkal Majalla" w:hAnsi="Sakkal Majalla" w:cs="Sakkal Majalla"/>
          <w:sz w:val="28"/>
          <w:szCs w:val="28"/>
        </w:rPr>
        <w:t>–150.</w:t>
      </w:r>
    </w:p>
    <w:p w14:paraId="25C93DD5"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البنا، ه. ع. (2019). دراسة تحليلية لبرامج الإعلام ومدى ملاءمتها لسوق العمل</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الدراسات الإعلامية، 15</w:t>
      </w:r>
      <w:r w:rsidRPr="006904A2">
        <w:rPr>
          <w:rFonts w:ascii="Sakkal Majalla" w:hAnsi="Sakkal Majalla" w:cs="Sakkal Majalla"/>
          <w:sz w:val="28"/>
          <w:szCs w:val="28"/>
          <w:rtl/>
        </w:rPr>
        <w:t>، 45</w:t>
      </w:r>
      <w:r w:rsidRPr="006904A2">
        <w:rPr>
          <w:rFonts w:ascii="Sakkal Majalla" w:hAnsi="Sakkal Majalla" w:cs="Sakkal Majalla"/>
          <w:sz w:val="28"/>
          <w:szCs w:val="28"/>
        </w:rPr>
        <w:t>–78.</w:t>
      </w:r>
    </w:p>
    <w:p w14:paraId="3455C9F4"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البدري، أ. (2020). واقع الفجوة بين التعليم الأكاديمي ومتطلبات الممارسة الإعلامية</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الإعلام العربي، 12</w:t>
      </w:r>
      <w:r w:rsidRPr="006904A2">
        <w:rPr>
          <w:rFonts w:ascii="Sakkal Majalla" w:hAnsi="Sakkal Majalla" w:cs="Sakkal Majalla"/>
          <w:sz w:val="28"/>
          <w:szCs w:val="28"/>
        </w:rPr>
        <w:t>(2)</w:t>
      </w:r>
      <w:r w:rsidRPr="006904A2">
        <w:rPr>
          <w:rFonts w:ascii="Sakkal Majalla" w:hAnsi="Sakkal Majalla" w:cs="Sakkal Majalla"/>
          <w:sz w:val="28"/>
          <w:szCs w:val="28"/>
          <w:rtl/>
        </w:rPr>
        <w:t>، 88</w:t>
      </w:r>
      <w:r w:rsidRPr="006904A2">
        <w:rPr>
          <w:rFonts w:ascii="Sakkal Majalla" w:hAnsi="Sakkal Majalla" w:cs="Sakkal Majalla"/>
          <w:sz w:val="28"/>
          <w:szCs w:val="28"/>
        </w:rPr>
        <w:t>–112.</w:t>
      </w:r>
    </w:p>
    <w:p w14:paraId="5A316A9C"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الحسن، م. (2020). تدريب الإعلاميين الشباب في الوطن العربي</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الإعلام والاتصال، 6</w:t>
      </w:r>
      <w:r w:rsidRPr="006904A2">
        <w:rPr>
          <w:rFonts w:ascii="Sakkal Majalla" w:hAnsi="Sakkal Majalla" w:cs="Sakkal Majalla"/>
          <w:sz w:val="28"/>
          <w:szCs w:val="28"/>
        </w:rPr>
        <w:t>(3)</w:t>
      </w:r>
      <w:r w:rsidRPr="006904A2">
        <w:rPr>
          <w:rFonts w:ascii="Sakkal Majalla" w:hAnsi="Sakkal Majalla" w:cs="Sakkal Majalla"/>
          <w:sz w:val="28"/>
          <w:szCs w:val="28"/>
          <w:rtl/>
        </w:rPr>
        <w:t>، 55</w:t>
      </w:r>
      <w:r w:rsidRPr="006904A2">
        <w:rPr>
          <w:rFonts w:ascii="Sakkal Majalla" w:hAnsi="Sakkal Majalla" w:cs="Sakkal Majalla"/>
          <w:sz w:val="28"/>
          <w:szCs w:val="28"/>
        </w:rPr>
        <w:t>–72.</w:t>
      </w:r>
    </w:p>
    <w:p w14:paraId="34D3BBC3"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الحربي، م. (2022). تطوير مناهج الإعلام في ضوء التحول الرقمي</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التربية والإعلام، 18</w:t>
      </w:r>
      <w:r w:rsidRPr="006904A2">
        <w:rPr>
          <w:rFonts w:ascii="Sakkal Majalla" w:hAnsi="Sakkal Majalla" w:cs="Sakkal Majalla"/>
          <w:sz w:val="28"/>
          <w:szCs w:val="28"/>
        </w:rPr>
        <w:t>(1)</w:t>
      </w:r>
      <w:r w:rsidRPr="006904A2">
        <w:rPr>
          <w:rFonts w:ascii="Sakkal Majalla" w:hAnsi="Sakkal Majalla" w:cs="Sakkal Majalla"/>
          <w:sz w:val="28"/>
          <w:szCs w:val="28"/>
          <w:rtl/>
        </w:rPr>
        <w:t>، 24</w:t>
      </w:r>
      <w:r w:rsidRPr="006904A2">
        <w:rPr>
          <w:rFonts w:ascii="Sakkal Majalla" w:hAnsi="Sakkal Majalla" w:cs="Sakkal Majalla"/>
          <w:sz w:val="28"/>
          <w:szCs w:val="28"/>
        </w:rPr>
        <w:t>–49.</w:t>
      </w:r>
    </w:p>
    <w:p w14:paraId="39D7008E"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الحمادي، س. (2021). مهارات القرن الحادي والعشرين في تعليم الإعلام</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الإعلام الرقمي، 7</w:t>
      </w:r>
      <w:r w:rsidRPr="006904A2">
        <w:rPr>
          <w:rFonts w:ascii="Sakkal Majalla" w:hAnsi="Sakkal Majalla" w:cs="Sakkal Majalla"/>
          <w:sz w:val="28"/>
          <w:szCs w:val="28"/>
        </w:rPr>
        <w:t>(2)</w:t>
      </w:r>
      <w:r w:rsidRPr="006904A2">
        <w:rPr>
          <w:rFonts w:ascii="Sakkal Majalla" w:hAnsi="Sakkal Majalla" w:cs="Sakkal Majalla"/>
          <w:sz w:val="28"/>
          <w:szCs w:val="28"/>
          <w:rtl/>
        </w:rPr>
        <w:t>، 14</w:t>
      </w:r>
      <w:r w:rsidRPr="006904A2">
        <w:rPr>
          <w:rFonts w:ascii="Sakkal Majalla" w:hAnsi="Sakkal Majalla" w:cs="Sakkal Majalla"/>
          <w:sz w:val="28"/>
          <w:szCs w:val="28"/>
        </w:rPr>
        <w:t>–36.</w:t>
      </w:r>
    </w:p>
    <w:p w14:paraId="083D23D4"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الزهراني، أ. (2020). تطوير مهارات الخريجين الإعلاميين</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التعليم والإعلام، 5</w:t>
      </w:r>
      <w:r w:rsidRPr="006904A2">
        <w:rPr>
          <w:rFonts w:ascii="Sakkal Majalla" w:hAnsi="Sakkal Majalla" w:cs="Sakkal Majalla"/>
          <w:sz w:val="28"/>
          <w:szCs w:val="28"/>
        </w:rPr>
        <w:t>(1)</w:t>
      </w:r>
      <w:r w:rsidRPr="006904A2">
        <w:rPr>
          <w:rFonts w:ascii="Sakkal Majalla" w:hAnsi="Sakkal Majalla" w:cs="Sakkal Majalla"/>
          <w:sz w:val="28"/>
          <w:szCs w:val="28"/>
          <w:rtl/>
        </w:rPr>
        <w:t>، 60</w:t>
      </w:r>
      <w:r w:rsidRPr="006904A2">
        <w:rPr>
          <w:rFonts w:ascii="Sakkal Majalla" w:hAnsi="Sakkal Majalla" w:cs="Sakkal Majalla"/>
          <w:sz w:val="28"/>
          <w:szCs w:val="28"/>
        </w:rPr>
        <w:t>–81.</w:t>
      </w:r>
    </w:p>
    <w:p w14:paraId="2C942022"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الزهراني، ف. (2021). اتجاهات الطلبة نحو مواءمة دراسة الإعلام</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بحوث الاتصال، 13</w:t>
      </w:r>
      <w:r w:rsidRPr="006904A2">
        <w:rPr>
          <w:rFonts w:ascii="Sakkal Majalla" w:hAnsi="Sakkal Majalla" w:cs="Sakkal Majalla"/>
          <w:sz w:val="28"/>
          <w:szCs w:val="28"/>
        </w:rPr>
        <w:t>(2)</w:t>
      </w:r>
      <w:r w:rsidRPr="006904A2">
        <w:rPr>
          <w:rFonts w:ascii="Sakkal Majalla" w:hAnsi="Sakkal Majalla" w:cs="Sakkal Majalla"/>
          <w:sz w:val="28"/>
          <w:szCs w:val="28"/>
          <w:rtl/>
        </w:rPr>
        <w:t>، 77</w:t>
      </w:r>
      <w:r w:rsidRPr="006904A2">
        <w:rPr>
          <w:rFonts w:ascii="Sakkal Majalla" w:hAnsi="Sakkal Majalla" w:cs="Sakkal Majalla"/>
          <w:sz w:val="28"/>
          <w:szCs w:val="28"/>
        </w:rPr>
        <w:t>–94.</w:t>
      </w:r>
    </w:p>
    <w:p w14:paraId="49A180F5"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lastRenderedPageBreak/>
        <w:t>السعيد، ف. (2023). مخرجات التعليم الإعلامي ومطابقة المهارات العملية</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الإعلام التطبيقي، 9</w:t>
      </w:r>
      <w:r w:rsidRPr="006904A2">
        <w:rPr>
          <w:rFonts w:ascii="Sakkal Majalla" w:hAnsi="Sakkal Majalla" w:cs="Sakkal Majalla"/>
          <w:sz w:val="28"/>
          <w:szCs w:val="28"/>
        </w:rPr>
        <w:t>(1)</w:t>
      </w:r>
      <w:r w:rsidRPr="006904A2">
        <w:rPr>
          <w:rFonts w:ascii="Sakkal Majalla" w:hAnsi="Sakkal Majalla" w:cs="Sakkal Majalla"/>
          <w:sz w:val="28"/>
          <w:szCs w:val="28"/>
          <w:rtl/>
        </w:rPr>
        <w:t>، 55</w:t>
      </w:r>
      <w:r w:rsidRPr="006904A2">
        <w:rPr>
          <w:rFonts w:ascii="Sakkal Majalla" w:hAnsi="Sakkal Majalla" w:cs="Sakkal Majalla"/>
          <w:sz w:val="28"/>
          <w:szCs w:val="28"/>
        </w:rPr>
        <w:t>–84.</w:t>
      </w:r>
    </w:p>
    <w:p w14:paraId="53DD1137"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الشريف، ن. (2022). تحليل فجوة التعليم الإعلامي</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تعليم الإعلام، 4</w:t>
      </w:r>
      <w:r w:rsidRPr="006904A2">
        <w:rPr>
          <w:rFonts w:ascii="Sakkal Majalla" w:hAnsi="Sakkal Majalla" w:cs="Sakkal Majalla"/>
          <w:sz w:val="28"/>
          <w:szCs w:val="28"/>
        </w:rPr>
        <w:t>(1)</w:t>
      </w:r>
      <w:r w:rsidRPr="006904A2">
        <w:rPr>
          <w:rFonts w:ascii="Sakkal Majalla" w:hAnsi="Sakkal Majalla" w:cs="Sakkal Majalla"/>
          <w:sz w:val="28"/>
          <w:szCs w:val="28"/>
          <w:rtl/>
        </w:rPr>
        <w:t>، 50</w:t>
      </w:r>
      <w:r w:rsidRPr="006904A2">
        <w:rPr>
          <w:rFonts w:ascii="Sakkal Majalla" w:hAnsi="Sakkal Majalla" w:cs="Sakkal Majalla"/>
          <w:sz w:val="28"/>
          <w:szCs w:val="28"/>
        </w:rPr>
        <w:t>–72.</w:t>
      </w:r>
    </w:p>
    <w:p w14:paraId="62EA5F7E"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الشمراني، أ. (2021). تقييم البرامج الأكاديمية</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الإعلام السعودي، 9</w:t>
      </w:r>
      <w:r w:rsidRPr="006904A2">
        <w:rPr>
          <w:rFonts w:ascii="Sakkal Majalla" w:hAnsi="Sakkal Majalla" w:cs="Sakkal Majalla"/>
          <w:sz w:val="28"/>
          <w:szCs w:val="28"/>
        </w:rPr>
        <w:t>(2)</w:t>
      </w:r>
      <w:r w:rsidRPr="006904A2">
        <w:rPr>
          <w:rFonts w:ascii="Sakkal Majalla" w:hAnsi="Sakkal Majalla" w:cs="Sakkal Majalla"/>
          <w:sz w:val="28"/>
          <w:szCs w:val="28"/>
          <w:rtl/>
        </w:rPr>
        <w:t>، 21</w:t>
      </w:r>
      <w:r w:rsidRPr="006904A2">
        <w:rPr>
          <w:rFonts w:ascii="Sakkal Majalla" w:hAnsi="Sakkal Majalla" w:cs="Sakkal Majalla"/>
          <w:sz w:val="28"/>
          <w:szCs w:val="28"/>
        </w:rPr>
        <w:t>–44.</w:t>
      </w:r>
    </w:p>
    <w:p w14:paraId="545E4FEC"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العنزي، ن. (2022). مواءمة برامج الإعلام الجامعية</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العلوم الإنسانية، 30</w:t>
      </w:r>
      <w:r w:rsidRPr="006904A2">
        <w:rPr>
          <w:rFonts w:ascii="Sakkal Majalla" w:hAnsi="Sakkal Majalla" w:cs="Sakkal Majalla"/>
          <w:sz w:val="28"/>
          <w:szCs w:val="28"/>
        </w:rPr>
        <w:t>(3)</w:t>
      </w:r>
      <w:r w:rsidRPr="006904A2">
        <w:rPr>
          <w:rFonts w:ascii="Sakkal Majalla" w:hAnsi="Sakkal Majalla" w:cs="Sakkal Majalla"/>
          <w:sz w:val="28"/>
          <w:szCs w:val="28"/>
          <w:rtl/>
        </w:rPr>
        <w:t>، 77</w:t>
      </w:r>
      <w:r w:rsidRPr="006904A2">
        <w:rPr>
          <w:rFonts w:ascii="Sakkal Majalla" w:hAnsi="Sakkal Majalla" w:cs="Sakkal Majalla"/>
          <w:sz w:val="28"/>
          <w:szCs w:val="28"/>
        </w:rPr>
        <w:t>–101.</w:t>
      </w:r>
    </w:p>
    <w:p w14:paraId="412CE0D5"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العلوي، ش. (2021). مدى جاهزية خريجي الإعلام</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بحوث الإعلام، 8</w:t>
      </w:r>
      <w:r w:rsidRPr="006904A2">
        <w:rPr>
          <w:rFonts w:ascii="Sakkal Majalla" w:hAnsi="Sakkal Majalla" w:cs="Sakkal Majalla"/>
          <w:sz w:val="28"/>
          <w:szCs w:val="28"/>
        </w:rPr>
        <w:t>(1)</w:t>
      </w:r>
      <w:r w:rsidRPr="006904A2">
        <w:rPr>
          <w:rFonts w:ascii="Sakkal Majalla" w:hAnsi="Sakkal Majalla" w:cs="Sakkal Majalla"/>
          <w:sz w:val="28"/>
          <w:szCs w:val="28"/>
          <w:rtl/>
        </w:rPr>
        <w:t>، 22</w:t>
      </w:r>
      <w:r w:rsidRPr="006904A2">
        <w:rPr>
          <w:rFonts w:ascii="Sakkal Majalla" w:hAnsi="Sakkal Majalla" w:cs="Sakkal Majalla"/>
          <w:sz w:val="28"/>
          <w:szCs w:val="28"/>
        </w:rPr>
        <w:t>–46.</w:t>
      </w:r>
    </w:p>
    <w:p w14:paraId="71BA2BE2"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العويسي، م. (2021). الفجوة بين المناهج الأكاديمية ومتطلبات الإعلام</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الاتصال المعاصر، 10</w:t>
      </w:r>
      <w:r w:rsidRPr="006904A2">
        <w:rPr>
          <w:rFonts w:ascii="Sakkal Majalla" w:hAnsi="Sakkal Majalla" w:cs="Sakkal Majalla"/>
          <w:sz w:val="28"/>
          <w:szCs w:val="28"/>
        </w:rPr>
        <w:t>(2)</w:t>
      </w:r>
      <w:r w:rsidRPr="006904A2">
        <w:rPr>
          <w:rFonts w:ascii="Sakkal Majalla" w:hAnsi="Sakkal Majalla" w:cs="Sakkal Majalla"/>
          <w:sz w:val="28"/>
          <w:szCs w:val="28"/>
          <w:rtl/>
        </w:rPr>
        <w:t>، 61</w:t>
      </w:r>
      <w:r w:rsidRPr="006904A2">
        <w:rPr>
          <w:rFonts w:ascii="Sakkal Majalla" w:hAnsi="Sakkal Majalla" w:cs="Sakkal Majalla"/>
          <w:sz w:val="28"/>
          <w:szCs w:val="28"/>
        </w:rPr>
        <w:t>–87.</w:t>
      </w:r>
    </w:p>
    <w:p w14:paraId="0E327B82"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العيسى، ر. (2023). الفجوة بين مخرجات التعليم الإعلامي</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المجلة السعودية للاتصال، 15</w:t>
      </w:r>
      <w:r w:rsidRPr="006904A2">
        <w:rPr>
          <w:rFonts w:ascii="Sakkal Majalla" w:hAnsi="Sakkal Majalla" w:cs="Sakkal Majalla"/>
          <w:sz w:val="28"/>
          <w:szCs w:val="28"/>
        </w:rPr>
        <w:t>(1)</w:t>
      </w:r>
      <w:r w:rsidRPr="006904A2">
        <w:rPr>
          <w:rFonts w:ascii="Sakkal Majalla" w:hAnsi="Sakkal Majalla" w:cs="Sakkal Majalla"/>
          <w:sz w:val="28"/>
          <w:szCs w:val="28"/>
          <w:rtl/>
        </w:rPr>
        <w:t>، 41</w:t>
      </w:r>
      <w:r w:rsidRPr="006904A2">
        <w:rPr>
          <w:rFonts w:ascii="Sakkal Majalla" w:hAnsi="Sakkal Majalla" w:cs="Sakkal Majalla"/>
          <w:sz w:val="28"/>
          <w:szCs w:val="28"/>
        </w:rPr>
        <w:t>–65.</w:t>
      </w:r>
    </w:p>
    <w:p w14:paraId="41B8EE30"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المحمدي، ف. (2022). التدريب العملي في برامج الإعلام</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الإعلام التطبيقي، 8</w:t>
      </w:r>
      <w:r w:rsidRPr="006904A2">
        <w:rPr>
          <w:rFonts w:ascii="Sakkal Majalla" w:hAnsi="Sakkal Majalla" w:cs="Sakkal Majalla"/>
          <w:sz w:val="28"/>
          <w:szCs w:val="28"/>
        </w:rPr>
        <w:t>(2)</w:t>
      </w:r>
      <w:r w:rsidRPr="006904A2">
        <w:rPr>
          <w:rFonts w:ascii="Sakkal Majalla" w:hAnsi="Sakkal Majalla" w:cs="Sakkal Majalla"/>
          <w:sz w:val="28"/>
          <w:szCs w:val="28"/>
          <w:rtl/>
        </w:rPr>
        <w:t>، 33</w:t>
      </w:r>
      <w:r w:rsidRPr="006904A2">
        <w:rPr>
          <w:rFonts w:ascii="Sakkal Majalla" w:hAnsi="Sakkal Majalla" w:cs="Sakkal Majalla"/>
          <w:sz w:val="28"/>
          <w:szCs w:val="28"/>
        </w:rPr>
        <w:t>–58.</w:t>
      </w:r>
    </w:p>
    <w:p w14:paraId="6E96779C"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المطيري، س. (2023). الكفاءات المهنية المطلوبة في خريجي الإعلام</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الإعلام الحديثة، 12</w:t>
      </w:r>
      <w:r w:rsidRPr="006904A2">
        <w:rPr>
          <w:rFonts w:ascii="Sakkal Majalla" w:hAnsi="Sakkal Majalla" w:cs="Sakkal Majalla"/>
          <w:sz w:val="28"/>
          <w:szCs w:val="28"/>
        </w:rPr>
        <w:t>(1)</w:t>
      </w:r>
      <w:r w:rsidRPr="006904A2">
        <w:rPr>
          <w:rFonts w:ascii="Sakkal Majalla" w:hAnsi="Sakkal Majalla" w:cs="Sakkal Majalla"/>
          <w:sz w:val="28"/>
          <w:szCs w:val="28"/>
          <w:rtl/>
        </w:rPr>
        <w:t>، 110</w:t>
      </w:r>
      <w:r w:rsidRPr="006904A2">
        <w:rPr>
          <w:rFonts w:ascii="Sakkal Majalla" w:hAnsi="Sakkal Majalla" w:cs="Sakkal Majalla"/>
          <w:sz w:val="28"/>
          <w:szCs w:val="28"/>
        </w:rPr>
        <w:t>–135.</w:t>
      </w:r>
    </w:p>
    <w:p w14:paraId="1D778326"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النجار، ع. (2021). علاقة التعليم الإعلامي بالفرص الوظيفية</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التنمية المهنية، 14</w:t>
      </w:r>
      <w:r w:rsidRPr="006904A2">
        <w:rPr>
          <w:rFonts w:ascii="Sakkal Majalla" w:hAnsi="Sakkal Majalla" w:cs="Sakkal Majalla"/>
          <w:sz w:val="28"/>
          <w:szCs w:val="28"/>
        </w:rPr>
        <w:t>(3)</w:t>
      </w:r>
      <w:r w:rsidRPr="006904A2">
        <w:rPr>
          <w:rFonts w:ascii="Sakkal Majalla" w:hAnsi="Sakkal Majalla" w:cs="Sakkal Majalla"/>
          <w:sz w:val="28"/>
          <w:szCs w:val="28"/>
          <w:rtl/>
        </w:rPr>
        <w:t>، 70</w:t>
      </w:r>
      <w:r w:rsidRPr="006904A2">
        <w:rPr>
          <w:rFonts w:ascii="Sakkal Majalla" w:hAnsi="Sakkal Majalla" w:cs="Sakkal Majalla"/>
          <w:sz w:val="28"/>
          <w:szCs w:val="28"/>
        </w:rPr>
        <w:t>–92.</w:t>
      </w:r>
    </w:p>
    <w:p w14:paraId="0CEF1CCE"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الهاجري، خ. (2022). مواءمة كفاءة خريجي الإعلام</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الدراسات الخليجية، 19</w:t>
      </w:r>
      <w:r w:rsidRPr="006904A2">
        <w:rPr>
          <w:rFonts w:ascii="Sakkal Majalla" w:hAnsi="Sakkal Majalla" w:cs="Sakkal Majalla"/>
          <w:sz w:val="28"/>
          <w:szCs w:val="28"/>
        </w:rPr>
        <w:t>(1)</w:t>
      </w:r>
      <w:r w:rsidRPr="006904A2">
        <w:rPr>
          <w:rFonts w:ascii="Sakkal Majalla" w:hAnsi="Sakkal Majalla" w:cs="Sakkal Majalla"/>
          <w:sz w:val="28"/>
          <w:szCs w:val="28"/>
          <w:rtl/>
        </w:rPr>
        <w:t>، 99</w:t>
      </w:r>
      <w:r w:rsidRPr="006904A2">
        <w:rPr>
          <w:rFonts w:ascii="Sakkal Majalla" w:hAnsi="Sakkal Majalla" w:cs="Sakkal Majalla"/>
          <w:sz w:val="28"/>
          <w:szCs w:val="28"/>
        </w:rPr>
        <w:t>–120.</w:t>
      </w:r>
    </w:p>
    <w:p w14:paraId="35EA1FB4" w14:textId="77777777" w:rsidR="0057741C" w:rsidRPr="006904A2" w:rsidRDefault="0057741C" w:rsidP="0057741C">
      <w:pPr>
        <w:bidi/>
        <w:spacing w:after="200" w:line="276" w:lineRule="auto"/>
        <w:rPr>
          <w:rFonts w:ascii="Sakkal Majalla" w:hAnsi="Sakkal Majalla" w:cs="Sakkal Majalla"/>
          <w:sz w:val="28"/>
          <w:szCs w:val="28"/>
          <w:rtl/>
        </w:rPr>
      </w:pPr>
    </w:p>
    <w:sectPr w:rsidR="0057741C" w:rsidRPr="006904A2" w:rsidSect="00395E1F">
      <w:headerReference w:type="even" r:id="rId19"/>
      <w:headerReference w:type="default" r:id="rId20"/>
      <w:footerReference w:type="default" r:id="rId21"/>
      <w:headerReference w:type="first" r:id="rId22"/>
      <w:footerReference w:type="first" r:id="rId2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ED0F5" w14:textId="77777777" w:rsidR="000B5C8D" w:rsidRDefault="000B5C8D" w:rsidP="00F628F0">
      <w:pPr>
        <w:spacing w:after="0" w:line="240" w:lineRule="auto"/>
      </w:pPr>
      <w:r>
        <w:separator/>
      </w:r>
    </w:p>
  </w:endnote>
  <w:endnote w:type="continuationSeparator" w:id="0">
    <w:p w14:paraId="70CF6890" w14:textId="77777777" w:rsidR="000B5C8D" w:rsidRDefault="000B5C8D"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Simplified Arabic Fixed">
    <w:panose1 w:val="02070309020205020404"/>
    <w:charset w:val="00"/>
    <w:family w:val="modern"/>
    <w:pitch w:val="fixed"/>
    <w:sig w:usb0="00002003" w:usb1="00000000" w:usb2="00000008" w:usb3="00000000" w:csb0="00000041"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5871D" w14:textId="788EF319" w:rsidR="00CD67C0" w:rsidRDefault="005C5300">
    <w:pPr>
      <w:pStyle w:val="a5"/>
    </w:pPr>
    <w: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0F2C7C8" w:rsidR="00883E09" w:rsidRPr="00883E09" w:rsidRDefault="005C5300" w:rsidP="005C5300">
    <w:pPr>
      <w:pStyle w:val="a5"/>
      <w:jc w:val="center"/>
      <w:rPr>
        <w:sz w:val="24"/>
        <w:szCs w:val="24"/>
        <w:rtl/>
      </w:rP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87EFE" w14:textId="77777777" w:rsidR="000B5C8D" w:rsidRDefault="000B5C8D" w:rsidP="00F628F0">
      <w:pPr>
        <w:spacing w:after="0" w:line="240" w:lineRule="auto"/>
      </w:pPr>
      <w:r>
        <w:separator/>
      </w:r>
    </w:p>
  </w:footnote>
  <w:footnote w:type="continuationSeparator" w:id="0">
    <w:p w14:paraId="5D5547D7" w14:textId="77777777" w:rsidR="000B5C8D" w:rsidRDefault="000B5C8D"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47C0"/>
    <w:multiLevelType w:val="multilevel"/>
    <w:tmpl w:val="940E5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47139"/>
    <w:multiLevelType w:val="multilevel"/>
    <w:tmpl w:val="BFFE1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7624B6"/>
    <w:multiLevelType w:val="multilevel"/>
    <w:tmpl w:val="406CD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367879"/>
    <w:multiLevelType w:val="multilevel"/>
    <w:tmpl w:val="11123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FD1910"/>
    <w:multiLevelType w:val="multilevel"/>
    <w:tmpl w:val="6A98D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7345C3"/>
    <w:multiLevelType w:val="hybridMultilevel"/>
    <w:tmpl w:val="1FEC0958"/>
    <w:lvl w:ilvl="0" w:tplc="F884A59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6D37F3"/>
    <w:multiLevelType w:val="multilevel"/>
    <w:tmpl w:val="37E82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A64668"/>
    <w:multiLevelType w:val="multilevel"/>
    <w:tmpl w:val="7A7A27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3B7DE3"/>
    <w:multiLevelType w:val="hybridMultilevel"/>
    <w:tmpl w:val="7FF8D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3F1BAF"/>
    <w:multiLevelType w:val="multilevel"/>
    <w:tmpl w:val="9010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482AAA"/>
    <w:multiLevelType w:val="multilevel"/>
    <w:tmpl w:val="239C818C"/>
    <w:lvl w:ilvl="0">
      <w:start w:val="1"/>
      <w:numFmt w:val="decimal"/>
      <w:lvlText w:val="%1."/>
      <w:lvlJc w:val="left"/>
      <w:pPr>
        <w:tabs>
          <w:tab w:val="num" w:pos="720"/>
        </w:tabs>
        <w:ind w:left="720" w:hanging="360"/>
      </w:pPr>
      <w:rPr>
        <w:rFonts w:ascii="Arial" w:hAnsi="Arial" w:cs="Simplified Arabic Fixed" w:hint="default"/>
        <w:i w:val="0"/>
        <w:i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5722C9"/>
    <w:multiLevelType w:val="multilevel"/>
    <w:tmpl w:val="49047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764EDC"/>
    <w:multiLevelType w:val="multilevel"/>
    <w:tmpl w:val="27B47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F93B33"/>
    <w:multiLevelType w:val="multilevel"/>
    <w:tmpl w:val="9B884B2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start w:val="5"/>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2E37EF"/>
    <w:multiLevelType w:val="multilevel"/>
    <w:tmpl w:val="F3E081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92F2AF6"/>
    <w:multiLevelType w:val="multilevel"/>
    <w:tmpl w:val="B596E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690C1A"/>
    <w:multiLevelType w:val="multilevel"/>
    <w:tmpl w:val="C2C0CD0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C597D16"/>
    <w:multiLevelType w:val="multilevel"/>
    <w:tmpl w:val="1EF29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E7D211B"/>
    <w:multiLevelType w:val="multilevel"/>
    <w:tmpl w:val="6122A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0B425A3"/>
    <w:multiLevelType w:val="hybridMultilevel"/>
    <w:tmpl w:val="1A9C3EB4"/>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1FB23AA"/>
    <w:multiLevelType w:val="multilevel"/>
    <w:tmpl w:val="E7DEC9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BE03708"/>
    <w:multiLevelType w:val="multilevel"/>
    <w:tmpl w:val="EF20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C22B5A"/>
    <w:multiLevelType w:val="multilevel"/>
    <w:tmpl w:val="C2C21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F486E90"/>
    <w:multiLevelType w:val="multilevel"/>
    <w:tmpl w:val="D6D8B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D70E5A"/>
    <w:multiLevelType w:val="multilevel"/>
    <w:tmpl w:val="968E3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B53144"/>
    <w:multiLevelType w:val="multilevel"/>
    <w:tmpl w:val="8C66B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3F0732"/>
    <w:multiLevelType w:val="multilevel"/>
    <w:tmpl w:val="8464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3B398E"/>
    <w:multiLevelType w:val="hybridMultilevel"/>
    <w:tmpl w:val="CE949FE6"/>
    <w:lvl w:ilvl="0" w:tplc="F884A59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D6A6FB8"/>
    <w:multiLevelType w:val="hybridMultilevel"/>
    <w:tmpl w:val="85603AFC"/>
    <w:lvl w:ilvl="0" w:tplc="F884A59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1A5E60"/>
    <w:multiLevelType w:val="hybridMultilevel"/>
    <w:tmpl w:val="807E0914"/>
    <w:lvl w:ilvl="0" w:tplc="F884A59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F0B736C"/>
    <w:multiLevelType w:val="multilevel"/>
    <w:tmpl w:val="8AF45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A94BDF"/>
    <w:multiLevelType w:val="multilevel"/>
    <w:tmpl w:val="E64C9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340594"/>
    <w:multiLevelType w:val="multilevel"/>
    <w:tmpl w:val="75BC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187604"/>
    <w:multiLevelType w:val="multilevel"/>
    <w:tmpl w:val="B204B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C41825"/>
    <w:multiLevelType w:val="hybridMultilevel"/>
    <w:tmpl w:val="1C3C9F62"/>
    <w:lvl w:ilvl="0" w:tplc="66427438">
      <w:start w:val="2020"/>
      <w:numFmt w:val="bullet"/>
      <w:lvlText w:val="-"/>
      <w:lvlJc w:val="left"/>
      <w:pPr>
        <w:ind w:left="1145" w:hanging="360"/>
      </w:pPr>
      <w:rPr>
        <w:rFonts w:ascii="Sakkal Majalla" w:eastAsia="Times New Roman" w:hAnsi="Sakkal Majalla" w:cs="Sakkal Majalla"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36" w15:restartNumberingAfterBreak="0">
    <w:nsid w:val="7402407A"/>
    <w:multiLevelType w:val="multilevel"/>
    <w:tmpl w:val="6F5EE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BD27069"/>
    <w:multiLevelType w:val="multilevel"/>
    <w:tmpl w:val="939AFC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E61258B"/>
    <w:multiLevelType w:val="multilevel"/>
    <w:tmpl w:val="765AFA14"/>
    <w:lvl w:ilvl="0">
      <w:start w:val="5"/>
      <w:numFmt w:val="decimal"/>
      <w:lvlText w:val="%1."/>
      <w:lvlJc w:val="left"/>
      <w:pPr>
        <w:tabs>
          <w:tab w:val="num" w:pos="720"/>
        </w:tabs>
        <w:ind w:left="720" w:hanging="360"/>
      </w:pPr>
    </w:lvl>
    <w:lvl w:ilvl="1">
      <w:numFmt w:val="bullet"/>
      <w:lvlText w:val="-"/>
      <w:lvlJc w:val="left"/>
      <w:pPr>
        <w:ind w:left="1440" w:hanging="360"/>
      </w:pPr>
      <w:rPr>
        <w:rFonts w:ascii="Segoe UI Emoji" w:eastAsiaTheme="minorHAnsi" w:hAnsi="Segoe UI Emoji" w:cs="Segoe UI Emoj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5320344">
    <w:abstractNumId w:val="23"/>
  </w:num>
  <w:num w:numId="2" w16cid:durableId="1986396867">
    <w:abstractNumId w:val="37"/>
  </w:num>
  <w:num w:numId="3" w16cid:durableId="1999073585">
    <w:abstractNumId w:val="15"/>
  </w:num>
  <w:num w:numId="4" w16cid:durableId="1440445634">
    <w:abstractNumId w:val="21"/>
  </w:num>
  <w:num w:numId="5" w16cid:durableId="896748466">
    <w:abstractNumId w:val="38"/>
  </w:num>
  <w:num w:numId="6" w16cid:durableId="1121344877">
    <w:abstractNumId w:val="17"/>
  </w:num>
  <w:num w:numId="7" w16cid:durableId="1685016065">
    <w:abstractNumId w:val="19"/>
  </w:num>
  <w:num w:numId="8" w16cid:durableId="1107578380">
    <w:abstractNumId w:val="8"/>
  </w:num>
  <w:num w:numId="9" w16cid:durableId="1382904419">
    <w:abstractNumId w:val="33"/>
  </w:num>
  <w:num w:numId="10" w16cid:durableId="2073848160">
    <w:abstractNumId w:val="5"/>
  </w:num>
  <w:num w:numId="11" w16cid:durableId="863903406">
    <w:abstractNumId w:val="20"/>
  </w:num>
  <w:num w:numId="12" w16cid:durableId="1816491069">
    <w:abstractNumId w:val="11"/>
  </w:num>
  <w:num w:numId="13" w16cid:durableId="1884172183">
    <w:abstractNumId w:val="29"/>
  </w:num>
  <w:num w:numId="14" w16cid:durableId="1334264887">
    <w:abstractNumId w:val="13"/>
  </w:num>
  <w:num w:numId="15" w16cid:durableId="1579100045">
    <w:abstractNumId w:val="14"/>
  </w:num>
  <w:num w:numId="16" w16cid:durableId="1685860538">
    <w:abstractNumId w:val="0"/>
  </w:num>
  <w:num w:numId="17" w16cid:durableId="2045473508">
    <w:abstractNumId w:val="2"/>
  </w:num>
  <w:num w:numId="18" w16cid:durableId="1636983877">
    <w:abstractNumId w:val="22"/>
  </w:num>
  <w:num w:numId="19" w16cid:durableId="1526480206">
    <w:abstractNumId w:val="32"/>
  </w:num>
  <w:num w:numId="20" w16cid:durableId="860704179">
    <w:abstractNumId w:val="6"/>
  </w:num>
  <w:num w:numId="21" w16cid:durableId="1343894722">
    <w:abstractNumId w:val="10"/>
  </w:num>
  <w:num w:numId="22" w16cid:durableId="1389499955">
    <w:abstractNumId w:val="12"/>
  </w:num>
  <w:num w:numId="23" w16cid:durableId="1510946688">
    <w:abstractNumId w:val="30"/>
  </w:num>
  <w:num w:numId="24" w16cid:durableId="1966428046">
    <w:abstractNumId w:val="28"/>
  </w:num>
  <w:num w:numId="25" w16cid:durableId="195971458">
    <w:abstractNumId w:val="35"/>
  </w:num>
  <w:num w:numId="26" w16cid:durableId="353268434">
    <w:abstractNumId w:val="27"/>
  </w:num>
  <w:num w:numId="27" w16cid:durableId="786504849">
    <w:abstractNumId w:val="18"/>
  </w:num>
  <w:num w:numId="28" w16cid:durableId="2047174538">
    <w:abstractNumId w:val="1"/>
  </w:num>
  <w:num w:numId="29" w16cid:durableId="115029056">
    <w:abstractNumId w:val="31"/>
  </w:num>
  <w:num w:numId="30" w16cid:durableId="905796455">
    <w:abstractNumId w:val="16"/>
  </w:num>
  <w:num w:numId="31" w16cid:durableId="1729917883">
    <w:abstractNumId w:val="25"/>
  </w:num>
  <w:num w:numId="32" w16cid:durableId="368191045">
    <w:abstractNumId w:val="7"/>
  </w:num>
  <w:num w:numId="33" w16cid:durableId="1860043839">
    <w:abstractNumId w:val="26"/>
  </w:num>
  <w:num w:numId="34" w16cid:durableId="117989026">
    <w:abstractNumId w:val="4"/>
  </w:num>
  <w:num w:numId="35" w16cid:durableId="2086998581">
    <w:abstractNumId w:val="24"/>
  </w:num>
  <w:num w:numId="36" w16cid:durableId="685522481">
    <w:abstractNumId w:val="9"/>
  </w:num>
  <w:num w:numId="37" w16cid:durableId="816999442">
    <w:abstractNumId w:val="36"/>
  </w:num>
  <w:num w:numId="38" w16cid:durableId="402337934">
    <w:abstractNumId w:val="34"/>
  </w:num>
  <w:num w:numId="39" w16cid:durableId="1649241248">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7684"/>
    <w:rsid w:val="00015F0D"/>
    <w:rsid w:val="00026887"/>
    <w:rsid w:val="00027A34"/>
    <w:rsid w:val="000322E7"/>
    <w:rsid w:val="000374B5"/>
    <w:rsid w:val="00040A10"/>
    <w:rsid w:val="00044CFD"/>
    <w:rsid w:val="00061A09"/>
    <w:rsid w:val="0006640E"/>
    <w:rsid w:val="00087E4F"/>
    <w:rsid w:val="00090A9C"/>
    <w:rsid w:val="00092C24"/>
    <w:rsid w:val="000940A0"/>
    <w:rsid w:val="000A1D3E"/>
    <w:rsid w:val="000A1E46"/>
    <w:rsid w:val="000A310D"/>
    <w:rsid w:val="000A3B9E"/>
    <w:rsid w:val="000A49ED"/>
    <w:rsid w:val="000A749C"/>
    <w:rsid w:val="000B0B32"/>
    <w:rsid w:val="000B5C8D"/>
    <w:rsid w:val="000B706D"/>
    <w:rsid w:val="000C7962"/>
    <w:rsid w:val="000D0869"/>
    <w:rsid w:val="000D3EAE"/>
    <w:rsid w:val="000D5131"/>
    <w:rsid w:val="000E23AB"/>
    <w:rsid w:val="000E6887"/>
    <w:rsid w:val="000F0A0D"/>
    <w:rsid w:val="000F7F04"/>
    <w:rsid w:val="0010012F"/>
    <w:rsid w:val="00101CFE"/>
    <w:rsid w:val="00110665"/>
    <w:rsid w:val="0011126E"/>
    <w:rsid w:val="00116AE4"/>
    <w:rsid w:val="00117CA1"/>
    <w:rsid w:val="00152104"/>
    <w:rsid w:val="001566AF"/>
    <w:rsid w:val="00156E91"/>
    <w:rsid w:val="001603EF"/>
    <w:rsid w:val="001618EF"/>
    <w:rsid w:val="001624C4"/>
    <w:rsid w:val="001654CD"/>
    <w:rsid w:val="001762F4"/>
    <w:rsid w:val="00180799"/>
    <w:rsid w:val="00180A9B"/>
    <w:rsid w:val="00185F71"/>
    <w:rsid w:val="00191138"/>
    <w:rsid w:val="00195226"/>
    <w:rsid w:val="001A5804"/>
    <w:rsid w:val="001A5FDA"/>
    <w:rsid w:val="001A680C"/>
    <w:rsid w:val="001B147C"/>
    <w:rsid w:val="001B3344"/>
    <w:rsid w:val="001B67B4"/>
    <w:rsid w:val="001C01BE"/>
    <w:rsid w:val="001C3DA0"/>
    <w:rsid w:val="001C426A"/>
    <w:rsid w:val="001C6EF7"/>
    <w:rsid w:val="001C7DB2"/>
    <w:rsid w:val="001D1768"/>
    <w:rsid w:val="001D34F0"/>
    <w:rsid w:val="001D47AD"/>
    <w:rsid w:val="001D52B3"/>
    <w:rsid w:val="001E252D"/>
    <w:rsid w:val="001E32DF"/>
    <w:rsid w:val="001E3406"/>
    <w:rsid w:val="0020239B"/>
    <w:rsid w:val="0022051E"/>
    <w:rsid w:val="00222468"/>
    <w:rsid w:val="0022379B"/>
    <w:rsid w:val="002267E3"/>
    <w:rsid w:val="00231AB1"/>
    <w:rsid w:val="00232A16"/>
    <w:rsid w:val="0023627A"/>
    <w:rsid w:val="0024045F"/>
    <w:rsid w:val="00250CC6"/>
    <w:rsid w:val="00251580"/>
    <w:rsid w:val="00252005"/>
    <w:rsid w:val="00257F01"/>
    <w:rsid w:val="002616CF"/>
    <w:rsid w:val="00263733"/>
    <w:rsid w:val="00264677"/>
    <w:rsid w:val="00265C31"/>
    <w:rsid w:val="00274C5B"/>
    <w:rsid w:val="00286BEC"/>
    <w:rsid w:val="002A02D7"/>
    <w:rsid w:val="002A113E"/>
    <w:rsid w:val="002B2907"/>
    <w:rsid w:val="002B6766"/>
    <w:rsid w:val="002C2285"/>
    <w:rsid w:val="002C4822"/>
    <w:rsid w:val="002C52AE"/>
    <w:rsid w:val="002D019D"/>
    <w:rsid w:val="002D3349"/>
    <w:rsid w:val="002D638C"/>
    <w:rsid w:val="002D68BB"/>
    <w:rsid w:val="002E03CF"/>
    <w:rsid w:val="002F0EEA"/>
    <w:rsid w:val="002F20A7"/>
    <w:rsid w:val="002F20B5"/>
    <w:rsid w:val="003007D0"/>
    <w:rsid w:val="00316776"/>
    <w:rsid w:val="003223F2"/>
    <w:rsid w:val="00322A0D"/>
    <w:rsid w:val="00322CDE"/>
    <w:rsid w:val="003235C8"/>
    <w:rsid w:val="00325242"/>
    <w:rsid w:val="00327368"/>
    <w:rsid w:val="00333FF1"/>
    <w:rsid w:val="00334002"/>
    <w:rsid w:val="003409DD"/>
    <w:rsid w:val="00343773"/>
    <w:rsid w:val="00347836"/>
    <w:rsid w:val="003527F9"/>
    <w:rsid w:val="00356156"/>
    <w:rsid w:val="00360A3F"/>
    <w:rsid w:val="00363158"/>
    <w:rsid w:val="00364C07"/>
    <w:rsid w:val="00377CB0"/>
    <w:rsid w:val="00381E67"/>
    <w:rsid w:val="00395E1F"/>
    <w:rsid w:val="00397058"/>
    <w:rsid w:val="003A4334"/>
    <w:rsid w:val="003B0F00"/>
    <w:rsid w:val="003B1418"/>
    <w:rsid w:val="003B6969"/>
    <w:rsid w:val="003C05E1"/>
    <w:rsid w:val="003C0695"/>
    <w:rsid w:val="003C193A"/>
    <w:rsid w:val="003D0EEF"/>
    <w:rsid w:val="003D3563"/>
    <w:rsid w:val="003D5F89"/>
    <w:rsid w:val="003D7E7F"/>
    <w:rsid w:val="003E1E60"/>
    <w:rsid w:val="003F6189"/>
    <w:rsid w:val="003F69BC"/>
    <w:rsid w:val="0040510D"/>
    <w:rsid w:val="00406D83"/>
    <w:rsid w:val="004136CC"/>
    <w:rsid w:val="00424C97"/>
    <w:rsid w:val="0043449E"/>
    <w:rsid w:val="00436B59"/>
    <w:rsid w:val="004413CD"/>
    <w:rsid w:val="0044258D"/>
    <w:rsid w:val="00443A60"/>
    <w:rsid w:val="00444B1D"/>
    <w:rsid w:val="00444B3C"/>
    <w:rsid w:val="004468D1"/>
    <w:rsid w:val="00462E17"/>
    <w:rsid w:val="004634B5"/>
    <w:rsid w:val="00466097"/>
    <w:rsid w:val="00473F99"/>
    <w:rsid w:val="00474883"/>
    <w:rsid w:val="004850AA"/>
    <w:rsid w:val="00485BD0"/>
    <w:rsid w:val="0048638D"/>
    <w:rsid w:val="00486B51"/>
    <w:rsid w:val="00487152"/>
    <w:rsid w:val="00492E40"/>
    <w:rsid w:val="00496A5C"/>
    <w:rsid w:val="004A10BC"/>
    <w:rsid w:val="004A351A"/>
    <w:rsid w:val="004B484B"/>
    <w:rsid w:val="004B78C6"/>
    <w:rsid w:val="004C1C57"/>
    <w:rsid w:val="004C1CC5"/>
    <w:rsid w:val="004C7B52"/>
    <w:rsid w:val="004D075E"/>
    <w:rsid w:val="004D2A39"/>
    <w:rsid w:val="004D6DB2"/>
    <w:rsid w:val="004D7783"/>
    <w:rsid w:val="004D7F28"/>
    <w:rsid w:val="004E01F6"/>
    <w:rsid w:val="004F1607"/>
    <w:rsid w:val="004F1964"/>
    <w:rsid w:val="004F1CF1"/>
    <w:rsid w:val="004F40B9"/>
    <w:rsid w:val="0050023D"/>
    <w:rsid w:val="0050451B"/>
    <w:rsid w:val="00510BF3"/>
    <w:rsid w:val="00511695"/>
    <w:rsid w:val="005144E3"/>
    <w:rsid w:val="00515088"/>
    <w:rsid w:val="0052019E"/>
    <w:rsid w:val="0053336F"/>
    <w:rsid w:val="00533AA9"/>
    <w:rsid w:val="00535ED5"/>
    <w:rsid w:val="00536756"/>
    <w:rsid w:val="0053681E"/>
    <w:rsid w:val="005433BE"/>
    <w:rsid w:val="00545742"/>
    <w:rsid w:val="005464CB"/>
    <w:rsid w:val="00546BB3"/>
    <w:rsid w:val="005532E5"/>
    <w:rsid w:val="00555428"/>
    <w:rsid w:val="00560CC1"/>
    <w:rsid w:val="00563A8B"/>
    <w:rsid w:val="0056676A"/>
    <w:rsid w:val="0057741C"/>
    <w:rsid w:val="00577A81"/>
    <w:rsid w:val="00591361"/>
    <w:rsid w:val="00595574"/>
    <w:rsid w:val="00597208"/>
    <w:rsid w:val="005A3266"/>
    <w:rsid w:val="005A3959"/>
    <w:rsid w:val="005A4F66"/>
    <w:rsid w:val="005A76D0"/>
    <w:rsid w:val="005A7EB2"/>
    <w:rsid w:val="005B25B6"/>
    <w:rsid w:val="005B2E32"/>
    <w:rsid w:val="005B65AE"/>
    <w:rsid w:val="005C3977"/>
    <w:rsid w:val="005C3DA2"/>
    <w:rsid w:val="005C5300"/>
    <w:rsid w:val="005D1768"/>
    <w:rsid w:val="005D2492"/>
    <w:rsid w:val="005E1B7D"/>
    <w:rsid w:val="005E24FB"/>
    <w:rsid w:val="005F2661"/>
    <w:rsid w:val="005F5AF5"/>
    <w:rsid w:val="0060105E"/>
    <w:rsid w:val="0061026F"/>
    <w:rsid w:val="00616EF6"/>
    <w:rsid w:val="00621181"/>
    <w:rsid w:val="0062589E"/>
    <w:rsid w:val="00625A3C"/>
    <w:rsid w:val="00633F98"/>
    <w:rsid w:val="00634932"/>
    <w:rsid w:val="006447D8"/>
    <w:rsid w:val="00644F28"/>
    <w:rsid w:val="0065066A"/>
    <w:rsid w:val="0065187E"/>
    <w:rsid w:val="00655684"/>
    <w:rsid w:val="00661A1D"/>
    <w:rsid w:val="00667BBF"/>
    <w:rsid w:val="006731F3"/>
    <w:rsid w:val="00676B85"/>
    <w:rsid w:val="00687F77"/>
    <w:rsid w:val="006904A2"/>
    <w:rsid w:val="006A2F2A"/>
    <w:rsid w:val="006A7DC3"/>
    <w:rsid w:val="006B1075"/>
    <w:rsid w:val="006B33AD"/>
    <w:rsid w:val="006B366F"/>
    <w:rsid w:val="006B51C2"/>
    <w:rsid w:val="006C10F3"/>
    <w:rsid w:val="006C2E76"/>
    <w:rsid w:val="006C3E2C"/>
    <w:rsid w:val="006C54C9"/>
    <w:rsid w:val="006E413B"/>
    <w:rsid w:val="006E5774"/>
    <w:rsid w:val="006F1837"/>
    <w:rsid w:val="006F3CD1"/>
    <w:rsid w:val="00700524"/>
    <w:rsid w:val="0070272D"/>
    <w:rsid w:val="00703A9A"/>
    <w:rsid w:val="00704C25"/>
    <w:rsid w:val="00705F1D"/>
    <w:rsid w:val="00706AC7"/>
    <w:rsid w:val="007108D6"/>
    <w:rsid w:val="00711248"/>
    <w:rsid w:val="00717328"/>
    <w:rsid w:val="007239AC"/>
    <w:rsid w:val="00723E95"/>
    <w:rsid w:val="00733953"/>
    <w:rsid w:val="00736364"/>
    <w:rsid w:val="0073642B"/>
    <w:rsid w:val="00740AB1"/>
    <w:rsid w:val="007507AF"/>
    <w:rsid w:val="00750F2F"/>
    <w:rsid w:val="0075429A"/>
    <w:rsid w:val="00754496"/>
    <w:rsid w:val="0075564A"/>
    <w:rsid w:val="00756631"/>
    <w:rsid w:val="0076684E"/>
    <w:rsid w:val="00766A58"/>
    <w:rsid w:val="00773DAC"/>
    <w:rsid w:val="007764F4"/>
    <w:rsid w:val="00776AB8"/>
    <w:rsid w:val="0077777B"/>
    <w:rsid w:val="00781550"/>
    <w:rsid w:val="007822A3"/>
    <w:rsid w:val="00790119"/>
    <w:rsid w:val="00793616"/>
    <w:rsid w:val="007969DC"/>
    <w:rsid w:val="00797AF9"/>
    <w:rsid w:val="007A11C9"/>
    <w:rsid w:val="007A31DC"/>
    <w:rsid w:val="007B29E4"/>
    <w:rsid w:val="007B3A5C"/>
    <w:rsid w:val="007B6838"/>
    <w:rsid w:val="007C1F01"/>
    <w:rsid w:val="007C2B02"/>
    <w:rsid w:val="007C3EDC"/>
    <w:rsid w:val="007C428F"/>
    <w:rsid w:val="007D39B9"/>
    <w:rsid w:val="007D7D94"/>
    <w:rsid w:val="007E3985"/>
    <w:rsid w:val="007F4183"/>
    <w:rsid w:val="008022F1"/>
    <w:rsid w:val="00802EEF"/>
    <w:rsid w:val="00810AE7"/>
    <w:rsid w:val="008173B3"/>
    <w:rsid w:val="00817E2A"/>
    <w:rsid w:val="0082180B"/>
    <w:rsid w:val="00825B76"/>
    <w:rsid w:val="00831B04"/>
    <w:rsid w:val="00840269"/>
    <w:rsid w:val="00854E14"/>
    <w:rsid w:val="008569AA"/>
    <w:rsid w:val="0086333D"/>
    <w:rsid w:val="00864B2B"/>
    <w:rsid w:val="008806D9"/>
    <w:rsid w:val="00881C26"/>
    <w:rsid w:val="008826BE"/>
    <w:rsid w:val="0088301D"/>
    <w:rsid w:val="00883E09"/>
    <w:rsid w:val="00886510"/>
    <w:rsid w:val="0088784D"/>
    <w:rsid w:val="00894F92"/>
    <w:rsid w:val="008A09DC"/>
    <w:rsid w:val="008A2025"/>
    <w:rsid w:val="008A69EA"/>
    <w:rsid w:val="008A7D25"/>
    <w:rsid w:val="008A7EB0"/>
    <w:rsid w:val="008B0F36"/>
    <w:rsid w:val="008B2E4A"/>
    <w:rsid w:val="008B5953"/>
    <w:rsid w:val="008C140C"/>
    <w:rsid w:val="008C2AA8"/>
    <w:rsid w:val="008C3A76"/>
    <w:rsid w:val="008C77DE"/>
    <w:rsid w:val="008D1B67"/>
    <w:rsid w:val="008D5F2C"/>
    <w:rsid w:val="008E18C4"/>
    <w:rsid w:val="008E1DF8"/>
    <w:rsid w:val="008E7947"/>
    <w:rsid w:val="008F4B3C"/>
    <w:rsid w:val="0090102E"/>
    <w:rsid w:val="009139AE"/>
    <w:rsid w:val="00916122"/>
    <w:rsid w:val="00917C97"/>
    <w:rsid w:val="00922314"/>
    <w:rsid w:val="0093756B"/>
    <w:rsid w:val="009400C2"/>
    <w:rsid w:val="009462FA"/>
    <w:rsid w:val="009464A5"/>
    <w:rsid w:val="00947660"/>
    <w:rsid w:val="009505DD"/>
    <w:rsid w:val="00955905"/>
    <w:rsid w:val="00962E14"/>
    <w:rsid w:val="0096761A"/>
    <w:rsid w:val="009705B3"/>
    <w:rsid w:val="00971016"/>
    <w:rsid w:val="009813A6"/>
    <w:rsid w:val="00991D3F"/>
    <w:rsid w:val="00991DBB"/>
    <w:rsid w:val="009976C4"/>
    <w:rsid w:val="009B7B1F"/>
    <w:rsid w:val="009C2244"/>
    <w:rsid w:val="009C3C7B"/>
    <w:rsid w:val="009D1D31"/>
    <w:rsid w:val="009E4604"/>
    <w:rsid w:val="009E534B"/>
    <w:rsid w:val="009F1183"/>
    <w:rsid w:val="009F1514"/>
    <w:rsid w:val="009F2F7B"/>
    <w:rsid w:val="009F44B4"/>
    <w:rsid w:val="009F589F"/>
    <w:rsid w:val="009F7083"/>
    <w:rsid w:val="009F7119"/>
    <w:rsid w:val="00A00401"/>
    <w:rsid w:val="00A043DE"/>
    <w:rsid w:val="00A05BAE"/>
    <w:rsid w:val="00A11618"/>
    <w:rsid w:val="00A14CF4"/>
    <w:rsid w:val="00A1570C"/>
    <w:rsid w:val="00A15C4F"/>
    <w:rsid w:val="00A16E60"/>
    <w:rsid w:val="00A23560"/>
    <w:rsid w:val="00A2424F"/>
    <w:rsid w:val="00A25110"/>
    <w:rsid w:val="00A2724A"/>
    <w:rsid w:val="00A37539"/>
    <w:rsid w:val="00A40B4C"/>
    <w:rsid w:val="00A51842"/>
    <w:rsid w:val="00A60347"/>
    <w:rsid w:val="00A62487"/>
    <w:rsid w:val="00A63AF0"/>
    <w:rsid w:val="00A67E70"/>
    <w:rsid w:val="00A70534"/>
    <w:rsid w:val="00A73A46"/>
    <w:rsid w:val="00A73FD2"/>
    <w:rsid w:val="00A74A2B"/>
    <w:rsid w:val="00A7525C"/>
    <w:rsid w:val="00A77B25"/>
    <w:rsid w:val="00A83153"/>
    <w:rsid w:val="00A8785A"/>
    <w:rsid w:val="00A90432"/>
    <w:rsid w:val="00AA18E4"/>
    <w:rsid w:val="00AB0DB7"/>
    <w:rsid w:val="00AB0E27"/>
    <w:rsid w:val="00AB7D9F"/>
    <w:rsid w:val="00AC1646"/>
    <w:rsid w:val="00AC24D4"/>
    <w:rsid w:val="00AC46F5"/>
    <w:rsid w:val="00AC4F32"/>
    <w:rsid w:val="00AD191A"/>
    <w:rsid w:val="00AD578F"/>
    <w:rsid w:val="00AD5DDB"/>
    <w:rsid w:val="00AD783C"/>
    <w:rsid w:val="00AE6B9C"/>
    <w:rsid w:val="00AF62C2"/>
    <w:rsid w:val="00B00D76"/>
    <w:rsid w:val="00B03D10"/>
    <w:rsid w:val="00B05FDA"/>
    <w:rsid w:val="00B146C0"/>
    <w:rsid w:val="00B32E4E"/>
    <w:rsid w:val="00B43F32"/>
    <w:rsid w:val="00B4456F"/>
    <w:rsid w:val="00B445EF"/>
    <w:rsid w:val="00B54972"/>
    <w:rsid w:val="00B61F61"/>
    <w:rsid w:val="00B63BBC"/>
    <w:rsid w:val="00B67827"/>
    <w:rsid w:val="00B772D4"/>
    <w:rsid w:val="00B802A8"/>
    <w:rsid w:val="00B90CF8"/>
    <w:rsid w:val="00B91986"/>
    <w:rsid w:val="00B96E4F"/>
    <w:rsid w:val="00BA0FC7"/>
    <w:rsid w:val="00BA688E"/>
    <w:rsid w:val="00BB3408"/>
    <w:rsid w:val="00BB4052"/>
    <w:rsid w:val="00BB46BB"/>
    <w:rsid w:val="00BB5DCC"/>
    <w:rsid w:val="00BC1AB1"/>
    <w:rsid w:val="00BC7341"/>
    <w:rsid w:val="00BC78DA"/>
    <w:rsid w:val="00BD17E4"/>
    <w:rsid w:val="00BD4333"/>
    <w:rsid w:val="00BD6967"/>
    <w:rsid w:val="00BE07E2"/>
    <w:rsid w:val="00BE2447"/>
    <w:rsid w:val="00BE2AD6"/>
    <w:rsid w:val="00BE609B"/>
    <w:rsid w:val="00BF00BC"/>
    <w:rsid w:val="00BF10E4"/>
    <w:rsid w:val="00BF20DB"/>
    <w:rsid w:val="00BF2A76"/>
    <w:rsid w:val="00BF4225"/>
    <w:rsid w:val="00C03DD2"/>
    <w:rsid w:val="00C11026"/>
    <w:rsid w:val="00C1168C"/>
    <w:rsid w:val="00C1324B"/>
    <w:rsid w:val="00C144E4"/>
    <w:rsid w:val="00C152F9"/>
    <w:rsid w:val="00C2122A"/>
    <w:rsid w:val="00C2376A"/>
    <w:rsid w:val="00C23996"/>
    <w:rsid w:val="00C30826"/>
    <w:rsid w:val="00C34D41"/>
    <w:rsid w:val="00C34E83"/>
    <w:rsid w:val="00C35EB8"/>
    <w:rsid w:val="00C44E75"/>
    <w:rsid w:val="00C45804"/>
    <w:rsid w:val="00C472D8"/>
    <w:rsid w:val="00C476E1"/>
    <w:rsid w:val="00C51889"/>
    <w:rsid w:val="00C544E1"/>
    <w:rsid w:val="00C56B6D"/>
    <w:rsid w:val="00C61182"/>
    <w:rsid w:val="00C62DC1"/>
    <w:rsid w:val="00C6587A"/>
    <w:rsid w:val="00C71446"/>
    <w:rsid w:val="00C74AAF"/>
    <w:rsid w:val="00C76706"/>
    <w:rsid w:val="00C87AB5"/>
    <w:rsid w:val="00C93ED6"/>
    <w:rsid w:val="00C93FA9"/>
    <w:rsid w:val="00CA1B14"/>
    <w:rsid w:val="00CB0A76"/>
    <w:rsid w:val="00CB0E67"/>
    <w:rsid w:val="00CB6590"/>
    <w:rsid w:val="00CC365B"/>
    <w:rsid w:val="00CC3C32"/>
    <w:rsid w:val="00CC5630"/>
    <w:rsid w:val="00CD67C0"/>
    <w:rsid w:val="00CE13A5"/>
    <w:rsid w:val="00CE301F"/>
    <w:rsid w:val="00CE39F0"/>
    <w:rsid w:val="00CE45FE"/>
    <w:rsid w:val="00CF38E8"/>
    <w:rsid w:val="00D0035F"/>
    <w:rsid w:val="00D012B5"/>
    <w:rsid w:val="00D034C2"/>
    <w:rsid w:val="00D046CC"/>
    <w:rsid w:val="00D05EDF"/>
    <w:rsid w:val="00D1286C"/>
    <w:rsid w:val="00D20E96"/>
    <w:rsid w:val="00D235C5"/>
    <w:rsid w:val="00D23CA7"/>
    <w:rsid w:val="00D24C9B"/>
    <w:rsid w:val="00D30671"/>
    <w:rsid w:val="00D31D7E"/>
    <w:rsid w:val="00D36612"/>
    <w:rsid w:val="00D43F87"/>
    <w:rsid w:val="00D47F4C"/>
    <w:rsid w:val="00D55339"/>
    <w:rsid w:val="00D66F8C"/>
    <w:rsid w:val="00D70797"/>
    <w:rsid w:val="00D73F64"/>
    <w:rsid w:val="00D9144F"/>
    <w:rsid w:val="00D95C2C"/>
    <w:rsid w:val="00DA404E"/>
    <w:rsid w:val="00DA5FAE"/>
    <w:rsid w:val="00DA6668"/>
    <w:rsid w:val="00DB67ED"/>
    <w:rsid w:val="00DC034B"/>
    <w:rsid w:val="00DC7903"/>
    <w:rsid w:val="00DD4E9D"/>
    <w:rsid w:val="00DE27FC"/>
    <w:rsid w:val="00DE4849"/>
    <w:rsid w:val="00DF17DD"/>
    <w:rsid w:val="00DF30DF"/>
    <w:rsid w:val="00DF6DD4"/>
    <w:rsid w:val="00E01563"/>
    <w:rsid w:val="00E024A6"/>
    <w:rsid w:val="00E031FB"/>
    <w:rsid w:val="00E11EF3"/>
    <w:rsid w:val="00E3051D"/>
    <w:rsid w:val="00E3299D"/>
    <w:rsid w:val="00E34F6D"/>
    <w:rsid w:val="00E3576C"/>
    <w:rsid w:val="00E36535"/>
    <w:rsid w:val="00E415CF"/>
    <w:rsid w:val="00E45FD8"/>
    <w:rsid w:val="00E461E5"/>
    <w:rsid w:val="00E501DC"/>
    <w:rsid w:val="00E57E7F"/>
    <w:rsid w:val="00E638A6"/>
    <w:rsid w:val="00E667FB"/>
    <w:rsid w:val="00E70A28"/>
    <w:rsid w:val="00E70E4C"/>
    <w:rsid w:val="00EA0044"/>
    <w:rsid w:val="00EA2C08"/>
    <w:rsid w:val="00EA69AC"/>
    <w:rsid w:val="00EB684E"/>
    <w:rsid w:val="00EC25CF"/>
    <w:rsid w:val="00EC4694"/>
    <w:rsid w:val="00ED1AF9"/>
    <w:rsid w:val="00EE7D55"/>
    <w:rsid w:val="00EF040F"/>
    <w:rsid w:val="00EF1678"/>
    <w:rsid w:val="00F03741"/>
    <w:rsid w:val="00F03859"/>
    <w:rsid w:val="00F05002"/>
    <w:rsid w:val="00F14F5A"/>
    <w:rsid w:val="00F1554E"/>
    <w:rsid w:val="00F17A30"/>
    <w:rsid w:val="00F20D35"/>
    <w:rsid w:val="00F23A27"/>
    <w:rsid w:val="00F25AEC"/>
    <w:rsid w:val="00F43BA7"/>
    <w:rsid w:val="00F4536C"/>
    <w:rsid w:val="00F4668D"/>
    <w:rsid w:val="00F50571"/>
    <w:rsid w:val="00F55531"/>
    <w:rsid w:val="00F5781A"/>
    <w:rsid w:val="00F628F0"/>
    <w:rsid w:val="00F652A5"/>
    <w:rsid w:val="00F71C4B"/>
    <w:rsid w:val="00F73EE4"/>
    <w:rsid w:val="00F74068"/>
    <w:rsid w:val="00F77CC4"/>
    <w:rsid w:val="00F909EF"/>
    <w:rsid w:val="00F92126"/>
    <w:rsid w:val="00F92E58"/>
    <w:rsid w:val="00F92EA4"/>
    <w:rsid w:val="00FA28F4"/>
    <w:rsid w:val="00FA4160"/>
    <w:rsid w:val="00FB0DE9"/>
    <w:rsid w:val="00FB40CE"/>
    <w:rsid w:val="00FB4EC1"/>
    <w:rsid w:val="00FB5943"/>
    <w:rsid w:val="00FB599B"/>
    <w:rsid w:val="00FB67F2"/>
    <w:rsid w:val="00FB7B59"/>
    <w:rsid w:val="00FC3BCE"/>
    <w:rsid w:val="00FC4679"/>
    <w:rsid w:val="00FC71BD"/>
    <w:rsid w:val="00FD131E"/>
    <w:rsid w:val="00FD438D"/>
    <w:rsid w:val="00FD5B7F"/>
    <w:rsid w:val="00FD65D4"/>
    <w:rsid w:val="00FE64C9"/>
    <w:rsid w:val="00FE6577"/>
    <w:rsid w:val="00FE694E"/>
    <w:rsid w:val="00FF2D1F"/>
    <w:rsid w:val="00FF7930"/>
    <w:rsid w:val="00FF7E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05CF1496-B612-423C-9F9C-682952A04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F652A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325242"/>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Char"/>
    <w:uiPriority w:val="9"/>
    <w:semiHidden/>
    <w:unhideWhenUsed/>
    <w:qFormat/>
    <w:rsid w:val="003D0EEF"/>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Char"/>
    <w:uiPriority w:val="9"/>
    <w:semiHidden/>
    <w:unhideWhenUsed/>
    <w:qFormat/>
    <w:rsid w:val="003D0EEF"/>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347836"/>
    <w:rPr>
      <w:color w:val="0000FF" w:themeColor="hyperlink"/>
      <w:u w:val="single"/>
    </w:rPr>
  </w:style>
  <w:style w:type="character" w:styleId="ab">
    <w:name w:val="Unresolved Mention"/>
    <w:basedOn w:val="a0"/>
    <w:uiPriority w:val="99"/>
    <w:semiHidden/>
    <w:unhideWhenUsed/>
    <w:rsid w:val="00347836"/>
    <w:rPr>
      <w:color w:val="605E5C"/>
      <w:shd w:val="clear" w:color="auto" w:fill="E1DFDD"/>
    </w:rPr>
  </w:style>
  <w:style w:type="character" w:customStyle="1" w:styleId="4Char">
    <w:name w:val="عنوان 4 Char"/>
    <w:basedOn w:val="a0"/>
    <w:link w:val="4"/>
    <w:uiPriority w:val="9"/>
    <w:semiHidden/>
    <w:rsid w:val="00325242"/>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F652A5"/>
    <w:rPr>
      <w:rFonts w:asciiTheme="majorHAnsi" w:eastAsiaTheme="majorEastAsia" w:hAnsiTheme="majorHAnsi" w:cstheme="majorBidi"/>
      <w:color w:val="243F60" w:themeColor="accent1" w:themeShade="7F"/>
      <w:sz w:val="24"/>
      <w:szCs w:val="24"/>
    </w:rPr>
  </w:style>
  <w:style w:type="character" w:customStyle="1" w:styleId="Char">
    <w:name w:val="سرد الفقرات Char"/>
    <w:basedOn w:val="a0"/>
    <w:link w:val="a3"/>
    <w:uiPriority w:val="34"/>
    <w:rsid w:val="00191138"/>
  </w:style>
  <w:style w:type="character" w:customStyle="1" w:styleId="5Char">
    <w:name w:val="عنوان 5 Char"/>
    <w:basedOn w:val="a0"/>
    <w:link w:val="5"/>
    <w:uiPriority w:val="9"/>
    <w:semiHidden/>
    <w:rsid w:val="003D0EEF"/>
    <w:rPr>
      <w:rFonts w:asciiTheme="majorHAnsi" w:eastAsiaTheme="majorEastAsia" w:hAnsiTheme="majorHAnsi" w:cstheme="majorBidi"/>
      <w:color w:val="365F91" w:themeColor="accent1" w:themeShade="BF"/>
    </w:rPr>
  </w:style>
  <w:style w:type="character" w:customStyle="1" w:styleId="6Char">
    <w:name w:val="عنوان 6 Char"/>
    <w:basedOn w:val="a0"/>
    <w:link w:val="6"/>
    <w:uiPriority w:val="9"/>
    <w:semiHidden/>
    <w:rsid w:val="003D0EEF"/>
    <w:rPr>
      <w:rFonts w:asciiTheme="majorHAnsi" w:eastAsiaTheme="majorEastAsia" w:hAnsiTheme="majorHAnsi" w:cstheme="majorBidi"/>
      <w:color w:val="243F60" w:themeColor="accent1" w:themeShade="7F"/>
    </w:rPr>
  </w:style>
  <w:style w:type="character" w:styleId="ac">
    <w:name w:val="Emphasis"/>
    <w:basedOn w:val="a0"/>
    <w:uiPriority w:val="20"/>
    <w:qFormat/>
    <w:rsid w:val="00FB0DE9"/>
    <w:rPr>
      <w:i/>
      <w:iCs/>
    </w:rPr>
  </w:style>
  <w:style w:type="character" w:styleId="ad">
    <w:name w:val="FollowedHyperlink"/>
    <w:basedOn w:val="a0"/>
    <w:uiPriority w:val="99"/>
    <w:semiHidden/>
    <w:unhideWhenUsed/>
    <w:rsid w:val="00FB0DE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69251">
      <w:bodyDiv w:val="1"/>
      <w:marLeft w:val="0"/>
      <w:marRight w:val="0"/>
      <w:marTop w:val="0"/>
      <w:marBottom w:val="0"/>
      <w:divBdr>
        <w:top w:val="none" w:sz="0" w:space="0" w:color="auto"/>
        <w:left w:val="none" w:sz="0" w:space="0" w:color="auto"/>
        <w:bottom w:val="none" w:sz="0" w:space="0" w:color="auto"/>
        <w:right w:val="none" w:sz="0" w:space="0" w:color="auto"/>
      </w:divBdr>
    </w:div>
    <w:div w:id="58595306">
      <w:bodyDiv w:val="1"/>
      <w:marLeft w:val="0"/>
      <w:marRight w:val="0"/>
      <w:marTop w:val="0"/>
      <w:marBottom w:val="0"/>
      <w:divBdr>
        <w:top w:val="none" w:sz="0" w:space="0" w:color="auto"/>
        <w:left w:val="none" w:sz="0" w:space="0" w:color="auto"/>
        <w:bottom w:val="none" w:sz="0" w:space="0" w:color="auto"/>
        <w:right w:val="none" w:sz="0" w:space="0" w:color="auto"/>
      </w:divBdr>
    </w:div>
    <w:div w:id="108014634">
      <w:bodyDiv w:val="1"/>
      <w:marLeft w:val="0"/>
      <w:marRight w:val="0"/>
      <w:marTop w:val="0"/>
      <w:marBottom w:val="0"/>
      <w:divBdr>
        <w:top w:val="none" w:sz="0" w:space="0" w:color="auto"/>
        <w:left w:val="none" w:sz="0" w:space="0" w:color="auto"/>
        <w:bottom w:val="none" w:sz="0" w:space="0" w:color="auto"/>
        <w:right w:val="none" w:sz="0" w:space="0" w:color="auto"/>
      </w:divBdr>
    </w:div>
    <w:div w:id="114763964">
      <w:bodyDiv w:val="1"/>
      <w:marLeft w:val="0"/>
      <w:marRight w:val="0"/>
      <w:marTop w:val="0"/>
      <w:marBottom w:val="0"/>
      <w:divBdr>
        <w:top w:val="none" w:sz="0" w:space="0" w:color="auto"/>
        <w:left w:val="none" w:sz="0" w:space="0" w:color="auto"/>
        <w:bottom w:val="none" w:sz="0" w:space="0" w:color="auto"/>
        <w:right w:val="none" w:sz="0" w:space="0" w:color="auto"/>
      </w:divBdr>
    </w:div>
    <w:div w:id="136456238">
      <w:bodyDiv w:val="1"/>
      <w:marLeft w:val="0"/>
      <w:marRight w:val="0"/>
      <w:marTop w:val="0"/>
      <w:marBottom w:val="0"/>
      <w:divBdr>
        <w:top w:val="none" w:sz="0" w:space="0" w:color="auto"/>
        <w:left w:val="none" w:sz="0" w:space="0" w:color="auto"/>
        <w:bottom w:val="none" w:sz="0" w:space="0" w:color="auto"/>
        <w:right w:val="none" w:sz="0" w:space="0" w:color="auto"/>
      </w:divBdr>
    </w:div>
    <w:div w:id="212469634">
      <w:bodyDiv w:val="1"/>
      <w:marLeft w:val="0"/>
      <w:marRight w:val="0"/>
      <w:marTop w:val="0"/>
      <w:marBottom w:val="0"/>
      <w:divBdr>
        <w:top w:val="none" w:sz="0" w:space="0" w:color="auto"/>
        <w:left w:val="none" w:sz="0" w:space="0" w:color="auto"/>
        <w:bottom w:val="none" w:sz="0" w:space="0" w:color="auto"/>
        <w:right w:val="none" w:sz="0" w:space="0" w:color="auto"/>
      </w:divBdr>
    </w:div>
    <w:div w:id="227813956">
      <w:bodyDiv w:val="1"/>
      <w:marLeft w:val="0"/>
      <w:marRight w:val="0"/>
      <w:marTop w:val="0"/>
      <w:marBottom w:val="0"/>
      <w:divBdr>
        <w:top w:val="none" w:sz="0" w:space="0" w:color="auto"/>
        <w:left w:val="none" w:sz="0" w:space="0" w:color="auto"/>
        <w:bottom w:val="none" w:sz="0" w:space="0" w:color="auto"/>
        <w:right w:val="none" w:sz="0" w:space="0" w:color="auto"/>
      </w:divBdr>
    </w:div>
    <w:div w:id="279804455">
      <w:bodyDiv w:val="1"/>
      <w:marLeft w:val="0"/>
      <w:marRight w:val="0"/>
      <w:marTop w:val="0"/>
      <w:marBottom w:val="0"/>
      <w:divBdr>
        <w:top w:val="none" w:sz="0" w:space="0" w:color="auto"/>
        <w:left w:val="none" w:sz="0" w:space="0" w:color="auto"/>
        <w:bottom w:val="none" w:sz="0" w:space="0" w:color="auto"/>
        <w:right w:val="none" w:sz="0" w:space="0" w:color="auto"/>
      </w:divBdr>
    </w:div>
    <w:div w:id="348878642">
      <w:bodyDiv w:val="1"/>
      <w:marLeft w:val="0"/>
      <w:marRight w:val="0"/>
      <w:marTop w:val="0"/>
      <w:marBottom w:val="0"/>
      <w:divBdr>
        <w:top w:val="none" w:sz="0" w:space="0" w:color="auto"/>
        <w:left w:val="none" w:sz="0" w:space="0" w:color="auto"/>
        <w:bottom w:val="none" w:sz="0" w:space="0" w:color="auto"/>
        <w:right w:val="none" w:sz="0" w:space="0" w:color="auto"/>
      </w:divBdr>
    </w:div>
    <w:div w:id="382366341">
      <w:bodyDiv w:val="1"/>
      <w:marLeft w:val="0"/>
      <w:marRight w:val="0"/>
      <w:marTop w:val="0"/>
      <w:marBottom w:val="0"/>
      <w:divBdr>
        <w:top w:val="none" w:sz="0" w:space="0" w:color="auto"/>
        <w:left w:val="none" w:sz="0" w:space="0" w:color="auto"/>
        <w:bottom w:val="none" w:sz="0" w:space="0" w:color="auto"/>
        <w:right w:val="none" w:sz="0" w:space="0" w:color="auto"/>
      </w:divBdr>
    </w:div>
    <w:div w:id="403989415">
      <w:bodyDiv w:val="1"/>
      <w:marLeft w:val="0"/>
      <w:marRight w:val="0"/>
      <w:marTop w:val="0"/>
      <w:marBottom w:val="0"/>
      <w:divBdr>
        <w:top w:val="none" w:sz="0" w:space="0" w:color="auto"/>
        <w:left w:val="none" w:sz="0" w:space="0" w:color="auto"/>
        <w:bottom w:val="none" w:sz="0" w:space="0" w:color="auto"/>
        <w:right w:val="none" w:sz="0" w:space="0" w:color="auto"/>
      </w:divBdr>
    </w:div>
    <w:div w:id="495191770">
      <w:bodyDiv w:val="1"/>
      <w:marLeft w:val="0"/>
      <w:marRight w:val="0"/>
      <w:marTop w:val="0"/>
      <w:marBottom w:val="0"/>
      <w:divBdr>
        <w:top w:val="none" w:sz="0" w:space="0" w:color="auto"/>
        <w:left w:val="none" w:sz="0" w:space="0" w:color="auto"/>
        <w:bottom w:val="none" w:sz="0" w:space="0" w:color="auto"/>
        <w:right w:val="none" w:sz="0" w:space="0" w:color="auto"/>
      </w:divBdr>
    </w:div>
    <w:div w:id="534200629">
      <w:bodyDiv w:val="1"/>
      <w:marLeft w:val="0"/>
      <w:marRight w:val="0"/>
      <w:marTop w:val="0"/>
      <w:marBottom w:val="0"/>
      <w:divBdr>
        <w:top w:val="none" w:sz="0" w:space="0" w:color="auto"/>
        <w:left w:val="none" w:sz="0" w:space="0" w:color="auto"/>
        <w:bottom w:val="none" w:sz="0" w:space="0" w:color="auto"/>
        <w:right w:val="none" w:sz="0" w:space="0" w:color="auto"/>
      </w:divBdr>
    </w:div>
    <w:div w:id="630862475">
      <w:bodyDiv w:val="1"/>
      <w:marLeft w:val="0"/>
      <w:marRight w:val="0"/>
      <w:marTop w:val="0"/>
      <w:marBottom w:val="0"/>
      <w:divBdr>
        <w:top w:val="none" w:sz="0" w:space="0" w:color="auto"/>
        <w:left w:val="none" w:sz="0" w:space="0" w:color="auto"/>
        <w:bottom w:val="none" w:sz="0" w:space="0" w:color="auto"/>
        <w:right w:val="none" w:sz="0" w:space="0" w:color="auto"/>
      </w:divBdr>
    </w:div>
    <w:div w:id="642853557">
      <w:bodyDiv w:val="1"/>
      <w:marLeft w:val="0"/>
      <w:marRight w:val="0"/>
      <w:marTop w:val="0"/>
      <w:marBottom w:val="0"/>
      <w:divBdr>
        <w:top w:val="none" w:sz="0" w:space="0" w:color="auto"/>
        <w:left w:val="none" w:sz="0" w:space="0" w:color="auto"/>
        <w:bottom w:val="none" w:sz="0" w:space="0" w:color="auto"/>
        <w:right w:val="none" w:sz="0" w:space="0" w:color="auto"/>
      </w:divBdr>
      <w:divsChild>
        <w:div w:id="15891457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4985119">
      <w:bodyDiv w:val="1"/>
      <w:marLeft w:val="0"/>
      <w:marRight w:val="0"/>
      <w:marTop w:val="0"/>
      <w:marBottom w:val="0"/>
      <w:divBdr>
        <w:top w:val="none" w:sz="0" w:space="0" w:color="auto"/>
        <w:left w:val="none" w:sz="0" w:space="0" w:color="auto"/>
        <w:bottom w:val="none" w:sz="0" w:space="0" w:color="auto"/>
        <w:right w:val="none" w:sz="0" w:space="0" w:color="auto"/>
      </w:divBdr>
    </w:div>
    <w:div w:id="694498816">
      <w:bodyDiv w:val="1"/>
      <w:marLeft w:val="0"/>
      <w:marRight w:val="0"/>
      <w:marTop w:val="0"/>
      <w:marBottom w:val="0"/>
      <w:divBdr>
        <w:top w:val="none" w:sz="0" w:space="0" w:color="auto"/>
        <w:left w:val="none" w:sz="0" w:space="0" w:color="auto"/>
        <w:bottom w:val="none" w:sz="0" w:space="0" w:color="auto"/>
        <w:right w:val="none" w:sz="0" w:space="0" w:color="auto"/>
      </w:divBdr>
    </w:div>
    <w:div w:id="799231861">
      <w:bodyDiv w:val="1"/>
      <w:marLeft w:val="0"/>
      <w:marRight w:val="0"/>
      <w:marTop w:val="0"/>
      <w:marBottom w:val="0"/>
      <w:divBdr>
        <w:top w:val="none" w:sz="0" w:space="0" w:color="auto"/>
        <w:left w:val="none" w:sz="0" w:space="0" w:color="auto"/>
        <w:bottom w:val="none" w:sz="0" w:space="0" w:color="auto"/>
        <w:right w:val="none" w:sz="0" w:space="0" w:color="auto"/>
      </w:divBdr>
    </w:div>
    <w:div w:id="803353328">
      <w:bodyDiv w:val="1"/>
      <w:marLeft w:val="0"/>
      <w:marRight w:val="0"/>
      <w:marTop w:val="0"/>
      <w:marBottom w:val="0"/>
      <w:divBdr>
        <w:top w:val="none" w:sz="0" w:space="0" w:color="auto"/>
        <w:left w:val="none" w:sz="0" w:space="0" w:color="auto"/>
        <w:bottom w:val="none" w:sz="0" w:space="0" w:color="auto"/>
        <w:right w:val="none" w:sz="0" w:space="0" w:color="auto"/>
      </w:divBdr>
    </w:div>
    <w:div w:id="852839218">
      <w:bodyDiv w:val="1"/>
      <w:marLeft w:val="0"/>
      <w:marRight w:val="0"/>
      <w:marTop w:val="0"/>
      <w:marBottom w:val="0"/>
      <w:divBdr>
        <w:top w:val="none" w:sz="0" w:space="0" w:color="auto"/>
        <w:left w:val="none" w:sz="0" w:space="0" w:color="auto"/>
        <w:bottom w:val="none" w:sz="0" w:space="0" w:color="auto"/>
        <w:right w:val="none" w:sz="0" w:space="0" w:color="auto"/>
      </w:divBdr>
    </w:div>
    <w:div w:id="949894983">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3658972">
      <w:bodyDiv w:val="1"/>
      <w:marLeft w:val="0"/>
      <w:marRight w:val="0"/>
      <w:marTop w:val="0"/>
      <w:marBottom w:val="0"/>
      <w:divBdr>
        <w:top w:val="none" w:sz="0" w:space="0" w:color="auto"/>
        <w:left w:val="none" w:sz="0" w:space="0" w:color="auto"/>
        <w:bottom w:val="none" w:sz="0" w:space="0" w:color="auto"/>
        <w:right w:val="none" w:sz="0" w:space="0" w:color="auto"/>
      </w:divBdr>
    </w:div>
    <w:div w:id="996154347">
      <w:bodyDiv w:val="1"/>
      <w:marLeft w:val="0"/>
      <w:marRight w:val="0"/>
      <w:marTop w:val="0"/>
      <w:marBottom w:val="0"/>
      <w:divBdr>
        <w:top w:val="none" w:sz="0" w:space="0" w:color="auto"/>
        <w:left w:val="none" w:sz="0" w:space="0" w:color="auto"/>
        <w:bottom w:val="none" w:sz="0" w:space="0" w:color="auto"/>
        <w:right w:val="none" w:sz="0" w:space="0" w:color="auto"/>
      </w:divBdr>
    </w:div>
    <w:div w:id="1006788849">
      <w:bodyDiv w:val="1"/>
      <w:marLeft w:val="0"/>
      <w:marRight w:val="0"/>
      <w:marTop w:val="0"/>
      <w:marBottom w:val="0"/>
      <w:divBdr>
        <w:top w:val="none" w:sz="0" w:space="0" w:color="auto"/>
        <w:left w:val="none" w:sz="0" w:space="0" w:color="auto"/>
        <w:bottom w:val="none" w:sz="0" w:space="0" w:color="auto"/>
        <w:right w:val="none" w:sz="0" w:space="0" w:color="auto"/>
      </w:divBdr>
    </w:div>
    <w:div w:id="1021511649">
      <w:bodyDiv w:val="1"/>
      <w:marLeft w:val="0"/>
      <w:marRight w:val="0"/>
      <w:marTop w:val="0"/>
      <w:marBottom w:val="0"/>
      <w:divBdr>
        <w:top w:val="none" w:sz="0" w:space="0" w:color="auto"/>
        <w:left w:val="none" w:sz="0" w:space="0" w:color="auto"/>
        <w:bottom w:val="none" w:sz="0" w:space="0" w:color="auto"/>
        <w:right w:val="none" w:sz="0" w:space="0" w:color="auto"/>
      </w:divBdr>
    </w:div>
    <w:div w:id="1075740015">
      <w:bodyDiv w:val="1"/>
      <w:marLeft w:val="0"/>
      <w:marRight w:val="0"/>
      <w:marTop w:val="0"/>
      <w:marBottom w:val="0"/>
      <w:divBdr>
        <w:top w:val="none" w:sz="0" w:space="0" w:color="auto"/>
        <w:left w:val="none" w:sz="0" w:space="0" w:color="auto"/>
        <w:bottom w:val="none" w:sz="0" w:space="0" w:color="auto"/>
        <w:right w:val="none" w:sz="0" w:space="0" w:color="auto"/>
      </w:divBdr>
    </w:div>
    <w:div w:id="1247298961">
      <w:bodyDiv w:val="1"/>
      <w:marLeft w:val="0"/>
      <w:marRight w:val="0"/>
      <w:marTop w:val="0"/>
      <w:marBottom w:val="0"/>
      <w:divBdr>
        <w:top w:val="none" w:sz="0" w:space="0" w:color="auto"/>
        <w:left w:val="none" w:sz="0" w:space="0" w:color="auto"/>
        <w:bottom w:val="none" w:sz="0" w:space="0" w:color="auto"/>
        <w:right w:val="none" w:sz="0" w:space="0" w:color="auto"/>
      </w:divBdr>
    </w:div>
    <w:div w:id="1257592179">
      <w:bodyDiv w:val="1"/>
      <w:marLeft w:val="0"/>
      <w:marRight w:val="0"/>
      <w:marTop w:val="0"/>
      <w:marBottom w:val="0"/>
      <w:divBdr>
        <w:top w:val="none" w:sz="0" w:space="0" w:color="auto"/>
        <w:left w:val="none" w:sz="0" w:space="0" w:color="auto"/>
        <w:bottom w:val="none" w:sz="0" w:space="0" w:color="auto"/>
        <w:right w:val="none" w:sz="0" w:space="0" w:color="auto"/>
      </w:divBdr>
    </w:div>
    <w:div w:id="1352563722">
      <w:bodyDiv w:val="1"/>
      <w:marLeft w:val="0"/>
      <w:marRight w:val="0"/>
      <w:marTop w:val="0"/>
      <w:marBottom w:val="0"/>
      <w:divBdr>
        <w:top w:val="none" w:sz="0" w:space="0" w:color="auto"/>
        <w:left w:val="none" w:sz="0" w:space="0" w:color="auto"/>
        <w:bottom w:val="none" w:sz="0" w:space="0" w:color="auto"/>
        <w:right w:val="none" w:sz="0" w:space="0" w:color="auto"/>
      </w:divBdr>
    </w:div>
    <w:div w:id="1358628505">
      <w:bodyDiv w:val="1"/>
      <w:marLeft w:val="0"/>
      <w:marRight w:val="0"/>
      <w:marTop w:val="0"/>
      <w:marBottom w:val="0"/>
      <w:divBdr>
        <w:top w:val="none" w:sz="0" w:space="0" w:color="auto"/>
        <w:left w:val="none" w:sz="0" w:space="0" w:color="auto"/>
        <w:bottom w:val="none" w:sz="0" w:space="0" w:color="auto"/>
        <w:right w:val="none" w:sz="0" w:space="0" w:color="auto"/>
      </w:divBdr>
    </w:div>
    <w:div w:id="1405571824">
      <w:bodyDiv w:val="1"/>
      <w:marLeft w:val="0"/>
      <w:marRight w:val="0"/>
      <w:marTop w:val="0"/>
      <w:marBottom w:val="0"/>
      <w:divBdr>
        <w:top w:val="none" w:sz="0" w:space="0" w:color="auto"/>
        <w:left w:val="none" w:sz="0" w:space="0" w:color="auto"/>
        <w:bottom w:val="none" w:sz="0" w:space="0" w:color="auto"/>
        <w:right w:val="none" w:sz="0" w:space="0" w:color="auto"/>
      </w:divBdr>
    </w:div>
    <w:div w:id="1439375847">
      <w:bodyDiv w:val="1"/>
      <w:marLeft w:val="0"/>
      <w:marRight w:val="0"/>
      <w:marTop w:val="0"/>
      <w:marBottom w:val="0"/>
      <w:divBdr>
        <w:top w:val="none" w:sz="0" w:space="0" w:color="auto"/>
        <w:left w:val="none" w:sz="0" w:space="0" w:color="auto"/>
        <w:bottom w:val="none" w:sz="0" w:space="0" w:color="auto"/>
        <w:right w:val="none" w:sz="0" w:space="0" w:color="auto"/>
      </w:divBdr>
    </w:div>
    <w:div w:id="1445421019">
      <w:bodyDiv w:val="1"/>
      <w:marLeft w:val="0"/>
      <w:marRight w:val="0"/>
      <w:marTop w:val="0"/>
      <w:marBottom w:val="0"/>
      <w:divBdr>
        <w:top w:val="none" w:sz="0" w:space="0" w:color="auto"/>
        <w:left w:val="none" w:sz="0" w:space="0" w:color="auto"/>
        <w:bottom w:val="none" w:sz="0" w:space="0" w:color="auto"/>
        <w:right w:val="none" w:sz="0" w:space="0" w:color="auto"/>
      </w:divBdr>
    </w:div>
    <w:div w:id="1445887275">
      <w:bodyDiv w:val="1"/>
      <w:marLeft w:val="0"/>
      <w:marRight w:val="0"/>
      <w:marTop w:val="0"/>
      <w:marBottom w:val="0"/>
      <w:divBdr>
        <w:top w:val="none" w:sz="0" w:space="0" w:color="auto"/>
        <w:left w:val="none" w:sz="0" w:space="0" w:color="auto"/>
        <w:bottom w:val="none" w:sz="0" w:space="0" w:color="auto"/>
        <w:right w:val="none" w:sz="0" w:space="0" w:color="auto"/>
      </w:divBdr>
    </w:div>
    <w:div w:id="1481071536">
      <w:bodyDiv w:val="1"/>
      <w:marLeft w:val="0"/>
      <w:marRight w:val="0"/>
      <w:marTop w:val="0"/>
      <w:marBottom w:val="0"/>
      <w:divBdr>
        <w:top w:val="none" w:sz="0" w:space="0" w:color="auto"/>
        <w:left w:val="none" w:sz="0" w:space="0" w:color="auto"/>
        <w:bottom w:val="none" w:sz="0" w:space="0" w:color="auto"/>
        <w:right w:val="none" w:sz="0" w:space="0" w:color="auto"/>
      </w:divBdr>
      <w:divsChild>
        <w:div w:id="18803158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2133161">
      <w:bodyDiv w:val="1"/>
      <w:marLeft w:val="0"/>
      <w:marRight w:val="0"/>
      <w:marTop w:val="0"/>
      <w:marBottom w:val="0"/>
      <w:divBdr>
        <w:top w:val="none" w:sz="0" w:space="0" w:color="auto"/>
        <w:left w:val="none" w:sz="0" w:space="0" w:color="auto"/>
        <w:bottom w:val="none" w:sz="0" w:space="0" w:color="auto"/>
        <w:right w:val="none" w:sz="0" w:space="0" w:color="auto"/>
      </w:divBdr>
    </w:div>
    <w:div w:id="1523862379">
      <w:bodyDiv w:val="1"/>
      <w:marLeft w:val="0"/>
      <w:marRight w:val="0"/>
      <w:marTop w:val="0"/>
      <w:marBottom w:val="0"/>
      <w:divBdr>
        <w:top w:val="none" w:sz="0" w:space="0" w:color="auto"/>
        <w:left w:val="none" w:sz="0" w:space="0" w:color="auto"/>
        <w:bottom w:val="none" w:sz="0" w:space="0" w:color="auto"/>
        <w:right w:val="none" w:sz="0" w:space="0" w:color="auto"/>
      </w:divBdr>
    </w:div>
    <w:div w:id="1555004688">
      <w:bodyDiv w:val="1"/>
      <w:marLeft w:val="0"/>
      <w:marRight w:val="0"/>
      <w:marTop w:val="0"/>
      <w:marBottom w:val="0"/>
      <w:divBdr>
        <w:top w:val="none" w:sz="0" w:space="0" w:color="auto"/>
        <w:left w:val="none" w:sz="0" w:space="0" w:color="auto"/>
        <w:bottom w:val="none" w:sz="0" w:space="0" w:color="auto"/>
        <w:right w:val="none" w:sz="0" w:space="0" w:color="auto"/>
      </w:divBdr>
    </w:div>
    <w:div w:id="1558126609">
      <w:bodyDiv w:val="1"/>
      <w:marLeft w:val="0"/>
      <w:marRight w:val="0"/>
      <w:marTop w:val="0"/>
      <w:marBottom w:val="0"/>
      <w:divBdr>
        <w:top w:val="none" w:sz="0" w:space="0" w:color="auto"/>
        <w:left w:val="none" w:sz="0" w:space="0" w:color="auto"/>
        <w:bottom w:val="none" w:sz="0" w:space="0" w:color="auto"/>
        <w:right w:val="none" w:sz="0" w:space="0" w:color="auto"/>
      </w:divBdr>
    </w:div>
    <w:div w:id="1563907702">
      <w:bodyDiv w:val="1"/>
      <w:marLeft w:val="0"/>
      <w:marRight w:val="0"/>
      <w:marTop w:val="0"/>
      <w:marBottom w:val="0"/>
      <w:divBdr>
        <w:top w:val="none" w:sz="0" w:space="0" w:color="auto"/>
        <w:left w:val="none" w:sz="0" w:space="0" w:color="auto"/>
        <w:bottom w:val="none" w:sz="0" w:space="0" w:color="auto"/>
        <w:right w:val="none" w:sz="0" w:space="0" w:color="auto"/>
      </w:divBdr>
    </w:div>
    <w:div w:id="1608810358">
      <w:bodyDiv w:val="1"/>
      <w:marLeft w:val="0"/>
      <w:marRight w:val="0"/>
      <w:marTop w:val="0"/>
      <w:marBottom w:val="0"/>
      <w:divBdr>
        <w:top w:val="none" w:sz="0" w:space="0" w:color="auto"/>
        <w:left w:val="none" w:sz="0" w:space="0" w:color="auto"/>
        <w:bottom w:val="none" w:sz="0" w:space="0" w:color="auto"/>
        <w:right w:val="none" w:sz="0" w:space="0" w:color="auto"/>
      </w:divBdr>
    </w:div>
    <w:div w:id="1610697293">
      <w:bodyDiv w:val="1"/>
      <w:marLeft w:val="0"/>
      <w:marRight w:val="0"/>
      <w:marTop w:val="0"/>
      <w:marBottom w:val="0"/>
      <w:divBdr>
        <w:top w:val="none" w:sz="0" w:space="0" w:color="auto"/>
        <w:left w:val="none" w:sz="0" w:space="0" w:color="auto"/>
        <w:bottom w:val="none" w:sz="0" w:space="0" w:color="auto"/>
        <w:right w:val="none" w:sz="0" w:space="0" w:color="auto"/>
      </w:divBdr>
    </w:div>
    <w:div w:id="1657221036">
      <w:bodyDiv w:val="1"/>
      <w:marLeft w:val="0"/>
      <w:marRight w:val="0"/>
      <w:marTop w:val="0"/>
      <w:marBottom w:val="0"/>
      <w:divBdr>
        <w:top w:val="none" w:sz="0" w:space="0" w:color="auto"/>
        <w:left w:val="none" w:sz="0" w:space="0" w:color="auto"/>
        <w:bottom w:val="none" w:sz="0" w:space="0" w:color="auto"/>
        <w:right w:val="none" w:sz="0" w:space="0" w:color="auto"/>
      </w:divBdr>
    </w:div>
    <w:div w:id="1758406205">
      <w:bodyDiv w:val="1"/>
      <w:marLeft w:val="0"/>
      <w:marRight w:val="0"/>
      <w:marTop w:val="0"/>
      <w:marBottom w:val="0"/>
      <w:divBdr>
        <w:top w:val="none" w:sz="0" w:space="0" w:color="auto"/>
        <w:left w:val="none" w:sz="0" w:space="0" w:color="auto"/>
        <w:bottom w:val="none" w:sz="0" w:space="0" w:color="auto"/>
        <w:right w:val="none" w:sz="0" w:space="0" w:color="auto"/>
      </w:divBdr>
    </w:div>
    <w:div w:id="1790199497">
      <w:bodyDiv w:val="1"/>
      <w:marLeft w:val="0"/>
      <w:marRight w:val="0"/>
      <w:marTop w:val="0"/>
      <w:marBottom w:val="0"/>
      <w:divBdr>
        <w:top w:val="none" w:sz="0" w:space="0" w:color="auto"/>
        <w:left w:val="none" w:sz="0" w:space="0" w:color="auto"/>
        <w:bottom w:val="none" w:sz="0" w:space="0" w:color="auto"/>
        <w:right w:val="none" w:sz="0" w:space="0" w:color="auto"/>
      </w:divBdr>
    </w:div>
    <w:div w:id="1793745489">
      <w:bodyDiv w:val="1"/>
      <w:marLeft w:val="0"/>
      <w:marRight w:val="0"/>
      <w:marTop w:val="0"/>
      <w:marBottom w:val="0"/>
      <w:divBdr>
        <w:top w:val="none" w:sz="0" w:space="0" w:color="auto"/>
        <w:left w:val="none" w:sz="0" w:space="0" w:color="auto"/>
        <w:bottom w:val="none" w:sz="0" w:space="0" w:color="auto"/>
        <w:right w:val="none" w:sz="0" w:space="0" w:color="auto"/>
      </w:divBdr>
      <w:divsChild>
        <w:div w:id="13918064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0019698">
      <w:bodyDiv w:val="1"/>
      <w:marLeft w:val="0"/>
      <w:marRight w:val="0"/>
      <w:marTop w:val="0"/>
      <w:marBottom w:val="0"/>
      <w:divBdr>
        <w:top w:val="none" w:sz="0" w:space="0" w:color="auto"/>
        <w:left w:val="none" w:sz="0" w:space="0" w:color="auto"/>
        <w:bottom w:val="none" w:sz="0" w:space="0" w:color="auto"/>
        <w:right w:val="none" w:sz="0" w:space="0" w:color="auto"/>
      </w:divBdr>
    </w:div>
    <w:div w:id="1866285655">
      <w:bodyDiv w:val="1"/>
      <w:marLeft w:val="0"/>
      <w:marRight w:val="0"/>
      <w:marTop w:val="0"/>
      <w:marBottom w:val="0"/>
      <w:divBdr>
        <w:top w:val="none" w:sz="0" w:space="0" w:color="auto"/>
        <w:left w:val="none" w:sz="0" w:space="0" w:color="auto"/>
        <w:bottom w:val="none" w:sz="0" w:space="0" w:color="auto"/>
        <w:right w:val="none" w:sz="0" w:space="0" w:color="auto"/>
      </w:divBdr>
    </w:div>
    <w:div w:id="1885211609">
      <w:bodyDiv w:val="1"/>
      <w:marLeft w:val="0"/>
      <w:marRight w:val="0"/>
      <w:marTop w:val="0"/>
      <w:marBottom w:val="0"/>
      <w:divBdr>
        <w:top w:val="none" w:sz="0" w:space="0" w:color="auto"/>
        <w:left w:val="none" w:sz="0" w:space="0" w:color="auto"/>
        <w:bottom w:val="none" w:sz="0" w:space="0" w:color="auto"/>
        <w:right w:val="none" w:sz="0" w:space="0" w:color="auto"/>
      </w:divBdr>
    </w:div>
    <w:div w:id="1934194863">
      <w:bodyDiv w:val="1"/>
      <w:marLeft w:val="0"/>
      <w:marRight w:val="0"/>
      <w:marTop w:val="0"/>
      <w:marBottom w:val="0"/>
      <w:divBdr>
        <w:top w:val="none" w:sz="0" w:space="0" w:color="auto"/>
        <w:left w:val="none" w:sz="0" w:space="0" w:color="auto"/>
        <w:bottom w:val="none" w:sz="0" w:space="0" w:color="auto"/>
        <w:right w:val="none" w:sz="0" w:space="0" w:color="auto"/>
      </w:divBdr>
    </w:div>
    <w:div w:id="1944340913">
      <w:bodyDiv w:val="1"/>
      <w:marLeft w:val="0"/>
      <w:marRight w:val="0"/>
      <w:marTop w:val="0"/>
      <w:marBottom w:val="0"/>
      <w:divBdr>
        <w:top w:val="none" w:sz="0" w:space="0" w:color="auto"/>
        <w:left w:val="none" w:sz="0" w:space="0" w:color="auto"/>
        <w:bottom w:val="none" w:sz="0" w:space="0" w:color="auto"/>
        <w:right w:val="none" w:sz="0" w:space="0" w:color="auto"/>
      </w:divBdr>
    </w:div>
    <w:div w:id="2009014674">
      <w:bodyDiv w:val="1"/>
      <w:marLeft w:val="0"/>
      <w:marRight w:val="0"/>
      <w:marTop w:val="0"/>
      <w:marBottom w:val="0"/>
      <w:divBdr>
        <w:top w:val="none" w:sz="0" w:space="0" w:color="auto"/>
        <w:left w:val="none" w:sz="0" w:space="0" w:color="auto"/>
        <w:bottom w:val="none" w:sz="0" w:space="0" w:color="auto"/>
        <w:right w:val="none" w:sz="0" w:space="0" w:color="auto"/>
      </w:divBdr>
    </w:div>
    <w:div w:id="208110016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0511240">
      <w:bodyDiv w:val="1"/>
      <w:marLeft w:val="0"/>
      <w:marRight w:val="0"/>
      <w:marTop w:val="0"/>
      <w:marBottom w:val="0"/>
      <w:divBdr>
        <w:top w:val="none" w:sz="0" w:space="0" w:color="auto"/>
        <w:left w:val="none" w:sz="0" w:space="0" w:color="auto"/>
        <w:bottom w:val="none" w:sz="0" w:space="0" w:color="auto"/>
        <w:right w:val="none" w:sz="0" w:space="0" w:color="auto"/>
      </w:divBdr>
    </w:div>
    <w:div w:id="2146964150">
      <w:bodyDiv w:val="1"/>
      <w:marLeft w:val="0"/>
      <w:marRight w:val="0"/>
      <w:marTop w:val="0"/>
      <w:marBottom w:val="0"/>
      <w:divBdr>
        <w:top w:val="none" w:sz="0" w:space="0" w:color="auto"/>
        <w:left w:val="none" w:sz="0" w:space="0" w:color="auto"/>
        <w:bottom w:val="none" w:sz="0" w:space="0" w:color="auto"/>
        <w:right w:val="none" w:sz="0" w:space="0" w:color="auto"/>
      </w:divBdr>
      <w:divsChild>
        <w:div w:id="1167261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yperlink" Target="https://doi.org/10.3390/ai604017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doi.org/10.12688/f1000research.148514.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3389/fpsyg.2025.1565591"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22521/edupij.2025.17.306" TargetMode="External"/><Relationship Id="rId23" Type="http://schemas.openxmlformats.org/officeDocument/2006/relationships/footer" Target="footer2.xml"/><Relationship Id="rId10" Type="http://schemas.openxmlformats.org/officeDocument/2006/relationships/diagramLayout" Target="diagrams/layout1.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doi.org/10.1016/j.resglo.2025.100311"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5500AC6-13E4-4C3C-89F2-A561DD43E7C6}" type="doc">
      <dgm:prSet loTypeId="urn:microsoft.com/office/officeart/2005/8/layout/chevron2" loCatId="process" qsTypeId="urn:microsoft.com/office/officeart/2005/8/quickstyle/simple1" qsCatId="simple" csTypeId="urn:microsoft.com/office/officeart/2005/8/colors/colorful2" csCatId="colorful" phldr="1"/>
      <dgm:spPr/>
      <dgm:t>
        <a:bodyPr/>
        <a:lstStyle/>
        <a:p>
          <a:pPr rtl="1"/>
          <a:endParaRPr lang="ar-SA"/>
        </a:p>
      </dgm:t>
    </dgm:pt>
    <dgm:pt modelId="{5E71B858-7F10-469D-A6D5-BBA61CE1EF9B}">
      <dgm:prSet phldrT="[نص]" custT="1"/>
      <dgm:spPr/>
      <dgm:t>
        <a:bodyPr/>
        <a:lstStyle/>
        <a:p>
          <a:pPr algn="ctr" rtl="1">
            <a:buNone/>
          </a:pPr>
          <a:r>
            <a:rPr lang="ar-SA" sz="1400" b="1"/>
            <a:t>المتغير المستقل</a:t>
          </a:r>
        </a:p>
      </dgm:t>
    </dgm:pt>
    <dgm:pt modelId="{EFECD61B-C2B1-4C8B-A5D7-28EFAFFC53F8}" type="parTrans" cxnId="{5E0B6F5B-B6D7-4143-879F-431B024B295B}">
      <dgm:prSet/>
      <dgm:spPr/>
      <dgm:t>
        <a:bodyPr/>
        <a:lstStyle/>
        <a:p>
          <a:pPr rtl="1"/>
          <a:endParaRPr lang="ar-SA"/>
        </a:p>
      </dgm:t>
    </dgm:pt>
    <dgm:pt modelId="{489FE950-2968-45EF-8051-72A0D2015134}" type="sibTrans" cxnId="{5E0B6F5B-B6D7-4143-879F-431B024B295B}">
      <dgm:prSet/>
      <dgm:spPr/>
      <dgm:t>
        <a:bodyPr/>
        <a:lstStyle/>
        <a:p>
          <a:pPr rtl="1"/>
          <a:endParaRPr lang="ar-SA"/>
        </a:p>
      </dgm:t>
    </dgm:pt>
    <dgm:pt modelId="{D7BB1F77-BBD8-4D16-8346-22F4A74370AF}">
      <dgm:prSet phldrT="[نص]" custT="1"/>
      <dgm:spPr/>
      <dgm:t>
        <a:bodyPr/>
        <a:lstStyle/>
        <a:p>
          <a:pPr algn="ctr" rtl="1">
            <a:buNone/>
          </a:pPr>
          <a:r>
            <a:rPr lang="ar-SA" sz="1800" b="1">
              <a:cs typeface="+mj-cs"/>
            </a:rPr>
            <a:t>برامج التعليم الإعلامي في الجامعات السعودية</a:t>
          </a:r>
        </a:p>
      </dgm:t>
    </dgm:pt>
    <dgm:pt modelId="{FE3ACD4D-4818-443C-B5E0-046FCC1E1109}" type="parTrans" cxnId="{240AB4A7-9ABB-45B3-9E0D-7D0E733ACC38}">
      <dgm:prSet/>
      <dgm:spPr/>
      <dgm:t>
        <a:bodyPr/>
        <a:lstStyle/>
        <a:p>
          <a:pPr rtl="1"/>
          <a:endParaRPr lang="ar-SA"/>
        </a:p>
      </dgm:t>
    </dgm:pt>
    <dgm:pt modelId="{08258657-415A-4D3E-8ECD-18337422F0FE}" type="sibTrans" cxnId="{240AB4A7-9ABB-45B3-9E0D-7D0E733ACC38}">
      <dgm:prSet/>
      <dgm:spPr/>
      <dgm:t>
        <a:bodyPr/>
        <a:lstStyle/>
        <a:p>
          <a:pPr rtl="1"/>
          <a:endParaRPr lang="ar-SA"/>
        </a:p>
      </dgm:t>
    </dgm:pt>
    <dgm:pt modelId="{5F045BD7-AAB1-42F7-B6E6-00FD015BD4C9}">
      <dgm:prSet phldrT="[نص]" custT="1"/>
      <dgm:spPr/>
      <dgm:t>
        <a:bodyPr/>
        <a:lstStyle/>
        <a:p>
          <a:pPr rtl="1">
            <a:buNone/>
          </a:pPr>
          <a:r>
            <a:rPr lang="ar-SA" sz="1400" b="1"/>
            <a:t>متغيرات وسيطة </a:t>
          </a:r>
        </a:p>
      </dgm:t>
    </dgm:pt>
    <dgm:pt modelId="{468990AA-43CC-449C-BBCB-7DF71562F34E}" type="parTrans" cxnId="{FED8F0CD-A9B4-4279-A6E2-02F9BD5512B5}">
      <dgm:prSet/>
      <dgm:spPr/>
      <dgm:t>
        <a:bodyPr/>
        <a:lstStyle/>
        <a:p>
          <a:pPr rtl="1"/>
          <a:endParaRPr lang="ar-SA"/>
        </a:p>
      </dgm:t>
    </dgm:pt>
    <dgm:pt modelId="{ACC40D5F-416C-4B7A-AEB7-FE14B153129E}" type="sibTrans" cxnId="{FED8F0CD-A9B4-4279-A6E2-02F9BD5512B5}">
      <dgm:prSet/>
      <dgm:spPr/>
      <dgm:t>
        <a:bodyPr/>
        <a:lstStyle/>
        <a:p>
          <a:pPr rtl="1"/>
          <a:endParaRPr lang="ar-SA"/>
        </a:p>
      </dgm:t>
    </dgm:pt>
    <dgm:pt modelId="{B4A41487-C6A3-4BC3-AD63-4D93F35DB4DF}">
      <dgm:prSet phldrT="[نص]" custT="1"/>
      <dgm:spPr/>
      <dgm:t>
        <a:bodyPr/>
        <a:lstStyle/>
        <a:p>
          <a:pPr algn="ctr" rtl="1">
            <a:buNone/>
          </a:pPr>
          <a:r>
            <a:rPr lang="ar-SA" sz="1800" b="1" dirty="0"/>
            <a:t>- </a:t>
          </a:r>
          <a:r>
            <a:rPr lang="ar-SA" sz="1800" b="1" dirty="0" err="1"/>
            <a:t>جودة</a:t>
          </a:r>
          <a:r>
            <a:rPr lang="ar-SA" sz="1800" b="1" dirty="0"/>
            <a:t> </a:t>
          </a:r>
          <a:r>
            <a:rPr lang="ar-SA" sz="1800" b="1" dirty="0" err="1"/>
            <a:t>التدريب</a:t>
          </a:r>
          <a:r>
            <a:rPr lang="ar-SA" sz="1800" b="1" dirty="0"/>
            <a:t> </a:t>
          </a:r>
          <a:r>
            <a:rPr lang="ar-SA" sz="1800" b="1" dirty="0" err="1"/>
            <a:t>العملي</a:t>
          </a:r>
          <a:endParaRPr lang="ar-SA" sz="1800" b="1"/>
        </a:p>
      </dgm:t>
    </dgm:pt>
    <dgm:pt modelId="{705CDB04-F766-4B01-AA44-46875C2564A9}" type="parTrans" cxnId="{2FA4476F-7F40-47A3-AFF1-699305257C43}">
      <dgm:prSet/>
      <dgm:spPr/>
      <dgm:t>
        <a:bodyPr/>
        <a:lstStyle/>
        <a:p>
          <a:pPr rtl="1"/>
          <a:endParaRPr lang="ar-SA"/>
        </a:p>
      </dgm:t>
    </dgm:pt>
    <dgm:pt modelId="{11A8BCA1-BC24-475A-B8F2-B551EF921E9C}" type="sibTrans" cxnId="{2FA4476F-7F40-47A3-AFF1-699305257C43}">
      <dgm:prSet/>
      <dgm:spPr/>
      <dgm:t>
        <a:bodyPr/>
        <a:lstStyle/>
        <a:p>
          <a:pPr rtl="1"/>
          <a:endParaRPr lang="ar-SA"/>
        </a:p>
      </dgm:t>
    </dgm:pt>
    <dgm:pt modelId="{D9646317-8399-442B-90B9-7A6CC1A50DC0}">
      <dgm:prSet phldrT="[نص]"/>
      <dgm:spPr/>
      <dgm:t>
        <a:bodyPr/>
        <a:lstStyle/>
        <a:p>
          <a:pPr rtl="1"/>
          <a:r>
            <a:rPr lang="ar-SA" dirty="0" err="1"/>
            <a:t>متغيرات</a:t>
          </a:r>
          <a:r>
            <a:rPr lang="ar-SA" dirty="0"/>
            <a:t> </a:t>
          </a:r>
          <a:r>
            <a:rPr lang="ar-SA" dirty="0" err="1"/>
            <a:t>ضابطة</a:t>
          </a:r>
          <a:endParaRPr lang="ar-SA"/>
        </a:p>
      </dgm:t>
    </dgm:pt>
    <dgm:pt modelId="{99905141-3ABA-4473-B5C6-F47C38F280C3}" type="parTrans" cxnId="{A5C77A75-740F-4B57-8A1F-9C09261BE7B0}">
      <dgm:prSet/>
      <dgm:spPr/>
      <dgm:t>
        <a:bodyPr/>
        <a:lstStyle/>
        <a:p>
          <a:pPr rtl="1"/>
          <a:endParaRPr lang="ar-SA"/>
        </a:p>
      </dgm:t>
    </dgm:pt>
    <dgm:pt modelId="{DB6F21C5-70B9-42BB-9AD0-57AB07965912}" type="sibTrans" cxnId="{A5C77A75-740F-4B57-8A1F-9C09261BE7B0}">
      <dgm:prSet/>
      <dgm:spPr/>
      <dgm:t>
        <a:bodyPr/>
        <a:lstStyle/>
        <a:p>
          <a:pPr rtl="1"/>
          <a:endParaRPr lang="ar-SA"/>
        </a:p>
      </dgm:t>
    </dgm:pt>
    <dgm:pt modelId="{D121D812-7968-418C-917E-B7E71E2BBC5B}">
      <dgm:prSet phldrT="[نص]" custT="1"/>
      <dgm:spPr/>
      <dgm:t>
        <a:bodyPr/>
        <a:lstStyle/>
        <a:p>
          <a:pPr algn="r" rtl="1">
            <a:buNone/>
          </a:pPr>
          <a:r>
            <a:rPr lang="ar-SA" sz="1800" b="1"/>
            <a:t>- نوع الجامعة (حكومية / خاصة)</a:t>
          </a:r>
        </a:p>
      </dgm:t>
    </dgm:pt>
    <dgm:pt modelId="{B1EB2370-A8CC-4A8C-9EA5-DEFE97086431}" type="parTrans" cxnId="{7334732F-5D04-46D8-A188-DD6346CD5CC9}">
      <dgm:prSet/>
      <dgm:spPr/>
      <dgm:t>
        <a:bodyPr/>
        <a:lstStyle/>
        <a:p>
          <a:pPr rtl="1"/>
          <a:endParaRPr lang="ar-SA"/>
        </a:p>
      </dgm:t>
    </dgm:pt>
    <dgm:pt modelId="{51BA8DD2-3D3B-453F-8A9C-BD5C5EE938AD}" type="sibTrans" cxnId="{7334732F-5D04-46D8-A188-DD6346CD5CC9}">
      <dgm:prSet/>
      <dgm:spPr/>
      <dgm:t>
        <a:bodyPr/>
        <a:lstStyle/>
        <a:p>
          <a:pPr rtl="1"/>
          <a:endParaRPr lang="ar-SA"/>
        </a:p>
      </dgm:t>
    </dgm:pt>
    <dgm:pt modelId="{40491363-E061-4151-9231-D48688F183ED}">
      <dgm:prSet custT="1"/>
      <dgm:spPr/>
      <dgm:t>
        <a:bodyPr/>
        <a:lstStyle/>
        <a:p>
          <a:pPr algn="ctr" rtl="1">
            <a:buNone/>
          </a:pPr>
          <a:r>
            <a:rPr lang="ar-SA" sz="1800" b="1" dirty="0"/>
            <a:t>- </a:t>
          </a:r>
          <a:r>
            <a:rPr lang="ar-SA" sz="1800" b="1" dirty="0" err="1"/>
            <a:t>الشراكات مع المؤسسات</a:t>
          </a:r>
          <a:r>
            <a:rPr lang="ar-SA" sz="1800" b="1" dirty="0"/>
            <a:t> </a:t>
          </a:r>
          <a:r>
            <a:rPr lang="ar-SA" sz="1800" b="1" dirty="0" err="1"/>
            <a:t>الإعلامية</a:t>
          </a:r>
          <a:endParaRPr lang="ar-SA" sz="1800" b="1" dirty="0"/>
        </a:p>
      </dgm:t>
    </dgm:pt>
    <dgm:pt modelId="{0AC33233-E137-4C6F-B970-E0AD7D70AA05}" type="parTrans" cxnId="{97A49E30-9CDE-49AB-874B-1BEC860C2ED1}">
      <dgm:prSet/>
      <dgm:spPr/>
      <dgm:t>
        <a:bodyPr/>
        <a:lstStyle/>
        <a:p>
          <a:pPr rtl="1"/>
          <a:endParaRPr lang="ar-SA"/>
        </a:p>
      </dgm:t>
    </dgm:pt>
    <dgm:pt modelId="{4E67FA16-E68B-4E50-BC17-028E2318CBE6}" type="sibTrans" cxnId="{97A49E30-9CDE-49AB-874B-1BEC860C2ED1}">
      <dgm:prSet/>
      <dgm:spPr/>
      <dgm:t>
        <a:bodyPr/>
        <a:lstStyle/>
        <a:p>
          <a:pPr rtl="1"/>
          <a:endParaRPr lang="ar-SA"/>
        </a:p>
      </dgm:t>
    </dgm:pt>
    <dgm:pt modelId="{1A44FFAA-1BC7-4D6B-8BC2-E8C8822B7AAF}">
      <dgm:prSet custT="1"/>
      <dgm:spPr/>
      <dgm:t>
        <a:bodyPr/>
        <a:lstStyle/>
        <a:p>
          <a:pPr algn="ctr" rtl="1">
            <a:buNone/>
          </a:pPr>
          <a:r>
            <a:rPr lang="ar-SA" sz="1800" b="1" dirty="0"/>
            <a:t>- </a:t>
          </a:r>
          <a:r>
            <a:rPr lang="ar-SA" sz="1800" b="1" dirty="0" err="1"/>
            <a:t>المهارات</a:t>
          </a:r>
          <a:r>
            <a:rPr lang="ar-SA" sz="1800" b="1" dirty="0"/>
            <a:t> </a:t>
          </a:r>
          <a:r>
            <a:rPr lang="ar-SA" sz="1800" b="1" dirty="0" err="1"/>
            <a:t>الرقمية</a:t>
          </a:r>
          <a:endParaRPr lang="ar-SA" sz="1800" b="1" dirty="0"/>
        </a:p>
      </dgm:t>
    </dgm:pt>
    <dgm:pt modelId="{24164BC4-7132-4A35-99C8-34DC2EF3D8B9}" type="parTrans" cxnId="{64E8AE29-49D8-42C6-83BE-4210A233933C}">
      <dgm:prSet/>
      <dgm:spPr/>
      <dgm:t>
        <a:bodyPr/>
        <a:lstStyle/>
        <a:p>
          <a:pPr rtl="1"/>
          <a:endParaRPr lang="ar-SA"/>
        </a:p>
      </dgm:t>
    </dgm:pt>
    <dgm:pt modelId="{54495B5D-7840-4573-8FE4-E5A4177DD1EE}" type="sibTrans" cxnId="{64E8AE29-49D8-42C6-83BE-4210A233933C}">
      <dgm:prSet/>
      <dgm:spPr/>
      <dgm:t>
        <a:bodyPr/>
        <a:lstStyle/>
        <a:p>
          <a:pPr rtl="1"/>
          <a:endParaRPr lang="ar-SA"/>
        </a:p>
      </dgm:t>
    </dgm:pt>
    <dgm:pt modelId="{59354D7A-D218-4FCE-B32D-4686975C3A04}">
      <dgm:prSet custT="1"/>
      <dgm:spPr/>
      <dgm:t>
        <a:bodyPr/>
        <a:lstStyle/>
        <a:p>
          <a:pPr rtl="1"/>
          <a:endParaRPr lang="ar-SA" sz="1400" dirty="0" err="1"/>
        </a:p>
        <a:p>
          <a:pPr rtl="1"/>
          <a:r>
            <a:rPr lang="ar-SA" sz="1400" dirty="0" err="1"/>
            <a:t>متغير</a:t>
          </a:r>
        </a:p>
        <a:p>
          <a:pPr rtl="1"/>
          <a:r>
            <a:rPr lang="ar-SA" sz="1400" dirty="0"/>
            <a:t> </a:t>
          </a:r>
          <a:r>
            <a:rPr lang="ar-SA" sz="1400" dirty="0" err="1"/>
            <a:t>تابع</a:t>
          </a:r>
          <a:endParaRPr lang="ar-SA" sz="1400"/>
        </a:p>
      </dgm:t>
    </dgm:pt>
    <dgm:pt modelId="{E79BB132-702B-4F29-A3FF-E0A3D04C2DC9}" type="parTrans" cxnId="{A3A5EFD6-E0D9-457E-BC6B-2E500F6BF08E}">
      <dgm:prSet/>
      <dgm:spPr/>
      <dgm:t>
        <a:bodyPr/>
        <a:lstStyle/>
        <a:p>
          <a:pPr rtl="1"/>
          <a:endParaRPr lang="ar-SA"/>
        </a:p>
      </dgm:t>
    </dgm:pt>
    <dgm:pt modelId="{4DF98798-25B7-4487-AEB2-76E1DF8A922A}" type="sibTrans" cxnId="{A3A5EFD6-E0D9-457E-BC6B-2E500F6BF08E}">
      <dgm:prSet/>
      <dgm:spPr/>
      <dgm:t>
        <a:bodyPr/>
        <a:lstStyle/>
        <a:p>
          <a:pPr rtl="1"/>
          <a:endParaRPr lang="ar-SA"/>
        </a:p>
      </dgm:t>
    </dgm:pt>
    <dgm:pt modelId="{89716AE2-F180-4045-93B7-684EE5455513}">
      <dgm:prSet phldrT="[نص]" custT="1"/>
      <dgm:spPr/>
      <dgm:t>
        <a:bodyPr/>
        <a:lstStyle/>
        <a:p>
          <a:pPr algn="r" rtl="1">
            <a:buNone/>
          </a:pPr>
          <a:r>
            <a:rPr lang="en-US" sz="1800" b="1"/>
            <a:t> -</a:t>
          </a:r>
          <a:r>
            <a:rPr lang="ar-SA" sz="1800" b="1"/>
            <a:t>التخصص الأكاديمي</a:t>
          </a:r>
        </a:p>
      </dgm:t>
    </dgm:pt>
    <dgm:pt modelId="{5B2E55B4-C002-4D0E-8C78-5FBFD9F2B8D2}" type="parTrans" cxnId="{AC4512D0-8687-4EC4-AC97-D973D2471799}">
      <dgm:prSet/>
      <dgm:spPr/>
      <dgm:t>
        <a:bodyPr/>
        <a:lstStyle/>
        <a:p>
          <a:pPr rtl="1"/>
          <a:endParaRPr lang="ar-SA"/>
        </a:p>
      </dgm:t>
    </dgm:pt>
    <dgm:pt modelId="{3FE6E88E-7590-429C-B5D1-1A8A8BE4E411}" type="sibTrans" cxnId="{AC4512D0-8687-4EC4-AC97-D973D2471799}">
      <dgm:prSet/>
      <dgm:spPr/>
      <dgm:t>
        <a:bodyPr/>
        <a:lstStyle/>
        <a:p>
          <a:pPr rtl="1"/>
          <a:endParaRPr lang="ar-SA"/>
        </a:p>
      </dgm:t>
    </dgm:pt>
    <dgm:pt modelId="{231F79CA-31C9-4A60-9302-E8BEDD00A414}">
      <dgm:prSet phldrT="[نص]" custT="1"/>
      <dgm:spPr/>
      <dgm:t>
        <a:bodyPr/>
        <a:lstStyle/>
        <a:p>
          <a:pPr algn="r" rtl="1">
            <a:buNone/>
          </a:pPr>
          <a:r>
            <a:rPr lang="ar-SA" sz="1800" b="1"/>
            <a:t>- نوع المؤسسة الإعلامية </a:t>
          </a:r>
          <a:r>
            <a:rPr lang="ar-SA" sz="1600" b="1"/>
            <a:t>(حكومية / خاصة / غير ربحي)</a:t>
          </a:r>
          <a:endParaRPr lang="ar-SA" sz="1800" b="1"/>
        </a:p>
      </dgm:t>
    </dgm:pt>
    <dgm:pt modelId="{D5AA8ED7-E9A2-4A5F-A2D2-B7D8A348EAFD}" type="parTrans" cxnId="{B7F6FC3E-108B-489A-B187-C85D674BF9C0}">
      <dgm:prSet/>
      <dgm:spPr/>
      <dgm:t>
        <a:bodyPr/>
        <a:lstStyle/>
        <a:p>
          <a:pPr rtl="1"/>
          <a:endParaRPr lang="ar-SA"/>
        </a:p>
      </dgm:t>
    </dgm:pt>
    <dgm:pt modelId="{D7CCB975-EA20-4A9F-8C82-6330F9860D71}" type="sibTrans" cxnId="{B7F6FC3E-108B-489A-B187-C85D674BF9C0}">
      <dgm:prSet/>
      <dgm:spPr/>
      <dgm:t>
        <a:bodyPr/>
        <a:lstStyle/>
        <a:p>
          <a:pPr rtl="1"/>
          <a:endParaRPr lang="ar-SA"/>
        </a:p>
      </dgm:t>
    </dgm:pt>
    <dgm:pt modelId="{B8CF0590-AFD2-43FF-82B8-328B688C357A}">
      <dgm:prSet custT="1"/>
      <dgm:spPr/>
      <dgm:t>
        <a:bodyPr/>
        <a:lstStyle/>
        <a:p>
          <a:pPr algn="ctr" rtl="1"/>
          <a:r>
            <a:rPr lang="ar-SA" sz="1800" b="1" dirty="0" err="1"/>
            <a:t>مواءمة</a:t>
          </a:r>
          <a:r>
            <a:rPr lang="ar-SA" sz="1800" b="1" dirty="0"/>
            <a:t> </a:t>
          </a:r>
          <a:r>
            <a:rPr lang="ar-SA" sz="1800" b="1" dirty="0" err="1"/>
            <a:t>الخريجين</a:t>
          </a:r>
          <a:r>
            <a:rPr lang="ar-SA" sz="1800" b="1" dirty="0"/>
            <a:t> </a:t>
          </a:r>
          <a:r>
            <a:rPr lang="ar-SA" sz="1800" b="1" dirty="0" err="1"/>
            <a:t>مع</a:t>
          </a:r>
          <a:r>
            <a:rPr lang="ar-SA" sz="1800" b="1" dirty="0"/>
            <a:t> </a:t>
          </a:r>
          <a:r>
            <a:rPr lang="ar-SA" sz="1800" b="1" dirty="0" err="1"/>
            <a:t>سوق</a:t>
          </a:r>
          <a:r>
            <a:rPr lang="ar-SA" sz="1800" b="1" dirty="0"/>
            <a:t> </a:t>
          </a:r>
          <a:r>
            <a:rPr lang="ar-SA" sz="1800" b="1" dirty="0" err="1"/>
            <a:t>العمل</a:t>
          </a:r>
          <a:endParaRPr lang="ar-SA" sz="1800" b="1"/>
        </a:p>
      </dgm:t>
    </dgm:pt>
    <dgm:pt modelId="{710E39B0-D107-4244-BE61-10103A39F0D6}" type="sibTrans" cxnId="{B390FCA8-DA57-4933-BB5E-9AA7C8011592}">
      <dgm:prSet/>
      <dgm:spPr/>
      <dgm:t>
        <a:bodyPr/>
        <a:lstStyle/>
        <a:p>
          <a:pPr rtl="1"/>
          <a:endParaRPr lang="ar-SA"/>
        </a:p>
      </dgm:t>
    </dgm:pt>
    <dgm:pt modelId="{A0FB934D-CCAA-46DF-B9BC-686F249F6046}" type="parTrans" cxnId="{B390FCA8-DA57-4933-BB5E-9AA7C8011592}">
      <dgm:prSet/>
      <dgm:spPr/>
      <dgm:t>
        <a:bodyPr/>
        <a:lstStyle/>
        <a:p>
          <a:pPr rtl="1"/>
          <a:endParaRPr lang="ar-SA"/>
        </a:p>
      </dgm:t>
    </dgm:pt>
    <dgm:pt modelId="{A93F91A6-2AE7-467D-9968-587FBC45275E}" type="pres">
      <dgm:prSet presAssocID="{D5500AC6-13E4-4C3C-89F2-A561DD43E7C6}" presName="linearFlow" presStyleCnt="0">
        <dgm:presLayoutVars>
          <dgm:dir/>
          <dgm:animLvl val="lvl"/>
          <dgm:resizeHandles val="exact"/>
        </dgm:presLayoutVars>
      </dgm:prSet>
      <dgm:spPr/>
    </dgm:pt>
    <dgm:pt modelId="{F91A1A2B-C55F-474B-9626-D7984C430C0D}" type="pres">
      <dgm:prSet presAssocID="{5E71B858-7F10-469D-A6D5-BBA61CE1EF9B}" presName="composite" presStyleCnt="0"/>
      <dgm:spPr/>
    </dgm:pt>
    <dgm:pt modelId="{5AA01B9E-BBC7-4398-A774-B2F5599F0F9D}" type="pres">
      <dgm:prSet presAssocID="{5E71B858-7F10-469D-A6D5-BBA61CE1EF9B}" presName="parentText" presStyleLbl="alignNode1" presStyleIdx="0" presStyleCnt="4">
        <dgm:presLayoutVars>
          <dgm:chMax val="1"/>
          <dgm:bulletEnabled val="1"/>
        </dgm:presLayoutVars>
      </dgm:prSet>
      <dgm:spPr/>
    </dgm:pt>
    <dgm:pt modelId="{8F0E1246-D9D9-4249-9C07-F33A24C31C47}" type="pres">
      <dgm:prSet presAssocID="{5E71B858-7F10-469D-A6D5-BBA61CE1EF9B}" presName="descendantText" presStyleLbl="alignAcc1" presStyleIdx="0" presStyleCnt="4">
        <dgm:presLayoutVars>
          <dgm:bulletEnabled val="1"/>
        </dgm:presLayoutVars>
      </dgm:prSet>
      <dgm:spPr/>
    </dgm:pt>
    <dgm:pt modelId="{49717251-6502-4395-9AAF-8A26F23612F1}" type="pres">
      <dgm:prSet presAssocID="{489FE950-2968-45EF-8051-72A0D2015134}" presName="sp" presStyleCnt="0"/>
      <dgm:spPr/>
    </dgm:pt>
    <dgm:pt modelId="{67E0B04E-273B-4837-BFEC-61BA79C79DBE}" type="pres">
      <dgm:prSet presAssocID="{5F045BD7-AAB1-42F7-B6E6-00FD015BD4C9}" presName="composite" presStyleCnt="0"/>
      <dgm:spPr/>
    </dgm:pt>
    <dgm:pt modelId="{F78C996C-5DEE-4209-8825-449F172B12E9}" type="pres">
      <dgm:prSet presAssocID="{5F045BD7-AAB1-42F7-B6E6-00FD015BD4C9}" presName="parentText" presStyleLbl="alignNode1" presStyleIdx="1" presStyleCnt="4">
        <dgm:presLayoutVars>
          <dgm:chMax val="1"/>
          <dgm:bulletEnabled val="1"/>
        </dgm:presLayoutVars>
      </dgm:prSet>
      <dgm:spPr/>
    </dgm:pt>
    <dgm:pt modelId="{2617B3E6-14FA-4CE4-A7BF-2A1CC0E91AEF}" type="pres">
      <dgm:prSet presAssocID="{5F045BD7-AAB1-42F7-B6E6-00FD015BD4C9}" presName="descendantText" presStyleLbl="alignAcc1" presStyleIdx="1" presStyleCnt="4">
        <dgm:presLayoutVars>
          <dgm:bulletEnabled val="1"/>
        </dgm:presLayoutVars>
      </dgm:prSet>
      <dgm:spPr/>
    </dgm:pt>
    <dgm:pt modelId="{1425FFFB-1107-491F-A325-2A04A0E50ED5}" type="pres">
      <dgm:prSet presAssocID="{ACC40D5F-416C-4B7A-AEB7-FE14B153129E}" presName="sp" presStyleCnt="0"/>
      <dgm:spPr/>
    </dgm:pt>
    <dgm:pt modelId="{DEB680AA-75C3-43CA-82BD-9E028AA5AFB6}" type="pres">
      <dgm:prSet presAssocID="{59354D7A-D218-4FCE-B32D-4686975C3A04}" presName="composite" presStyleCnt="0"/>
      <dgm:spPr/>
    </dgm:pt>
    <dgm:pt modelId="{21740D71-90F9-4557-A3C0-1FAFA416F7C2}" type="pres">
      <dgm:prSet presAssocID="{59354D7A-D218-4FCE-B32D-4686975C3A04}" presName="parentText" presStyleLbl="alignNode1" presStyleIdx="2" presStyleCnt="4">
        <dgm:presLayoutVars>
          <dgm:chMax val="1"/>
          <dgm:bulletEnabled val="1"/>
        </dgm:presLayoutVars>
      </dgm:prSet>
      <dgm:spPr/>
    </dgm:pt>
    <dgm:pt modelId="{22741F8E-07DE-4EC4-9CDB-E3E9BF63FABE}" type="pres">
      <dgm:prSet presAssocID="{59354D7A-D218-4FCE-B32D-4686975C3A04}" presName="descendantText" presStyleLbl="alignAcc1" presStyleIdx="2" presStyleCnt="4">
        <dgm:presLayoutVars>
          <dgm:bulletEnabled val="1"/>
        </dgm:presLayoutVars>
      </dgm:prSet>
      <dgm:spPr/>
    </dgm:pt>
    <dgm:pt modelId="{13B264B5-066B-4052-9031-4FED8C24284B}" type="pres">
      <dgm:prSet presAssocID="{4DF98798-25B7-4487-AEB2-76E1DF8A922A}" presName="sp" presStyleCnt="0"/>
      <dgm:spPr/>
    </dgm:pt>
    <dgm:pt modelId="{DF3CE71E-8507-4DCD-B978-76528E97821B}" type="pres">
      <dgm:prSet presAssocID="{D9646317-8399-442B-90B9-7A6CC1A50DC0}" presName="composite" presStyleCnt="0"/>
      <dgm:spPr/>
    </dgm:pt>
    <dgm:pt modelId="{D79BBFD3-B839-48FA-84B0-1EB11516DA7B}" type="pres">
      <dgm:prSet presAssocID="{D9646317-8399-442B-90B9-7A6CC1A50DC0}" presName="parentText" presStyleLbl="alignNode1" presStyleIdx="3" presStyleCnt="4">
        <dgm:presLayoutVars>
          <dgm:chMax val="1"/>
          <dgm:bulletEnabled val="1"/>
        </dgm:presLayoutVars>
      </dgm:prSet>
      <dgm:spPr/>
    </dgm:pt>
    <dgm:pt modelId="{DCDA3D6D-5D9B-45EC-9330-44D39AC29BDC}" type="pres">
      <dgm:prSet presAssocID="{D9646317-8399-442B-90B9-7A6CC1A50DC0}" presName="descendantText" presStyleLbl="alignAcc1" presStyleIdx="3" presStyleCnt="4">
        <dgm:presLayoutVars>
          <dgm:bulletEnabled val="1"/>
        </dgm:presLayoutVars>
      </dgm:prSet>
      <dgm:spPr/>
    </dgm:pt>
  </dgm:ptLst>
  <dgm:cxnLst>
    <dgm:cxn modelId="{662F4005-DD3B-4C54-84FC-925B66D0F383}" type="presOf" srcId="{40491363-E061-4151-9231-D48688F183ED}" destId="{2617B3E6-14FA-4CE4-A7BF-2A1CC0E91AEF}" srcOrd="0" destOrd="1" presId="urn:microsoft.com/office/officeart/2005/8/layout/chevron2"/>
    <dgm:cxn modelId="{5ECE710D-AC8E-4DDB-BF8F-161A75237B21}" type="presOf" srcId="{B4A41487-C6A3-4BC3-AD63-4D93F35DB4DF}" destId="{2617B3E6-14FA-4CE4-A7BF-2A1CC0E91AEF}" srcOrd="0" destOrd="0" presId="urn:microsoft.com/office/officeart/2005/8/layout/chevron2"/>
    <dgm:cxn modelId="{67F11F1B-DE49-4FA8-A1D4-189C08722B8D}" type="presOf" srcId="{D7BB1F77-BBD8-4D16-8346-22F4A74370AF}" destId="{8F0E1246-D9D9-4249-9C07-F33A24C31C47}" srcOrd="0" destOrd="0" presId="urn:microsoft.com/office/officeart/2005/8/layout/chevron2"/>
    <dgm:cxn modelId="{64E8AE29-49D8-42C6-83BE-4210A233933C}" srcId="{5F045BD7-AAB1-42F7-B6E6-00FD015BD4C9}" destId="{1A44FFAA-1BC7-4D6B-8BC2-E8C8822B7AAF}" srcOrd="2" destOrd="0" parTransId="{24164BC4-7132-4A35-99C8-34DC2EF3D8B9}" sibTransId="{54495B5D-7840-4573-8FE4-E5A4177DD1EE}"/>
    <dgm:cxn modelId="{7334732F-5D04-46D8-A188-DD6346CD5CC9}" srcId="{D9646317-8399-442B-90B9-7A6CC1A50DC0}" destId="{D121D812-7968-418C-917E-B7E71E2BBC5B}" srcOrd="0" destOrd="0" parTransId="{B1EB2370-A8CC-4A8C-9EA5-DEFE97086431}" sibTransId="{51BA8DD2-3D3B-453F-8A9C-BD5C5EE938AD}"/>
    <dgm:cxn modelId="{97A49E30-9CDE-49AB-874B-1BEC860C2ED1}" srcId="{5F045BD7-AAB1-42F7-B6E6-00FD015BD4C9}" destId="{40491363-E061-4151-9231-D48688F183ED}" srcOrd="1" destOrd="0" parTransId="{0AC33233-E137-4C6F-B970-E0AD7D70AA05}" sibTransId="{4E67FA16-E68B-4E50-BC17-028E2318CBE6}"/>
    <dgm:cxn modelId="{63CA1739-71F2-4F5D-916C-4E2B69DAA3B5}" type="presOf" srcId="{89716AE2-F180-4045-93B7-684EE5455513}" destId="{DCDA3D6D-5D9B-45EC-9330-44D39AC29BDC}" srcOrd="0" destOrd="1" presId="urn:microsoft.com/office/officeart/2005/8/layout/chevron2"/>
    <dgm:cxn modelId="{B7F6FC3E-108B-489A-B187-C85D674BF9C0}" srcId="{D9646317-8399-442B-90B9-7A6CC1A50DC0}" destId="{231F79CA-31C9-4A60-9302-E8BEDD00A414}" srcOrd="2" destOrd="0" parTransId="{D5AA8ED7-E9A2-4A5F-A2D2-B7D8A348EAFD}" sibTransId="{D7CCB975-EA20-4A9F-8C82-6330F9860D71}"/>
    <dgm:cxn modelId="{5E0B6F5B-B6D7-4143-879F-431B024B295B}" srcId="{D5500AC6-13E4-4C3C-89F2-A561DD43E7C6}" destId="{5E71B858-7F10-469D-A6D5-BBA61CE1EF9B}" srcOrd="0" destOrd="0" parTransId="{EFECD61B-C2B1-4C8B-A5D7-28EFAFFC53F8}" sibTransId="{489FE950-2968-45EF-8051-72A0D2015134}"/>
    <dgm:cxn modelId="{5F8A384F-2368-49C7-A10E-647DD83224EB}" type="presOf" srcId="{D121D812-7968-418C-917E-B7E71E2BBC5B}" destId="{DCDA3D6D-5D9B-45EC-9330-44D39AC29BDC}" srcOrd="0" destOrd="0" presId="urn:microsoft.com/office/officeart/2005/8/layout/chevron2"/>
    <dgm:cxn modelId="{2FA4476F-7F40-47A3-AFF1-699305257C43}" srcId="{5F045BD7-AAB1-42F7-B6E6-00FD015BD4C9}" destId="{B4A41487-C6A3-4BC3-AD63-4D93F35DB4DF}" srcOrd="0" destOrd="0" parTransId="{705CDB04-F766-4B01-AA44-46875C2564A9}" sibTransId="{11A8BCA1-BC24-475A-B8F2-B551EF921E9C}"/>
    <dgm:cxn modelId="{BD21AF71-9273-4AA8-B4EB-B5302134AC43}" type="presOf" srcId="{231F79CA-31C9-4A60-9302-E8BEDD00A414}" destId="{DCDA3D6D-5D9B-45EC-9330-44D39AC29BDC}" srcOrd="0" destOrd="2" presId="urn:microsoft.com/office/officeart/2005/8/layout/chevron2"/>
    <dgm:cxn modelId="{A5C77A75-740F-4B57-8A1F-9C09261BE7B0}" srcId="{D5500AC6-13E4-4C3C-89F2-A561DD43E7C6}" destId="{D9646317-8399-442B-90B9-7A6CC1A50DC0}" srcOrd="3" destOrd="0" parTransId="{99905141-3ABA-4473-B5C6-F47C38F280C3}" sibTransId="{DB6F21C5-70B9-42BB-9AD0-57AB07965912}"/>
    <dgm:cxn modelId="{9DCB2F59-1BF2-4AC8-BC38-ACE6C5FC4351}" type="presOf" srcId="{D5500AC6-13E4-4C3C-89F2-A561DD43E7C6}" destId="{A93F91A6-2AE7-467D-9968-587FBC45275E}" srcOrd="0" destOrd="0" presId="urn:microsoft.com/office/officeart/2005/8/layout/chevron2"/>
    <dgm:cxn modelId="{FB92CE85-65EB-491C-9735-08B10A582781}" type="presOf" srcId="{5F045BD7-AAB1-42F7-B6E6-00FD015BD4C9}" destId="{F78C996C-5DEE-4209-8825-449F172B12E9}" srcOrd="0" destOrd="0" presId="urn:microsoft.com/office/officeart/2005/8/layout/chevron2"/>
    <dgm:cxn modelId="{08C1E287-D9A3-4BA9-8F9F-52F880679C5E}" type="presOf" srcId="{5E71B858-7F10-469D-A6D5-BBA61CE1EF9B}" destId="{5AA01B9E-BBC7-4398-A774-B2F5599F0F9D}" srcOrd="0" destOrd="0" presId="urn:microsoft.com/office/officeart/2005/8/layout/chevron2"/>
    <dgm:cxn modelId="{240AB4A7-9ABB-45B3-9E0D-7D0E733ACC38}" srcId="{5E71B858-7F10-469D-A6D5-BBA61CE1EF9B}" destId="{D7BB1F77-BBD8-4D16-8346-22F4A74370AF}" srcOrd="0" destOrd="0" parTransId="{FE3ACD4D-4818-443C-B5E0-046FCC1E1109}" sibTransId="{08258657-415A-4D3E-8ECD-18337422F0FE}"/>
    <dgm:cxn modelId="{B390FCA8-DA57-4933-BB5E-9AA7C8011592}" srcId="{59354D7A-D218-4FCE-B32D-4686975C3A04}" destId="{B8CF0590-AFD2-43FF-82B8-328B688C357A}" srcOrd="0" destOrd="0" parTransId="{A0FB934D-CCAA-46DF-B9BC-686F249F6046}" sibTransId="{710E39B0-D107-4244-BE61-10103A39F0D6}"/>
    <dgm:cxn modelId="{54A1CBAA-FD45-4A08-A190-B93D2BF47CB9}" type="presOf" srcId="{1A44FFAA-1BC7-4D6B-8BC2-E8C8822B7AAF}" destId="{2617B3E6-14FA-4CE4-A7BF-2A1CC0E91AEF}" srcOrd="0" destOrd="2" presId="urn:microsoft.com/office/officeart/2005/8/layout/chevron2"/>
    <dgm:cxn modelId="{880017C5-0EE4-4128-B5B8-135E4E02E417}" type="presOf" srcId="{D9646317-8399-442B-90B9-7A6CC1A50DC0}" destId="{D79BBFD3-B839-48FA-84B0-1EB11516DA7B}" srcOrd="0" destOrd="0" presId="urn:microsoft.com/office/officeart/2005/8/layout/chevron2"/>
    <dgm:cxn modelId="{FED8F0CD-A9B4-4279-A6E2-02F9BD5512B5}" srcId="{D5500AC6-13E4-4C3C-89F2-A561DD43E7C6}" destId="{5F045BD7-AAB1-42F7-B6E6-00FD015BD4C9}" srcOrd="1" destOrd="0" parTransId="{468990AA-43CC-449C-BBCB-7DF71562F34E}" sibTransId="{ACC40D5F-416C-4B7A-AEB7-FE14B153129E}"/>
    <dgm:cxn modelId="{AC4512D0-8687-4EC4-AC97-D973D2471799}" srcId="{D9646317-8399-442B-90B9-7A6CC1A50DC0}" destId="{89716AE2-F180-4045-93B7-684EE5455513}" srcOrd="1" destOrd="0" parTransId="{5B2E55B4-C002-4D0E-8C78-5FBFD9F2B8D2}" sibTransId="{3FE6E88E-7590-429C-B5D1-1A8A8BE4E411}"/>
    <dgm:cxn modelId="{BC7B28D5-BA9D-4B64-B7A5-6734A8230D46}" type="presOf" srcId="{59354D7A-D218-4FCE-B32D-4686975C3A04}" destId="{21740D71-90F9-4557-A3C0-1FAFA416F7C2}" srcOrd="0" destOrd="0" presId="urn:microsoft.com/office/officeart/2005/8/layout/chevron2"/>
    <dgm:cxn modelId="{A3A5EFD6-E0D9-457E-BC6B-2E500F6BF08E}" srcId="{D5500AC6-13E4-4C3C-89F2-A561DD43E7C6}" destId="{59354D7A-D218-4FCE-B32D-4686975C3A04}" srcOrd="2" destOrd="0" parTransId="{E79BB132-702B-4F29-A3FF-E0A3D04C2DC9}" sibTransId="{4DF98798-25B7-4487-AEB2-76E1DF8A922A}"/>
    <dgm:cxn modelId="{3F8E37DD-71D1-4DEE-A05A-9EBB5DF30689}" type="presOf" srcId="{B8CF0590-AFD2-43FF-82B8-328B688C357A}" destId="{22741F8E-07DE-4EC4-9CDB-E3E9BF63FABE}" srcOrd="0" destOrd="0" presId="urn:microsoft.com/office/officeart/2005/8/layout/chevron2"/>
    <dgm:cxn modelId="{339BDE54-8C62-4087-B3E6-81A821BD1909}" type="presParOf" srcId="{A93F91A6-2AE7-467D-9968-587FBC45275E}" destId="{F91A1A2B-C55F-474B-9626-D7984C430C0D}" srcOrd="0" destOrd="0" presId="urn:microsoft.com/office/officeart/2005/8/layout/chevron2"/>
    <dgm:cxn modelId="{10FBDBB9-D01D-48D2-B444-363F93A569B1}" type="presParOf" srcId="{F91A1A2B-C55F-474B-9626-D7984C430C0D}" destId="{5AA01B9E-BBC7-4398-A774-B2F5599F0F9D}" srcOrd="0" destOrd="0" presId="urn:microsoft.com/office/officeart/2005/8/layout/chevron2"/>
    <dgm:cxn modelId="{E45F88B5-013F-4FBD-8FCB-9FB9A01DE0D9}" type="presParOf" srcId="{F91A1A2B-C55F-474B-9626-D7984C430C0D}" destId="{8F0E1246-D9D9-4249-9C07-F33A24C31C47}" srcOrd="1" destOrd="0" presId="urn:microsoft.com/office/officeart/2005/8/layout/chevron2"/>
    <dgm:cxn modelId="{F7359F03-862C-41CE-98ED-8904D0BE9872}" type="presParOf" srcId="{A93F91A6-2AE7-467D-9968-587FBC45275E}" destId="{49717251-6502-4395-9AAF-8A26F23612F1}" srcOrd="1" destOrd="0" presId="urn:microsoft.com/office/officeart/2005/8/layout/chevron2"/>
    <dgm:cxn modelId="{DA5A429D-61A3-4770-B94D-03D0D8D06F98}" type="presParOf" srcId="{A93F91A6-2AE7-467D-9968-587FBC45275E}" destId="{67E0B04E-273B-4837-BFEC-61BA79C79DBE}" srcOrd="2" destOrd="0" presId="urn:microsoft.com/office/officeart/2005/8/layout/chevron2"/>
    <dgm:cxn modelId="{B30A151B-1BAC-40BF-90BD-D85E6D4E0D15}" type="presParOf" srcId="{67E0B04E-273B-4837-BFEC-61BA79C79DBE}" destId="{F78C996C-5DEE-4209-8825-449F172B12E9}" srcOrd="0" destOrd="0" presId="urn:microsoft.com/office/officeart/2005/8/layout/chevron2"/>
    <dgm:cxn modelId="{9A995B05-5CFE-4D52-BE86-08EB3D00EB5D}" type="presParOf" srcId="{67E0B04E-273B-4837-BFEC-61BA79C79DBE}" destId="{2617B3E6-14FA-4CE4-A7BF-2A1CC0E91AEF}" srcOrd="1" destOrd="0" presId="urn:microsoft.com/office/officeart/2005/8/layout/chevron2"/>
    <dgm:cxn modelId="{0D6C2579-917A-4814-A15F-149952B43D2D}" type="presParOf" srcId="{A93F91A6-2AE7-467D-9968-587FBC45275E}" destId="{1425FFFB-1107-491F-A325-2A04A0E50ED5}" srcOrd="3" destOrd="0" presId="urn:microsoft.com/office/officeart/2005/8/layout/chevron2"/>
    <dgm:cxn modelId="{6FA06FFC-A746-42A2-9BC2-65CD429D4BEB}" type="presParOf" srcId="{A93F91A6-2AE7-467D-9968-587FBC45275E}" destId="{DEB680AA-75C3-43CA-82BD-9E028AA5AFB6}" srcOrd="4" destOrd="0" presId="urn:microsoft.com/office/officeart/2005/8/layout/chevron2"/>
    <dgm:cxn modelId="{2EF8A165-B963-4109-ACFB-4F114BFD2AA5}" type="presParOf" srcId="{DEB680AA-75C3-43CA-82BD-9E028AA5AFB6}" destId="{21740D71-90F9-4557-A3C0-1FAFA416F7C2}" srcOrd="0" destOrd="0" presId="urn:microsoft.com/office/officeart/2005/8/layout/chevron2"/>
    <dgm:cxn modelId="{D22B36D4-40FB-4010-9075-3D126D4354BF}" type="presParOf" srcId="{DEB680AA-75C3-43CA-82BD-9E028AA5AFB6}" destId="{22741F8E-07DE-4EC4-9CDB-E3E9BF63FABE}" srcOrd="1" destOrd="0" presId="urn:microsoft.com/office/officeart/2005/8/layout/chevron2"/>
    <dgm:cxn modelId="{EBB64160-9D80-4A69-BA67-74795F02E965}" type="presParOf" srcId="{A93F91A6-2AE7-467D-9968-587FBC45275E}" destId="{13B264B5-066B-4052-9031-4FED8C24284B}" srcOrd="5" destOrd="0" presId="urn:microsoft.com/office/officeart/2005/8/layout/chevron2"/>
    <dgm:cxn modelId="{91E5A1E8-1C75-4446-A3D8-47A83C02CB82}" type="presParOf" srcId="{A93F91A6-2AE7-467D-9968-587FBC45275E}" destId="{DF3CE71E-8507-4DCD-B978-76528E97821B}" srcOrd="6" destOrd="0" presId="urn:microsoft.com/office/officeart/2005/8/layout/chevron2"/>
    <dgm:cxn modelId="{F63B18EE-2ACD-4D27-969F-B1A14C77B71E}" type="presParOf" srcId="{DF3CE71E-8507-4DCD-B978-76528E97821B}" destId="{D79BBFD3-B839-48FA-84B0-1EB11516DA7B}" srcOrd="0" destOrd="0" presId="urn:microsoft.com/office/officeart/2005/8/layout/chevron2"/>
    <dgm:cxn modelId="{265E4622-E2C7-4CC1-AE78-36D31FC64153}" type="presParOf" srcId="{DF3CE71E-8507-4DCD-B978-76528E97821B}" destId="{DCDA3D6D-5D9B-45EC-9330-44D39AC29BDC}" srcOrd="1" destOrd="0" presId="urn:microsoft.com/office/officeart/2005/8/layout/chevron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A01B9E-BBC7-4398-A774-B2F5599F0F9D}">
      <dsp:nvSpPr>
        <dsp:cNvPr id="0" name=""/>
        <dsp:cNvSpPr/>
      </dsp:nvSpPr>
      <dsp:spPr>
        <a:xfrm rot="5400000">
          <a:off x="-233443" y="236803"/>
          <a:ext cx="1556290" cy="1089403"/>
        </a:xfrm>
        <a:prstGeom prst="chevron">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b="1" kern="1200"/>
            <a:t>المتغير المستقل</a:t>
          </a:r>
        </a:p>
      </dsp:txBody>
      <dsp:txXfrm rot="-5400000">
        <a:off x="1" y="548062"/>
        <a:ext cx="1089403" cy="466887"/>
      </dsp:txXfrm>
    </dsp:sp>
    <dsp:sp modelId="{8F0E1246-D9D9-4249-9C07-F33A24C31C47}">
      <dsp:nvSpPr>
        <dsp:cNvPr id="0" name=""/>
        <dsp:cNvSpPr/>
      </dsp:nvSpPr>
      <dsp:spPr>
        <a:xfrm rot="5400000">
          <a:off x="2858942" y="-1766179"/>
          <a:ext cx="1011588" cy="4550666"/>
        </a:xfrm>
        <a:prstGeom prst="round2Same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8016" tIns="11430" rIns="11430" bIns="11430" numCol="1" spcCol="1270" anchor="ctr" anchorCtr="0">
          <a:noAutofit/>
        </a:bodyPr>
        <a:lstStyle/>
        <a:p>
          <a:pPr marL="171450" lvl="1" indent="-171450" algn="ctr" defTabSz="800100" rtl="1">
            <a:lnSpc>
              <a:spcPct val="90000"/>
            </a:lnSpc>
            <a:spcBef>
              <a:spcPct val="0"/>
            </a:spcBef>
            <a:spcAft>
              <a:spcPct val="15000"/>
            </a:spcAft>
            <a:buNone/>
          </a:pPr>
          <a:r>
            <a:rPr lang="ar-SA" sz="1800" b="1" kern="1200">
              <a:cs typeface="+mj-cs"/>
            </a:rPr>
            <a:t>برامج التعليم الإعلامي في الجامعات السعودية</a:t>
          </a:r>
        </a:p>
      </dsp:txBody>
      <dsp:txXfrm rot="-5400000">
        <a:off x="1089403" y="52742"/>
        <a:ext cx="4501284" cy="912824"/>
      </dsp:txXfrm>
    </dsp:sp>
    <dsp:sp modelId="{F78C996C-5DEE-4209-8825-449F172B12E9}">
      <dsp:nvSpPr>
        <dsp:cNvPr id="0" name=""/>
        <dsp:cNvSpPr/>
      </dsp:nvSpPr>
      <dsp:spPr>
        <a:xfrm rot="5400000">
          <a:off x="-233443" y="1649374"/>
          <a:ext cx="1556290" cy="1089403"/>
        </a:xfrm>
        <a:prstGeom prst="chevron">
          <a:avLst/>
        </a:prstGeom>
        <a:solidFill>
          <a:schemeClr val="accent2">
            <a:hueOff val="1560506"/>
            <a:satOff val="-1946"/>
            <a:lumOff val="458"/>
            <a:alphaOff val="0"/>
          </a:schemeClr>
        </a:solidFill>
        <a:ln w="25400" cap="flat" cmpd="sng" algn="ctr">
          <a:solidFill>
            <a:schemeClr val="accent2">
              <a:hueOff val="1560506"/>
              <a:satOff val="-1946"/>
              <a:lumOff val="458"/>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b="1" kern="1200"/>
            <a:t>متغيرات وسيطة </a:t>
          </a:r>
        </a:p>
      </dsp:txBody>
      <dsp:txXfrm rot="-5400000">
        <a:off x="1" y="1960633"/>
        <a:ext cx="1089403" cy="466887"/>
      </dsp:txXfrm>
    </dsp:sp>
    <dsp:sp modelId="{2617B3E6-14FA-4CE4-A7BF-2A1CC0E91AEF}">
      <dsp:nvSpPr>
        <dsp:cNvPr id="0" name=""/>
        <dsp:cNvSpPr/>
      </dsp:nvSpPr>
      <dsp:spPr>
        <a:xfrm rot="5400000">
          <a:off x="2858942" y="-353607"/>
          <a:ext cx="1011588" cy="4550666"/>
        </a:xfrm>
        <a:prstGeom prst="round2SameRect">
          <a:avLst/>
        </a:prstGeom>
        <a:solidFill>
          <a:schemeClr val="lt1">
            <a:alpha val="90000"/>
            <a:hueOff val="0"/>
            <a:satOff val="0"/>
            <a:lumOff val="0"/>
            <a:alphaOff val="0"/>
          </a:schemeClr>
        </a:solidFill>
        <a:ln w="25400" cap="flat" cmpd="sng" algn="ctr">
          <a:solidFill>
            <a:schemeClr val="accent2">
              <a:hueOff val="1560506"/>
              <a:satOff val="-1946"/>
              <a:lumOff val="45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8016" tIns="11430" rIns="11430" bIns="11430" numCol="1" spcCol="1270" anchor="ctr" anchorCtr="0">
          <a:noAutofit/>
        </a:bodyPr>
        <a:lstStyle/>
        <a:p>
          <a:pPr marL="171450" lvl="1" indent="-171450" algn="ctr" defTabSz="800100" rtl="1">
            <a:lnSpc>
              <a:spcPct val="90000"/>
            </a:lnSpc>
            <a:spcBef>
              <a:spcPct val="0"/>
            </a:spcBef>
            <a:spcAft>
              <a:spcPct val="15000"/>
            </a:spcAft>
            <a:buNone/>
          </a:pPr>
          <a:r>
            <a:rPr lang="ar-SA" sz="1800" b="1" kern="1200" dirty="0"/>
            <a:t>- </a:t>
          </a:r>
          <a:r>
            <a:rPr lang="ar-SA" sz="1800" b="1" kern="1200" dirty="0" err="1"/>
            <a:t>جودة</a:t>
          </a:r>
          <a:r>
            <a:rPr lang="ar-SA" sz="1800" b="1" kern="1200" dirty="0"/>
            <a:t> </a:t>
          </a:r>
          <a:r>
            <a:rPr lang="ar-SA" sz="1800" b="1" kern="1200" dirty="0" err="1"/>
            <a:t>التدريب</a:t>
          </a:r>
          <a:r>
            <a:rPr lang="ar-SA" sz="1800" b="1" kern="1200" dirty="0"/>
            <a:t> </a:t>
          </a:r>
          <a:r>
            <a:rPr lang="ar-SA" sz="1800" b="1" kern="1200" dirty="0" err="1"/>
            <a:t>العملي</a:t>
          </a:r>
          <a:endParaRPr lang="ar-SA" sz="1800" b="1" kern="1200"/>
        </a:p>
        <a:p>
          <a:pPr marL="171450" lvl="1" indent="-171450" algn="ctr" defTabSz="800100" rtl="1">
            <a:lnSpc>
              <a:spcPct val="90000"/>
            </a:lnSpc>
            <a:spcBef>
              <a:spcPct val="0"/>
            </a:spcBef>
            <a:spcAft>
              <a:spcPct val="15000"/>
            </a:spcAft>
            <a:buNone/>
          </a:pPr>
          <a:r>
            <a:rPr lang="ar-SA" sz="1800" b="1" kern="1200" dirty="0"/>
            <a:t>- </a:t>
          </a:r>
          <a:r>
            <a:rPr lang="ar-SA" sz="1800" b="1" kern="1200" dirty="0" err="1"/>
            <a:t>الشراكات مع المؤسسات</a:t>
          </a:r>
          <a:r>
            <a:rPr lang="ar-SA" sz="1800" b="1" kern="1200" dirty="0"/>
            <a:t> </a:t>
          </a:r>
          <a:r>
            <a:rPr lang="ar-SA" sz="1800" b="1" kern="1200" dirty="0" err="1"/>
            <a:t>الإعلامية</a:t>
          </a:r>
          <a:endParaRPr lang="ar-SA" sz="1800" b="1" kern="1200" dirty="0"/>
        </a:p>
        <a:p>
          <a:pPr marL="171450" lvl="1" indent="-171450" algn="ctr" defTabSz="800100" rtl="1">
            <a:lnSpc>
              <a:spcPct val="90000"/>
            </a:lnSpc>
            <a:spcBef>
              <a:spcPct val="0"/>
            </a:spcBef>
            <a:spcAft>
              <a:spcPct val="15000"/>
            </a:spcAft>
            <a:buNone/>
          </a:pPr>
          <a:r>
            <a:rPr lang="ar-SA" sz="1800" b="1" kern="1200" dirty="0"/>
            <a:t>- </a:t>
          </a:r>
          <a:r>
            <a:rPr lang="ar-SA" sz="1800" b="1" kern="1200" dirty="0" err="1"/>
            <a:t>المهارات</a:t>
          </a:r>
          <a:r>
            <a:rPr lang="ar-SA" sz="1800" b="1" kern="1200" dirty="0"/>
            <a:t> </a:t>
          </a:r>
          <a:r>
            <a:rPr lang="ar-SA" sz="1800" b="1" kern="1200" dirty="0" err="1"/>
            <a:t>الرقمية</a:t>
          </a:r>
          <a:endParaRPr lang="ar-SA" sz="1800" b="1" kern="1200" dirty="0"/>
        </a:p>
      </dsp:txBody>
      <dsp:txXfrm rot="-5400000">
        <a:off x="1089403" y="1465314"/>
        <a:ext cx="4501284" cy="912824"/>
      </dsp:txXfrm>
    </dsp:sp>
    <dsp:sp modelId="{21740D71-90F9-4557-A3C0-1FAFA416F7C2}">
      <dsp:nvSpPr>
        <dsp:cNvPr id="0" name=""/>
        <dsp:cNvSpPr/>
      </dsp:nvSpPr>
      <dsp:spPr>
        <a:xfrm rot="5400000">
          <a:off x="-233443" y="3061946"/>
          <a:ext cx="1556290" cy="1089403"/>
        </a:xfrm>
        <a:prstGeom prst="chevron">
          <a:avLst/>
        </a:prstGeom>
        <a:solidFill>
          <a:schemeClr val="accent2">
            <a:hueOff val="3121013"/>
            <a:satOff val="-3893"/>
            <a:lumOff val="915"/>
            <a:alphaOff val="0"/>
          </a:schemeClr>
        </a:solidFill>
        <a:ln w="25400" cap="flat" cmpd="sng" algn="ctr">
          <a:solidFill>
            <a:schemeClr val="accent2">
              <a:hueOff val="3121013"/>
              <a:satOff val="-3893"/>
              <a:lumOff val="915"/>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endParaRPr lang="ar-SA" sz="1400" kern="1200" dirty="0" err="1"/>
        </a:p>
        <a:p>
          <a:pPr marL="0" lvl="0" indent="0" algn="ctr" defTabSz="622300" rtl="1">
            <a:lnSpc>
              <a:spcPct val="90000"/>
            </a:lnSpc>
            <a:spcBef>
              <a:spcPct val="0"/>
            </a:spcBef>
            <a:spcAft>
              <a:spcPct val="35000"/>
            </a:spcAft>
            <a:buNone/>
          </a:pPr>
          <a:r>
            <a:rPr lang="ar-SA" sz="1400" kern="1200" dirty="0" err="1"/>
            <a:t>متغير</a:t>
          </a:r>
        </a:p>
        <a:p>
          <a:pPr marL="0" lvl="0" indent="0" algn="ctr" defTabSz="622300" rtl="1">
            <a:lnSpc>
              <a:spcPct val="90000"/>
            </a:lnSpc>
            <a:spcBef>
              <a:spcPct val="0"/>
            </a:spcBef>
            <a:spcAft>
              <a:spcPct val="35000"/>
            </a:spcAft>
            <a:buNone/>
          </a:pPr>
          <a:r>
            <a:rPr lang="ar-SA" sz="1400" kern="1200" dirty="0"/>
            <a:t> </a:t>
          </a:r>
          <a:r>
            <a:rPr lang="ar-SA" sz="1400" kern="1200" dirty="0" err="1"/>
            <a:t>تابع</a:t>
          </a:r>
          <a:endParaRPr lang="ar-SA" sz="1400" kern="1200"/>
        </a:p>
      </dsp:txBody>
      <dsp:txXfrm rot="-5400000">
        <a:off x="1" y="3373205"/>
        <a:ext cx="1089403" cy="466887"/>
      </dsp:txXfrm>
    </dsp:sp>
    <dsp:sp modelId="{22741F8E-07DE-4EC4-9CDB-E3E9BF63FABE}">
      <dsp:nvSpPr>
        <dsp:cNvPr id="0" name=""/>
        <dsp:cNvSpPr/>
      </dsp:nvSpPr>
      <dsp:spPr>
        <a:xfrm rot="5400000">
          <a:off x="2858676" y="1059230"/>
          <a:ext cx="1012120" cy="4550666"/>
        </a:xfrm>
        <a:prstGeom prst="round2SameRect">
          <a:avLst/>
        </a:prstGeom>
        <a:solidFill>
          <a:schemeClr val="lt1">
            <a:alpha val="90000"/>
            <a:hueOff val="0"/>
            <a:satOff val="0"/>
            <a:lumOff val="0"/>
            <a:alphaOff val="0"/>
          </a:schemeClr>
        </a:solidFill>
        <a:ln w="25400" cap="flat" cmpd="sng" algn="ctr">
          <a:solidFill>
            <a:schemeClr val="accent2">
              <a:hueOff val="3121013"/>
              <a:satOff val="-3893"/>
              <a:lumOff val="915"/>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8016" tIns="11430" rIns="11430" bIns="11430" numCol="1" spcCol="1270" anchor="ctr" anchorCtr="0">
          <a:noAutofit/>
        </a:bodyPr>
        <a:lstStyle/>
        <a:p>
          <a:pPr marL="171450" lvl="1" indent="-171450" algn="ctr" defTabSz="800100" rtl="1">
            <a:lnSpc>
              <a:spcPct val="90000"/>
            </a:lnSpc>
            <a:spcBef>
              <a:spcPct val="0"/>
            </a:spcBef>
            <a:spcAft>
              <a:spcPct val="15000"/>
            </a:spcAft>
            <a:buChar char="•"/>
          </a:pPr>
          <a:r>
            <a:rPr lang="ar-SA" sz="1800" b="1" kern="1200" dirty="0" err="1"/>
            <a:t>مواءمة</a:t>
          </a:r>
          <a:r>
            <a:rPr lang="ar-SA" sz="1800" b="1" kern="1200" dirty="0"/>
            <a:t> </a:t>
          </a:r>
          <a:r>
            <a:rPr lang="ar-SA" sz="1800" b="1" kern="1200" dirty="0" err="1"/>
            <a:t>الخريجين</a:t>
          </a:r>
          <a:r>
            <a:rPr lang="ar-SA" sz="1800" b="1" kern="1200" dirty="0"/>
            <a:t> </a:t>
          </a:r>
          <a:r>
            <a:rPr lang="ar-SA" sz="1800" b="1" kern="1200" dirty="0" err="1"/>
            <a:t>مع</a:t>
          </a:r>
          <a:r>
            <a:rPr lang="ar-SA" sz="1800" b="1" kern="1200" dirty="0"/>
            <a:t> </a:t>
          </a:r>
          <a:r>
            <a:rPr lang="ar-SA" sz="1800" b="1" kern="1200" dirty="0" err="1"/>
            <a:t>سوق</a:t>
          </a:r>
          <a:r>
            <a:rPr lang="ar-SA" sz="1800" b="1" kern="1200" dirty="0"/>
            <a:t> </a:t>
          </a:r>
          <a:r>
            <a:rPr lang="ar-SA" sz="1800" b="1" kern="1200" dirty="0" err="1"/>
            <a:t>العمل</a:t>
          </a:r>
          <a:endParaRPr lang="ar-SA" sz="1800" b="1" kern="1200"/>
        </a:p>
      </dsp:txBody>
      <dsp:txXfrm rot="-5400000">
        <a:off x="1089403" y="2877911"/>
        <a:ext cx="4501258" cy="913304"/>
      </dsp:txXfrm>
    </dsp:sp>
    <dsp:sp modelId="{D79BBFD3-B839-48FA-84B0-1EB11516DA7B}">
      <dsp:nvSpPr>
        <dsp:cNvPr id="0" name=""/>
        <dsp:cNvSpPr/>
      </dsp:nvSpPr>
      <dsp:spPr>
        <a:xfrm rot="5400000">
          <a:off x="-233443" y="4474518"/>
          <a:ext cx="1556290" cy="1089403"/>
        </a:xfrm>
        <a:prstGeom prst="chevron">
          <a:avLst/>
        </a:prstGeom>
        <a:solidFill>
          <a:schemeClr val="accent2">
            <a:hueOff val="4681519"/>
            <a:satOff val="-5839"/>
            <a:lumOff val="1373"/>
            <a:alphaOff val="0"/>
          </a:schemeClr>
        </a:solidFill>
        <a:ln w="25400" cap="flat" cmpd="sng" algn="ctr">
          <a:solidFill>
            <a:schemeClr val="accent2">
              <a:hueOff val="4681519"/>
              <a:satOff val="-5839"/>
              <a:lumOff val="1373"/>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rtl="1">
            <a:lnSpc>
              <a:spcPct val="90000"/>
            </a:lnSpc>
            <a:spcBef>
              <a:spcPct val="0"/>
            </a:spcBef>
            <a:spcAft>
              <a:spcPct val="35000"/>
            </a:spcAft>
            <a:buNone/>
          </a:pPr>
          <a:r>
            <a:rPr lang="ar-SA" sz="1600" kern="1200" dirty="0" err="1"/>
            <a:t>متغيرات</a:t>
          </a:r>
          <a:r>
            <a:rPr lang="ar-SA" sz="1600" kern="1200" dirty="0"/>
            <a:t> </a:t>
          </a:r>
          <a:r>
            <a:rPr lang="ar-SA" sz="1600" kern="1200" dirty="0" err="1"/>
            <a:t>ضابطة</a:t>
          </a:r>
          <a:endParaRPr lang="ar-SA" sz="1600" kern="1200"/>
        </a:p>
      </dsp:txBody>
      <dsp:txXfrm rot="-5400000">
        <a:off x="1" y="4785777"/>
        <a:ext cx="1089403" cy="466887"/>
      </dsp:txXfrm>
    </dsp:sp>
    <dsp:sp modelId="{DCDA3D6D-5D9B-45EC-9330-44D39AC29BDC}">
      <dsp:nvSpPr>
        <dsp:cNvPr id="0" name=""/>
        <dsp:cNvSpPr/>
      </dsp:nvSpPr>
      <dsp:spPr>
        <a:xfrm rot="5400000">
          <a:off x="2858942" y="2471535"/>
          <a:ext cx="1011588" cy="4550666"/>
        </a:xfrm>
        <a:prstGeom prst="round2SameRect">
          <a:avLst/>
        </a:prstGeom>
        <a:solidFill>
          <a:schemeClr val="lt1">
            <a:alpha val="90000"/>
            <a:hueOff val="0"/>
            <a:satOff val="0"/>
            <a:lumOff val="0"/>
            <a:alphaOff val="0"/>
          </a:schemeClr>
        </a:solidFill>
        <a:ln w="25400" cap="flat" cmpd="sng" algn="ctr">
          <a:solidFill>
            <a:schemeClr val="accent2">
              <a:hueOff val="4681519"/>
              <a:satOff val="-5839"/>
              <a:lumOff val="1373"/>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8016" tIns="11430" rIns="11430" bIns="11430" numCol="1" spcCol="1270" anchor="ctr" anchorCtr="0">
          <a:noAutofit/>
        </a:bodyPr>
        <a:lstStyle/>
        <a:p>
          <a:pPr marL="171450" lvl="1" indent="-171450" algn="r" defTabSz="800100" rtl="1">
            <a:lnSpc>
              <a:spcPct val="90000"/>
            </a:lnSpc>
            <a:spcBef>
              <a:spcPct val="0"/>
            </a:spcBef>
            <a:spcAft>
              <a:spcPct val="15000"/>
            </a:spcAft>
            <a:buNone/>
          </a:pPr>
          <a:r>
            <a:rPr lang="ar-SA" sz="1800" b="1" kern="1200"/>
            <a:t>- نوع الجامعة (حكومية / خاصة)</a:t>
          </a:r>
        </a:p>
        <a:p>
          <a:pPr marL="171450" lvl="1" indent="-171450" algn="r" defTabSz="800100" rtl="1">
            <a:lnSpc>
              <a:spcPct val="90000"/>
            </a:lnSpc>
            <a:spcBef>
              <a:spcPct val="0"/>
            </a:spcBef>
            <a:spcAft>
              <a:spcPct val="15000"/>
            </a:spcAft>
            <a:buNone/>
          </a:pPr>
          <a:r>
            <a:rPr lang="en-US" sz="1800" b="1" kern="1200"/>
            <a:t> -</a:t>
          </a:r>
          <a:r>
            <a:rPr lang="ar-SA" sz="1800" b="1" kern="1200"/>
            <a:t>التخصص الأكاديمي</a:t>
          </a:r>
        </a:p>
        <a:p>
          <a:pPr marL="171450" lvl="1" indent="-171450" algn="r" defTabSz="800100" rtl="1">
            <a:lnSpc>
              <a:spcPct val="90000"/>
            </a:lnSpc>
            <a:spcBef>
              <a:spcPct val="0"/>
            </a:spcBef>
            <a:spcAft>
              <a:spcPct val="15000"/>
            </a:spcAft>
            <a:buNone/>
          </a:pPr>
          <a:r>
            <a:rPr lang="ar-SA" sz="1800" b="1" kern="1200"/>
            <a:t>- نوع المؤسسة الإعلامية </a:t>
          </a:r>
          <a:r>
            <a:rPr lang="ar-SA" sz="1600" b="1" kern="1200"/>
            <a:t>(حكومية / خاصة / غير ربحي)</a:t>
          </a:r>
          <a:endParaRPr lang="ar-SA" sz="1800" b="1" kern="1200"/>
        </a:p>
      </dsp:txBody>
      <dsp:txXfrm rot="-5400000">
        <a:off x="1089403" y="4290456"/>
        <a:ext cx="4501284" cy="912824"/>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8454</TotalTime>
  <Pages>30</Pages>
  <Words>7062</Words>
  <Characters>40257</Characters>
  <Application>Microsoft Office Word</Application>
  <DocSecurity>0</DocSecurity>
  <Lines>335</Lines>
  <Paragraphs>94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Hadeel Maghrabi</cp:lastModifiedBy>
  <cp:revision>17</cp:revision>
  <cp:lastPrinted>2025-07-15T08:50:00Z</cp:lastPrinted>
  <dcterms:created xsi:type="dcterms:W3CDTF">2026-02-21T18:54:00Z</dcterms:created>
  <dcterms:modified xsi:type="dcterms:W3CDTF">2026-04-12T07:05:00Z</dcterms:modified>
</cp:coreProperties>
</file>