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sz w:val="36"/>
          <w:szCs w:val="36"/>
          <w:rtl/>
        </w:rPr>
        <w:id w:val="-415864814"/>
        <w:docPartObj>
          <w:docPartGallery w:val="Cover Pages"/>
          <w:docPartUnique/>
        </w:docPartObj>
      </w:sdtPr>
      <w:sdtContent>
        <w:p w14:paraId="7F955DDE" w14:textId="77777777" w:rsidR="00100748" w:rsidRPr="00100748" w:rsidRDefault="00100748" w:rsidP="00100748">
          <w:pPr>
            <w:rPr>
              <w:color w:val="000000" w:themeColor="text1"/>
              <w:sz w:val="36"/>
              <w:szCs w:val="36"/>
              <w:lang w:bidi="ar-EG"/>
            </w:rPr>
          </w:pPr>
          <w:r w:rsidRPr="00100748">
            <w:rPr>
              <w:color w:val="000000" w:themeColor="text1"/>
              <w:sz w:val="36"/>
              <w:szCs w:val="36"/>
              <w:rtl/>
              <w:lang w:bidi="ar-EG"/>
            </w:rPr>
            <w:t xml:space="preserve">جامعة ميدأوشن </w:t>
          </w:r>
        </w:p>
        <w:p w14:paraId="203F01A4" w14:textId="77777777" w:rsidR="00100748" w:rsidRPr="00100748" w:rsidRDefault="00100748" w:rsidP="00100748">
          <w:pPr>
            <w:rPr>
              <w:color w:val="000000" w:themeColor="text1"/>
              <w:sz w:val="36"/>
              <w:szCs w:val="36"/>
              <w:rtl/>
              <w:lang w:bidi="ar-EG"/>
            </w:rPr>
          </w:pPr>
          <w:r w:rsidRPr="00100748">
            <w:rPr>
              <w:noProof/>
              <w:color w:val="000000" w:themeColor="text1"/>
              <w:sz w:val="36"/>
              <w:szCs w:val="36"/>
            </w:rPr>
            <w:drawing>
              <wp:anchor distT="0" distB="0" distL="114300" distR="114300" simplePos="0" relativeHeight="251659264" behindDoc="0" locked="0" layoutInCell="1" allowOverlap="1" wp14:anchorId="7E726D83" wp14:editId="06E02A2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00748">
            <w:rPr>
              <w:color w:val="000000" w:themeColor="text1"/>
              <w:sz w:val="36"/>
              <w:szCs w:val="36"/>
              <w:rtl/>
              <w:lang w:bidi="ar-EG"/>
            </w:rPr>
            <w:t xml:space="preserve">كلية الإدارة </w:t>
          </w:r>
        </w:p>
        <w:p w14:paraId="2C2EAAF3" w14:textId="77777777" w:rsidR="00100748" w:rsidRPr="00100748" w:rsidRDefault="00100748" w:rsidP="00100748">
          <w:pPr>
            <w:rPr>
              <w:color w:val="000000" w:themeColor="text1"/>
              <w:sz w:val="36"/>
              <w:szCs w:val="36"/>
              <w:rtl/>
              <w:lang w:bidi="ar-EG"/>
            </w:rPr>
          </w:pPr>
          <w:r w:rsidRPr="00100748">
            <w:rPr>
              <w:color w:val="000000" w:themeColor="text1"/>
              <w:sz w:val="36"/>
              <w:szCs w:val="36"/>
              <w:rtl/>
              <w:lang w:bidi="ar-EG"/>
            </w:rPr>
            <w:t>برنامج ماجستير إدارة الموارد البشرية</w:t>
          </w:r>
        </w:p>
        <w:p w14:paraId="1560F2DD" w14:textId="77777777" w:rsidR="00100748" w:rsidRPr="00100748" w:rsidRDefault="00100748" w:rsidP="00100748">
          <w:pPr>
            <w:rPr>
              <w:color w:val="000000" w:themeColor="text1"/>
              <w:sz w:val="36"/>
              <w:szCs w:val="36"/>
              <w:rtl/>
              <w:lang w:bidi="ar-EG"/>
            </w:rPr>
          </w:pPr>
        </w:p>
        <w:p w14:paraId="73DF3422" w14:textId="77777777" w:rsidR="00100748" w:rsidRPr="00100748" w:rsidRDefault="00100748" w:rsidP="00100748">
          <w:pPr>
            <w:jc w:val="center"/>
            <w:rPr>
              <w:b/>
              <w:bCs/>
              <w:color w:val="000000" w:themeColor="text1"/>
              <w:sz w:val="36"/>
              <w:szCs w:val="36"/>
            </w:rPr>
          </w:pPr>
          <w:bookmarkStart w:id="0" w:name="_Hlk222304097"/>
          <w:r w:rsidRPr="00100748">
            <w:rPr>
              <w:b/>
              <w:bCs/>
              <w:color w:val="000000" w:themeColor="text1"/>
              <w:sz w:val="36"/>
              <w:szCs w:val="36"/>
              <w:rtl/>
            </w:rPr>
            <w:t>الإطار النظري الخاص بالمشروع النهائي</w:t>
          </w:r>
        </w:p>
        <w:p w14:paraId="30F74614" w14:textId="4A904AEF" w:rsidR="00100748" w:rsidRPr="00100748" w:rsidRDefault="00100748" w:rsidP="00100748">
          <w:pPr>
            <w:jc w:val="center"/>
            <w:rPr>
              <w:b/>
              <w:bCs/>
              <w:color w:val="000000" w:themeColor="text1"/>
              <w:sz w:val="36"/>
              <w:szCs w:val="36"/>
              <w:rtl/>
            </w:rPr>
          </w:pPr>
          <w:r w:rsidRPr="00100748">
            <w:rPr>
              <w:b/>
              <w:bCs/>
              <w:color w:val="000000" w:themeColor="text1"/>
              <w:sz w:val="36"/>
              <w:szCs w:val="36"/>
              <w:rtl/>
            </w:rPr>
            <w:t>أثر الذكاء الاصطناعي في تعزيز دور الموارد البشرية كقائد استراتيجي داخل القطاع الخاص في السعودية</w:t>
          </w:r>
          <w:bookmarkEnd w:id="0"/>
        </w:p>
        <w:p w14:paraId="1948295C" w14:textId="37585982" w:rsidR="00100748" w:rsidRPr="00100748" w:rsidRDefault="00100748" w:rsidP="00100748">
          <w:pPr>
            <w:jc w:val="center"/>
            <w:rPr>
              <w:rFonts w:hint="cs"/>
              <w:b/>
              <w:bCs/>
              <w:color w:val="000000" w:themeColor="text1"/>
              <w:sz w:val="36"/>
              <w:szCs w:val="36"/>
              <w:rtl/>
            </w:rPr>
          </w:pPr>
          <w:r w:rsidRPr="00100748">
            <w:rPr>
              <w:b/>
              <w:bCs/>
              <w:color w:val="000000" w:themeColor="text1"/>
              <w:sz w:val="36"/>
              <w:szCs w:val="36"/>
              <w:rtl/>
              <w:lang w:bidi="ar-EG"/>
            </w:rPr>
            <w:t xml:space="preserve">إعداد الطالب/ </w:t>
          </w:r>
          <w:r w:rsidR="008B525F">
            <w:rPr>
              <w:rFonts w:hint="cs"/>
              <w:b/>
              <w:bCs/>
              <w:color w:val="000000" w:themeColor="text1"/>
              <w:sz w:val="36"/>
              <w:szCs w:val="36"/>
              <w:rtl/>
            </w:rPr>
            <w:t>خالد فيصل باسنبل</w:t>
          </w:r>
        </w:p>
        <w:p w14:paraId="00677BD4" w14:textId="77777777" w:rsidR="00100748" w:rsidRPr="00100748" w:rsidRDefault="00100748" w:rsidP="00100748">
          <w:pPr>
            <w:jc w:val="center"/>
            <w:rPr>
              <w:b/>
              <w:bCs/>
              <w:color w:val="000000" w:themeColor="text1"/>
              <w:sz w:val="36"/>
              <w:szCs w:val="36"/>
              <w:rtl/>
              <w:lang w:bidi="ar-EG"/>
            </w:rPr>
          </w:pPr>
          <w:r w:rsidRPr="00100748">
            <w:rPr>
              <w:b/>
              <w:bCs/>
              <w:color w:val="000000" w:themeColor="text1"/>
              <w:sz w:val="36"/>
              <w:szCs w:val="36"/>
              <w:rtl/>
              <w:lang w:bidi="ar-EG"/>
            </w:rPr>
            <w:t>الرقم الطالب الأكاديمي/ 252000022</w:t>
          </w:r>
        </w:p>
        <w:p w14:paraId="1D06197B" w14:textId="77777777" w:rsidR="00100748" w:rsidRPr="00100748" w:rsidRDefault="00100748" w:rsidP="00100748">
          <w:pPr>
            <w:jc w:val="center"/>
            <w:rPr>
              <w:b/>
              <w:bCs/>
              <w:color w:val="000000" w:themeColor="text1"/>
              <w:sz w:val="36"/>
              <w:szCs w:val="36"/>
              <w:rtl/>
              <w:lang w:bidi="ar-EG"/>
            </w:rPr>
          </w:pPr>
        </w:p>
        <w:p w14:paraId="0E0C56A2" w14:textId="77777777" w:rsidR="00100748" w:rsidRPr="00100748" w:rsidRDefault="00100748" w:rsidP="00100748">
          <w:pPr>
            <w:jc w:val="center"/>
            <w:rPr>
              <w:b/>
              <w:bCs/>
              <w:color w:val="000000" w:themeColor="text1"/>
              <w:sz w:val="36"/>
              <w:szCs w:val="36"/>
              <w:rtl/>
              <w:lang w:bidi="ar-EG"/>
            </w:rPr>
          </w:pPr>
          <w:r w:rsidRPr="00100748">
            <w:rPr>
              <w:b/>
              <w:bCs/>
              <w:color w:val="000000" w:themeColor="text1"/>
              <w:sz w:val="36"/>
              <w:szCs w:val="36"/>
              <w:rtl/>
              <w:lang w:bidi="ar-EG"/>
            </w:rPr>
            <w:t>إشراف/</w:t>
          </w:r>
        </w:p>
        <w:p w14:paraId="0A6449A4" w14:textId="77777777" w:rsidR="00100748" w:rsidRPr="00100748" w:rsidRDefault="00100748" w:rsidP="00100748">
          <w:pPr>
            <w:jc w:val="center"/>
            <w:rPr>
              <w:b/>
              <w:bCs/>
              <w:color w:val="000000" w:themeColor="text1"/>
              <w:sz w:val="36"/>
              <w:szCs w:val="36"/>
              <w:rtl/>
              <w:lang w:bidi="ar-EG"/>
            </w:rPr>
          </w:pPr>
          <w:r w:rsidRPr="00100748">
            <w:rPr>
              <w:b/>
              <w:bCs/>
              <w:color w:val="000000" w:themeColor="text1"/>
              <w:sz w:val="36"/>
              <w:szCs w:val="36"/>
              <w:rtl/>
              <w:lang w:bidi="ar-EG"/>
            </w:rPr>
            <w:t>د.</w:t>
          </w:r>
          <w:r w:rsidRPr="00100748">
            <w:rPr>
              <w:b/>
              <w:bCs/>
              <w:color w:val="000000" w:themeColor="text1"/>
              <w:sz w:val="36"/>
              <w:szCs w:val="36"/>
              <w:lang w:bidi="ar-EG"/>
            </w:rPr>
            <w:t xml:space="preserve"> </w:t>
          </w:r>
          <w:r w:rsidRPr="00100748">
            <w:rPr>
              <w:b/>
              <w:bCs/>
              <w:color w:val="000000" w:themeColor="text1"/>
              <w:sz w:val="36"/>
              <w:szCs w:val="36"/>
              <w:rtl/>
              <w:lang w:bidi="ar-EG"/>
            </w:rPr>
            <w:t>الفيصل عبد الحميد</w:t>
          </w:r>
        </w:p>
        <w:p w14:paraId="4469C250" w14:textId="77777777" w:rsidR="00100748" w:rsidRPr="00100748" w:rsidRDefault="00100748" w:rsidP="00100748">
          <w:pPr>
            <w:jc w:val="center"/>
            <w:rPr>
              <w:b/>
              <w:bCs/>
              <w:color w:val="000000" w:themeColor="text1"/>
              <w:sz w:val="36"/>
              <w:szCs w:val="36"/>
              <w:rtl/>
              <w:lang w:bidi="ar-EG"/>
            </w:rPr>
          </w:pPr>
          <w:r w:rsidRPr="00100748">
            <w:rPr>
              <w:b/>
              <w:bCs/>
              <w:color w:val="000000" w:themeColor="text1"/>
              <w:sz w:val="36"/>
              <w:szCs w:val="36"/>
              <w:rtl/>
              <w:lang w:bidi="ar-EG"/>
            </w:rPr>
            <w:t>د.</w:t>
          </w:r>
          <w:r w:rsidRPr="00100748">
            <w:rPr>
              <w:b/>
              <w:bCs/>
              <w:color w:val="000000" w:themeColor="text1"/>
              <w:sz w:val="36"/>
              <w:szCs w:val="36"/>
              <w:lang w:bidi="ar-EG"/>
            </w:rPr>
            <w:t xml:space="preserve"> </w:t>
          </w:r>
          <w:r w:rsidRPr="00100748">
            <w:rPr>
              <w:b/>
              <w:bCs/>
              <w:color w:val="000000" w:themeColor="text1"/>
              <w:sz w:val="36"/>
              <w:szCs w:val="36"/>
              <w:rtl/>
              <w:lang w:bidi="ar-EG"/>
            </w:rPr>
            <w:t>فايز جراد</w:t>
          </w:r>
        </w:p>
        <w:p w14:paraId="28505792" w14:textId="77777777" w:rsidR="00100748" w:rsidRPr="00100748" w:rsidRDefault="00100748" w:rsidP="00100748">
          <w:pPr>
            <w:jc w:val="center"/>
            <w:rPr>
              <w:b/>
              <w:bCs/>
              <w:color w:val="000000" w:themeColor="text1"/>
              <w:sz w:val="36"/>
              <w:szCs w:val="36"/>
              <w:rtl/>
              <w:lang w:bidi="ar-EG"/>
            </w:rPr>
          </w:pPr>
          <w:r w:rsidRPr="00100748">
            <w:rPr>
              <w:b/>
              <w:bCs/>
              <w:color w:val="000000" w:themeColor="text1"/>
              <w:sz w:val="36"/>
              <w:szCs w:val="36"/>
              <w:rtl/>
              <w:lang w:bidi="ar-EG"/>
            </w:rPr>
            <w:t>العام الدراسي:</w:t>
          </w:r>
        </w:p>
        <w:p w14:paraId="2D3C5415" w14:textId="77777777" w:rsidR="00100748" w:rsidRPr="00100748" w:rsidRDefault="00100748" w:rsidP="00100748">
          <w:pPr>
            <w:jc w:val="center"/>
            <w:rPr>
              <w:color w:val="000000" w:themeColor="text1"/>
              <w:sz w:val="36"/>
              <w:szCs w:val="36"/>
              <w:rtl/>
            </w:rPr>
          </w:pPr>
          <w:r w:rsidRPr="00100748">
            <w:rPr>
              <w:b/>
              <w:bCs/>
              <w:color w:val="000000" w:themeColor="text1"/>
              <w:sz w:val="36"/>
              <w:szCs w:val="36"/>
              <w:rtl/>
              <w:lang w:bidi="ar-EG"/>
            </w:rPr>
            <w:t>2026</w:t>
          </w:r>
        </w:p>
      </w:sdtContent>
    </w:sdt>
    <w:p w14:paraId="589A29D0" w14:textId="77777777" w:rsidR="00100748" w:rsidRPr="00D45E34" w:rsidRDefault="00100748" w:rsidP="00100748">
      <w:pPr>
        <w:bidi w:val="0"/>
        <w:rPr>
          <w:rFonts w:asciiTheme="majorBidi" w:hAnsiTheme="majorBidi" w:cstheme="majorBidi"/>
          <w:sz w:val="24"/>
          <w:szCs w:val="24"/>
        </w:rPr>
        <w:sectPr w:rsidR="00100748" w:rsidRPr="00D45E34" w:rsidSect="00100748">
          <w:footerReference w:type="default" r:id="rId8"/>
          <w:pgSz w:w="11906" w:h="16838"/>
          <w:pgMar w:top="1440" w:right="1274" w:bottom="1440" w:left="1800" w:header="708" w:footer="708" w:gutter="0"/>
          <w:pgNumType w:fmt="arabicAbjad" w:start="0"/>
          <w:cols w:space="708"/>
          <w:titlePg/>
          <w:bidi/>
          <w:rtlGutter/>
          <w:docGrid w:linePitch="435"/>
        </w:sectPr>
      </w:pPr>
    </w:p>
    <w:p w14:paraId="2D42FD5C" w14:textId="77777777" w:rsidR="00100748" w:rsidRPr="007C6FC4" w:rsidRDefault="00100748" w:rsidP="00100748">
      <w:pPr>
        <w:jc w:val="center"/>
        <w:rPr>
          <w:b/>
          <w:bCs/>
          <w:color w:val="000000" w:themeColor="text1"/>
        </w:rPr>
      </w:pPr>
      <w:r w:rsidRPr="007C6FC4">
        <w:rPr>
          <w:b/>
          <w:bCs/>
          <w:color w:val="000000" w:themeColor="text1"/>
          <w:rtl/>
        </w:rPr>
        <w:lastRenderedPageBreak/>
        <w:t>الفصل الأول: المقدمة والإطار التمهيدي</w:t>
      </w:r>
    </w:p>
    <w:p w14:paraId="7DFE825E" w14:textId="77777777" w:rsidR="00100748" w:rsidRPr="007C6FC4" w:rsidRDefault="00100748" w:rsidP="00100748">
      <w:pPr>
        <w:pStyle w:val="2"/>
        <w:rPr>
          <w:rFonts w:ascii="Sakkal Majalla" w:hAnsi="Sakkal Majalla" w:cs="Sakkal Majalla"/>
          <w:b/>
          <w:bCs/>
          <w:color w:val="000000" w:themeColor="text1"/>
          <w:rtl/>
          <w:lang w:bidi="ar-EG"/>
        </w:rPr>
      </w:pPr>
      <w:bookmarkStart w:id="1" w:name="_Toc224001767"/>
      <w:r w:rsidRPr="007C6FC4">
        <w:rPr>
          <w:rFonts w:ascii="Sakkal Majalla" w:hAnsi="Sakkal Majalla" w:cs="Sakkal Majalla"/>
          <w:b/>
          <w:bCs/>
          <w:color w:val="000000" w:themeColor="text1"/>
          <w:rtl/>
        </w:rPr>
        <w:t>مقدمة</w:t>
      </w:r>
      <w:bookmarkEnd w:id="1"/>
    </w:p>
    <w:p w14:paraId="27DC4916" w14:textId="77777777" w:rsidR="00100748" w:rsidRPr="007C6FC4" w:rsidRDefault="00100748" w:rsidP="00100748">
      <w:pPr>
        <w:ind w:firstLine="720"/>
        <w:rPr>
          <w:color w:val="000000" w:themeColor="text1"/>
          <w:lang w:bidi="ar-EG"/>
        </w:rPr>
      </w:pPr>
      <w:r w:rsidRPr="007C6FC4">
        <w:rPr>
          <w:color w:val="000000" w:themeColor="text1"/>
          <w:rtl/>
        </w:rPr>
        <w:t>يشهد العالم المعاصر ثورة رقمية غير مسبوقة تقودها تقنيات الذكاء الاصطناعي، التي أحدثت تحولًا جذريًا في مفاهيم العمل والإنتاج والإدارة. فقد أصبحت المنظمات اليوم تعيش في بيئة تتسم بالتغيير السريع والتنافسية العالية، مما جعلها مضطرة إلى تبني أدوات تكنولوجية متطورة تضمن لها الاستمرارية والكفاءة والقدرة على التنبؤ والتكيف. ويعد الذكاء الاصطناعي أحد أهم هذه الأدوات، لما يوفره من إمكانات تحليلية وتنبؤية تتيح تحسين الأداء المؤسسي واتخاذ قرارات أكثر دقة وموضوعية. ومع توسع تطبيقاته في مختلف القطاعات الاقتصادية، برزت الحاجة إلى إعادة تعريف دور إدارة الموارد البشرية داخل المؤسسات بما يتناسب مع متطلبات العصر الرقمي</w:t>
      </w:r>
      <w:r w:rsidRPr="007C6FC4">
        <w:rPr>
          <w:color w:val="000000" w:themeColor="text1"/>
          <w:lang w:bidi="ar-EG"/>
        </w:rPr>
        <w:t>.</w:t>
      </w:r>
      <w:r w:rsidRPr="007C6FC4">
        <w:rPr>
          <w:color w:val="000000" w:themeColor="text1"/>
          <w:rtl/>
        </w:rPr>
        <w:t xml:space="preserve"> </w:t>
      </w:r>
      <w:r w:rsidRPr="007C6FC4">
        <w:rPr>
          <w:color w:val="000000" w:themeColor="text1"/>
          <w:rtl/>
          <w:lang w:bidi="ar-EG"/>
        </w:rPr>
        <w:t>(سعيد، 2025)</w:t>
      </w:r>
    </w:p>
    <w:p w14:paraId="48EC8B10" w14:textId="77777777" w:rsidR="00100748" w:rsidRPr="007C6FC4" w:rsidRDefault="00100748" w:rsidP="00100748">
      <w:pPr>
        <w:ind w:firstLine="720"/>
        <w:rPr>
          <w:color w:val="000000" w:themeColor="text1"/>
          <w:lang w:bidi="ar-EG"/>
        </w:rPr>
      </w:pPr>
      <w:r w:rsidRPr="007C6FC4">
        <w:rPr>
          <w:color w:val="000000" w:themeColor="text1"/>
          <w:rtl/>
        </w:rPr>
        <w:t>لم تعد إدارة الموارد البشرية تقتصر على الأدوار التقليدية المرتبطة بالتوظيف والتدريب وإدارة الأداء، بل أصبحت مطالبة بلعب دور قيادي واستراتيجي في توجيه المنظمة نحو التميز والابتكار. فالتحول الرقمي الذي تقوده تقنيات الذكاء الاصطناعي فرض على إدارات الموارد البشرية أن تكون أكثر مرونة وابتكارًا في التعامل مع البيانات، وتحليل اتجاهات القوى العاملة، وتحديد الاحتياجات المستقبلية للمهارات، والمساهمة في صياغة الخطط الاستراتيجية للمؤسسة. وبذلك، تحول دور الموارد البشرية من وظيفة تشغيلية إلى شريك استراتيجي يسهم في تحقيق الأهداف طويلة المدى للمؤسسة</w:t>
      </w:r>
      <w:r w:rsidRPr="007C6FC4">
        <w:rPr>
          <w:color w:val="000000" w:themeColor="text1"/>
          <w:lang w:bidi="ar-EG"/>
        </w:rPr>
        <w:t>.</w:t>
      </w:r>
      <w:r w:rsidRPr="007C6FC4">
        <w:rPr>
          <w:color w:val="000000" w:themeColor="text1"/>
          <w:rtl/>
        </w:rPr>
        <w:t xml:space="preserve"> </w:t>
      </w:r>
      <w:r w:rsidRPr="007C6FC4">
        <w:rPr>
          <w:color w:val="000000" w:themeColor="text1"/>
          <w:rtl/>
          <w:lang w:bidi="ar-EG"/>
        </w:rPr>
        <w:t>(الحارثي، 2025)</w:t>
      </w:r>
    </w:p>
    <w:p w14:paraId="359FB5E3" w14:textId="77777777" w:rsidR="00100748" w:rsidRPr="007C6FC4" w:rsidRDefault="00100748" w:rsidP="00100748">
      <w:pPr>
        <w:ind w:firstLine="720"/>
        <w:rPr>
          <w:color w:val="000000" w:themeColor="text1"/>
          <w:lang w:bidi="ar-EG"/>
        </w:rPr>
      </w:pPr>
      <w:r w:rsidRPr="007C6FC4">
        <w:rPr>
          <w:color w:val="000000" w:themeColor="text1"/>
          <w:rtl/>
        </w:rPr>
        <w:t xml:space="preserve">في السياق السعودي، يتزامن هذا التحول مع مساعي المملكة الحثيثة لتحقيق </w:t>
      </w:r>
      <w:r w:rsidRPr="007C6FC4">
        <w:rPr>
          <w:b/>
          <w:bCs/>
          <w:color w:val="000000" w:themeColor="text1"/>
          <w:rtl/>
        </w:rPr>
        <w:t>رؤية 2030</w:t>
      </w:r>
      <w:r w:rsidRPr="007C6FC4">
        <w:rPr>
          <w:color w:val="000000" w:themeColor="text1"/>
          <w:rtl/>
        </w:rPr>
        <w:t xml:space="preserve"> التي تهدف إلى بناء اقتصاد متنوع قائم على المعرفة والتقنية. وقد أولت الرؤية اهتمامًا كبيرًا بتبني تقنيات الذكاء الاصطناعي وتعزيز التحول الرقمي في مختلف القطاعات، بما في ذلك القطاع الخاص، الذي يعد المحرك </w:t>
      </w:r>
      <w:r w:rsidRPr="007C6FC4">
        <w:rPr>
          <w:color w:val="000000" w:themeColor="text1"/>
          <w:rtl/>
        </w:rPr>
        <w:lastRenderedPageBreak/>
        <w:t>الأساسي للنمو الاقتصادي الوطني. وفي هذا الإطار، أصبحت إدارات الموارد البشرية في المؤسسات السعودية مطالبة بتبني نهج استراتيجي يستفيد من تطبيقات الذكاء الاصطناعي في تطوير الكفاءات الوطنية، ورفع إنتاجية الموظفين، وتحسين بيئة العمل بما يحقق التنافسية والاستدامة</w:t>
      </w:r>
      <w:r w:rsidRPr="007C6FC4">
        <w:rPr>
          <w:color w:val="000000" w:themeColor="text1"/>
          <w:lang w:bidi="ar-EG"/>
        </w:rPr>
        <w:t>.</w:t>
      </w:r>
      <w:r w:rsidRPr="007C6FC4">
        <w:rPr>
          <w:color w:val="000000" w:themeColor="text1"/>
          <w:rtl/>
        </w:rPr>
        <w:t xml:space="preserve"> </w:t>
      </w:r>
      <w:r w:rsidRPr="007C6FC4">
        <w:rPr>
          <w:color w:val="000000" w:themeColor="text1"/>
          <w:rtl/>
          <w:lang w:bidi="ar-EG"/>
        </w:rPr>
        <w:t>(عفيفي، 2024)</w:t>
      </w:r>
    </w:p>
    <w:p w14:paraId="4B118D78" w14:textId="77777777" w:rsidR="00100748" w:rsidRPr="007C6FC4" w:rsidRDefault="00100748" w:rsidP="00100748">
      <w:pPr>
        <w:ind w:firstLine="720"/>
        <w:rPr>
          <w:color w:val="000000" w:themeColor="text1"/>
          <w:lang w:bidi="ar-EG"/>
        </w:rPr>
      </w:pPr>
      <w:r w:rsidRPr="007C6FC4">
        <w:rPr>
          <w:color w:val="000000" w:themeColor="text1"/>
          <w:rtl/>
        </w:rPr>
        <w:t>إن العلاقة بين الذكاء الاصطناعي وإدارة الموارد البشرية لم تعد علاقة تقنية بحتة، بل أصبحت علاقة تكاملية تفرض إعادة التفكير في الأدوار والهياكل الإدارية. فاعتماد الأنظمة الذكية في تحليل البيانات البشرية والتنبؤ بالاتجاهات السلوكية والاحتياجات التدريبية أوجد فرصًا جديدة لرفع كفاءة القرارات الإدارية وتقليل التحيزات البشرية. كما ساعدت أدوات الذكاء الاصطناعي في دعم القادة الاستراتيجيين داخل الموارد البشرية لاتخاذ قرارات مبنية على الأدلة والبيانات، مما يعزز من مساهمة هذه الإدارة في تحقيق الأهداف الاستراتيجية للمؤسسة</w:t>
      </w:r>
      <w:r w:rsidRPr="007C6FC4">
        <w:rPr>
          <w:color w:val="000000" w:themeColor="text1"/>
          <w:lang w:bidi="ar-EG"/>
        </w:rPr>
        <w:t>.</w:t>
      </w:r>
      <w:r w:rsidRPr="007C6FC4">
        <w:rPr>
          <w:color w:val="000000" w:themeColor="text1"/>
          <w:rtl/>
        </w:rPr>
        <w:t xml:space="preserve"> </w:t>
      </w:r>
      <w:r w:rsidRPr="007C6FC4">
        <w:rPr>
          <w:color w:val="000000" w:themeColor="text1"/>
          <w:rtl/>
          <w:lang w:bidi="ar-EG"/>
        </w:rPr>
        <w:t>(معتصم، 2024)</w:t>
      </w:r>
    </w:p>
    <w:p w14:paraId="7B6D23C9" w14:textId="77777777" w:rsidR="00100748" w:rsidRPr="007C6FC4" w:rsidRDefault="00100748" w:rsidP="00100748">
      <w:pPr>
        <w:ind w:firstLine="720"/>
        <w:rPr>
          <w:color w:val="000000" w:themeColor="text1"/>
          <w:lang w:bidi="ar-EG"/>
        </w:rPr>
      </w:pPr>
      <w:r w:rsidRPr="007C6FC4">
        <w:rPr>
          <w:color w:val="000000" w:themeColor="text1"/>
          <w:rtl/>
        </w:rPr>
        <w:t>من ناحية أخرى، فإن تطبيق الذكاء الاصطناعي في الموارد البشرية يواجه تحديات تتعلق بمدى جاهزية المؤسسات لاعتماد هذه التقنيات، ومستوى ثقافة التحول الرقمي بين العاملين، إضافة إلى الحاجة إلى مهارات جديدة تجمع بين المعرفة التكنولوجية والخبرة الإدارية. هذه التحديات تتطلب من قادة الموارد البشرية تطوير قدراتهم القيادية والفكرية، والتحول إلى شركاء استراتيجيين قادرين على قيادة التغيير التنظيمي، وتبني سياسات متوازنة تضمن التكامل بين العنصر البشري والتقنيات الذكية</w:t>
      </w:r>
      <w:r w:rsidRPr="007C6FC4">
        <w:rPr>
          <w:color w:val="000000" w:themeColor="text1"/>
          <w:lang w:bidi="ar-EG"/>
        </w:rPr>
        <w:t>.</w:t>
      </w:r>
      <w:r w:rsidRPr="007C6FC4">
        <w:rPr>
          <w:color w:val="000000" w:themeColor="text1"/>
          <w:rtl/>
        </w:rPr>
        <w:t xml:space="preserve"> </w:t>
      </w:r>
      <w:r w:rsidRPr="007C6FC4">
        <w:rPr>
          <w:color w:val="000000" w:themeColor="text1"/>
          <w:rtl/>
          <w:lang w:bidi="ar-EG"/>
        </w:rPr>
        <w:t>(الجزايرلي، 2024)</w:t>
      </w:r>
    </w:p>
    <w:p w14:paraId="2502C524" w14:textId="77777777" w:rsidR="00100748" w:rsidRPr="007C6FC4" w:rsidRDefault="00100748" w:rsidP="00100748">
      <w:pPr>
        <w:ind w:firstLine="720"/>
        <w:rPr>
          <w:color w:val="000000" w:themeColor="text1"/>
          <w:lang w:bidi="ar-EG"/>
        </w:rPr>
      </w:pPr>
      <w:r w:rsidRPr="007C6FC4">
        <w:rPr>
          <w:color w:val="000000" w:themeColor="text1"/>
          <w:rtl/>
        </w:rPr>
        <w:t xml:space="preserve">ولا يمكن إغفال الدور الحيوي للذكاء الاصطناعي في إعادة صياغة مفهوم القيادة داخل الموارد البشرية، حيث أصبح القائد الاستراتيجي مطالبًا بالجمع بين الفهم الإنساني العميق للموظفين والقدرة على استثمار التقنيات الحديثة في تحسين عمليات اتخاذ القرار. هذا التكامل بين الذكاء الإنساني والذكاء </w:t>
      </w:r>
      <w:r w:rsidRPr="007C6FC4">
        <w:rPr>
          <w:color w:val="000000" w:themeColor="text1"/>
          <w:rtl/>
        </w:rPr>
        <w:lastRenderedPageBreak/>
        <w:t>الاصطناعي يعد مفتاحًا أساسيًا لبناء بيئة عمل ذكية ومستدامة قادرة على الابتكار وتحقيق التميز التنافسي في سوق العمل السعودي المتطور</w:t>
      </w:r>
      <w:r w:rsidRPr="007C6FC4">
        <w:rPr>
          <w:color w:val="000000" w:themeColor="text1"/>
          <w:lang w:bidi="ar-EG"/>
        </w:rPr>
        <w:t>.</w:t>
      </w:r>
      <w:r w:rsidRPr="007C6FC4">
        <w:rPr>
          <w:color w:val="000000" w:themeColor="text1"/>
          <w:rtl/>
        </w:rPr>
        <w:t xml:space="preserve"> </w:t>
      </w:r>
      <w:r w:rsidRPr="007C6FC4">
        <w:rPr>
          <w:color w:val="000000" w:themeColor="text1"/>
          <w:rtl/>
          <w:lang w:bidi="ar-EG"/>
        </w:rPr>
        <w:t>(عبدالمنعم، 2023)</w:t>
      </w:r>
    </w:p>
    <w:p w14:paraId="7651B7F0" w14:textId="77777777" w:rsidR="00100748" w:rsidRPr="007C6FC4" w:rsidRDefault="00100748" w:rsidP="00100748">
      <w:pPr>
        <w:ind w:firstLine="720"/>
        <w:rPr>
          <w:color w:val="000000" w:themeColor="text1"/>
          <w:lang w:bidi="ar-EG"/>
        </w:rPr>
      </w:pPr>
      <w:r w:rsidRPr="007C6FC4">
        <w:rPr>
          <w:color w:val="000000" w:themeColor="text1"/>
          <w:rtl/>
        </w:rPr>
        <w:t>من هذا المنطلق، تأتي هذه الدراسة لتسلط الضوء على أثر الذكاء الاصطناعي في تعزيز دور الموارد البشرية كقائد استراتيجي داخل القطاع الخاص في المملكة العربية السعودية، من خلال تحليل العلاقة بين التقنيات الذكية والتحول الاستراتيجي في وظائف الموارد البشرية، واستكشاف كيفية إسهام هذه التقنيات في تطوير القيادة التنظيمية وتحسين الأداء المؤسسي. وتسعى الدراسة إلى تقديم فهم أعمق لكيفية استثمار الذكاء الاصطناعي في بناء نموذج متكامل لإدارة الموارد البشرية يعتمد على البيانات والتحليل والابتكار لتحقيق رؤية السعودية المستقبلية</w:t>
      </w:r>
      <w:r w:rsidRPr="007C6FC4">
        <w:rPr>
          <w:color w:val="000000" w:themeColor="text1"/>
          <w:lang w:bidi="ar-EG"/>
        </w:rPr>
        <w:t>.</w:t>
      </w:r>
    </w:p>
    <w:p w14:paraId="380A656E" w14:textId="77777777" w:rsidR="00100748" w:rsidRPr="007C6FC4" w:rsidRDefault="00100748" w:rsidP="00100748">
      <w:pPr>
        <w:pStyle w:val="2"/>
        <w:rPr>
          <w:rFonts w:ascii="Sakkal Majalla" w:hAnsi="Sakkal Majalla" w:cs="Sakkal Majalla"/>
          <w:b/>
          <w:bCs/>
          <w:color w:val="000000" w:themeColor="text1"/>
          <w:rtl/>
          <w:lang w:bidi="ar-EG"/>
        </w:rPr>
      </w:pPr>
      <w:bookmarkStart w:id="2" w:name="_Toc224001768"/>
      <w:r w:rsidRPr="007C6FC4">
        <w:rPr>
          <w:rFonts w:ascii="Sakkal Majalla" w:hAnsi="Sakkal Majalla" w:cs="Sakkal Majalla"/>
          <w:b/>
          <w:bCs/>
          <w:color w:val="000000" w:themeColor="text1"/>
          <w:rtl/>
        </w:rPr>
        <w:t>مشكلة الدراسة</w:t>
      </w:r>
      <w:bookmarkEnd w:id="2"/>
    </w:p>
    <w:p w14:paraId="01E1EE87" w14:textId="77777777" w:rsidR="00100748" w:rsidRPr="007C6FC4" w:rsidRDefault="00100748" w:rsidP="00100748">
      <w:pPr>
        <w:ind w:firstLine="720"/>
        <w:rPr>
          <w:color w:val="000000" w:themeColor="text1"/>
          <w:lang w:bidi="ar-EG"/>
        </w:rPr>
      </w:pPr>
      <w:r w:rsidRPr="007C6FC4">
        <w:rPr>
          <w:color w:val="000000" w:themeColor="text1"/>
          <w:rtl/>
        </w:rPr>
        <w:t>يشهد العالم اليوم تحولات متسارعة في مجال التكنولوجيا الرقمية، ولا سيما في تطبيقات الذكاء الاصطناعي التي أصبحت أحد المحركات الرئيسة لتطور الأعمال ورفع كفاءة الأداء المؤسسي. ومع توسع استخدام هذه التقنيات في مختلف القطاعات، برزت الحاجة إلى إعادة صياغة الأدوار التقليدية داخل المؤسسات، خصوصًا دور إدارة الموارد البشرية التي لم تعد تقتصر على المهام الإدارية التشغيلية، بل أصبحت مطالبة بلعب دور قيادي واستراتيجي يسهم في تحقيق أهداف المؤسسة وتعزيز قدرتها التنافسية. وفي هذا الإطار، بات الذكاء الاصطناعي يشكل فرصة حقيقية لتمكين إدارة الموارد البشرية من أداء هذا الدور بفاعلية، عبر تزويدها بأدوات تحليل البيانات واتخاذ القرار المبني على المعرفة</w:t>
      </w:r>
      <w:r w:rsidRPr="007C6FC4">
        <w:rPr>
          <w:color w:val="000000" w:themeColor="text1"/>
          <w:lang w:bidi="ar-EG"/>
        </w:rPr>
        <w:t>.</w:t>
      </w:r>
    </w:p>
    <w:p w14:paraId="5388620C" w14:textId="77777777" w:rsidR="00100748" w:rsidRPr="007C6FC4" w:rsidRDefault="00100748" w:rsidP="00100748">
      <w:pPr>
        <w:ind w:firstLine="720"/>
        <w:rPr>
          <w:color w:val="000000" w:themeColor="text1"/>
          <w:lang w:bidi="ar-EG"/>
        </w:rPr>
      </w:pPr>
      <w:r w:rsidRPr="007C6FC4">
        <w:rPr>
          <w:color w:val="000000" w:themeColor="text1"/>
          <w:rtl/>
        </w:rPr>
        <w:t xml:space="preserve">ورغم ما تشهده المملكة العربية السعودية من تطورات كبيرة في مجال التحول الرقمي ضمن إطار رؤية 2030، لا تزال العديد من مؤسسات القطاع الخاص تواجه تحديات في استثمار تقنيات الذكاء الاصطناعي </w:t>
      </w:r>
      <w:r w:rsidRPr="007C6FC4">
        <w:rPr>
          <w:color w:val="000000" w:themeColor="text1"/>
          <w:rtl/>
        </w:rPr>
        <w:lastRenderedPageBreak/>
        <w:t>بالشكل الأمثل داخل إدارة الموارد البشرية. فالكثير من الإدارات ما زالت تتعامل مع الذكاء الاصطناعي كأداة مساندة في التوظيف أو التدريب فقط، دون أن تنظر إليه كوسيلة استراتيجية تعزز القيادة التنظيمية وتسهم في صياغة التوجهات المستقبلية للمؤسسة. ويُعد هذا القصور أحد العوامل التي تحد من قدرة إدارة الموارد البشرية على القيام بدورها القيادي في بناء الرؤى والسياسات الاستراتيجية القائمة على التحليل الرقمي والبيانات الدقيقة</w:t>
      </w:r>
      <w:r w:rsidRPr="007C6FC4">
        <w:rPr>
          <w:color w:val="000000" w:themeColor="text1"/>
          <w:lang w:bidi="ar-EG"/>
        </w:rPr>
        <w:t>.</w:t>
      </w:r>
    </w:p>
    <w:p w14:paraId="32263842" w14:textId="77777777" w:rsidR="00100748" w:rsidRPr="007C6FC4" w:rsidRDefault="00100748" w:rsidP="00100748">
      <w:pPr>
        <w:ind w:firstLine="720"/>
        <w:rPr>
          <w:color w:val="000000" w:themeColor="text1"/>
        </w:rPr>
      </w:pPr>
      <w:r w:rsidRPr="007C6FC4">
        <w:rPr>
          <w:color w:val="000000" w:themeColor="text1"/>
          <w:rtl/>
        </w:rPr>
        <w:t>كما تبرز مشكلة أخرى تتعلق بمدى جاهزية الكوادر البشرية في أقسام الموارد البشرية للتعامل مع تقنيات الذكاء الاصطناعي وتوظيفها في دعم القرارات الاستراتيجية. فنجاح التحول نحو الموارد البشرية الذكية يتطلب توافر مهارات تحليل البيانات، وفهم أدوات التعلم الآلي، وإدراك الأبعاد الأخلاقية والتنظيمية لاستخدام هذه التقنيات. ومع غياب هذه القدرات لدى بعض العاملين، تتراجع فاعلية إدارات الموارد البشرية في لعب دورها القيادي الذي يوازن بين العنصر البشري والتكنولوجيا</w:t>
      </w:r>
      <w:r w:rsidRPr="007C6FC4">
        <w:rPr>
          <w:color w:val="000000" w:themeColor="text1"/>
        </w:rPr>
        <w:t>.</w:t>
      </w:r>
    </w:p>
    <w:p w14:paraId="7F491AE8" w14:textId="77777777" w:rsidR="00100748" w:rsidRPr="007C6FC4" w:rsidRDefault="00100748" w:rsidP="00100748">
      <w:pPr>
        <w:ind w:firstLine="720"/>
        <w:rPr>
          <w:color w:val="000000" w:themeColor="text1"/>
        </w:rPr>
      </w:pPr>
      <w:r w:rsidRPr="007C6FC4">
        <w:rPr>
          <w:color w:val="000000" w:themeColor="text1"/>
          <w:rtl/>
        </w:rPr>
        <w:t>كذلك، يواجه القطاع الخاص السعودي تحديات تتعلق بمدى توافق البنية التنظيمية والثقافة المؤسسية مع متطلبات التحول الذكي. فتبني الذكاء الاصطناعي يحتاج إلى بيئة عمل داعمة للابتكار والتجريب، وإلى قيادة واعية قادرة على توجيه التغيير وضمان قبول العاملين له. وفي ظل وجود فجوة بين التوجهات الاستراتيجية للمؤسسات وقدراتها الرقمية، تضعف مساهمة إدارة الموارد البشرية في قيادة هذا التحول وتوجيهه نحو تحقيق الأهداف بعيدة المدى</w:t>
      </w:r>
      <w:r w:rsidRPr="007C6FC4">
        <w:rPr>
          <w:color w:val="000000" w:themeColor="text1"/>
        </w:rPr>
        <w:t>.</w:t>
      </w:r>
    </w:p>
    <w:p w14:paraId="329A3BCE" w14:textId="77777777" w:rsidR="00100748" w:rsidRPr="007C6FC4" w:rsidRDefault="00100748" w:rsidP="00100748">
      <w:pPr>
        <w:ind w:firstLine="720"/>
        <w:rPr>
          <w:color w:val="000000" w:themeColor="text1"/>
        </w:rPr>
      </w:pPr>
      <w:r w:rsidRPr="007C6FC4">
        <w:rPr>
          <w:color w:val="000000" w:themeColor="text1"/>
          <w:rtl/>
        </w:rPr>
        <w:t xml:space="preserve">من هنا، تتجسد مشكلة الدراسة في ضعف التكامل بين الذكاء الاصطناعي ودور إدارة الموارد البشرية كقائد استراتيجي داخل مؤسسات القطاع الخاص في السعودية، وفي الحاجة إلى فهم أعمق لكيفية توظيف هذه التقنيات لتعزيز مكانة الموارد البشرية كشريك أساسي في صنع القرار الاستراتيجي وتحقيق التميز </w:t>
      </w:r>
      <w:r w:rsidRPr="007C6FC4">
        <w:rPr>
          <w:color w:val="000000" w:themeColor="text1"/>
          <w:rtl/>
        </w:rPr>
        <w:lastRenderedPageBreak/>
        <w:t>المؤسسي. وتنبع أهمية معالجة هذه المشكلة من كونها تمس جوهر العلاقة بين التكنولوجيا والقيادة التنظيمية في بيئة الأعمال السعودية الحديثة</w:t>
      </w:r>
      <w:r w:rsidRPr="007C6FC4">
        <w:rPr>
          <w:color w:val="000000" w:themeColor="text1"/>
        </w:rPr>
        <w:t>.</w:t>
      </w:r>
    </w:p>
    <w:p w14:paraId="61F51BAF" w14:textId="77777777" w:rsidR="00100748" w:rsidRPr="007C6FC4" w:rsidRDefault="00100748" w:rsidP="00100748">
      <w:pPr>
        <w:pStyle w:val="2"/>
        <w:rPr>
          <w:rFonts w:ascii="Sakkal Majalla" w:hAnsi="Sakkal Majalla" w:cs="Sakkal Majalla"/>
          <w:b/>
          <w:bCs/>
          <w:color w:val="000000" w:themeColor="text1"/>
          <w:rtl/>
        </w:rPr>
      </w:pPr>
      <w:bookmarkStart w:id="3" w:name="_Toc224001769"/>
      <w:r w:rsidRPr="007C6FC4">
        <w:rPr>
          <w:rFonts w:ascii="Sakkal Majalla" w:hAnsi="Sakkal Majalla" w:cs="Sakkal Majalla"/>
          <w:b/>
          <w:bCs/>
          <w:color w:val="000000" w:themeColor="text1"/>
          <w:rtl/>
        </w:rPr>
        <w:t>أهمية الدراسة</w:t>
      </w:r>
      <w:bookmarkEnd w:id="3"/>
    </w:p>
    <w:p w14:paraId="1333FE37" w14:textId="77777777" w:rsidR="00100748" w:rsidRPr="007C6FC4" w:rsidRDefault="00100748" w:rsidP="00100748">
      <w:pPr>
        <w:ind w:firstLine="720"/>
        <w:rPr>
          <w:color w:val="000000" w:themeColor="text1"/>
        </w:rPr>
      </w:pPr>
      <w:r w:rsidRPr="007C6FC4">
        <w:rPr>
          <w:color w:val="000000" w:themeColor="text1"/>
          <w:rtl/>
        </w:rPr>
        <w:t>تنبع أهمية هذه الدراسة من الدور المحوري الذي يلعبه الذكاء الاصطناعي في إعادة تشكيل المفاهيم الإدارية داخل المنظمات الحديثة، وفي مقدمتها إدارة الموارد البشرية التي أصبحت مطالبة بمواكبة التحولات الرقمية وتبني نهج قائم على التحليل الذكي للبيانات. ومع تسارع التحول الرقمي في المملكة العربية السعودية، برزت الحاجة إلى دراسة مدى تأثير الذكاء الاصطناعي في تعزيز الدور الاستراتيجي لإدارة الموارد البشرية داخل القطاع الخاص، خاصة في ظل التنافس المتزايد بين المؤسسات على تبني أفضل الممارسات التقنية لتحقيق الكفاءة والابتكار المؤسسي</w:t>
      </w:r>
      <w:r w:rsidRPr="007C6FC4">
        <w:rPr>
          <w:color w:val="000000" w:themeColor="text1"/>
        </w:rPr>
        <w:t>.</w:t>
      </w:r>
    </w:p>
    <w:p w14:paraId="4CAC3E33" w14:textId="77777777" w:rsidR="00100748" w:rsidRPr="007C6FC4" w:rsidRDefault="00100748" w:rsidP="00100748">
      <w:pPr>
        <w:ind w:firstLine="720"/>
        <w:rPr>
          <w:color w:val="000000" w:themeColor="text1"/>
        </w:rPr>
      </w:pPr>
      <w:r w:rsidRPr="007C6FC4">
        <w:rPr>
          <w:color w:val="000000" w:themeColor="text1"/>
          <w:rtl/>
        </w:rPr>
        <w:t>كما تكمن أهمية هذه الدراسة في سعيها لتسليط الضوء على كيفية استثمار تقنيات الذكاء الاصطناعي لتعزيز القدرات القيادية والاستراتيجية للموارد البشرية، ودعم عملية اتخاذ القرار المبني على البيانات، بما يسهم في تحقيق أهداف رؤية المملكة 2030. ومن خلال ذلك، تقدم الدراسة إطارًا تحليليًا يساعد المؤسسات السعودية على فهم العلاقة بين التحول الرقمي والقيادة التنظيمية، وكيف يمكن توظيف الذكاء الاصطناعي لتطوير رأس المال البشري وتحقيق التميز في الأداء</w:t>
      </w:r>
      <w:r w:rsidRPr="007C6FC4">
        <w:rPr>
          <w:color w:val="000000" w:themeColor="text1"/>
        </w:rPr>
        <w:t>.</w:t>
      </w:r>
    </w:p>
    <w:p w14:paraId="06DB098A" w14:textId="77777777" w:rsidR="00100748" w:rsidRPr="007C6FC4" w:rsidRDefault="00100748" w:rsidP="00100748">
      <w:pPr>
        <w:rPr>
          <w:b/>
          <w:bCs/>
          <w:color w:val="000000" w:themeColor="text1"/>
        </w:rPr>
      </w:pPr>
      <w:r w:rsidRPr="007C6FC4">
        <w:rPr>
          <w:b/>
          <w:bCs/>
          <w:color w:val="000000" w:themeColor="text1"/>
          <w:rtl/>
        </w:rPr>
        <w:t>الأهمية العلمية</w:t>
      </w:r>
      <w:r w:rsidRPr="007C6FC4">
        <w:rPr>
          <w:b/>
          <w:bCs/>
          <w:color w:val="000000" w:themeColor="text1"/>
        </w:rPr>
        <w:t>:</w:t>
      </w:r>
    </w:p>
    <w:p w14:paraId="1C09B2E6" w14:textId="77777777" w:rsidR="00100748" w:rsidRPr="007C6FC4" w:rsidRDefault="00100748" w:rsidP="00100748">
      <w:pPr>
        <w:numPr>
          <w:ilvl w:val="0"/>
          <w:numId w:val="1"/>
        </w:numPr>
        <w:rPr>
          <w:color w:val="000000" w:themeColor="text1"/>
        </w:rPr>
      </w:pPr>
      <w:r w:rsidRPr="007C6FC4">
        <w:rPr>
          <w:color w:val="000000" w:themeColor="text1"/>
          <w:rtl/>
        </w:rPr>
        <w:t>تساهم في إثراء الأدبيات العلمية العربية المتعلقة بتقاطع مجالي الذكاء الاصطناعي وإدارة الموارد البشرية</w:t>
      </w:r>
      <w:r w:rsidRPr="007C6FC4">
        <w:rPr>
          <w:color w:val="000000" w:themeColor="text1"/>
        </w:rPr>
        <w:t>.</w:t>
      </w:r>
    </w:p>
    <w:p w14:paraId="3B20EB23" w14:textId="77777777" w:rsidR="00100748" w:rsidRPr="007C6FC4" w:rsidRDefault="00100748" w:rsidP="00100748">
      <w:pPr>
        <w:numPr>
          <w:ilvl w:val="0"/>
          <w:numId w:val="1"/>
        </w:numPr>
        <w:rPr>
          <w:color w:val="000000" w:themeColor="text1"/>
        </w:rPr>
      </w:pPr>
      <w:r w:rsidRPr="007C6FC4">
        <w:rPr>
          <w:color w:val="000000" w:themeColor="text1"/>
          <w:rtl/>
        </w:rPr>
        <w:lastRenderedPageBreak/>
        <w:t>تقدم إطارًا نظريًا يساعد الباحثين على فهم الأبعاد الاستراتيجية لتوظيف الذكاء الاصطناعي في الإدارة الحديثة</w:t>
      </w:r>
      <w:r w:rsidRPr="007C6FC4">
        <w:rPr>
          <w:color w:val="000000" w:themeColor="text1"/>
        </w:rPr>
        <w:t>.</w:t>
      </w:r>
    </w:p>
    <w:p w14:paraId="78E95F6C" w14:textId="77777777" w:rsidR="00100748" w:rsidRPr="007C6FC4" w:rsidRDefault="00100748" w:rsidP="00100748">
      <w:pPr>
        <w:numPr>
          <w:ilvl w:val="0"/>
          <w:numId w:val="1"/>
        </w:numPr>
        <w:rPr>
          <w:color w:val="000000" w:themeColor="text1"/>
        </w:rPr>
      </w:pPr>
      <w:r w:rsidRPr="007C6FC4">
        <w:rPr>
          <w:color w:val="000000" w:themeColor="text1"/>
          <w:rtl/>
        </w:rPr>
        <w:t>تفتح المجال أمام دراسات مستقبلية متخصصة في قيادة الموارد البشرية الذكية ودورها في التحول التنظيمي</w:t>
      </w:r>
      <w:r w:rsidRPr="007C6FC4">
        <w:rPr>
          <w:color w:val="000000" w:themeColor="text1"/>
        </w:rPr>
        <w:t>.</w:t>
      </w:r>
    </w:p>
    <w:p w14:paraId="2BFEBDE7" w14:textId="77777777" w:rsidR="00100748" w:rsidRPr="007C6FC4" w:rsidRDefault="00100748" w:rsidP="00100748">
      <w:pPr>
        <w:numPr>
          <w:ilvl w:val="0"/>
          <w:numId w:val="1"/>
        </w:numPr>
        <w:rPr>
          <w:color w:val="000000" w:themeColor="text1"/>
        </w:rPr>
      </w:pPr>
      <w:r w:rsidRPr="007C6FC4">
        <w:rPr>
          <w:color w:val="000000" w:themeColor="text1"/>
          <w:rtl/>
        </w:rPr>
        <w:t>تساعد في بناء قاعدة معرفية تدمج بين مفاهيم القيادة الاستراتيجية والابتكار الرقمي في السياق السعودي</w:t>
      </w:r>
      <w:r w:rsidRPr="007C6FC4">
        <w:rPr>
          <w:color w:val="000000" w:themeColor="text1"/>
        </w:rPr>
        <w:t>.</w:t>
      </w:r>
    </w:p>
    <w:p w14:paraId="66C81092" w14:textId="77777777" w:rsidR="00100748" w:rsidRPr="007C6FC4" w:rsidRDefault="00100748" w:rsidP="00100748">
      <w:pPr>
        <w:rPr>
          <w:b/>
          <w:bCs/>
          <w:color w:val="000000" w:themeColor="text1"/>
        </w:rPr>
      </w:pPr>
      <w:r w:rsidRPr="007C6FC4">
        <w:rPr>
          <w:b/>
          <w:bCs/>
          <w:color w:val="000000" w:themeColor="text1"/>
          <w:rtl/>
        </w:rPr>
        <w:t>الأهمية العملية</w:t>
      </w:r>
      <w:r w:rsidRPr="007C6FC4">
        <w:rPr>
          <w:b/>
          <w:bCs/>
          <w:color w:val="000000" w:themeColor="text1"/>
        </w:rPr>
        <w:t>:</w:t>
      </w:r>
    </w:p>
    <w:p w14:paraId="2430A016" w14:textId="77777777" w:rsidR="00100748" w:rsidRPr="007C6FC4" w:rsidRDefault="00100748" w:rsidP="00100748">
      <w:pPr>
        <w:numPr>
          <w:ilvl w:val="0"/>
          <w:numId w:val="2"/>
        </w:numPr>
        <w:rPr>
          <w:color w:val="000000" w:themeColor="text1"/>
        </w:rPr>
      </w:pPr>
      <w:r w:rsidRPr="007C6FC4">
        <w:rPr>
          <w:color w:val="000000" w:themeColor="text1"/>
          <w:rtl/>
        </w:rPr>
        <w:t>توفر للمؤسسات الخاصة في السعودية تصورًا عمليًا حول كيفية توظيف الذكاء الاصطناعي لتعزيز الأداء المؤسسي</w:t>
      </w:r>
      <w:r w:rsidRPr="007C6FC4">
        <w:rPr>
          <w:color w:val="000000" w:themeColor="text1"/>
        </w:rPr>
        <w:t>.</w:t>
      </w:r>
    </w:p>
    <w:p w14:paraId="787A26CF" w14:textId="77777777" w:rsidR="00100748" w:rsidRPr="007C6FC4" w:rsidRDefault="00100748" w:rsidP="00100748">
      <w:pPr>
        <w:numPr>
          <w:ilvl w:val="0"/>
          <w:numId w:val="2"/>
        </w:numPr>
        <w:rPr>
          <w:color w:val="000000" w:themeColor="text1"/>
        </w:rPr>
      </w:pPr>
      <w:r w:rsidRPr="007C6FC4">
        <w:rPr>
          <w:color w:val="000000" w:themeColor="text1"/>
          <w:rtl/>
        </w:rPr>
        <w:t>تساعد إدارات الموارد البشرية على تطوير سياسات واستراتيجيات قائمة على البيانات لدعم قرارات التوظيف والتطوير</w:t>
      </w:r>
      <w:r w:rsidRPr="007C6FC4">
        <w:rPr>
          <w:color w:val="000000" w:themeColor="text1"/>
        </w:rPr>
        <w:t>.</w:t>
      </w:r>
    </w:p>
    <w:p w14:paraId="012FC399" w14:textId="77777777" w:rsidR="00100748" w:rsidRPr="007C6FC4" w:rsidRDefault="00100748" w:rsidP="00100748">
      <w:pPr>
        <w:numPr>
          <w:ilvl w:val="0"/>
          <w:numId w:val="2"/>
        </w:numPr>
        <w:rPr>
          <w:color w:val="000000" w:themeColor="text1"/>
        </w:rPr>
      </w:pPr>
      <w:r w:rsidRPr="007C6FC4">
        <w:rPr>
          <w:color w:val="000000" w:themeColor="text1"/>
          <w:rtl/>
        </w:rPr>
        <w:t>تدعم صناع القرار في تبني ممارسات رقمية فعالة تعزز من دور الموارد البشرية كشريك استراتيجي داخل المؤسسة</w:t>
      </w:r>
      <w:r w:rsidRPr="007C6FC4">
        <w:rPr>
          <w:color w:val="000000" w:themeColor="text1"/>
        </w:rPr>
        <w:t>.</w:t>
      </w:r>
    </w:p>
    <w:p w14:paraId="206F6361" w14:textId="77777777" w:rsidR="00100748" w:rsidRPr="007C6FC4" w:rsidRDefault="00100748" w:rsidP="00100748">
      <w:pPr>
        <w:numPr>
          <w:ilvl w:val="0"/>
          <w:numId w:val="2"/>
        </w:numPr>
        <w:rPr>
          <w:color w:val="000000" w:themeColor="text1"/>
        </w:rPr>
      </w:pPr>
      <w:r w:rsidRPr="007C6FC4">
        <w:rPr>
          <w:color w:val="000000" w:themeColor="text1"/>
          <w:rtl/>
        </w:rPr>
        <w:t>تسهم في إعداد كوادر بشرية قادرة على التفاعل الإيجابي مع التحول الرقمي وقيادة التغيير التنظيمي بفعالية</w:t>
      </w:r>
      <w:r w:rsidRPr="007C6FC4">
        <w:rPr>
          <w:color w:val="000000" w:themeColor="text1"/>
        </w:rPr>
        <w:t>.</w:t>
      </w:r>
    </w:p>
    <w:p w14:paraId="6C444CD0" w14:textId="77777777" w:rsidR="00100748" w:rsidRPr="007C6FC4" w:rsidRDefault="00100748" w:rsidP="00100748">
      <w:pPr>
        <w:pStyle w:val="2"/>
        <w:rPr>
          <w:rFonts w:ascii="Sakkal Majalla" w:hAnsi="Sakkal Majalla" w:cs="Sakkal Majalla"/>
          <w:b/>
          <w:bCs/>
          <w:color w:val="000000" w:themeColor="text1"/>
          <w:rtl/>
        </w:rPr>
      </w:pPr>
      <w:bookmarkStart w:id="4" w:name="_Toc224001770"/>
      <w:r w:rsidRPr="007C6FC4">
        <w:rPr>
          <w:rFonts w:ascii="Sakkal Majalla" w:hAnsi="Sakkal Majalla" w:cs="Sakkal Majalla"/>
          <w:b/>
          <w:bCs/>
          <w:color w:val="000000" w:themeColor="text1"/>
          <w:rtl/>
        </w:rPr>
        <w:t>أهداف الدراسة</w:t>
      </w:r>
      <w:bookmarkEnd w:id="4"/>
    </w:p>
    <w:p w14:paraId="1343C555" w14:textId="77777777" w:rsidR="00100748" w:rsidRPr="007C6FC4" w:rsidRDefault="00100748" w:rsidP="00100748">
      <w:pPr>
        <w:rPr>
          <w:b/>
          <w:bCs/>
          <w:color w:val="000000" w:themeColor="text1"/>
        </w:rPr>
      </w:pPr>
      <w:r w:rsidRPr="007C6FC4">
        <w:rPr>
          <w:b/>
          <w:bCs/>
          <w:color w:val="000000" w:themeColor="text1"/>
          <w:rtl/>
        </w:rPr>
        <w:t>الهدف الرئيسي</w:t>
      </w:r>
      <w:r w:rsidRPr="007C6FC4">
        <w:rPr>
          <w:b/>
          <w:bCs/>
          <w:color w:val="000000" w:themeColor="text1"/>
        </w:rPr>
        <w:t>:</w:t>
      </w:r>
    </w:p>
    <w:p w14:paraId="29F61031" w14:textId="77777777" w:rsidR="00100748" w:rsidRPr="007C6FC4" w:rsidRDefault="00100748" w:rsidP="00100748">
      <w:pPr>
        <w:ind w:firstLine="720"/>
        <w:rPr>
          <w:color w:val="000000" w:themeColor="text1"/>
          <w:rtl/>
        </w:rPr>
      </w:pPr>
      <w:r w:rsidRPr="007C6FC4">
        <w:rPr>
          <w:color w:val="000000" w:themeColor="text1"/>
          <w:rtl/>
        </w:rPr>
        <w:lastRenderedPageBreak/>
        <w:t>تسعى هذه الدراسة إلى تحليل أثر الذكاء الاصطناعي في تعزيز دور إدارة الموارد البشرية كقائد استراتيجي داخل مؤسسات القطاع الخاص في المملكة العربية السعودية، من خلال استكشاف العلاقة بين تبني التقنيات الذكية والتحول في وظائف الموارد البشرية من الدور التشغيلي إلى الدور الاستراتيجي القيادي</w:t>
      </w:r>
      <w:r w:rsidRPr="007C6FC4">
        <w:rPr>
          <w:color w:val="000000" w:themeColor="text1"/>
        </w:rPr>
        <w:t>.</w:t>
      </w:r>
    </w:p>
    <w:p w14:paraId="5FD7F81F" w14:textId="77777777" w:rsidR="00100748" w:rsidRPr="007C6FC4" w:rsidRDefault="00100748" w:rsidP="00100748">
      <w:pPr>
        <w:rPr>
          <w:color w:val="000000" w:themeColor="text1"/>
        </w:rPr>
      </w:pPr>
    </w:p>
    <w:p w14:paraId="7B56B2AC" w14:textId="77777777" w:rsidR="00100748" w:rsidRPr="007C6FC4" w:rsidRDefault="00100748" w:rsidP="00100748">
      <w:pPr>
        <w:rPr>
          <w:color w:val="000000" w:themeColor="text1"/>
        </w:rPr>
      </w:pPr>
      <w:r w:rsidRPr="007C6FC4">
        <w:rPr>
          <w:b/>
          <w:bCs/>
          <w:color w:val="000000" w:themeColor="text1"/>
          <w:rtl/>
        </w:rPr>
        <w:t>الأهداف الفرعية</w:t>
      </w:r>
      <w:r w:rsidRPr="007C6FC4">
        <w:rPr>
          <w:b/>
          <w:bCs/>
          <w:color w:val="000000" w:themeColor="text1"/>
        </w:rPr>
        <w:t>:</w:t>
      </w:r>
    </w:p>
    <w:p w14:paraId="48116286" w14:textId="77777777" w:rsidR="00100748" w:rsidRPr="007C6FC4" w:rsidRDefault="00100748" w:rsidP="00100748">
      <w:pPr>
        <w:numPr>
          <w:ilvl w:val="0"/>
          <w:numId w:val="3"/>
        </w:numPr>
        <w:rPr>
          <w:color w:val="000000" w:themeColor="text1"/>
        </w:rPr>
      </w:pPr>
      <w:r w:rsidRPr="007C6FC4">
        <w:rPr>
          <w:color w:val="000000" w:themeColor="text1"/>
          <w:rtl/>
        </w:rPr>
        <w:t>تحديد أبرز تطبيقات الذكاء الاصطناعي المستخدمة في إدارة الموارد البشرية داخل القطاع الخاص السعودي</w:t>
      </w:r>
      <w:r w:rsidRPr="007C6FC4">
        <w:rPr>
          <w:color w:val="000000" w:themeColor="text1"/>
        </w:rPr>
        <w:t>.</w:t>
      </w:r>
    </w:p>
    <w:p w14:paraId="5DFD9A33" w14:textId="77777777" w:rsidR="00100748" w:rsidRPr="007C6FC4" w:rsidRDefault="00100748" w:rsidP="00100748">
      <w:pPr>
        <w:numPr>
          <w:ilvl w:val="0"/>
          <w:numId w:val="3"/>
        </w:numPr>
        <w:rPr>
          <w:color w:val="000000" w:themeColor="text1"/>
        </w:rPr>
      </w:pPr>
      <w:r w:rsidRPr="007C6FC4">
        <w:rPr>
          <w:color w:val="000000" w:themeColor="text1"/>
          <w:rtl/>
        </w:rPr>
        <w:t>تحليل مدى إسهام الذكاء الاصطناعي في تطوير مهارات القيادة واتخاذ القرار لدى مسؤولي الموارد البشرية</w:t>
      </w:r>
      <w:r w:rsidRPr="007C6FC4">
        <w:rPr>
          <w:color w:val="000000" w:themeColor="text1"/>
        </w:rPr>
        <w:t>.</w:t>
      </w:r>
    </w:p>
    <w:p w14:paraId="65118977" w14:textId="77777777" w:rsidR="00100748" w:rsidRPr="007C6FC4" w:rsidRDefault="00100748" w:rsidP="00100748">
      <w:pPr>
        <w:numPr>
          <w:ilvl w:val="0"/>
          <w:numId w:val="3"/>
        </w:numPr>
        <w:rPr>
          <w:color w:val="000000" w:themeColor="text1"/>
        </w:rPr>
      </w:pPr>
      <w:r w:rsidRPr="007C6FC4">
        <w:rPr>
          <w:color w:val="000000" w:themeColor="text1"/>
          <w:rtl/>
        </w:rPr>
        <w:t>دراسة تأثير الذكاء الاصطناعي على رفع كفاءة العمليات الإدارية مثل التوظيف، التدريب، وتقييم الأداء</w:t>
      </w:r>
      <w:r w:rsidRPr="007C6FC4">
        <w:rPr>
          <w:color w:val="000000" w:themeColor="text1"/>
        </w:rPr>
        <w:t>.</w:t>
      </w:r>
    </w:p>
    <w:p w14:paraId="6CD38C7E" w14:textId="77777777" w:rsidR="00100748" w:rsidRPr="007C6FC4" w:rsidRDefault="00100748" w:rsidP="00100748">
      <w:pPr>
        <w:numPr>
          <w:ilvl w:val="0"/>
          <w:numId w:val="3"/>
        </w:numPr>
        <w:rPr>
          <w:color w:val="000000" w:themeColor="text1"/>
        </w:rPr>
      </w:pPr>
      <w:r w:rsidRPr="007C6FC4">
        <w:rPr>
          <w:color w:val="000000" w:themeColor="text1"/>
          <w:rtl/>
        </w:rPr>
        <w:t>الكشف عن دور الذكاء الاصطناعي في دعم مشاركة الموارد البشرية في صياغة الخطط والسياسات الاستراتيجية للمؤسسات</w:t>
      </w:r>
      <w:r w:rsidRPr="007C6FC4">
        <w:rPr>
          <w:color w:val="000000" w:themeColor="text1"/>
        </w:rPr>
        <w:t>.</w:t>
      </w:r>
    </w:p>
    <w:p w14:paraId="0AC1BE0E" w14:textId="77777777" w:rsidR="00100748" w:rsidRPr="007C6FC4" w:rsidRDefault="00100748" w:rsidP="00100748">
      <w:pPr>
        <w:numPr>
          <w:ilvl w:val="0"/>
          <w:numId w:val="3"/>
        </w:numPr>
        <w:rPr>
          <w:color w:val="000000" w:themeColor="text1"/>
        </w:rPr>
      </w:pPr>
      <w:r w:rsidRPr="007C6FC4">
        <w:rPr>
          <w:color w:val="000000" w:themeColor="text1"/>
          <w:rtl/>
        </w:rPr>
        <w:t>تحديد أبرز التحديات التي تواجه إدارات الموارد البشرية في تبني وتفعيل تقنيات الذكاء الاصطناعي</w:t>
      </w:r>
      <w:r w:rsidRPr="007C6FC4">
        <w:rPr>
          <w:color w:val="000000" w:themeColor="text1"/>
        </w:rPr>
        <w:t>.</w:t>
      </w:r>
    </w:p>
    <w:p w14:paraId="45A4D15D" w14:textId="77777777" w:rsidR="00100748" w:rsidRPr="007C6FC4" w:rsidRDefault="00100748" w:rsidP="00100748">
      <w:pPr>
        <w:pStyle w:val="2"/>
        <w:rPr>
          <w:rFonts w:ascii="Sakkal Majalla" w:hAnsi="Sakkal Majalla" w:cs="Sakkal Majalla"/>
          <w:b/>
          <w:bCs/>
          <w:color w:val="000000" w:themeColor="text1"/>
          <w:rtl/>
        </w:rPr>
      </w:pPr>
      <w:bookmarkStart w:id="5" w:name="_Toc224001771"/>
      <w:r w:rsidRPr="007C6FC4">
        <w:rPr>
          <w:rFonts w:ascii="Sakkal Majalla" w:hAnsi="Sakkal Majalla" w:cs="Sakkal Majalla"/>
          <w:b/>
          <w:bCs/>
          <w:color w:val="000000" w:themeColor="text1"/>
          <w:rtl/>
        </w:rPr>
        <w:t>تساؤلات الدراسة</w:t>
      </w:r>
      <w:bookmarkEnd w:id="5"/>
    </w:p>
    <w:p w14:paraId="5F00B20D" w14:textId="77777777" w:rsidR="00100748" w:rsidRPr="007C6FC4" w:rsidRDefault="00100748" w:rsidP="00100748">
      <w:pPr>
        <w:rPr>
          <w:color w:val="000000" w:themeColor="text1"/>
          <w:rtl/>
        </w:rPr>
      </w:pPr>
      <w:r w:rsidRPr="007C6FC4">
        <w:rPr>
          <w:b/>
          <w:bCs/>
          <w:color w:val="000000" w:themeColor="text1"/>
          <w:rtl/>
        </w:rPr>
        <w:t>التساؤل الرئيسي</w:t>
      </w:r>
      <w:r w:rsidRPr="007C6FC4">
        <w:rPr>
          <w:b/>
          <w:bCs/>
          <w:color w:val="000000" w:themeColor="text1"/>
        </w:rPr>
        <w:t>:</w:t>
      </w:r>
    </w:p>
    <w:p w14:paraId="38BB91B0" w14:textId="77777777" w:rsidR="00100748" w:rsidRPr="007C6FC4" w:rsidRDefault="00100748" w:rsidP="00100748">
      <w:pPr>
        <w:rPr>
          <w:color w:val="000000" w:themeColor="text1"/>
        </w:rPr>
      </w:pPr>
      <w:r w:rsidRPr="007C6FC4">
        <w:rPr>
          <w:color w:val="000000" w:themeColor="text1"/>
          <w:rtl/>
        </w:rPr>
        <w:lastRenderedPageBreak/>
        <w:t>ما أثر الذكاء الاصطناعي في تعزيز دور إدارة الموارد البشرية كقائد استراتيجي داخل مؤسسات القطاع الخاص في المملكة العربية السعودية؟</w:t>
      </w:r>
    </w:p>
    <w:p w14:paraId="0ED0D52C" w14:textId="77777777" w:rsidR="00100748" w:rsidRPr="007C6FC4" w:rsidRDefault="00100748" w:rsidP="00100748">
      <w:pPr>
        <w:rPr>
          <w:color w:val="000000" w:themeColor="text1"/>
        </w:rPr>
      </w:pPr>
      <w:r w:rsidRPr="007C6FC4">
        <w:rPr>
          <w:b/>
          <w:bCs/>
          <w:color w:val="000000" w:themeColor="text1"/>
          <w:rtl/>
        </w:rPr>
        <w:t>التساؤلات الفرعية</w:t>
      </w:r>
      <w:r w:rsidRPr="007C6FC4">
        <w:rPr>
          <w:b/>
          <w:bCs/>
          <w:color w:val="000000" w:themeColor="text1"/>
        </w:rPr>
        <w:t>:</w:t>
      </w:r>
    </w:p>
    <w:p w14:paraId="7C8EB05A" w14:textId="77777777" w:rsidR="00100748" w:rsidRPr="007C6FC4" w:rsidRDefault="00100748" w:rsidP="00100748">
      <w:pPr>
        <w:numPr>
          <w:ilvl w:val="0"/>
          <w:numId w:val="4"/>
        </w:numPr>
        <w:rPr>
          <w:color w:val="000000" w:themeColor="text1"/>
        </w:rPr>
      </w:pPr>
      <w:r w:rsidRPr="007C6FC4">
        <w:rPr>
          <w:color w:val="000000" w:themeColor="text1"/>
          <w:rtl/>
        </w:rPr>
        <w:t>ما أهم تطبيقات الذكاء الاصطناعي المستخدمة في إدارة الموارد البشرية في القطاع الخاص السعودي؟</w:t>
      </w:r>
    </w:p>
    <w:p w14:paraId="091075D1" w14:textId="77777777" w:rsidR="00100748" w:rsidRPr="007C6FC4" w:rsidRDefault="00100748" w:rsidP="00100748">
      <w:pPr>
        <w:numPr>
          <w:ilvl w:val="0"/>
          <w:numId w:val="4"/>
        </w:numPr>
        <w:rPr>
          <w:color w:val="000000" w:themeColor="text1"/>
        </w:rPr>
      </w:pPr>
      <w:r w:rsidRPr="007C6FC4">
        <w:rPr>
          <w:color w:val="000000" w:themeColor="text1"/>
          <w:rtl/>
        </w:rPr>
        <w:t>كيف يسهم الذكاء الاصطناعي في تطوير القدرات القيادية لمسؤولي الموارد البشرية؟</w:t>
      </w:r>
    </w:p>
    <w:p w14:paraId="578495FC" w14:textId="77777777" w:rsidR="00100748" w:rsidRPr="007C6FC4" w:rsidRDefault="00100748" w:rsidP="00100748">
      <w:pPr>
        <w:numPr>
          <w:ilvl w:val="0"/>
          <w:numId w:val="4"/>
        </w:numPr>
        <w:rPr>
          <w:color w:val="000000" w:themeColor="text1"/>
        </w:rPr>
      </w:pPr>
      <w:r w:rsidRPr="007C6FC4">
        <w:rPr>
          <w:color w:val="000000" w:themeColor="text1"/>
          <w:rtl/>
        </w:rPr>
        <w:t>إلى أي مدى يؤثر الذكاء الاصطناعي في تحسين كفاءة العمليات الإدارية في الموارد البشرية؟</w:t>
      </w:r>
    </w:p>
    <w:p w14:paraId="147AD431" w14:textId="77777777" w:rsidR="00100748" w:rsidRPr="007C6FC4" w:rsidRDefault="00100748" w:rsidP="00100748">
      <w:pPr>
        <w:numPr>
          <w:ilvl w:val="0"/>
          <w:numId w:val="4"/>
        </w:numPr>
        <w:rPr>
          <w:color w:val="000000" w:themeColor="text1"/>
        </w:rPr>
      </w:pPr>
      <w:r w:rsidRPr="007C6FC4">
        <w:rPr>
          <w:color w:val="000000" w:themeColor="text1"/>
          <w:rtl/>
        </w:rPr>
        <w:t>ما طبيعة العلاقة بين توظيف الذكاء الاصطناعي ومشاركة إدارة الموارد البشرية في القرارات الاستراتيجية؟</w:t>
      </w:r>
    </w:p>
    <w:p w14:paraId="472B2801" w14:textId="77777777" w:rsidR="00100748" w:rsidRPr="007C6FC4" w:rsidRDefault="00100748" w:rsidP="00100748">
      <w:pPr>
        <w:numPr>
          <w:ilvl w:val="0"/>
          <w:numId w:val="4"/>
        </w:numPr>
        <w:rPr>
          <w:color w:val="000000" w:themeColor="text1"/>
        </w:rPr>
      </w:pPr>
      <w:r w:rsidRPr="007C6FC4">
        <w:rPr>
          <w:color w:val="000000" w:themeColor="text1"/>
          <w:rtl/>
        </w:rPr>
        <w:t>ما أبرز التحديات والعوائق التي تحد من قدرة الموارد البشرية على تبني الذكاء الاصطناعي بفاعلية؟</w:t>
      </w:r>
    </w:p>
    <w:p w14:paraId="5DAA7DC9" w14:textId="77777777" w:rsidR="00100748" w:rsidRPr="007C6FC4" w:rsidRDefault="00100748" w:rsidP="00100748">
      <w:pPr>
        <w:pStyle w:val="2"/>
        <w:rPr>
          <w:rFonts w:ascii="Sakkal Majalla" w:hAnsi="Sakkal Majalla" w:cs="Sakkal Majalla"/>
          <w:b/>
          <w:bCs/>
          <w:color w:val="000000" w:themeColor="text1"/>
          <w:rtl/>
        </w:rPr>
      </w:pPr>
      <w:bookmarkStart w:id="6" w:name="_Toc224001772"/>
      <w:r w:rsidRPr="007C6FC4">
        <w:rPr>
          <w:rFonts w:ascii="Sakkal Majalla" w:hAnsi="Sakkal Majalla" w:cs="Sakkal Majalla"/>
          <w:b/>
          <w:bCs/>
          <w:color w:val="000000" w:themeColor="text1"/>
          <w:rtl/>
        </w:rPr>
        <w:t>فروض الدراسة</w:t>
      </w:r>
      <w:bookmarkEnd w:id="6"/>
    </w:p>
    <w:p w14:paraId="70A87689" w14:textId="77777777" w:rsidR="00100748" w:rsidRPr="007C6FC4" w:rsidRDefault="00100748" w:rsidP="00100748">
      <w:pPr>
        <w:pStyle w:val="2"/>
        <w:rPr>
          <w:rFonts w:ascii="Sakkal Majalla" w:eastAsia="Times New Roman" w:hAnsi="Sakkal Majalla" w:cs="Sakkal Majalla"/>
          <w:b/>
          <w:bCs/>
          <w:color w:val="000000" w:themeColor="text1"/>
        </w:rPr>
      </w:pPr>
      <w:bookmarkStart w:id="7" w:name="_Toc224000322"/>
      <w:bookmarkStart w:id="8" w:name="_Toc224001172"/>
      <w:bookmarkStart w:id="9" w:name="_Toc224001773"/>
      <w:r w:rsidRPr="007C6FC4">
        <w:rPr>
          <w:rFonts w:ascii="Sakkal Majalla" w:hAnsi="Sakkal Majalla" w:cs="Sakkal Majalla"/>
          <w:b/>
          <w:bCs/>
          <w:color w:val="000000" w:themeColor="text1"/>
          <w:rtl/>
        </w:rPr>
        <w:t>أولًا: الفرضية الرئيسية</w:t>
      </w:r>
      <w:bookmarkEnd w:id="7"/>
      <w:bookmarkEnd w:id="8"/>
      <w:bookmarkEnd w:id="9"/>
    </w:p>
    <w:p w14:paraId="09D862E7" w14:textId="77777777" w:rsidR="00100748" w:rsidRPr="007C6FC4" w:rsidRDefault="00100748" w:rsidP="00100748">
      <w:pPr>
        <w:pStyle w:val="ab"/>
        <w:numPr>
          <w:ilvl w:val="0"/>
          <w:numId w:val="6"/>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H0</w:t>
      </w:r>
      <w:r w:rsidRPr="007C6FC4">
        <w:rPr>
          <w:rFonts w:ascii="Sakkal Majalla" w:hAnsi="Sakkal Majalla" w:cs="Sakkal Majalla"/>
          <w:color w:val="000000" w:themeColor="text1"/>
          <w:sz w:val="32"/>
          <w:szCs w:val="32"/>
        </w:rPr>
        <w:t xml:space="preserve"> </w:t>
      </w:r>
      <w:r w:rsidRPr="007C6FC4">
        <w:rPr>
          <w:rFonts w:ascii="Sakkal Majalla" w:hAnsi="Sakkal Majalla" w:cs="Sakkal Majalla"/>
          <w:color w:val="000000" w:themeColor="text1"/>
          <w:sz w:val="32"/>
          <w:szCs w:val="32"/>
          <w:rtl/>
        </w:rPr>
        <w:t>: لا يوجد أثر ذو دلالة إحصائية لتطبيقات الذكاء الاصطناعي في تعزيز دور إدارة الموارد البشرية كقائد استراتيجي داخل مؤسسات القطاع الخاص في المملكة العربية السعودية</w:t>
      </w:r>
      <w:r w:rsidRPr="007C6FC4">
        <w:rPr>
          <w:rFonts w:ascii="Sakkal Majalla" w:hAnsi="Sakkal Majalla" w:cs="Sakkal Majalla"/>
          <w:color w:val="000000" w:themeColor="text1"/>
          <w:sz w:val="32"/>
          <w:szCs w:val="32"/>
        </w:rPr>
        <w:t>.</w:t>
      </w:r>
    </w:p>
    <w:p w14:paraId="4D56F895" w14:textId="77777777" w:rsidR="00100748" w:rsidRPr="007C6FC4" w:rsidRDefault="00100748" w:rsidP="00100748">
      <w:pPr>
        <w:pStyle w:val="ab"/>
        <w:numPr>
          <w:ilvl w:val="0"/>
          <w:numId w:val="6"/>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 H1</w:t>
      </w:r>
      <w:r w:rsidRPr="007C6FC4">
        <w:rPr>
          <w:rFonts w:ascii="Sakkal Majalla" w:hAnsi="Sakkal Majalla" w:cs="Sakkal Majalla"/>
          <w:color w:val="000000" w:themeColor="text1"/>
          <w:sz w:val="32"/>
          <w:szCs w:val="32"/>
        </w:rPr>
        <w:t xml:space="preserve"> </w:t>
      </w:r>
      <w:r w:rsidRPr="007C6FC4">
        <w:rPr>
          <w:rFonts w:ascii="Sakkal Majalla" w:hAnsi="Sakkal Majalla" w:cs="Sakkal Majalla"/>
          <w:color w:val="000000" w:themeColor="text1"/>
          <w:sz w:val="32"/>
          <w:szCs w:val="32"/>
          <w:rtl/>
        </w:rPr>
        <w:t>يوجد أثر ذو دلالة إحصائية لتطبيقات الذكاء الاصطناعي في تعزيز دور إدارة الموارد البشرية كقائد استراتيجي داخل مؤسسات القطاع الخاص في المملكة العربية السعودية</w:t>
      </w:r>
      <w:r w:rsidRPr="007C6FC4">
        <w:rPr>
          <w:rFonts w:ascii="Sakkal Majalla" w:hAnsi="Sakkal Majalla" w:cs="Sakkal Majalla"/>
          <w:color w:val="000000" w:themeColor="text1"/>
          <w:sz w:val="32"/>
          <w:szCs w:val="32"/>
        </w:rPr>
        <w:t>.</w:t>
      </w:r>
    </w:p>
    <w:p w14:paraId="1C8B3C9B" w14:textId="77777777" w:rsidR="00100748" w:rsidRPr="007C6FC4" w:rsidRDefault="00100748" w:rsidP="00100748">
      <w:pPr>
        <w:pStyle w:val="2"/>
        <w:rPr>
          <w:rFonts w:ascii="Sakkal Majalla" w:hAnsi="Sakkal Majalla" w:cs="Sakkal Majalla"/>
          <w:b/>
          <w:bCs/>
          <w:color w:val="000000" w:themeColor="text1"/>
        </w:rPr>
      </w:pPr>
      <w:bookmarkStart w:id="10" w:name="_Toc224000323"/>
      <w:bookmarkStart w:id="11" w:name="_Toc224001173"/>
      <w:bookmarkStart w:id="12" w:name="_Toc224001774"/>
      <w:r w:rsidRPr="007C6FC4">
        <w:rPr>
          <w:rFonts w:ascii="Sakkal Majalla" w:hAnsi="Sakkal Majalla" w:cs="Sakkal Majalla"/>
          <w:b/>
          <w:bCs/>
          <w:color w:val="000000" w:themeColor="text1"/>
          <w:rtl/>
        </w:rPr>
        <w:lastRenderedPageBreak/>
        <w:t>ثانيًا: الفرضيات الفرعية</w:t>
      </w:r>
      <w:bookmarkEnd w:id="10"/>
      <w:bookmarkEnd w:id="11"/>
      <w:bookmarkEnd w:id="12"/>
    </w:p>
    <w:p w14:paraId="24A0BCEF" w14:textId="77777777" w:rsidR="00100748" w:rsidRPr="007C6FC4" w:rsidRDefault="00100748" w:rsidP="00100748">
      <w:pPr>
        <w:pStyle w:val="ab"/>
        <w:numPr>
          <w:ilvl w:val="0"/>
          <w:numId w:val="7"/>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 H0</w:t>
      </w:r>
      <w:r w:rsidRPr="007C6FC4">
        <w:rPr>
          <w:rFonts w:ascii="Sakkal Majalla" w:hAnsi="Sakkal Majalla" w:cs="Sakkal Majalla"/>
          <w:color w:val="000000" w:themeColor="text1"/>
          <w:sz w:val="32"/>
          <w:szCs w:val="32"/>
        </w:rPr>
        <w:t xml:space="preserve"> </w:t>
      </w:r>
      <w:r w:rsidRPr="007C6FC4">
        <w:rPr>
          <w:rFonts w:ascii="Sakkal Majalla" w:hAnsi="Sakkal Majalla" w:cs="Sakkal Majalla"/>
          <w:color w:val="000000" w:themeColor="text1"/>
          <w:sz w:val="32"/>
          <w:szCs w:val="32"/>
          <w:rtl/>
        </w:rPr>
        <w:t>لا يوجد أثر ذو دلالة إحصائية لتطبيقات الذكاء الاصطناعي في تطوير القدرات القيادية لمسؤولي الموارد البشرية</w:t>
      </w:r>
      <w:r w:rsidRPr="007C6FC4">
        <w:rPr>
          <w:rFonts w:ascii="Sakkal Majalla" w:hAnsi="Sakkal Majalla" w:cs="Sakkal Majalla"/>
          <w:color w:val="000000" w:themeColor="text1"/>
          <w:sz w:val="32"/>
          <w:szCs w:val="32"/>
        </w:rPr>
        <w:t>.</w:t>
      </w:r>
    </w:p>
    <w:p w14:paraId="457CE042" w14:textId="77777777" w:rsidR="00100748" w:rsidRPr="007C6FC4" w:rsidRDefault="00100748" w:rsidP="00100748">
      <w:pPr>
        <w:pStyle w:val="ab"/>
        <w:numPr>
          <w:ilvl w:val="0"/>
          <w:numId w:val="7"/>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 H1</w:t>
      </w:r>
      <w:r w:rsidRPr="007C6FC4">
        <w:rPr>
          <w:rFonts w:ascii="Sakkal Majalla" w:hAnsi="Sakkal Majalla" w:cs="Sakkal Majalla"/>
          <w:color w:val="000000" w:themeColor="text1"/>
          <w:sz w:val="32"/>
          <w:szCs w:val="32"/>
          <w:rtl/>
        </w:rPr>
        <w:t>يوجد أثر ذو دلالة إحصائية لتطبيقات الذكاء الاصطناعي في تطوير القدرات القيادية لمسؤولي الموارد البشرية</w:t>
      </w:r>
      <w:r w:rsidRPr="007C6FC4">
        <w:rPr>
          <w:rFonts w:ascii="Sakkal Majalla" w:hAnsi="Sakkal Majalla" w:cs="Sakkal Majalla"/>
          <w:color w:val="000000" w:themeColor="text1"/>
          <w:sz w:val="32"/>
          <w:szCs w:val="32"/>
        </w:rPr>
        <w:t>.</w:t>
      </w:r>
    </w:p>
    <w:p w14:paraId="62B43019" w14:textId="77777777" w:rsidR="00100748" w:rsidRPr="007C6FC4" w:rsidRDefault="00100748" w:rsidP="00100748">
      <w:pPr>
        <w:pStyle w:val="3"/>
        <w:rPr>
          <w:rFonts w:cs="Sakkal Majalla"/>
          <w:b/>
          <w:bCs/>
          <w:color w:val="000000" w:themeColor="text1"/>
          <w:sz w:val="32"/>
          <w:szCs w:val="32"/>
        </w:rPr>
      </w:pPr>
      <w:bookmarkStart w:id="13" w:name="_Toc224000324"/>
      <w:bookmarkStart w:id="14" w:name="_Toc224001174"/>
      <w:bookmarkStart w:id="15" w:name="_Toc224001775"/>
      <w:r w:rsidRPr="007C6FC4">
        <w:rPr>
          <w:rFonts w:cs="Sakkal Majalla"/>
          <w:b/>
          <w:bCs/>
          <w:color w:val="000000" w:themeColor="text1"/>
          <w:sz w:val="32"/>
          <w:szCs w:val="32"/>
          <w:rtl/>
        </w:rPr>
        <w:t>الفرضية الفرعية الثانية</w:t>
      </w:r>
      <w:r w:rsidRPr="007C6FC4">
        <w:rPr>
          <w:rFonts w:cs="Sakkal Majalla"/>
          <w:b/>
          <w:bCs/>
          <w:color w:val="000000" w:themeColor="text1"/>
          <w:sz w:val="32"/>
          <w:szCs w:val="32"/>
        </w:rPr>
        <w:t>:</w:t>
      </w:r>
      <w:bookmarkEnd w:id="13"/>
      <w:bookmarkEnd w:id="14"/>
      <w:bookmarkEnd w:id="15"/>
    </w:p>
    <w:p w14:paraId="35A60D0B" w14:textId="77777777" w:rsidR="00100748" w:rsidRPr="007C6FC4" w:rsidRDefault="00100748" w:rsidP="00100748">
      <w:pPr>
        <w:pStyle w:val="ab"/>
        <w:numPr>
          <w:ilvl w:val="0"/>
          <w:numId w:val="7"/>
        </w:numPr>
        <w:bidi/>
        <w:spacing w:line="360" w:lineRule="auto"/>
        <w:jc w:val="lowKashida"/>
        <w:rPr>
          <w:rStyle w:val="ac"/>
          <w:rFonts w:ascii="Sakkal Majalla" w:hAnsi="Sakkal Majalla" w:cs="Sakkal Majalla"/>
          <w:b w:val="0"/>
          <w:bCs w:val="0"/>
          <w:color w:val="000000" w:themeColor="text1"/>
          <w:sz w:val="32"/>
          <w:szCs w:val="32"/>
        </w:rPr>
      </w:pPr>
      <w:r w:rsidRPr="007C6FC4">
        <w:rPr>
          <w:rStyle w:val="ac"/>
          <w:rFonts w:ascii="Sakkal Majalla" w:hAnsi="Sakkal Majalla" w:cs="Sakkal Majalla"/>
          <w:color w:val="000000" w:themeColor="text1"/>
          <w:sz w:val="32"/>
          <w:szCs w:val="32"/>
        </w:rPr>
        <w:t>:H0</w:t>
      </w:r>
      <w:r w:rsidRPr="007C6FC4">
        <w:rPr>
          <w:rFonts w:ascii="Sakkal Majalla" w:hAnsi="Sakkal Majalla" w:cs="Sakkal Majalla"/>
          <w:b/>
          <w:bCs/>
          <w:color w:val="000000" w:themeColor="text1"/>
          <w:sz w:val="32"/>
          <w:szCs w:val="32"/>
        </w:rPr>
        <w:t xml:space="preserve"> </w:t>
      </w:r>
      <w:r w:rsidRPr="007C6FC4">
        <w:rPr>
          <w:rStyle w:val="ac"/>
          <w:rFonts w:ascii="Sakkal Majalla" w:hAnsi="Sakkal Majalla" w:cs="Sakkal Majalla"/>
          <w:color w:val="000000" w:themeColor="text1"/>
          <w:sz w:val="32"/>
          <w:szCs w:val="32"/>
          <w:rtl/>
        </w:rPr>
        <w:t>لا يوجد أثر ذو دلالة إحصائية لتقنيات الذكاء الاصطناعي في تحسين كفاءة العمليات الإدارية داخل إدارة الموارد البشرية</w:t>
      </w:r>
      <w:r w:rsidRPr="007C6FC4">
        <w:rPr>
          <w:rStyle w:val="ac"/>
          <w:rFonts w:ascii="Sakkal Majalla" w:hAnsi="Sakkal Majalla" w:cs="Sakkal Majalla"/>
          <w:color w:val="000000" w:themeColor="text1"/>
          <w:sz w:val="32"/>
          <w:szCs w:val="32"/>
        </w:rPr>
        <w:t>.</w:t>
      </w:r>
    </w:p>
    <w:p w14:paraId="3E4F304B" w14:textId="77777777" w:rsidR="00100748" w:rsidRPr="007C6FC4" w:rsidRDefault="00100748" w:rsidP="00100748">
      <w:pPr>
        <w:pStyle w:val="ab"/>
        <w:numPr>
          <w:ilvl w:val="0"/>
          <w:numId w:val="7"/>
        </w:numPr>
        <w:bidi/>
        <w:spacing w:line="360" w:lineRule="auto"/>
        <w:jc w:val="lowKashida"/>
        <w:rPr>
          <w:rFonts w:ascii="Sakkal Majalla" w:hAnsi="Sakkal Majalla" w:cs="Sakkal Majalla"/>
          <w:b/>
          <w:bCs/>
          <w:color w:val="000000" w:themeColor="text1"/>
          <w:sz w:val="32"/>
          <w:szCs w:val="32"/>
        </w:rPr>
      </w:pPr>
      <w:r w:rsidRPr="007C6FC4">
        <w:rPr>
          <w:rStyle w:val="ac"/>
          <w:rFonts w:ascii="Sakkal Majalla" w:hAnsi="Sakkal Majalla" w:cs="Sakkal Majalla"/>
          <w:color w:val="000000" w:themeColor="text1"/>
          <w:sz w:val="32"/>
          <w:szCs w:val="32"/>
        </w:rPr>
        <w:t>:H1</w:t>
      </w:r>
      <w:r w:rsidRPr="007C6FC4">
        <w:rPr>
          <w:rStyle w:val="ac"/>
          <w:rFonts w:ascii="Sakkal Majalla" w:hAnsi="Sakkal Majalla" w:cs="Sakkal Majalla"/>
          <w:color w:val="000000" w:themeColor="text1"/>
          <w:sz w:val="32"/>
          <w:szCs w:val="32"/>
          <w:rtl/>
        </w:rPr>
        <w:t>يوجد أثر ذو دلالة إحصائية لتقنيات الذكاء الاصطناعي في تحسين كفاءة العمليات الإدارية داخل إدارة الموارد البشرية</w:t>
      </w:r>
      <w:r w:rsidRPr="007C6FC4">
        <w:rPr>
          <w:rStyle w:val="ac"/>
          <w:rFonts w:ascii="Sakkal Majalla" w:hAnsi="Sakkal Majalla" w:cs="Sakkal Majalla"/>
          <w:color w:val="000000" w:themeColor="text1"/>
          <w:sz w:val="32"/>
          <w:szCs w:val="32"/>
        </w:rPr>
        <w:t>.</w:t>
      </w:r>
    </w:p>
    <w:p w14:paraId="7EFC8A27" w14:textId="77777777" w:rsidR="00100748" w:rsidRPr="00FC2CCE" w:rsidRDefault="00100748" w:rsidP="00100748">
      <w:pPr>
        <w:pStyle w:val="3"/>
        <w:rPr>
          <w:rFonts w:cs="Sakkal Majalla"/>
          <w:b/>
          <w:bCs/>
          <w:color w:val="000000" w:themeColor="text1"/>
          <w:sz w:val="32"/>
          <w:szCs w:val="32"/>
        </w:rPr>
      </w:pPr>
      <w:bookmarkStart w:id="16" w:name="_Toc224000325"/>
      <w:bookmarkStart w:id="17" w:name="_Toc224001175"/>
      <w:bookmarkStart w:id="18" w:name="_Toc224001776"/>
      <w:r w:rsidRPr="00FC2CCE">
        <w:rPr>
          <w:rFonts w:cs="Sakkal Majalla"/>
          <w:b/>
          <w:bCs/>
          <w:color w:val="000000" w:themeColor="text1"/>
          <w:sz w:val="32"/>
          <w:szCs w:val="32"/>
          <w:rtl/>
        </w:rPr>
        <w:t>الفرضية الفرعية الثالثة</w:t>
      </w:r>
      <w:r w:rsidRPr="00FC2CCE">
        <w:rPr>
          <w:rFonts w:cs="Sakkal Majalla"/>
          <w:b/>
          <w:bCs/>
          <w:color w:val="000000" w:themeColor="text1"/>
          <w:sz w:val="32"/>
          <w:szCs w:val="32"/>
        </w:rPr>
        <w:t>:</w:t>
      </w:r>
      <w:bookmarkEnd w:id="16"/>
      <w:bookmarkEnd w:id="17"/>
      <w:bookmarkEnd w:id="18"/>
    </w:p>
    <w:p w14:paraId="394D035D" w14:textId="77777777" w:rsidR="00100748" w:rsidRPr="007C6FC4" w:rsidRDefault="00100748" w:rsidP="00100748">
      <w:pPr>
        <w:pStyle w:val="ab"/>
        <w:numPr>
          <w:ilvl w:val="0"/>
          <w:numId w:val="8"/>
        </w:numPr>
        <w:bidi/>
        <w:spacing w:line="360" w:lineRule="auto"/>
        <w:jc w:val="lowKashida"/>
        <w:rPr>
          <w:rFonts w:ascii="Sakkal Majalla" w:hAnsi="Sakkal Majalla" w:cs="Sakkal Majalla"/>
          <w:color w:val="000000" w:themeColor="text1"/>
          <w:sz w:val="32"/>
          <w:szCs w:val="32"/>
          <w:rtl/>
        </w:rPr>
      </w:pPr>
      <w:r w:rsidRPr="007C6FC4">
        <w:rPr>
          <w:rStyle w:val="ac"/>
          <w:rFonts w:ascii="Sakkal Majalla" w:hAnsi="Sakkal Majalla" w:cs="Sakkal Majalla"/>
          <w:color w:val="000000" w:themeColor="text1"/>
          <w:sz w:val="32"/>
          <w:szCs w:val="32"/>
        </w:rPr>
        <w:t>:H0</w:t>
      </w:r>
      <w:r w:rsidRPr="007C6FC4">
        <w:rPr>
          <w:rFonts w:ascii="Sakkal Majalla" w:hAnsi="Sakkal Majalla" w:cs="Sakkal Majalla"/>
          <w:color w:val="000000" w:themeColor="text1"/>
          <w:sz w:val="32"/>
          <w:szCs w:val="32"/>
        </w:rPr>
        <w:t xml:space="preserve"> </w:t>
      </w:r>
      <w:r w:rsidRPr="007C6FC4">
        <w:rPr>
          <w:rFonts w:ascii="Sakkal Majalla" w:hAnsi="Sakkal Majalla" w:cs="Sakkal Majalla"/>
          <w:color w:val="000000" w:themeColor="text1"/>
          <w:sz w:val="32"/>
          <w:szCs w:val="32"/>
          <w:rtl/>
        </w:rPr>
        <w:t>لا يوجد أثر ذو دلالة إحصائية لتوظيف الذكاء الاصطناعي في زيادة مشاركة إدارة الموارد البشرية في صنع القرار الاستراتيجي</w:t>
      </w:r>
      <w:r w:rsidRPr="007C6FC4">
        <w:rPr>
          <w:rFonts w:ascii="Sakkal Majalla" w:hAnsi="Sakkal Majalla" w:cs="Sakkal Majalla"/>
          <w:color w:val="000000" w:themeColor="text1"/>
          <w:sz w:val="32"/>
          <w:szCs w:val="32"/>
        </w:rPr>
        <w:t>.</w:t>
      </w:r>
    </w:p>
    <w:p w14:paraId="5A86D0BD" w14:textId="77777777" w:rsidR="00100748" w:rsidRPr="007C6FC4" w:rsidRDefault="00100748" w:rsidP="00100748">
      <w:pPr>
        <w:pStyle w:val="ab"/>
        <w:numPr>
          <w:ilvl w:val="0"/>
          <w:numId w:val="8"/>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 xml:space="preserve">H1 </w:t>
      </w:r>
      <w:r w:rsidRPr="007C6FC4">
        <w:rPr>
          <w:rStyle w:val="ac"/>
          <w:rFonts w:ascii="Sakkal Majalla" w:hAnsi="Sakkal Majalla" w:cs="Sakkal Majalla"/>
          <w:color w:val="000000" w:themeColor="text1"/>
          <w:sz w:val="32"/>
          <w:szCs w:val="32"/>
          <w:rtl/>
          <w:lang w:bidi="ar-EG"/>
        </w:rPr>
        <w:t>:</w:t>
      </w:r>
      <w:r w:rsidRPr="007C6FC4">
        <w:rPr>
          <w:rFonts w:ascii="Sakkal Majalla" w:hAnsi="Sakkal Majalla" w:cs="Sakkal Majalla"/>
          <w:color w:val="000000" w:themeColor="text1"/>
          <w:sz w:val="32"/>
          <w:szCs w:val="32"/>
          <w:rtl/>
        </w:rPr>
        <w:t>يوجد أثر ذو دلالة إحصائية لتوظيف الذكاء الاصطناعي في زيادة مشاركة إدارة الموارد البشرية في صنع القرار الاستراتيجي</w:t>
      </w:r>
      <w:r w:rsidRPr="007C6FC4">
        <w:rPr>
          <w:rFonts w:ascii="Sakkal Majalla" w:hAnsi="Sakkal Majalla" w:cs="Sakkal Majalla"/>
          <w:color w:val="000000" w:themeColor="text1"/>
          <w:sz w:val="32"/>
          <w:szCs w:val="32"/>
        </w:rPr>
        <w:t>.</w:t>
      </w:r>
    </w:p>
    <w:p w14:paraId="0102C738" w14:textId="77777777" w:rsidR="00100748" w:rsidRPr="00FC2CCE" w:rsidRDefault="00100748" w:rsidP="00100748">
      <w:pPr>
        <w:pStyle w:val="3"/>
        <w:rPr>
          <w:rFonts w:cs="Sakkal Majalla"/>
          <w:b/>
          <w:bCs/>
          <w:color w:val="000000" w:themeColor="text1"/>
          <w:sz w:val="32"/>
          <w:szCs w:val="32"/>
        </w:rPr>
      </w:pPr>
      <w:bookmarkStart w:id="19" w:name="_Toc224000326"/>
      <w:bookmarkStart w:id="20" w:name="_Toc224001176"/>
      <w:bookmarkStart w:id="21" w:name="_Toc224001777"/>
      <w:r w:rsidRPr="00FC2CCE">
        <w:rPr>
          <w:rFonts w:cs="Sakkal Majalla"/>
          <w:b/>
          <w:bCs/>
          <w:color w:val="000000" w:themeColor="text1"/>
          <w:sz w:val="32"/>
          <w:szCs w:val="32"/>
          <w:rtl/>
        </w:rPr>
        <w:lastRenderedPageBreak/>
        <w:t>الفرضية الفرعية الرابعة</w:t>
      </w:r>
      <w:r w:rsidRPr="00FC2CCE">
        <w:rPr>
          <w:rFonts w:cs="Sakkal Majalla"/>
          <w:b/>
          <w:bCs/>
          <w:color w:val="000000" w:themeColor="text1"/>
          <w:sz w:val="32"/>
          <w:szCs w:val="32"/>
        </w:rPr>
        <w:t>:</w:t>
      </w:r>
      <w:bookmarkEnd w:id="19"/>
      <w:bookmarkEnd w:id="20"/>
      <w:bookmarkEnd w:id="21"/>
    </w:p>
    <w:p w14:paraId="62A159AD" w14:textId="77777777" w:rsidR="00100748" w:rsidRPr="007C6FC4" w:rsidRDefault="00100748" w:rsidP="00100748">
      <w:pPr>
        <w:pStyle w:val="ab"/>
        <w:numPr>
          <w:ilvl w:val="0"/>
          <w:numId w:val="8"/>
        </w:numPr>
        <w:bidi/>
        <w:spacing w:line="360" w:lineRule="auto"/>
        <w:jc w:val="lowKashida"/>
        <w:rPr>
          <w:rStyle w:val="ac"/>
          <w:rFonts w:ascii="Sakkal Majalla" w:hAnsi="Sakkal Majalla" w:cs="Sakkal Majalla"/>
          <w:b w:val="0"/>
          <w:bCs w:val="0"/>
          <w:color w:val="000000" w:themeColor="text1"/>
          <w:sz w:val="32"/>
          <w:szCs w:val="32"/>
          <w:rtl/>
        </w:rPr>
      </w:pPr>
      <w:r w:rsidRPr="007C6FC4">
        <w:rPr>
          <w:rStyle w:val="ac"/>
          <w:rFonts w:ascii="Sakkal Majalla" w:hAnsi="Sakkal Majalla" w:cs="Sakkal Majalla"/>
          <w:color w:val="000000" w:themeColor="text1"/>
          <w:sz w:val="32"/>
          <w:szCs w:val="32"/>
        </w:rPr>
        <w:t xml:space="preserve">H0 </w:t>
      </w:r>
      <w:r w:rsidRPr="007C6FC4">
        <w:rPr>
          <w:rStyle w:val="ac"/>
          <w:rFonts w:ascii="Sakkal Majalla" w:hAnsi="Sakkal Majalla" w:cs="Sakkal Majalla"/>
          <w:color w:val="000000" w:themeColor="text1"/>
          <w:sz w:val="32"/>
          <w:szCs w:val="32"/>
          <w:rtl/>
        </w:rPr>
        <w:t>:لا توجد علاقة ذات دلالة إحصائية بين حجم التحديات التقنية والتنظيمية وفاعلية تبني الذكاء الاصطناعي في إدارة الموارد البشرية</w:t>
      </w:r>
      <w:r w:rsidRPr="007C6FC4">
        <w:rPr>
          <w:rStyle w:val="ac"/>
          <w:rFonts w:ascii="Sakkal Majalla" w:hAnsi="Sakkal Majalla" w:cs="Sakkal Majalla"/>
          <w:color w:val="000000" w:themeColor="text1"/>
          <w:sz w:val="32"/>
          <w:szCs w:val="32"/>
        </w:rPr>
        <w:t>.</w:t>
      </w:r>
    </w:p>
    <w:p w14:paraId="62FA33BD" w14:textId="77777777" w:rsidR="00100748" w:rsidRPr="007C6FC4" w:rsidRDefault="00100748" w:rsidP="00100748">
      <w:pPr>
        <w:pStyle w:val="ab"/>
        <w:numPr>
          <w:ilvl w:val="0"/>
          <w:numId w:val="8"/>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 xml:space="preserve">H1 </w:t>
      </w:r>
      <w:r w:rsidRPr="007C6FC4">
        <w:rPr>
          <w:rStyle w:val="ac"/>
          <w:rFonts w:ascii="Sakkal Majalla" w:hAnsi="Sakkal Majalla" w:cs="Sakkal Majalla"/>
          <w:color w:val="000000" w:themeColor="text1"/>
          <w:sz w:val="32"/>
          <w:szCs w:val="32"/>
          <w:rtl/>
        </w:rPr>
        <w:t>: توجد علاقة ذات دلالة إحصائية بين حجم التحديات التقنية والتنظيمية وفاعلية تبني الذكاء الاصطناعي في إدارة الموارد البشرية</w:t>
      </w:r>
      <w:r w:rsidRPr="007C6FC4">
        <w:rPr>
          <w:rStyle w:val="ac"/>
          <w:rFonts w:ascii="Sakkal Majalla" w:hAnsi="Sakkal Majalla" w:cs="Sakkal Majalla"/>
          <w:color w:val="000000" w:themeColor="text1"/>
          <w:sz w:val="32"/>
          <w:szCs w:val="32"/>
        </w:rPr>
        <w:t>.</w:t>
      </w:r>
    </w:p>
    <w:p w14:paraId="339FC290" w14:textId="77777777" w:rsidR="00100748" w:rsidRPr="00FC2CCE" w:rsidRDefault="00100748" w:rsidP="00100748">
      <w:pPr>
        <w:pStyle w:val="3"/>
        <w:rPr>
          <w:rFonts w:cs="Sakkal Majalla"/>
          <w:b/>
          <w:bCs/>
          <w:color w:val="000000" w:themeColor="text1"/>
          <w:sz w:val="32"/>
          <w:szCs w:val="32"/>
        </w:rPr>
      </w:pPr>
      <w:bookmarkStart w:id="22" w:name="_Toc224000327"/>
      <w:bookmarkStart w:id="23" w:name="_Toc224001177"/>
      <w:bookmarkStart w:id="24" w:name="_Toc224001778"/>
      <w:r w:rsidRPr="00FC2CCE">
        <w:rPr>
          <w:rFonts w:cs="Sakkal Majalla"/>
          <w:b/>
          <w:bCs/>
          <w:color w:val="000000" w:themeColor="text1"/>
          <w:sz w:val="32"/>
          <w:szCs w:val="32"/>
          <w:rtl/>
        </w:rPr>
        <w:t>الفرضية الفرعية الخامسة</w:t>
      </w:r>
      <w:r w:rsidRPr="00FC2CCE">
        <w:rPr>
          <w:rFonts w:cs="Sakkal Majalla"/>
          <w:b/>
          <w:bCs/>
          <w:color w:val="000000" w:themeColor="text1"/>
          <w:sz w:val="32"/>
          <w:szCs w:val="32"/>
        </w:rPr>
        <w:t>:</w:t>
      </w:r>
      <w:bookmarkEnd w:id="22"/>
      <w:bookmarkEnd w:id="23"/>
      <w:bookmarkEnd w:id="24"/>
    </w:p>
    <w:p w14:paraId="12F7CD2E" w14:textId="77777777" w:rsidR="00100748" w:rsidRPr="007C6FC4" w:rsidRDefault="00100748" w:rsidP="00100748">
      <w:pPr>
        <w:pStyle w:val="ab"/>
        <w:numPr>
          <w:ilvl w:val="0"/>
          <w:numId w:val="8"/>
        </w:numPr>
        <w:bidi/>
        <w:spacing w:line="360" w:lineRule="auto"/>
        <w:jc w:val="lowKashida"/>
        <w:rPr>
          <w:rStyle w:val="ac"/>
          <w:rFonts w:ascii="Sakkal Majalla" w:hAnsi="Sakkal Majalla" w:cs="Sakkal Majalla"/>
          <w:b w:val="0"/>
          <w:bCs w:val="0"/>
          <w:color w:val="000000" w:themeColor="text1"/>
          <w:sz w:val="32"/>
          <w:szCs w:val="32"/>
        </w:rPr>
      </w:pPr>
      <w:r w:rsidRPr="007C6FC4">
        <w:rPr>
          <w:rStyle w:val="ac"/>
          <w:rFonts w:ascii="Sakkal Majalla" w:hAnsi="Sakkal Majalla" w:cs="Sakkal Majalla"/>
          <w:color w:val="000000" w:themeColor="text1"/>
          <w:sz w:val="32"/>
          <w:szCs w:val="32"/>
        </w:rPr>
        <w:t>H0:</w:t>
      </w:r>
      <w:r w:rsidRPr="007C6FC4">
        <w:rPr>
          <w:rStyle w:val="ac"/>
          <w:rFonts w:ascii="Sakkal Majalla" w:hAnsi="Sakkal Majalla" w:cs="Sakkal Majalla"/>
          <w:color w:val="000000" w:themeColor="text1"/>
        </w:rPr>
        <w:t xml:space="preserve"> </w:t>
      </w:r>
      <w:r w:rsidRPr="007C6FC4">
        <w:rPr>
          <w:rStyle w:val="ac"/>
          <w:rFonts w:ascii="Sakkal Majalla" w:hAnsi="Sakkal Majalla" w:cs="Sakkal Majalla"/>
          <w:color w:val="000000" w:themeColor="text1"/>
          <w:sz w:val="32"/>
          <w:szCs w:val="32"/>
          <w:rtl/>
        </w:rPr>
        <w:t>لا يوجد أثر ذو دلالة إحصائية لتكامل الثقافة التنظيمية الداعمة للتحول الرقمي في تعزيز دور إدارة الموارد البشرية كقائد استراتيجي من خلال الذكاء الاصطناعي</w:t>
      </w:r>
      <w:r w:rsidRPr="007C6FC4">
        <w:rPr>
          <w:rStyle w:val="ac"/>
          <w:rFonts w:ascii="Sakkal Majalla" w:hAnsi="Sakkal Majalla" w:cs="Sakkal Majalla"/>
          <w:color w:val="000000" w:themeColor="text1"/>
          <w:sz w:val="32"/>
          <w:szCs w:val="32"/>
        </w:rPr>
        <w:t>.</w:t>
      </w:r>
    </w:p>
    <w:p w14:paraId="47872066" w14:textId="77777777" w:rsidR="00100748" w:rsidRPr="007C6FC4" w:rsidRDefault="00100748" w:rsidP="00100748">
      <w:pPr>
        <w:pStyle w:val="ab"/>
        <w:numPr>
          <w:ilvl w:val="0"/>
          <w:numId w:val="8"/>
        </w:numPr>
        <w:bidi/>
        <w:spacing w:line="360" w:lineRule="auto"/>
        <w:jc w:val="lowKashida"/>
        <w:rPr>
          <w:rFonts w:ascii="Sakkal Majalla" w:hAnsi="Sakkal Majalla" w:cs="Sakkal Majalla"/>
          <w:color w:val="000000" w:themeColor="text1"/>
          <w:sz w:val="32"/>
          <w:szCs w:val="32"/>
        </w:rPr>
      </w:pPr>
      <w:r w:rsidRPr="007C6FC4">
        <w:rPr>
          <w:rStyle w:val="ac"/>
          <w:rFonts w:ascii="Sakkal Majalla" w:hAnsi="Sakkal Majalla" w:cs="Sakkal Majalla"/>
          <w:color w:val="000000" w:themeColor="text1"/>
          <w:sz w:val="32"/>
          <w:szCs w:val="32"/>
        </w:rPr>
        <w:t>H1</w:t>
      </w:r>
      <w:r w:rsidRPr="007C6FC4">
        <w:rPr>
          <w:rStyle w:val="ac"/>
          <w:rFonts w:ascii="Sakkal Majalla" w:hAnsi="Sakkal Majalla" w:cs="Sakkal Majalla"/>
          <w:color w:val="000000" w:themeColor="text1"/>
          <w:sz w:val="32"/>
          <w:szCs w:val="32"/>
          <w:rtl/>
        </w:rPr>
        <w:t>:يوجد أثر ذو دلالة إحصائية لتكامل الثقافة التنظيمية الداعمة للتحول الرقمي في تعزيز دور إدارة الموارد البشرية كقائد استراتيجي من خلال الذكاء الاصطناعي</w:t>
      </w:r>
      <w:r w:rsidRPr="007C6FC4">
        <w:rPr>
          <w:rStyle w:val="ac"/>
          <w:rFonts w:ascii="Sakkal Majalla" w:hAnsi="Sakkal Majalla" w:cs="Sakkal Majalla"/>
          <w:color w:val="000000" w:themeColor="text1"/>
          <w:sz w:val="32"/>
          <w:szCs w:val="32"/>
        </w:rPr>
        <w:t>.</w:t>
      </w:r>
    </w:p>
    <w:p w14:paraId="25F2B5DC" w14:textId="77777777" w:rsidR="00100748" w:rsidRPr="007C6FC4" w:rsidRDefault="00100748" w:rsidP="00100748">
      <w:pPr>
        <w:pStyle w:val="2"/>
        <w:rPr>
          <w:rFonts w:ascii="Sakkal Majalla" w:hAnsi="Sakkal Majalla" w:cs="Sakkal Majalla"/>
          <w:b/>
          <w:bCs/>
          <w:color w:val="000000" w:themeColor="text1"/>
          <w:rtl/>
        </w:rPr>
      </w:pPr>
      <w:bookmarkStart w:id="25" w:name="_Toc224001779"/>
      <w:r w:rsidRPr="007C6FC4">
        <w:rPr>
          <w:rFonts w:ascii="Sakkal Majalla" w:hAnsi="Sakkal Majalla" w:cs="Sakkal Majalla"/>
          <w:b/>
          <w:bCs/>
          <w:color w:val="000000" w:themeColor="text1"/>
          <w:rtl/>
        </w:rPr>
        <w:t>المنطلقات النظرية للدراسة</w:t>
      </w:r>
      <w:bookmarkEnd w:id="25"/>
    </w:p>
    <w:p w14:paraId="6B37735D" w14:textId="77777777" w:rsidR="00100748" w:rsidRPr="007C6FC4" w:rsidRDefault="00100748" w:rsidP="00100748">
      <w:pPr>
        <w:ind w:firstLine="720"/>
        <w:rPr>
          <w:color w:val="000000" w:themeColor="text1"/>
        </w:rPr>
      </w:pPr>
      <w:r w:rsidRPr="007C6FC4">
        <w:rPr>
          <w:color w:val="000000" w:themeColor="text1"/>
          <w:rtl/>
        </w:rPr>
        <w:t>تستند هذه الدراسة إلى مجموعة من المنطلقات النظرية التي تشكل الإطار المفاهيمي لفهم العلاقة بين الذكاء الاصطناعي ودور إدارة الموارد البشرية كقائد استراتيجي داخل المنظمات الحديثة. فمع التحول الكبير الذي يشهده العالم في مجال التقنية، أصبح الذكاء الاصطناعي أحد أهم العوامل المؤثرة في إعادة تشكيل أنماط الإدارة والقيادة، بما في ذلك وظيفة الموارد البشرية التي لم تعد مقتصرة على الأعمال الروتينية، بل أصبحت ركيزة استراتيجية أساسية في توجيه المنظمة نحو الابتكار والاستدامة</w:t>
      </w:r>
      <w:r w:rsidRPr="007C6FC4">
        <w:rPr>
          <w:color w:val="000000" w:themeColor="text1"/>
        </w:rPr>
        <w:t>.</w:t>
      </w:r>
    </w:p>
    <w:p w14:paraId="4951AAB3" w14:textId="77777777" w:rsidR="00100748" w:rsidRPr="007C6FC4" w:rsidRDefault="00100748" w:rsidP="00100748">
      <w:pPr>
        <w:ind w:firstLine="720"/>
        <w:rPr>
          <w:color w:val="000000" w:themeColor="text1"/>
        </w:rPr>
      </w:pPr>
      <w:r w:rsidRPr="007C6FC4">
        <w:rPr>
          <w:color w:val="000000" w:themeColor="text1"/>
          <w:rtl/>
        </w:rPr>
        <w:lastRenderedPageBreak/>
        <w:t>أول هذه المنطلقات يتمثل في نظرية القيادة الاستراتيجية، التي ترى أن القادة داخل المنظمات يجب أن يمتلكوا القدرة على توجيه الموارد، وصياغة الرؤى، واتخاذ القرارات التي تحقق التميز التنافسي على المدى الطويل. ومن هذا المنظور، يمكن النظر إلى إدارة الموارد البشرية على أنها فاعل استراتيجي محوري، خاصة عندما تستثمر التقنيات الحديثة – كتحليل البيانات والتعلم الآلي – في صياغة السياسات والقرارات التي تدعم الأداء المؤسسي. فالذكاء الاصطناعي يمنح إدارة الموارد البشرية أدوات قوية لتحليل الاتجاهات السلوكية للعاملين والتنبؤ بالاحتياجات المستقبلية للقوى العاملة، مما يعزز من مكانتها كقائد استراتيجي فاعل داخل المؤسسة</w:t>
      </w:r>
      <w:r w:rsidRPr="007C6FC4">
        <w:rPr>
          <w:color w:val="000000" w:themeColor="text1"/>
        </w:rPr>
        <w:t>.</w:t>
      </w:r>
    </w:p>
    <w:p w14:paraId="5D0E6EDD" w14:textId="77777777" w:rsidR="00100748" w:rsidRPr="007C6FC4" w:rsidRDefault="00100748" w:rsidP="00100748">
      <w:pPr>
        <w:ind w:firstLine="720"/>
        <w:rPr>
          <w:color w:val="000000" w:themeColor="text1"/>
        </w:rPr>
      </w:pPr>
      <w:r w:rsidRPr="007C6FC4">
        <w:rPr>
          <w:color w:val="000000" w:themeColor="text1"/>
          <w:rtl/>
        </w:rPr>
        <w:t>المنطلق الثاني يرتكز على نموذج التحول الرقمي في الإدارة، والذي يؤكد أن التكنولوجيا ليست مجرد أدوات تشغيلية، بل وسيلة لإعادة هيكلة العمليات التنظيمية وتطوير نماذج جديدة للأداء المؤسسي. ووفقًا لهذا المنطلق، فإن الذكاء الاصطناعي يشكل جوهر التحول في إدارة الموارد البشرية، حيث يسهم في تطوير عمليات مثل الاستقطاب الإلكتروني، وتحديد الكفاءات، وإدارة الأداء الذكي، مما يعزز من كفاءة القرارات الإدارية ويزيد من سرعة الاستجابة للتغيرات في بيئة العمل. ومن خلال هذا التحول، تصبح إدارة الموارد البشرية شريكًا فاعلًا في تحقيق الأهداف الاستراتيجية للمؤسسة وليس مجرد جهة تنفيذية</w:t>
      </w:r>
      <w:r w:rsidRPr="007C6FC4">
        <w:rPr>
          <w:color w:val="000000" w:themeColor="text1"/>
        </w:rPr>
        <w:t>.</w:t>
      </w:r>
    </w:p>
    <w:p w14:paraId="0DC00C53" w14:textId="77777777" w:rsidR="00100748" w:rsidRPr="007C6FC4" w:rsidRDefault="00100748" w:rsidP="00100748">
      <w:pPr>
        <w:ind w:firstLine="720"/>
        <w:rPr>
          <w:color w:val="000000" w:themeColor="text1"/>
        </w:rPr>
      </w:pPr>
      <w:r w:rsidRPr="007C6FC4">
        <w:rPr>
          <w:color w:val="000000" w:themeColor="text1"/>
          <w:rtl/>
        </w:rPr>
        <w:t>أما المنطلق الثالث فيتمثل في نظرية رأس المال البشري، التي تؤكد أن العنصر البشري هو المورد الأهم والأكثر تأثيرًا في تحقيق ميزة تنافسية مستدامة. ويأتي الذكاء الاصطناعي ليعزز هذا المفهوم من خلال توفير أدوات تحليل دقيقة تساعد في استثمار القدرات البشرية وتطويرها بما يتناسب مع احتياجات المؤسسة المستقبلية. فالتكامل بين الذكاء البشري والذكاء الاصطناعي يخلق بيئة عمل أكثر مرونة وابتكارًا، تتيح للإدارة استثمار طاقات العاملين بفاعلية أعلى</w:t>
      </w:r>
      <w:r w:rsidRPr="007C6FC4">
        <w:rPr>
          <w:color w:val="000000" w:themeColor="text1"/>
        </w:rPr>
        <w:t>.</w:t>
      </w:r>
    </w:p>
    <w:p w14:paraId="1BA57F2E" w14:textId="77777777" w:rsidR="00100748" w:rsidRPr="007C6FC4" w:rsidRDefault="00100748" w:rsidP="00100748">
      <w:pPr>
        <w:ind w:firstLine="720"/>
        <w:rPr>
          <w:color w:val="000000" w:themeColor="text1"/>
        </w:rPr>
      </w:pPr>
      <w:r w:rsidRPr="007C6FC4">
        <w:rPr>
          <w:color w:val="000000" w:themeColor="text1"/>
          <w:rtl/>
        </w:rPr>
        <w:lastRenderedPageBreak/>
        <w:t>كما تنطلق الدراسة من منظور القيادة التحويلية، الذي يركز على دور القائد في إلهام الموظفين وتحفيزهم نحو التغيير والتطور. وفي ظل تبني تقنيات الذكاء الاصطناعي، يصبح لقائد الموارد البشرية دور محوري في قيادة هذا التغيير عبر إدارة مقاومة التحول الرقمي، وبناء ثقافة تنظيمية قائمة على الابتكار والتعلم المستمر. ومن خلال هذا الدور القيادي، تتحول إدارة الموارد البشرية إلى عنصر فاعل في صياغة الاستراتيجيات المستقبلية وضمان تحقيق التوازن بين التكنولوجيا والإنسان</w:t>
      </w:r>
      <w:r w:rsidRPr="007C6FC4">
        <w:rPr>
          <w:color w:val="000000" w:themeColor="text1"/>
        </w:rPr>
        <w:t>.</w:t>
      </w:r>
    </w:p>
    <w:p w14:paraId="370CD5F0" w14:textId="77777777" w:rsidR="00100748" w:rsidRPr="007C6FC4" w:rsidRDefault="00100748" w:rsidP="00100748">
      <w:pPr>
        <w:ind w:firstLine="720"/>
        <w:rPr>
          <w:color w:val="000000" w:themeColor="text1"/>
        </w:rPr>
      </w:pPr>
      <w:r w:rsidRPr="007C6FC4">
        <w:rPr>
          <w:color w:val="000000" w:themeColor="text1"/>
          <w:rtl/>
        </w:rPr>
        <w:t>وتنطلق الدراسة كذلك من منهج التكامل بين الإنسان والآلة، الذي يفترض أن القيمة الحقيقية لاستخدام الذكاء الاصطناعي لا تكمن في استبدال العنصر البشري، بل في دعمه وتمكينه. فالموارد البشرية الذكية هي التي توظف الأنظمة الذكية لتحسين كفاءة الموظفين وتحريرهم من الأعمال الروتينية، ليتمكنوا من التركيز على مهام إبداعية واستراتيجية ترفع من جودة الأداء وتحقق أهداف المؤسسة بعيدة المدى</w:t>
      </w:r>
      <w:r w:rsidRPr="007C6FC4">
        <w:rPr>
          <w:color w:val="000000" w:themeColor="text1"/>
        </w:rPr>
        <w:t>.</w:t>
      </w:r>
    </w:p>
    <w:p w14:paraId="027823F2" w14:textId="77777777" w:rsidR="00100748" w:rsidRPr="007C6FC4" w:rsidRDefault="00100748" w:rsidP="00100748">
      <w:pPr>
        <w:ind w:firstLine="720"/>
        <w:rPr>
          <w:color w:val="000000" w:themeColor="text1"/>
          <w:rtl/>
          <w:lang w:bidi="ar-EG"/>
        </w:rPr>
      </w:pPr>
      <w:r w:rsidRPr="007C6FC4">
        <w:rPr>
          <w:color w:val="000000" w:themeColor="text1"/>
          <w:rtl/>
        </w:rPr>
        <w:t>وفي ضوء هذه المنطلقات النظرية، تسعى الدراسة إلى فهم الدور الذي يمكن أن يلعبه الذكاء الاصطناعي في تمكين إدارة الموارد البشرية من ممارسة القيادة الاستراتيجية بفاعلية، من خلال تحليل طبيعة العلاقة بين التبني التقني والقيادة التنظيمية، واستكشاف مدى انعكاس ذلك على الأداء المؤسسي في مؤسسات القطاع الخاص في السعودية</w:t>
      </w:r>
      <w:r w:rsidRPr="007C6FC4">
        <w:rPr>
          <w:color w:val="000000" w:themeColor="text1"/>
        </w:rPr>
        <w:t>.</w:t>
      </w:r>
    </w:p>
    <w:p w14:paraId="5607A087" w14:textId="77777777" w:rsidR="00100748" w:rsidRPr="007C6FC4" w:rsidRDefault="00100748" w:rsidP="00100748">
      <w:pPr>
        <w:rPr>
          <w:b/>
          <w:bCs/>
          <w:color w:val="000000" w:themeColor="text1"/>
          <w:lang w:bidi="ar-EG"/>
        </w:rPr>
      </w:pPr>
      <w:r w:rsidRPr="007C6FC4">
        <w:rPr>
          <w:b/>
          <w:bCs/>
          <w:color w:val="000000" w:themeColor="text1"/>
          <w:rtl/>
        </w:rPr>
        <w:t>التحول الرقمي ودعم اتخاذ القرار في الموارد البشرية (وزارة الموارد البشرية والتنمية الاجتماعية)</w:t>
      </w:r>
    </w:p>
    <w:p w14:paraId="7DA63BED" w14:textId="77777777" w:rsidR="00100748" w:rsidRPr="007C6FC4" w:rsidRDefault="00100748" w:rsidP="00100748">
      <w:pPr>
        <w:ind w:firstLine="720"/>
        <w:rPr>
          <w:color w:val="000000" w:themeColor="text1"/>
          <w:rtl/>
        </w:rPr>
      </w:pPr>
      <w:r w:rsidRPr="007C6FC4">
        <w:rPr>
          <w:color w:val="000000" w:themeColor="text1"/>
          <w:rtl/>
        </w:rPr>
        <w:t xml:space="preserve">تؤكد وزارة الموارد البشرية والتنمية الاجتماعية في المملكة العربية السعودية من خلال وكالة التحول الرقمي أن التحول الرقمي يمثل محورًا رئيسيًا لتطوير منظومة العمل في القطاع الحكومي، خاصة في مجال إدارة الموارد البشرية. إذ تسعى الوزارة إلى تعزيز استخدام البيانات الضخمة، وأنظمة الأتمتة والتحليل الذكي، بما يسهم في رفع كفاءة الأداء المؤسسي ودعم عملية اتخاذ القرار المبني على الأدلة الرقمية. ويأتي هذا التوجه </w:t>
      </w:r>
      <w:r w:rsidRPr="007C6FC4">
        <w:rPr>
          <w:color w:val="000000" w:themeColor="text1"/>
          <w:rtl/>
        </w:rPr>
        <w:lastRenderedPageBreak/>
        <w:t>متوافقًا مع أهداف البحث الحالية التي تسعى إلى إبراز دور الذكاء الاصطناعي في تحسين ممارسات إدارة الموارد البشرية، من خلال تحويلها من دور تشغيلي تقليدي إلى دور استراتيجي يعتمد على التحليل الذكي للمعلومات واتخاذ القرارات المدعومة بالتقنيات الحديثة. ويظهر هذا الربط بوضوح في جهود الوزارة التي تركز على بناء منظومة رقمية متكاملة تُسهم في تمكين الكفاءات البشرية وتحسين بيئة العمل وفقًا لرؤية المملكة 2030</w:t>
      </w:r>
      <w:r w:rsidRPr="007C6FC4">
        <w:rPr>
          <w:color w:val="000000" w:themeColor="text1"/>
        </w:rPr>
        <w:t>.</w:t>
      </w:r>
    </w:p>
    <w:p w14:paraId="6D55DE9E" w14:textId="77777777" w:rsidR="00100748" w:rsidRPr="007C6FC4" w:rsidRDefault="00100748" w:rsidP="00100748">
      <w:pPr>
        <w:rPr>
          <w:color w:val="000000" w:themeColor="text1"/>
          <w:lang w:bidi="ar-EG"/>
        </w:rPr>
      </w:pPr>
      <w:r w:rsidRPr="007C6FC4">
        <w:rPr>
          <w:b/>
          <w:bCs/>
          <w:color w:val="000000" w:themeColor="text1"/>
          <w:rtl/>
        </w:rPr>
        <w:t>جاهزية المملكة لتبني الذكاء الاصطناعي وأثر ذلك على الوظائف الإستراتيجية</w:t>
      </w:r>
      <w:r w:rsidRPr="007C6FC4">
        <w:rPr>
          <w:b/>
          <w:bCs/>
          <w:color w:val="000000" w:themeColor="text1"/>
          <w:lang w:bidi="ar-EG"/>
        </w:rPr>
        <w:t xml:space="preserve"> </w:t>
      </w:r>
      <w:r w:rsidRPr="007C6FC4">
        <w:rPr>
          <w:b/>
          <w:bCs/>
          <w:color w:val="000000" w:themeColor="text1"/>
          <w:rtl/>
        </w:rPr>
        <w:t>تقرير</w:t>
      </w:r>
      <w:r w:rsidRPr="007C6FC4">
        <w:rPr>
          <w:b/>
          <w:bCs/>
          <w:color w:val="000000" w:themeColor="text1"/>
          <w:lang w:bidi="ar-EG"/>
        </w:rPr>
        <w:t xml:space="preserve"> SDAIA </w:t>
      </w:r>
    </w:p>
    <w:p w14:paraId="124A466B" w14:textId="77777777" w:rsidR="00100748" w:rsidRPr="007C6FC4" w:rsidRDefault="00100748" w:rsidP="00100748">
      <w:pPr>
        <w:ind w:firstLine="720"/>
        <w:rPr>
          <w:color w:val="000000" w:themeColor="text1"/>
          <w:rtl/>
        </w:rPr>
      </w:pPr>
      <w:r w:rsidRPr="007C6FC4">
        <w:rPr>
          <w:color w:val="000000" w:themeColor="text1"/>
          <w:rtl/>
        </w:rPr>
        <w:t>يشير تقرير "حالة الذكاء الاصطناعي في المملكة العربية السعودية</w:t>
      </w:r>
      <w:r w:rsidRPr="007C6FC4">
        <w:rPr>
          <w:color w:val="000000" w:themeColor="text1"/>
        </w:rPr>
        <w:t xml:space="preserve">" </w:t>
      </w:r>
      <w:r w:rsidRPr="007C6FC4">
        <w:rPr>
          <w:color w:val="000000" w:themeColor="text1"/>
          <w:rtl/>
        </w:rPr>
        <w:t>الصادر عن الهيئة السعودية للبيانات والذكاء الاصطناعي</w:t>
      </w:r>
      <w:r w:rsidRPr="007C6FC4">
        <w:rPr>
          <w:color w:val="000000" w:themeColor="text1"/>
        </w:rPr>
        <w:t xml:space="preserve"> (SDAIA) </w:t>
      </w:r>
      <w:r w:rsidRPr="007C6FC4">
        <w:rPr>
          <w:color w:val="000000" w:themeColor="text1"/>
          <w:rtl/>
        </w:rPr>
        <w:t>إلى أن المملكة حققت تقدمًا ملحوظًا في تبني وتطبيق تقنيات الذكاء الاصطناعي، مما جعل التحول الرقمي أحد المحركات الرئيسة لتعزيز الكفاءة والإنتاجية في القطاعين العام والخاص. كما يؤكد التقرير أن الذكاء الاصطناعي أصبح ركيزة أساسية في دعم اتخاذ القرار، والتنبؤ بالاحتياجات المستقبلية، وتحسين أداء المؤسسات من خلال حلول تحليلية ذكية. ويبرز هذا التوجه الدور المتنامي للذكاء الاصطناعي في تمكين إدارات الموارد البشرية من الانتقال إلى دور استراتيجي فاعل، عبر تحليل بيانات القوى العاملة واستقطاب الكفاءات بناءً على خوارزميات دقيقة، بما ينسجم مع فرضية البحث التي تؤكد على أهمية الذكاء الاصطناعي في تعزيز الدور الاستراتيجي لإدارة الموارد البشرية في المنظمات السعودية</w:t>
      </w:r>
      <w:r w:rsidRPr="007C6FC4">
        <w:rPr>
          <w:color w:val="000000" w:themeColor="text1"/>
        </w:rPr>
        <w:t>.</w:t>
      </w:r>
    </w:p>
    <w:p w14:paraId="467C2374" w14:textId="77777777" w:rsidR="00100748" w:rsidRPr="007C6FC4" w:rsidRDefault="00100748" w:rsidP="00100748">
      <w:pPr>
        <w:rPr>
          <w:b/>
          <w:bCs/>
          <w:color w:val="000000" w:themeColor="text1"/>
          <w:rtl/>
          <w:lang w:bidi="ar-EG"/>
        </w:rPr>
      </w:pPr>
      <w:r w:rsidRPr="007C6FC4">
        <w:rPr>
          <w:b/>
          <w:bCs/>
          <w:color w:val="000000" w:themeColor="text1"/>
          <w:rtl/>
          <w:lang w:bidi="ar-EG"/>
        </w:rPr>
        <w:t xml:space="preserve">طبيعة المتغيرات </w:t>
      </w:r>
    </w:p>
    <w:p w14:paraId="2368F5E7" w14:textId="77777777" w:rsidR="00100748" w:rsidRPr="007C6FC4" w:rsidRDefault="00100748" w:rsidP="00100748">
      <w:pPr>
        <w:ind w:firstLine="720"/>
        <w:rPr>
          <w:color w:val="000000" w:themeColor="text1"/>
        </w:rPr>
      </w:pPr>
      <w:r w:rsidRPr="007C6FC4">
        <w:rPr>
          <w:color w:val="000000" w:themeColor="text1"/>
          <w:rtl/>
        </w:rPr>
        <w:t xml:space="preserve">تعتمد هذه الدراسة على نموذج سببي يهدف إلى تحليل أثر مستوى تبني تطبيقات الذكاء الاصطناعي في إدارة الموارد البشرية على تعزيز دورها الاستراتيجي داخل مؤسسات القطاع الخاص في المملكة العربية السعودية. ويستند النموذج إلى تحديد العلاقة بين متغير مستقل رئيس يتمثل في درجة استخدام الذكاء </w:t>
      </w:r>
      <w:r w:rsidRPr="007C6FC4">
        <w:rPr>
          <w:color w:val="000000" w:themeColor="text1"/>
          <w:rtl/>
        </w:rPr>
        <w:lastRenderedPageBreak/>
        <w:t>الاصطناعي في ممارسات الموارد البشرية، ومتغير تابع يعكس مدى تحول إدارة الموارد البشرية إلى شريك وقائد استراتيجي داخل المنظمة، مع الأخذ في الاعتبار وجود متغيرات قد تؤثر في قوة هذه العلاقة أو اتجاهها</w:t>
      </w:r>
      <w:r w:rsidRPr="007C6FC4">
        <w:rPr>
          <w:color w:val="000000" w:themeColor="text1"/>
        </w:rPr>
        <w:t>.</w:t>
      </w:r>
    </w:p>
    <w:p w14:paraId="0CAE73D1" w14:textId="77777777" w:rsidR="00100748" w:rsidRPr="007C6FC4" w:rsidRDefault="00100748" w:rsidP="00100748">
      <w:pPr>
        <w:ind w:firstLine="720"/>
        <w:rPr>
          <w:color w:val="000000" w:themeColor="text1"/>
        </w:rPr>
      </w:pPr>
      <w:r w:rsidRPr="007C6FC4">
        <w:rPr>
          <w:color w:val="000000" w:themeColor="text1"/>
          <w:rtl/>
        </w:rPr>
        <w:t>يتمثل المتغير المستقل في مستوى تبني أو استخدام تطبيقات الذكاء الاصطناعي في إدارة الموارد البشرية، ويقصد به درجة اعتماد الإدارة على التقنيات الذكية في تنفيذ وظائفها المختلفة، سواء في مجالات التحليل التنبؤي، أو أتمتة العمليات، أو دعم القرارات المتعلقة بالموارد البشرية. ويعكس هذا المتغير مدى تكامل التقنيات الرقمية الحديثة ضمن الممارسات الإدارية اليومية لإدارة الموارد البشرية</w:t>
      </w:r>
      <w:r w:rsidRPr="007C6FC4">
        <w:rPr>
          <w:color w:val="000000" w:themeColor="text1"/>
        </w:rPr>
        <w:t>.</w:t>
      </w:r>
    </w:p>
    <w:p w14:paraId="1B9DC4B0" w14:textId="77777777" w:rsidR="00100748" w:rsidRPr="007C6FC4" w:rsidRDefault="00100748" w:rsidP="00100748">
      <w:pPr>
        <w:ind w:firstLine="720"/>
        <w:rPr>
          <w:color w:val="000000" w:themeColor="text1"/>
        </w:rPr>
      </w:pPr>
      <w:r w:rsidRPr="007C6FC4">
        <w:rPr>
          <w:color w:val="000000" w:themeColor="text1"/>
          <w:rtl/>
        </w:rPr>
        <w:t>أما المتغير التابع فيتمثل في الدور الاستراتيجي لإدارة الموارد البشرية، والذي يعبر عن مدى انتقال الإدارة من التركيز على الجوانب التشغيلية الروتينية إلى ممارسة دور قيادي مؤثر في صياغة السياسات التنظيمية والمشاركة في التخطيط طويل المدى وصنع القرار الاستراتيجي داخل المنظمة. ويُعد هذا التحول مؤشرًا على نضج إدارة الموارد البشرية وقدرتها على الإسهام في تحقيق الميزة التنافسية</w:t>
      </w:r>
      <w:r w:rsidRPr="007C6FC4">
        <w:rPr>
          <w:color w:val="000000" w:themeColor="text1"/>
        </w:rPr>
        <w:t>.</w:t>
      </w:r>
    </w:p>
    <w:p w14:paraId="0E8F4A6A" w14:textId="77777777" w:rsidR="00100748" w:rsidRPr="007C6FC4" w:rsidRDefault="00100748" w:rsidP="00100748">
      <w:pPr>
        <w:ind w:firstLine="720"/>
        <w:rPr>
          <w:color w:val="000000" w:themeColor="text1"/>
        </w:rPr>
      </w:pPr>
      <w:r w:rsidRPr="007C6FC4">
        <w:rPr>
          <w:color w:val="000000" w:themeColor="text1"/>
          <w:rtl/>
        </w:rPr>
        <w:t>ويُمكن تحليل الدور الاستراتيجي من خلال مجموعة من الأبعاد التفسيرية التي تعكس تجلياته العملية، مثل تطوير القدرات القيادية لمسؤولي الموارد البشرية، وتحسين كفاءة العمليات الإدارية، وتعزيز مستوى المشاركة في صنع القرار الاستراتيجي. ويمكن التعامل مع هذه الأبعاد بوصفها مكونات فرعية للمتغير التابع، كما يمكن اختبارها كمتغيرات وسيطة إذا استدعى التصميم الإحصائي ذلك، بما يتيح تفسيرًا أعمق لطبيعة العلاقة بين تبني الذكاء الاصطناعي والدور الاستراتيجي</w:t>
      </w:r>
      <w:r w:rsidRPr="007C6FC4">
        <w:rPr>
          <w:color w:val="000000" w:themeColor="text1"/>
        </w:rPr>
        <w:t>.</w:t>
      </w:r>
    </w:p>
    <w:p w14:paraId="2A267A02" w14:textId="77777777" w:rsidR="00100748" w:rsidRPr="007C6FC4" w:rsidRDefault="00100748" w:rsidP="00100748">
      <w:pPr>
        <w:ind w:firstLine="720"/>
        <w:rPr>
          <w:color w:val="000000" w:themeColor="text1"/>
        </w:rPr>
      </w:pPr>
      <w:r w:rsidRPr="007C6FC4">
        <w:rPr>
          <w:color w:val="000000" w:themeColor="text1"/>
          <w:rtl/>
        </w:rPr>
        <w:t xml:space="preserve">كما تتضمن الدراسة متغيرات معدِّلة يُتوقع أن تؤثر في قوة أو اتجاه العلاقة بين المتغير المستقل والمتغير التابع، تتمثل في حجم التحديات التقنية والتنظيمية المرتبطة بتبني الذكاء الاصطناعي، إضافة إلى </w:t>
      </w:r>
      <w:r w:rsidRPr="007C6FC4">
        <w:rPr>
          <w:color w:val="000000" w:themeColor="text1"/>
          <w:rtl/>
        </w:rPr>
        <w:lastRenderedPageBreak/>
        <w:t>الثقافة التنظيمية الداعمة للتحول الرقمي. ويُفترض أن هذه المتغيرات قد تعزز أثر تبني الذكاء الاصطناعي أو تُضعفه تبعًا لمدى جاهزية البيئة التنظيمية ومرونتها تجاه التغيير التقني</w:t>
      </w:r>
      <w:r w:rsidRPr="007C6FC4">
        <w:rPr>
          <w:color w:val="000000" w:themeColor="text1"/>
        </w:rPr>
        <w:t>.</w:t>
      </w:r>
    </w:p>
    <w:p w14:paraId="21236CBB" w14:textId="77777777" w:rsidR="00100748" w:rsidRPr="007C6FC4" w:rsidRDefault="00100748" w:rsidP="00100748">
      <w:pPr>
        <w:ind w:firstLine="720"/>
        <w:rPr>
          <w:color w:val="000000" w:themeColor="text1"/>
          <w:sz w:val="36"/>
          <w:szCs w:val="36"/>
        </w:rPr>
      </w:pPr>
      <w:r w:rsidRPr="007C6FC4">
        <w:rPr>
          <w:color w:val="000000" w:themeColor="text1"/>
          <w:rtl/>
        </w:rPr>
        <w:t>وتُعد جميع متغيرات الدراسة متغيرات كمية قابلة للقياس، حيث تم قياسها باستخدام مقياس ليكرت الخماسي، مما يجعل البيانات ذات طبيعة رقمية فترية تقريبية قابلة للتحليل باستخدام أساليب الارتباط والانحدار واختبارات التأثير المباشر والتفاعل الإحصائي، بما ينسجم مع أهداف الدراسة وتساؤلاتها البحثية</w:t>
      </w:r>
      <w:r w:rsidRPr="007C6FC4">
        <w:rPr>
          <w:color w:val="000000" w:themeColor="text1"/>
        </w:rPr>
        <w:t>.</w:t>
      </w:r>
    </w:p>
    <w:p w14:paraId="670EF8C7" w14:textId="77777777" w:rsidR="00100748" w:rsidRPr="007C6FC4" w:rsidRDefault="00100748" w:rsidP="00100748">
      <w:pPr>
        <w:pStyle w:val="1"/>
        <w:rPr>
          <w:color w:val="000000" w:themeColor="text1"/>
          <w:rtl/>
        </w:rPr>
      </w:pPr>
      <w:bookmarkStart w:id="26" w:name="_Toc224001780"/>
      <w:r w:rsidRPr="007C6FC4">
        <w:rPr>
          <w:color w:val="000000" w:themeColor="text1"/>
          <w:rtl/>
        </w:rPr>
        <w:t>حدود الدراسة :</w:t>
      </w:r>
      <w:bookmarkEnd w:id="26"/>
    </w:p>
    <w:p w14:paraId="446AE8FF" w14:textId="77777777" w:rsidR="00100748" w:rsidRPr="007C6FC4" w:rsidRDefault="00100748" w:rsidP="00100748">
      <w:pPr>
        <w:pStyle w:val="a6"/>
        <w:numPr>
          <w:ilvl w:val="0"/>
          <w:numId w:val="5"/>
        </w:numPr>
        <w:rPr>
          <w:color w:val="000000" w:themeColor="text1"/>
          <w:rtl/>
        </w:rPr>
      </w:pPr>
      <w:r w:rsidRPr="007C6FC4">
        <w:rPr>
          <w:color w:val="000000" w:themeColor="text1"/>
          <w:rtl/>
        </w:rPr>
        <w:t>الحدود المكانية: اقتصرت الدراسة على مؤسسات وشركات القطاع الخاص في المملكة العربية السعودية.</w:t>
      </w:r>
    </w:p>
    <w:p w14:paraId="54795E65" w14:textId="77777777" w:rsidR="00100748" w:rsidRPr="007C6FC4" w:rsidRDefault="00100748" w:rsidP="00100748">
      <w:pPr>
        <w:pStyle w:val="a6"/>
        <w:numPr>
          <w:ilvl w:val="0"/>
          <w:numId w:val="5"/>
        </w:numPr>
        <w:rPr>
          <w:color w:val="000000" w:themeColor="text1"/>
          <w:rtl/>
        </w:rPr>
      </w:pPr>
      <w:r w:rsidRPr="007C6FC4">
        <w:rPr>
          <w:color w:val="000000" w:themeColor="text1"/>
          <w:rtl/>
        </w:rPr>
        <w:t>الحدود الزمنية: تم تنفيذ الدراسة خلال عام 2025.</w:t>
      </w:r>
    </w:p>
    <w:p w14:paraId="4F2727C6" w14:textId="77777777" w:rsidR="00100748" w:rsidRPr="007C6FC4" w:rsidRDefault="00100748" w:rsidP="00100748">
      <w:pPr>
        <w:pStyle w:val="a6"/>
        <w:numPr>
          <w:ilvl w:val="0"/>
          <w:numId w:val="5"/>
        </w:numPr>
        <w:rPr>
          <w:color w:val="000000" w:themeColor="text1"/>
          <w:rtl/>
        </w:rPr>
      </w:pPr>
      <w:r w:rsidRPr="007C6FC4">
        <w:rPr>
          <w:color w:val="000000" w:themeColor="text1"/>
          <w:rtl/>
        </w:rPr>
        <w:t>الحدود البشرية: شملت الدراسة موظفي ومديري إدارات الموارد البشرية في المؤسسات الخاصة.</w:t>
      </w:r>
    </w:p>
    <w:p w14:paraId="2C2DC407" w14:textId="77777777" w:rsidR="00100748" w:rsidRDefault="00100748" w:rsidP="00100748">
      <w:pPr>
        <w:pStyle w:val="a6"/>
        <w:numPr>
          <w:ilvl w:val="0"/>
          <w:numId w:val="5"/>
        </w:numPr>
        <w:rPr>
          <w:color w:val="000000" w:themeColor="text1"/>
        </w:rPr>
      </w:pPr>
      <w:r w:rsidRPr="007C6FC4">
        <w:rPr>
          <w:color w:val="000000" w:themeColor="text1"/>
          <w:rtl/>
        </w:rPr>
        <w:t>الحدود الموضوعية: ركزت الدراسة على تحليل أثر الذكاء الاصطناعي في تعزيز الدور الاستراتيجي لإدارة الموارد البشرية، دون التوسع في الجوانب التقنية البحتة للذكاء الاصطناعي.</w:t>
      </w:r>
    </w:p>
    <w:p w14:paraId="72C60600" w14:textId="77777777" w:rsidR="00100748" w:rsidRDefault="00100748" w:rsidP="00100748">
      <w:pPr>
        <w:rPr>
          <w:color w:val="000000" w:themeColor="text1"/>
        </w:rPr>
      </w:pPr>
    </w:p>
    <w:p w14:paraId="31E11674" w14:textId="77777777" w:rsidR="00100748" w:rsidRDefault="00100748" w:rsidP="00100748">
      <w:pPr>
        <w:rPr>
          <w:color w:val="000000" w:themeColor="text1"/>
        </w:rPr>
      </w:pPr>
    </w:p>
    <w:p w14:paraId="23271BB6" w14:textId="77777777" w:rsidR="00100748" w:rsidRDefault="00100748" w:rsidP="00100748">
      <w:pPr>
        <w:rPr>
          <w:color w:val="000000" w:themeColor="text1"/>
        </w:rPr>
      </w:pPr>
    </w:p>
    <w:p w14:paraId="2E5ED81B" w14:textId="77777777" w:rsidR="00100748" w:rsidRDefault="00100748" w:rsidP="00100748">
      <w:pPr>
        <w:rPr>
          <w:color w:val="000000" w:themeColor="text1"/>
        </w:rPr>
      </w:pPr>
    </w:p>
    <w:p w14:paraId="07954620" w14:textId="77777777" w:rsidR="00100748" w:rsidRDefault="00100748" w:rsidP="00100748">
      <w:pPr>
        <w:rPr>
          <w:color w:val="000000" w:themeColor="text1"/>
        </w:rPr>
      </w:pPr>
    </w:p>
    <w:p w14:paraId="04AFE397" w14:textId="77777777" w:rsidR="00100748" w:rsidRDefault="00100748" w:rsidP="00100748">
      <w:pPr>
        <w:rPr>
          <w:color w:val="000000" w:themeColor="text1"/>
        </w:rPr>
      </w:pPr>
    </w:p>
    <w:p w14:paraId="6ABAC08A" w14:textId="77777777" w:rsidR="00100748" w:rsidRDefault="00100748" w:rsidP="00100748">
      <w:pPr>
        <w:rPr>
          <w:color w:val="000000" w:themeColor="text1"/>
        </w:rPr>
      </w:pPr>
    </w:p>
    <w:p w14:paraId="1979602D" w14:textId="77777777" w:rsidR="00100748" w:rsidRDefault="00100748" w:rsidP="00100748">
      <w:pPr>
        <w:rPr>
          <w:color w:val="000000" w:themeColor="text1"/>
        </w:rPr>
      </w:pPr>
    </w:p>
    <w:p w14:paraId="606B635B" w14:textId="77777777" w:rsidR="00100748" w:rsidRDefault="00100748" w:rsidP="00100748">
      <w:pPr>
        <w:rPr>
          <w:color w:val="000000" w:themeColor="text1"/>
        </w:rPr>
      </w:pPr>
    </w:p>
    <w:p w14:paraId="12CF7F11" w14:textId="77777777" w:rsidR="00100748" w:rsidRPr="00FC2CCE" w:rsidRDefault="00100748" w:rsidP="00100748">
      <w:pPr>
        <w:rPr>
          <w:color w:val="000000" w:themeColor="text1"/>
        </w:rPr>
      </w:pPr>
    </w:p>
    <w:p w14:paraId="3D4A5CF5" w14:textId="77777777" w:rsidR="00100748" w:rsidRPr="007C6FC4" w:rsidRDefault="00100748" w:rsidP="00100748">
      <w:pPr>
        <w:pStyle w:val="1"/>
        <w:jc w:val="center"/>
        <w:rPr>
          <w:color w:val="000000" w:themeColor="text1"/>
          <w:sz w:val="32"/>
          <w:szCs w:val="32"/>
          <w:rtl/>
          <w:lang w:bidi="ar-EG"/>
        </w:rPr>
      </w:pPr>
      <w:bookmarkStart w:id="27" w:name="_Toc224001781"/>
      <w:r w:rsidRPr="007C6FC4">
        <w:rPr>
          <w:color w:val="000000" w:themeColor="text1"/>
          <w:sz w:val="32"/>
          <w:szCs w:val="32"/>
          <w:rtl/>
          <w:lang w:bidi="ar-EG"/>
        </w:rPr>
        <w:t>الفصل الثاني: الإطار النظري والدراسات السابقة</w:t>
      </w:r>
      <w:bookmarkEnd w:id="27"/>
    </w:p>
    <w:p w14:paraId="68DCFC2B" w14:textId="77777777" w:rsidR="00100748" w:rsidRPr="007C6FC4" w:rsidRDefault="00100748" w:rsidP="00100748">
      <w:pPr>
        <w:pStyle w:val="2"/>
        <w:jc w:val="center"/>
        <w:rPr>
          <w:rFonts w:ascii="Sakkal Majalla" w:hAnsi="Sakkal Majalla" w:cs="Sakkal Majalla"/>
          <w:b/>
          <w:bCs/>
          <w:color w:val="000000" w:themeColor="text1"/>
          <w:rtl/>
          <w:lang w:bidi="ar-EG"/>
        </w:rPr>
      </w:pPr>
      <w:bookmarkStart w:id="28" w:name="_Toc224001782"/>
      <w:r w:rsidRPr="007C6FC4">
        <w:rPr>
          <w:rFonts w:ascii="Sakkal Majalla" w:hAnsi="Sakkal Majalla" w:cs="Sakkal Majalla"/>
          <w:b/>
          <w:bCs/>
          <w:color w:val="000000" w:themeColor="text1"/>
          <w:rtl/>
          <w:lang w:bidi="ar-EG"/>
        </w:rPr>
        <w:t>أولاً: الإطار النظري</w:t>
      </w:r>
      <w:bookmarkEnd w:id="28"/>
    </w:p>
    <w:p w14:paraId="00C2DD4F" w14:textId="77777777" w:rsidR="00100748" w:rsidRPr="007C6FC4" w:rsidRDefault="00100748" w:rsidP="00100748">
      <w:pPr>
        <w:pStyle w:val="3"/>
        <w:numPr>
          <w:ilvl w:val="0"/>
          <w:numId w:val="13"/>
        </w:numPr>
        <w:rPr>
          <w:rFonts w:cs="Sakkal Majalla"/>
          <w:b/>
          <w:bCs/>
          <w:color w:val="000000" w:themeColor="text1"/>
          <w:sz w:val="32"/>
          <w:szCs w:val="32"/>
          <w:rtl/>
          <w:lang w:bidi="ar-EG"/>
        </w:rPr>
      </w:pPr>
      <w:bookmarkStart w:id="29" w:name="_Toc224001783"/>
      <w:r w:rsidRPr="007C6FC4">
        <w:rPr>
          <w:rFonts w:cs="Sakkal Majalla"/>
          <w:b/>
          <w:bCs/>
          <w:color w:val="000000" w:themeColor="text1"/>
          <w:sz w:val="32"/>
          <w:szCs w:val="32"/>
          <w:rtl/>
          <w:lang w:bidi="ar-EG"/>
        </w:rPr>
        <w:t>الذكاء الاصطناعي</w:t>
      </w:r>
      <w:bookmarkEnd w:id="29"/>
      <w:r w:rsidRPr="007C6FC4">
        <w:rPr>
          <w:rFonts w:cs="Sakkal Majalla"/>
          <w:b/>
          <w:bCs/>
          <w:color w:val="000000" w:themeColor="text1"/>
          <w:sz w:val="32"/>
          <w:szCs w:val="32"/>
          <w:rtl/>
          <w:lang w:bidi="ar-EG"/>
        </w:rPr>
        <w:t xml:space="preserve"> </w:t>
      </w:r>
    </w:p>
    <w:p w14:paraId="4EB0D173" w14:textId="77777777" w:rsidR="00100748" w:rsidRPr="007C6FC4" w:rsidRDefault="00100748" w:rsidP="00100748">
      <w:pPr>
        <w:spacing w:before="240" w:after="0"/>
        <w:jc w:val="both"/>
        <w:rPr>
          <w:rFonts w:eastAsia="Times New Roman"/>
          <w:bCs/>
          <w:color w:val="000000" w:themeColor="text1"/>
          <w:kern w:val="0"/>
          <w14:ligatures w14:val="none"/>
        </w:rPr>
      </w:pPr>
      <w:r w:rsidRPr="007C6FC4">
        <w:rPr>
          <w:rFonts w:eastAsia="Times New Roman"/>
          <w:bCs/>
          <w:color w:val="000000" w:themeColor="text1"/>
          <w:kern w:val="0"/>
          <w:rtl/>
          <w14:ligatures w14:val="none"/>
        </w:rPr>
        <w:t>مفهوم الذكاء الاصطناعي</w:t>
      </w:r>
    </w:p>
    <w:p w14:paraId="706019FE"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يشير الذكاء الاصطناعي إلى استخدام أنظمة الحاسب في تنفيذ عمليات تحاكي التفاعل البشري، مثل البرامج التعليمية المصممة بأسلوب حواري، حيث يؤدي الحاسب دور المعلم الخبير القادر على تقديم الإجابات الصحيحة واتخاذ القرارات الذكية، كما يقوم بتحليل وتصنيف الأخطاء التي يرتكبها المستخدم وتصحيحها بطرق منهجية (الشاهد، 2021).</w:t>
      </w:r>
    </w:p>
    <w:p w14:paraId="31D21C30"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lastRenderedPageBreak/>
        <w:t>ويهدف الذكاء الاصطناعي إلى تطوير أنظمة تتمتع بمستوى من الذكاء يضاهي الذكاء البشري أو يتفوق عليه، من خلال تصميم برامج حاسوبية قادرة على محاكاة السلوك الإنساني الذكي. كما يسعى إلى تمكين الحاسب من حل المشكلات، واتخاذ القرارات، وتقديم التوجيهات بناءً على توصيف المواقف المختلفة.</w:t>
      </w:r>
    </w:p>
    <w:p w14:paraId="64901B1A"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ويتمثل الهدف الأساسي للذكاء الاصطناعي في تقليد الذكاء البشري والاستفادة منه في معالجة المشكلات غير التقليدية، أو التدريب على حلها، أو دعم اتخاذ القرارات عبر قدرته على الاستنتاج والمفاضلة بين أفضل الحلول المتاحة (رزق، 2021).</w:t>
      </w:r>
    </w:p>
    <w:p w14:paraId="076CA118" w14:textId="77777777" w:rsidR="00100748" w:rsidRPr="007C6FC4" w:rsidRDefault="00100748" w:rsidP="00100748">
      <w:pPr>
        <w:spacing w:before="240" w:after="0"/>
        <w:jc w:val="both"/>
        <w:rPr>
          <w:rFonts w:eastAsia="Times New Roman"/>
          <w:bCs/>
          <w:color w:val="000000" w:themeColor="text1"/>
          <w:kern w:val="0"/>
          <w14:ligatures w14:val="none"/>
        </w:rPr>
      </w:pPr>
      <w:r w:rsidRPr="007C6FC4">
        <w:rPr>
          <w:rFonts w:eastAsia="Times New Roman"/>
          <w:bCs/>
          <w:color w:val="000000" w:themeColor="text1"/>
          <w:kern w:val="0"/>
          <w:rtl/>
          <w14:ligatures w14:val="none"/>
        </w:rPr>
        <w:t>نشأة وتاريخ الذكاء الاصطناعي</w:t>
      </w:r>
    </w:p>
    <w:p w14:paraId="6D6CD7BA" w14:textId="77777777" w:rsidR="00100748" w:rsidRPr="007C6FC4" w:rsidRDefault="00100748" w:rsidP="00100748">
      <w:pPr>
        <w:spacing w:before="24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ظهر الذكاء الاصطناعي لأول مرة كمجال علمي مستقل في مؤتمر دارتموث عام 1956م، حيث أعلن عدد من علماء الحاسوب عن انطلاقه كمفهوم وتقنية تحمل آفاقاً واعدة لمستقبل البشرية. في ذلك الوقت، برز اسم جون مكارثي بوصفه أحد الرواد الذين ارتبط اسمهم بهذا المجال، حيث تم خلال المؤتمر الإعلان عن خطة تطوير الذكاء الاصطناعي. ومن أبرز النتائج التي ظهرت آنذاك كان تطوير "المنظر المنطقي" (</w:t>
      </w:r>
      <w:r w:rsidRPr="007C6FC4">
        <w:rPr>
          <w:rFonts w:eastAsia="Times New Roman"/>
          <w:color w:val="000000" w:themeColor="text1"/>
          <w:kern w:val="0"/>
          <w14:ligatures w14:val="none"/>
        </w:rPr>
        <w:t>Logic Theorist</w:t>
      </w:r>
      <w:r w:rsidRPr="007C6FC4">
        <w:rPr>
          <w:rFonts w:eastAsia="Times New Roman"/>
          <w:color w:val="000000" w:themeColor="text1"/>
          <w:kern w:val="0"/>
          <w:rtl/>
          <w14:ligatures w14:val="none"/>
        </w:rPr>
        <w:t>)، وهو برنامج قادر على التفكير المنطقي وإثبات نظريات في حساب التفاضل والتكامل. وقد أدى نجاح هذا البرنامج إلى تطوير "محلل المشكلات العام" (</w:t>
      </w:r>
      <w:r w:rsidRPr="007C6FC4">
        <w:rPr>
          <w:rFonts w:eastAsia="Times New Roman"/>
          <w:color w:val="000000" w:themeColor="text1"/>
          <w:kern w:val="0"/>
          <w14:ligatures w14:val="none"/>
        </w:rPr>
        <w:t>General Problem Solver</w:t>
      </w:r>
      <w:r w:rsidRPr="007C6FC4">
        <w:rPr>
          <w:rFonts w:eastAsia="Times New Roman"/>
          <w:color w:val="000000" w:themeColor="text1"/>
          <w:kern w:val="0"/>
          <w:rtl/>
          <w14:ligatures w14:val="none"/>
        </w:rPr>
        <w:t xml:space="preserve">)، الذي صُمم ليكون قادراً على التعامل مع مختلف أنواع المشكلات، مما شكل حجر الأساس لتطوير أنظمة الذكاء الاصطناعي لاحقاً.( القرني، </w:t>
      </w:r>
      <w:r w:rsidRPr="007C6FC4">
        <w:rPr>
          <w:rFonts w:eastAsia="Times New Roman"/>
          <w:color w:val="000000" w:themeColor="text1"/>
          <w:kern w:val="0"/>
          <w14:ligatures w14:val="none"/>
        </w:rPr>
        <w:t>2021</w:t>
      </w:r>
      <w:r w:rsidRPr="007C6FC4">
        <w:rPr>
          <w:rFonts w:eastAsia="Times New Roman"/>
          <w:color w:val="000000" w:themeColor="text1"/>
          <w:kern w:val="0"/>
          <w:rtl/>
          <w14:ligatures w14:val="none"/>
        </w:rPr>
        <w:t xml:space="preserve"> )</w:t>
      </w:r>
    </w:p>
    <w:p w14:paraId="039CFBC0"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شهدت الستينيات بداية التطبيق العملي لأنظمة الذكاء الاصطناعي في مجالات مختلفة، حيث استُخدمت هذه الأنظمة بنجاح في الطب، والهندسة، والكيمياء، وكان لهذه التطبيقات تأثير كبير في تشجيع </w:t>
      </w:r>
      <w:r w:rsidRPr="007C6FC4">
        <w:rPr>
          <w:rFonts w:eastAsia="Times New Roman"/>
          <w:color w:val="000000" w:themeColor="text1"/>
          <w:kern w:val="0"/>
          <w:rtl/>
          <w14:ligatures w14:val="none"/>
        </w:rPr>
        <w:lastRenderedPageBreak/>
        <w:t xml:space="preserve">استخدامها في مجالات أخرى، مثل المحاسبة. وفي منتصف الثمانينيات، شهد المجال تطوراً ملحوظاً مع ظهور أنظمة الخبرة المحاسبية، التي تركز معظمها في المحاسبة الإدارية، ما فتح المجال أمام توظيف الذكاء الاصطناعي في تحليل البيانات واتخاذ القرارات المالية المعقدة.(المطيري، </w:t>
      </w:r>
      <w:r w:rsidRPr="007C6FC4">
        <w:rPr>
          <w:rFonts w:eastAsia="Times New Roman"/>
          <w:color w:val="000000" w:themeColor="text1"/>
          <w:kern w:val="0"/>
          <w14:ligatures w14:val="none"/>
        </w:rPr>
        <w:t>2022)</w:t>
      </w:r>
    </w:p>
    <w:p w14:paraId="3872ADEC"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وفي سياق علم الحاسوب، يُشير مصطلح الذكاء الاصطناعي (</w:t>
      </w:r>
      <w:r w:rsidRPr="007C6FC4">
        <w:rPr>
          <w:rFonts w:eastAsia="Times New Roman"/>
          <w:color w:val="000000" w:themeColor="text1"/>
          <w:kern w:val="0"/>
          <w14:ligatures w14:val="none"/>
        </w:rPr>
        <w:t>AI</w:t>
      </w:r>
      <w:r w:rsidRPr="007C6FC4">
        <w:rPr>
          <w:rFonts w:eastAsia="Times New Roman"/>
          <w:color w:val="000000" w:themeColor="text1"/>
          <w:kern w:val="0"/>
          <w:rtl/>
          <w14:ligatures w14:val="none"/>
        </w:rPr>
        <w:t xml:space="preserve">) إلى أي شكل من أشكال الذكاء الشبيه بالإنسان يتم تمثيله بواسطة أجهزة الكمبيوتر أو الروبوتات أو الأنظمة الرقمية الأخرى. ويُعرف الذكاء الاصطناعي عموماً بأنه قدرة الآلات على محاكاة وظائف العقل البشري، مثل التعلم من التجارب، التعرف على الأنماط والأشياء، فهم اللغة الطبيعية، التفاعل مع المستخدمين، واتخاذ القرارات وحل المشكلات. وتهدف هذه القدرات إلى تمكين الحواسيب والأنظمة الذكية من تنفيذ مهام يقوم بها البشر عادةً، مثل استقبال الضيوف في الفنادق أو قيادة السيارات وبعبارة أخرى، يُعد الذكاء الاصطناعي مزيجاً من تقنيات متعددة تعمل معاً لتمكين الآلات من الفهم، والتصرف، والتعلم بذكاء يحاكي الإدراك البشري، مما يجعله أحد المجالات الأكثر تأثيراً في تشكيل مستقبل التكنولوجيا والمجتمعات الحديثة.(شاهين، </w:t>
      </w:r>
      <w:r w:rsidRPr="007C6FC4">
        <w:rPr>
          <w:rFonts w:eastAsia="Times New Roman"/>
          <w:color w:val="000000" w:themeColor="text1"/>
          <w:kern w:val="0"/>
          <w14:ligatures w14:val="none"/>
        </w:rPr>
        <w:t>2023)</w:t>
      </w:r>
    </w:p>
    <w:p w14:paraId="228700EA" w14:textId="77777777" w:rsidR="00100748" w:rsidRPr="007C6FC4" w:rsidRDefault="00100748" w:rsidP="00100748">
      <w:pPr>
        <w:spacing w:before="240" w:after="0"/>
        <w:jc w:val="both"/>
        <w:rPr>
          <w:rFonts w:eastAsia="Times New Roman"/>
          <w:b/>
          <w:color w:val="000000" w:themeColor="text1"/>
          <w:kern w:val="0"/>
          <w14:ligatures w14:val="none"/>
        </w:rPr>
      </w:pPr>
      <w:r w:rsidRPr="007C6FC4">
        <w:rPr>
          <w:rFonts w:eastAsia="Times New Roman"/>
          <w:b/>
          <w:color w:val="000000" w:themeColor="text1"/>
          <w:kern w:val="0"/>
          <w:rtl/>
          <w14:ligatures w14:val="none"/>
        </w:rPr>
        <w:t>أهمية الذكاء الاصطناعي</w:t>
      </w:r>
    </w:p>
    <w:p w14:paraId="303AE41B"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تحظى تقنيات الذكاء الاصطناعي بأهمية كبيرة في مختلف المجالات، حيث أشار كل من رزق (2021) والشاهد (2021) إلى دورها المحوري في تحسين الأداء البشري وتطوير الأنظمة الذكية القادرة على دعم الإنسان في العديد من المهام والقطاعات.  </w:t>
      </w:r>
    </w:p>
    <w:p w14:paraId="5E4DA424" w14:textId="77777777" w:rsidR="00100748" w:rsidRPr="007C6FC4" w:rsidRDefault="00100748" w:rsidP="00100748">
      <w:pPr>
        <w:numPr>
          <w:ilvl w:val="0"/>
          <w:numId w:val="9"/>
        </w:numP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 xml:space="preserve">في المجال التعليمي، يسهم الذكاء الاصطناعي في تعزيز طرق التدريس من خلال توفير بيئات تعليمية تفاعلية تتيح للطلاب فهم المواد الدراسية بشكل أفضل. كما يوفر تغذية راجعة فورية </w:t>
      </w:r>
      <w:r w:rsidRPr="007C6FC4">
        <w:rPr>
          <w:rFonts w:eastAsia="Times New Roman"/>
          <w:color w:val="000000" w:themeColor="text1"/>
          <w:kern w:val="0"/>
          <w:rtl/>
          <w14:ligatures w14:val="none"/>
        </w:rPr>
        <w:lastRenderedPageBreak/>
        <w:t xml:space="preserve">حول إجاباتهم، مما يساعدهم على تحسين أدائهم وتطوير مهاراتهم الأكاديمية. بالإضافة إلى ذلك، يتمتع الذكاء الاصطناعي بقدرة تنبؤية، حيث يمكنه تحليل البيانات لاكتشاف الطلاب المعرضين للفشل أو التسرب من التعليم، مما يتيح للمؤسسات التعليمية التدخل مبكرًا لتقديم الدعم اللازم ومنع حدوث هذه المشكلات.  </w:t>
      </w:r>
    </w:p>
    <w:p w14:paraId="639EEC17" w14:textId="77777777" w:rsidR="00100748" w:rsidRPr="007C6FC4" w:rsidRDefault="00100748" w:rsidP="00100748">
      <w:pPr>
        <w:numPr>
          <w:ilvl w:val="0"/>
          <w:numId w:val="9"/>
        </w:numP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 xml:space="preserve">ومن الجوانب المهمة أيضًا، يساهم الذكاء الاصطناعي في حفظ الخبرات البشرية المتراكمة ونقلها إلى الأنظمة الذكية، مما يضمن استمرارية المعرفة والاستفادة منها على نطاق أوسع. كما يخفف الذكاء الاصطناعي من المخاطر والضغوط النفسية التي يتعرض لها البشر، حيث يمكن للآلات الذكية تنفيذ المهام الشاقة أو المعقدة التي تتطلب تركيزًا عاليًا ومجهودًا ذهنيًا كبيرًا، مما يساعد الأفراد على توجيه طاقاتهم إلى أعمال أكثر إبداعًا وإنتاجية.  </w:t>
      </w:r>
    </w:p>
    <w:p w14:paraId="62D42796" w14:textId="77777777" w:rsidR="00100748" w:rsidRPr="007C6FC4" w:rsidRDefault="00100748" w:rsidP="00100748">
      <w:pPr>
        <w:numPr>
          <w:ilvl w:val="0"/>
          <w:numId w:val="9"/>
        </w:numP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 xml:space="preserve">فيما يتعلق باتخاذ القرارات، توفر الأنظمة الذكية دقة عالية واستقلالية وموضوعية، مما يقلل من احتمالية الوقوع في الأخطاء أو التأثر بالتحيز البشري. كما يسهم الذكاء الاصطناعي في تسهيل التفاعل بين الإنسان والآلة، حيث أصبح من الممكن التعامل مع الأنظمة الذكية باستخدام اللغة الطبيعية بدلًا من لغات البرمجة المعقدة، مما يجعل التكنولوجيا في متناول جميع فئات المجتمع وليس فقط المتخصصين والخبراء.  </w:t>
      </w:r>
    </w:p>
    <w:p w14:paraId="7FFFA1A5" w14:textId="77777777" w:rsidR="00100748" w:rsidRPr="007C6FC4" w:rsidRDefault="00100748" w:rsidP="00100748">
      <w:pPr>
        <w:numPr>
          <w:ilvl w:val="0"/>
          <w:numId w:val="9"/>
        </w:numP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 xml:space="preserve">إلى جانب ذلك، يلعب الذكاء الاصطناعي دورًا رئيسيًا في العديد من المجالات الحيوية، مثل تشخيص الأمراض، وصف العلاجات، تقديم الاستشارات القانونية والمهنية، وتعزيز الأمن والدفاع. كما يسهم في استكشاف البيئات الخطرة، حيث يمكن للروبوتات والأنظمة الذكية </w:t>
      </w:r>
      <w:r w:rsidRPr="007C6FC4">
        <w:rPr>
          <w:rFonts w:eastAsia="Times New Roman"/>
          <w:color w:val="000000" w:themeColor="text1"/>
          <w:kern w:val="0"/>
          <w:rtl/>
          <w14:ligatures w14:val="none"/>
        </w:rPr>
        <w:lastRenderedPageBreak/>
        <w:t xml:space="preserve">تنفيذ المهام الشاقة والخطرة، مثل استكشاف الفضاء أو التعامل مع الكوارث الطبيعية، مما يقلل من المخاطر التي يتعرض لها الإنسان.  </w:t>
      </w:r>
    </w:p>
    <w:p w14:paraId="0CE93653" w14:textId="77777777" w:rsidR="00100748" w:rsidRPr="007C6FC4" w:rsidRDefault="00100748" w:rsidP="00100748">
      <w:pPr>
        <w:spacing w:before="240" w:after="0"/>
        <w:jc w:val="both"/>
        <w:rPr>
          <w:rFonts w:eastAsia="Times New Roman"/>
          <w:bCs/>
          <w:color w:val="000000" w:themeColor="text1"/>
          <w:kern w:val="0"/>
          <w14:ligatures w14:val="none"/>
        </w:rPr>
      </w:pPr>
      <w:r w:rsidRPr="007C6FC4">
        <w:rPr>
          <w:rFonts w:eastAsia="Times New Roman"/>
          <w:bCs/>
          <w:color w:val="000000" w:themeColor="text1"/>
          <w:kern w:val="0"/>
          <w:rtl/>
          <w14:ligatures w14:val="none"/>
        </w:rPr>
        <w:t>أهداف الذكاء الاصطناعي</w:t>
      </w:r>
    </w:p>
    <w:p w14:paraId="69D5B989"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يسعى الذكاء الاصطناعي إلى تحقيق العديد من الأهداف التي تعود بالفائدة على المستخدمين وتعزز من قدرة الأنظمة الذكية على محاكاة الذكاء البشري وأداء المهام بكفاءة عالية.</w:t>
      </w:r>
    </w:p>
    <w:p w14:paraId="473B9D21"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أحد الأهداف الرئيسية للذكاء الاصطناعي هو تمكين الآلات من معالجة كميات كبيرة من البيانات بشكل متزامن، مما يسمح بتنفيذ عدة أوامر في الوقت ذاته، ما يعزز من سرعة الأداء وكفاءة المعالجة. كما يسهم الذكاء الاصطناعي في فهم طبيعة الذكاء البشري، مما يمكن أجهزة الحاسوب من استيعاب المعرفة الإنسانية وتحليلها بطريقة تحاكي تفكير الإنسان. (الغامدي، 2024)</w:t>
      </w:r>
    </w:p>
    <w:p w14:paraId="5507C517"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ومن بين الأهداف المهمة أيضًا، تطوير تقنيات معالجة المعلومات بطرق مشابهة للطريقة التي يتبعها الإنسان في حل المشكلات، وذلك من خلال ما يُعرف بالمعالجة المتوازية، حيث يتم تنفيذ عدة عمليات في وقت واحد، مما يحاكي آلية التفكير البشري في التعامل مع المهام المختلفة. (الغامدي، 2024)</w:t>
      </w:r>
    </w:p>
    <w:p w14:paraId="2620F5D9"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إضافةً إلى ذلك، يهدف الذكاء الاصطناعي إلى فهم السلوك الإنساني الذكي من خلال تصميم برامج قادرة على محاكاة هذا السلوك، مما يساعد في تطوير أنظمة ذكية قادرة على اتخاذ القرارات وحل المشكلات بفعالية. كما يلعب دورًا مهمًا في حفظ الخبرات البشرية ومنع اندثارها، حيث تتيح تقنيات التعلم عن بعد تخزين ومعالجة كميات ضخمة من المعرفة النظرية والخبرات العملية، مما يمكن المتعلمين من الوصول إلى المعلومات بسهولة وفهم القواعد والمبادئ والنظريات واستخدامها بفعالية (القسايمة، 2021).</w:t>
      </w:r>
    </w:p>
    <w:p w14:paraId="59844E49" w14:textId="77777777" w:rsidR="00100748" w:rsidRPr="007C6FC4" w:rsidRDefault="00100748" w:rsidP="00100748">
      <w:pPr>
        <w:spacing w:before="240" w:after="0"/>
        <w:jc w:val="both"/>
        <w:rPr>
          <w:rFonts w:eastAsia="Times New Roman"/>
          <w:bCs/>
          <w:color w:val="000000" w:themeColor="text1"/>
          <w:kern w:val="0"/>
          <w14:ligatures w14:val="none"/>
        </w:rPr>
      </w:pPr>
      <w:r w:rsidRPr="007C6FC4">
        <w:rPr>
          <w:rFonts w:eastAsia="Times New Roman"/>
          <w:bCs/>
          <w:color w:val="000000" w:themeColor="text1"/>
          <w:kern w:val="0"/>
          <w:rtl/>
          <w14:ligatures w14:val="none"/>
        </w:rPr>
        <w:lastRenderedPageBreak/>
        <w:t xml:space="preserve">مكونات أنظمة الذكاء الاصطناعي </w:t>
      </w:r>
    </w:p>
    <w:p w14:paraId="43BC3929"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يُعد الذكاء الاصطناعي مجالاً يجمع بين النظرية والتطبيق، حيث يتمحور حول تطوير أنظمة قادرة على استقبال المدخلات المختلفة، ومعالجتها بطرق معقدة، ومن ثم تقديم مخرجات ذات قيمة بناءً على تلك المعالجة. وتُصمم هذه الأنظمة بهدف تحقيق أفضل النتائج المتوقعة من خلال محاكاة العمليات الإدراكية واتخاذ القرار، مما يجعلها قادرة على التكيف مع البيانات وتحليلها بطرق متقدمة.</w:t>
      </w:r>
    </w:p>
    <w:p w14:paraId="26E9B04A"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وفقاً لما أشار إليه( العنزي، 2024) يمكن تفكيك أنظمة الذكاء الاصطناعي إلى خمس مكونات أساسية تُشكل بنيتها الجوهرية:</w:t>
      </w:r>
    </w:p>
    <w:p w14:paraId="6E1CCAEA" w14:textId="77777777" w:rsidR="00100748" w:rsidRPr="007C6FC4" w:rsidRDefault="00100748" w:rsidP="00100748">
      <w:pPr>
        <w:numPr>
          <w:ilvl w:val="0"/>
          <w:numId w:val="11"/>
        </w:numPr>
        <w:pBdr>
          <w:top w:val="nil"/>
          <w:left w:val="nil"/>
          <w:bottom w:val="nil"/>
          <w:right w:val="nil"/>
          <w:between w:val="nil"/>
        </w:pBdr>
        <w:spacing w:before="24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أول هذه المكونات هو المدخلات، والتي تمثل البيانات الأولية التي تستقبلها الأنظمة من مصادر مختلفة، سواء كانت نصوصاً، صوراً، أصواتاً، أو غيرها من الأشكال الرقمية. </w:t>
      </w:r>
    </w:p>
    <w:p w14:paraId="61A17083" w14:textId="77777777" w:rsidR="00100748" w:rsidRPr="007C6FC4" w:rsidRDefault="00100748" w:rsidP="00100748">
      <w:pPr>
        <w:numPr>
          <w:ilvl w:val="0"/>
          <w:numId w:val="11"/>
        </w:num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تأتي بعد ذلك العمليات، وهي المرحلة التي يتم فيها تحليل البيانات المدخلة باستخدام الخوارزميات والنماذج الذكية لاستخلاص الأنماط والمعاني المطلوبة.</w:t>
      </w:r>
    </w:p>
    <w:p w14:paraId="09663506" w14:textId="77777777" w:rsidR="00100748" w:rsidRPr="007C6FC4" w:rsidRDefault="00100748" w:rsidP="00100748">
      <w:pPr>
        <w:numPr>
          <w:ilvl w:val="0"/>
          <w:numId w:val="11"/>
        </w:num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 ومن ثم، تُخزَّن البيانات والمخرجات الوسيطة داخل مخزن البيانات، وهو العنصر الذي يتيح الاحتفاظ بالمعلومات المنظمة وإتاحتها عند الحاجة لمواصلة عمليات المعالجة واتخاذ القرارات المستقبلية.</w:t>
      </w:r>
    </w:p>
    <w:p w14:paraId="310CDC15" w14:textId="77777777" w:rsidR="00100748" w:rsidRPr="007C6FC4" w:rsidRDefault="00100748" w:rsidP="00100748">
      <w:pPr>
        <w:numPr>
          <w:ilvl w:val="0"/>
          <w:numId w:val="11"/>
        </w:num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بعد إتمام مراحل التحليل والتخزين، تنتقل الأنظمة إلى مرحلة المخرجات، والتي تمثل النتائج التي يتم تقديمها بناءً على المعالجة السابقة، سواء كانت في شكل تنبؤات، توصيات، أو إجراءات تلقائية. </w:t>
      </w:r>
    </w:p>
    <w:p w14:paraId="5563CE3F" w14:textId="77777777" w:rsidR="00100748" w:rsidRPr="00FC2CCE" w:rsidRDefault="00100748" w:rsidP="00100748">
      <w:pPr>
        <w:numPr>
          <w:ilvl w:val="0"/>
          <w:numId w:val="11"/>
        </w:num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lastRenderedPageBreak/>
        <w:t>وأخيراً، يأتي دور المعلومات، التي تعكس القيمة النهائية المستخلصة من النظام، وتُستخدم لتحسين القرارات المستقبلية، وضبط أداء النماذج، وتعزيز كفاءة النظام بشكل عام. بناءً على هذه المكونات الخمسة، يمكن القول إن أنظمة الذكاء الاصطناعي تعتمد على تكامل هذه العناصر لضمان تحقيق أهدافها في معالجة البيانات واتخاذ القرارات بفعالية وكفاءة عالية.</w:t>
      </w:r>
    </w:p>
    <w:p w14:paraId="70EC1EB3" w14:textId="77777777" w:rsidR="00100748" w:rsidRPr="007C6FC4" w:rsidRDefault="00100748" w:rsidP="00100748">
      <w:pPr>
        <w:spacing w:before="240" w:after="0"/>
        <w:jc w:val="both"/>
        <w:rPr>
          <w:rFonts w:eastAsia="Times New Roman"/>
          <w:bCs/>
          <w:color w:val="000000" w:themeColor="text1"/>
          <w:kern w:val="0"/>
          <w14:ligatures w14:val="none"/>
        </w:rPr>
      </w:pPr>
      <w:r w:rsidRPr="007C6FC4">
        <w:rPr>
          <w:rFonts w:eastAsia="Times New Roman"/>
          <w:bCs/>
          <w:color w:val="000000" w:themeColor="text1"/>
          <w:kern w:val="0"/>
          <w:rtl/>
          <w14:ligatures w14:val="none"/>
        </w:rPr>
        <w:t>خصائص الذكاء الاصطناعي</w:t>
      </w:r>
    </w:p>
    <w:p w14:paraId="2D62B4BC" w14:textId="77777777" w:rsidR="00100748" w:rsidRPr="007C6FC4" w:rsidRDefault="00100748" w:rsidP="00100748">
      <w:pPr>
        <w:spacing w:before="24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أشار إلى أن الذكاء الاصطناعي يتميز بمجموعة من الخصائص التي تجعله قادراً على محاكاة العمليات الإدراكية البشرية وتقديم حلول فعالة لمختلف التحديات ويمكن توضيح ذلك كالتالي (أزيبي، </w:t>
      </w:r>
      <w:r w:rsidRPr="007C6FC4">
        <w:rPr>
          <w:rFonts w:eastAsia="Times New Roman"/>
          <w:color w:val="000000" w:themeColor="text1"/>
          <w:kern w:val="0"/>
          <w14:ligatures w14:val="none"/>
        </w:rPr>
        <w:t xml:space="preserve">2024): </w:t>
      </w:r>
    </w:p>
    <w:p w14:paraId="3EBC65F1" w14:textId="77777777" w:rsidR="00100748" w:rsidRPr="007C6FC4" w:rsidRDefault="00100748" w:rsidP="00100748">
      <w:pPr>
        <w:numPr>
          <w:ilvl w:val="0"/>
          <w:numId w:val="10"/>
        </w:numPr>
        <w:pBdr>
          <w:top w:val="nil"/>
          <w:left w:val="nil"/>
          <w:bottom w:val="nil"/>
          <w:right w:val="nil"/>
          <w:between w:val="nil"/>
        </w:pBdr>
        <w:spacing w:before="240" w:after="0"/>
        <w:jc w:val="both"/>
        <w:rPr>
          <w:rFonts w:eastAsia="Calibri"/>
          <w:color w:val="000000" w:themeColor="text1"/>
          <w:kern w:val="0"/>
          <w14:ligatures w14:val="none"/>
        </w:rPr>
      </w:pPr>
      <w:r w:rsidRPr="007C6FC4">
        <w:rPr>
          <w:rFonts w:eastAsia="Times New Roman"/>
          <w:color w:val="000000" w:themeColor="text1"/>
          <w:kern w:val="0"/>
          <w:rtl/>
          <w14:ligatures w14:val="none"/>
        </w:rPr>
        <w:t>أولى هذه الخصائص هي القدرة على التعلم، حيث يستطيع الذكاء الاصطناعي استخلاص المعرفة من البيانات، وتحليلها، وتحسين أدائه مع مرور الوقت بناءً على التجربة والتدريب المستمر. يرافق ذلك القدرة على التكيف، التي تمكنه من التعامل مع الظروف المتغيرة، وتعديل استجابته وسلوكه وفقاً للبيئة الجديدة التي يعمل فيها. بالإضافة إلى ذلك، يتمتع الذكاء الاصطناعي بالقدرة على الاستدلال، والتي تعني قدرته على استخدام المعرفة المكتسبة للوصول إلى استنتاجات جديدة وتوليد استدلالات قائمة على البيانات المتاحة.</w:t>
      </w:r>
    </w:p>
    <w:p w14:paraId="5C9F99A1" w14:textId="77777777" w:rsidR="00100748" w:rsidRPr="007C6FC4" w:rsidRDefault="00100748" w:rsidP="00100748">
      <w:pPr>
        <w:numPr>
          <w:ilvl w:val="0"/>
          <w:numId w:val="10"/>
        </w:numPr>
        <w:pBdr>
          <w:top w:val="nil"/>
          <w:left w:val="nil"/>
          <w:bottom w:val="nil"/>
          <w:right w:val="nil"/>
          <w:between w:val="nil"/>
        </w:pBd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إلى جانب ذلك، يتميز الذكاء الاصطناعي بالقدرة على التفاعل بذكاء وفعالية مع المستخدمين والأجهزة الأخرى، مما يعزز من كفاءة تطبيقاته في البيئات المختلفة. كما يمتلك القدرة على الإدراك الحسي، حيث يمكنه استخدام المستشعرات والحواس الإلكترونية لجمع البيانات، والتعرف على الأنماط، والتفاعل مع البيئة المحيطة بطريقة تحاكي الإدراك البشري.</w:t>
      </w:r>
    </w:p>
    <w:p w14:paraId="71D58F79" w14:textId="77777777" w:rsidR="00100748" w:rsidRPr="007C6FC4" w:rsidRDefault="00100748" w:rsidP="00100748">
      <w:pPr>
        <w:numPr>
          <w:ilvl w:val="0"/>
          <w:numId w:val="10"/>
        </w:numPr>
        <w:pBdr>
          <w:top w:val="nil"/>
          <w:left w:val="nil"/>
          <w:bottom w:val="nil"/>
          <w:right w:val="nil"/>
          <w:between w:val="nil"/>
        </w:pBd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lastRenderedPageBreak/>
        <w:t>من الخصائص الأساسية أيضاً القدرة على الإنتاجية، والتي تتيح له تنفيذ المهام بسرعة ودقة عاليتين، مما يجعله أداة قوية في تحسين كفاءة العمليات المختلفة. كما يتمتع بالقدرة على الذاتية، مما يعني أنه قادر على التعلم والتحسين الذاتي دون الحاجة إلى تدخل بشري مستمر. علاوة على ذلك، يمتلك الذكاء الاصطناعي القدرة على التمثيل، والتي تتيح له تمثيل المعرفة وتحويلها إلى برامج وخوارزميات قابلة للتنفيذ بفعالية.</w:t>
      </w:r>
    </w:p>
    <w:p w14:paraId="28EE1AEE" w14:textId="77777777" w:rsidR="00100748" w:rsidRPr="007C6FC4" w:rsidRDefault="00100748" w:rsidP="00100748">
      <w:pPr>
        <w:numPr>
          <w:ilvl w:val="0"/>
          <w:numId w:val="10"/>
        </w:numPr>
        <w:pBdr>
          <w:top w:val="nil"/>
          <w:left w:val="nil"/>
          <w:bottom w:val="nil"/>
          <w:right w:val="nil"/>
          <w:between w:val="nil"/>
        </w:pBdr>
        <w:spacing w:before="0" w:after="0"/>
        <w:jc w:val="both"/>
        <w:rPr>
          <w:rFonts w:eastAsia="Calibri"/>
          <w:color w:val="000000" w:themeColor="text1"/>
          <w:kern w:val="0"/>
          <w14:ligatures w14:val="none"/>
        </w:rPr>
      </w:pPr>
      <w:r w:rsidRPr="007C6FC4">
        <w:rPr>
          <w:rFonts w:eastAsia="Times New Roman"/>
          <w:color w:val="000000" w:themeColor="text1"/>
          <w:kern w:val="0"/>
          <w:rtl/>
          <w14:ligatures w14:val="none"/>
        </w:rPr>
        <w:t>إضافةً إلى ذلك، يتميز الذكاء الاصطناعي بالقدرة على التخطيط والتنفيذ، حيث يستطيع وضع استراتيجيات لحل المشكلات وتنفيذ الخيارات المثلى وفقاً لمتطلبات الموقف. وأخيراً، يتمتع بالقدرة على الإبداع، التي تمكنه من توليد أفكار جديدة وتقديم حلول مبتكرة للمشكلات المعقدة، مما يجعله عاملاً رئيسياً في دفع عجلة التطور التكنولوجي والابتكار في مختلف المجالات.</w:t>
      </w:r>
    </w:p>
    <w:p w14:paraId="518BED9C" w14:textId="77777777" w:rsidR="00100748" w:rsidRPr="00E1475D" w:rsidRDefault="00100748" w:rsidP="00100748">
      <w:pPr>
        <w:pStyle w:val="3"/>
        <w:numPr>
          <w:ilvl w:val="0"/>
          <w:numId w:val="13"/>
        </w:numPr>
        <w:rPr>
          <w:rFonts w:cs="Sakkal Majalla"/>
          <w:b/>
          <w:bCs/>
          <w:color w:val="000000" w:themeColor="text1"/>
          <w:sz w:val="32"/>
          <w:szCs w:val="32"/>
          <w:rtl/>
          <w:lang w:bidi="ar-EG"/>
        </w:rPr>
      </w:pPr>
      <w:bookmarkStart w:id="30" w:name="_Toc224001784"/>
      <w:r w:rsidRPr="00E1475D">
        <w:rPr>
          <w:rFonts w:cs="Sakkal Majalla"/>
          <w:b/>
          <w:bCs/>
          <w:color w:val="000000" w:themeColor="text1"/>
          <w:sz w:val="32"/>
          <w:szCs w:val="32"/>
          <w:rtl/>
          <w:lang w:bidi="ar-EG"/>
        </w:rPr>
        <w:t>الموارد البشرية</w:t>
      </w:r>
      <w:bookmarkEnd w:id="30"/>
    </w:p>
    <w:p w14:paraId="002748A7" w14:textId="77777777" w:rsidR="00100748" w:rsidRPr="00E1475D" w:rsidRDefault="00100748" w:rsidP="00100748">
      <w:pPr>
        <w:spacing w:before="0" w:after="0"/>
        <w:jc w:val="both"/>
        <w:rPr>
          <w:b/>
          <w:bCs/>
          <w:color w:val="000000" w:themeColor="text1"/>
          <w:lang w:bidi="ar-EG"/>
        </w:rPr>
      </w:pPr>
      <w:r w:rsidRPr="00E1475D">
        <w:rPr>
          <w:b/>
          <w:bCs/>
          <w:color w:val="000000" w:themeColor="text1"/>
          <w:rtl/>
          <w:lang w:bidi="ar-EG"/>
        </w:rPr>
        <w:t>مفهوم ادارة الموارد البشرية.</w:t>
      </w:r>
    </w:p>
    <w:p w14:paraId="7E1ACD03"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اختلفت وجهات النظر في تحديد مفهوم موحد لإدارة الموارد البشرية. إذ يرى التقليديون أن إدارة الموارد البشرية هي نشاط روتيني يختص بأمور لا تؤثر بشكل كبير على إنتاجية المنظمة، ويعتبرونها جهازاً تنفيذياً محدود الأهمية لا يرقى إلى مستوى الإدارات الرئيسية في المنظمة مثل إدارة المصانع أو الإدارة التجارية، وفي المقابل، أصحاب النظرة الحديثة في مجال علوم إدارة الأعمال قد أعطوا لهذا المفهوم أهمية كبيرة، حيث أصبحت إدارة الموارد البشرية إحدى الوظائف الرئيسية في المنظمة، وتتمتع بنفس أهمية الوظائف الأخرى نظراً للدور الاستراتيجي الذي يؤديه العنصر البشري في تحقيق أهداف المنظمة. (بن عنتر، 2020)</w:t>
      </w:r>
    </w:p>
    <w:p w14:paraId="6537DB95"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lastRenderedPageBreak/>
        <w:t xml:space="preserve">وتعرف على أنها، </w:t>
      </w:r>
      <w:r w:rsidRPr="007C6FC4">
        <w:rPr>
          <w:color w:val="000000" w:themeColor="text1"/>
          <w:rtl/>
        </w:rPr>
        <w:t>عملية توظيف الأشخاص وتدريبهم وتعويضهم وتطوير السياسات المتعلقة بهم ووضع استراتيجيات للاحتفاظ بهم. (</w:t>
      </w:r>
      <w:r w:rsidRPr="007C6FC4">
        <w:rPr>
          <w:color w:val="000000" w:themeColor="text1"/>
        </w:rPr>
        <w:t>Kristen, et al, 2010</w:t>
      </w:r>
      <w:r w:rsidRPr="007C6FC4">
        <w:rPr>
          <w:color w:val="000000" w:themeColor="text1"/>
          <w:rtl/>
          <w:lang w:bidi="ar-EG"/>
        </w:rPr>
        <w:t>)</w:t>
      </w:r>
    </w:p>
    <w:p w14:paraId="2AEFD625" w14:textId="77777777" w:rsidR="00100748" w:rsidRPr="007C6FC4" w:rsidRDefault="00100748" w:rsidP="00100748">
      <w:pPr>
        <w:spacing w:after="0"/>
        <w:ind w:firstLine="720"/>
        <w:jc w:val="both"/>
        <w:rPr>
          <w:color w:val="000000" w:themeColor="text1"/>
          <w:rtl/>
        </w:rPr>
      </w:pPr>
      <w:r w:rsidRPr="007C6FC4">
        <w:rPr>
          <w:color w:val="000000" w:themeColor="text1"/>
          <w:rtl/>
          <w:lang w:bidi="ar-EG"/>
        </w:rPr>
        <w:t xml:space="preserve">وتعرف ايضاً على انها، </w:t>
      </w:r>
      <w:r w:rsidRPr="007C6FC4">
        <w:rPr>
          <w:color w:val="000000" w:themeColor="text1"/>
          <w:rtl/>
        </w:rPr>
        <w:t xml:space="preserve">الفلسفة والسياسات والإجراءات والممارسات المتعلقة بإدارة الأشخاص داخل المنظمة. </w:t>
      </w:r>
    </w:p>
    <w:p w14:paraId="4DF71C50" w14:textId="77777777" w:rsidR="00100748" w:rsidRPr="007C6FC4" w:rsidRDefault="00100748" w:rsidP="00100748">
      <w:pPr>
        <w:spacing w:after="0"/>
        <w:ind w:firstLine="720"/>
        <w:jc w:val="both"/>
        <w:rPr>
          <w:color w:val="000000" w:themeColor="text1"/>
          <w:rtl/>
        </w:rPr>
      </w:pPr>
      <w:r w:rsidRPr="007C6FC4">
        <w:rPr>
          <w:color w:val="000000" w:themeColor="text1"/>
          <w:rtl/>
        </w:rPr>
        <w:t>كما تعرف بأنها، إدارة الموارد البشرية هي تطوير واستخدام الأفراد (الموظفين) من أجل تحقيق الأهداف والغايات الفردية والتنظيمية والمجتمعية والوطنية والدولية بشكل فعال، يمكن تعريف إدارة الموارد البشرية على أنها عملية وجهود لتوظيف وتطوير وتحفيز وتقييم الموارد البشرية بشكل عام التي يحتاجها الشركة لتحقيق أهدافها. (</w:t>
      </w:r>
      <w:r w:rsidRPr="007C6FC4">
        <w:rPr>
          <w:color w:val="000000" w:themeColor="text1"/>
        </w:rPr>
        <w:t>Sule, Saefullah, 2005</w:t>
      </w:r>
      <w:r w:rsidRPr="007C6FC4">
        <w:rPr>
          <w:color w:val="000000" w:themeColor="text1"/>
          <w:rtl/>
          <w:lang w:bidi="ar-EG"/>
        </w:rPr>
        <w:t>)</w:t>
      </w:r>
      <w:r w:rsidRPr="007C6FC4">
        <w:rPr>
          <w:color w:val="000000" w:themeColor="text1"/>
        </w:rPr>
        <w:t xml:space="preserve"> </w:t>
      </w:r>
    </w:p>
    <w:p w14:paraId="1C05FEDC" w14:textId="77777777" w:rsidR="00100748" w:rsidRPr="007C6FC4" w:rsidRDefault="00100748" w:rsidP="00100748">
      <w:pPr>
        <w:spacing w:after="0"/>
        <w:ind w:firstLine="720"/>
        <w:jc w:val="both"/>
        <w:rPr>
          <w:color w:val="000000" w:themeColor="text1"/>
        </w:rPr>
      </w:pPr>
      <w:r w:rsidRPr="007C6FC4">
        <w:rPr>
          <w:color w:val="000000" w:themeColor="text1"/>
          <w:rtl/>
        </w:rPr>
        <w:t>وتعرف على انها، تعرف إدارة الموارد البشرية على أنها التخطيط والتنظيم والتعبئة والإشراف على التوظيف والتطوير والتعويض والتكامل والصيانة وإنهاء التوظيف من أجل تحقيق أهداف الشركة التنظيمية بطريقة متكاملة. (</w:t>
      </w:r>
      <w:r w:rsidRPr="007C6FC4">
        <w:rPr>
          <w:color w:val="000000" w:themeColor="text1"/>
          <w:lang w:bidi="ar-EG"/>
        </w:rPr>
        <w:t>(</w:t>
      </w:r>
      <w:r w:rsidRPr="007C6FC4">
        <w:rPr>
          <w:color w:val="000000" w:themeColor="text1"/>
        </w:rPr>
        <w:t>Umar, 2001</w:t>
      </w:r>
    </w:p>
    <w:p w14:paraId="2D0EF093" w14:textId="77777777" w:rsidR="00100748" w:rsidRPr="007C6FC4" w:rsidRDefault="00100748" w:rsidP="00100748">
      <w:pPr>
        <w:pStyle w:val="a6"/>
        <w:spacing w:before="0" w:after="0"/>
        <w:ind w:left="360"/>
        <w:jc w:val="left"/>
        <w:rPr>
          <w:b/>
          <w:bCs/>
          <w:color w:val="000000" w:themeColor="text1"/>
          <w:lang w:bidi="ar-EG"/>
        </w:rPr>
      </w:pPr>
      <w:r w:rsidRPr="007C6FC4">
        <w:rPr>
          <w:b/>
          <w:bCs/>
          <w:color w:val="000000" w:themeColor="text1"/>
          <w:rtl/>
          <w:lang w:bidi="ar-EG"/>
        </w:rPr>
        <w:t>التطور التاريخي لإدارة الموارد البشرية.</w:t>
      </w:r>
    </w:p>
    <w:p w14:paraId="31300926"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 xml:space="preserve">تُعد الرعاية الصناعية الشكل الأول لإدارة الموارد البشرية. ففي عام 1833، نص قانون المصانع على ضرورة وجود مفتشين ذكور للمصانع. وبعد ذلك، في عام 1878م تم تمرير تشريع لتنظيم ساعات العمل للأطفال والنساء، مما حدد أسبوع العمل بـ 60 ساعة. وخلال هذه الفترة، بدأت النقابات العمالية تتشكل، حيث تم عقد أول مؤتمر للنقابات العمالية في عام 1868، والذي كان بداية للمفاوضة الجماعية. وبحلول عام 1913، ازداد عدد العاملين في مجال الرعاية الصناعية بشكل كبير، مما استدعى عقد مؤتمر نظمته سيبوم </w:t>
      </w:r>
      <w:r w:rsidRPr="007C6FC4">
        <w:rPr>
          <w:color w:val="000000" w:themeColor="text1"/>
          <w:rtl/>
          <w:lang w:bidi="ar-EG"/>
        </w:rPr>
        <w:lastRenderedPageBreak/>
        <w:t>رونتري. ونتيجة لذلك، تم تشكيل جمعية عمال الرعاية التي تحولت لاحقاً إلى المعهد المعتمد لشؤون الموظفين والتطوير. (</w:t>
      </w:r>
      <w:r w:rsidRPr="007C6FC4">
        <w:rPr>
          <w:color w:val="000000" w:themeColor="text1"/>
          <w:lang w:bidi="ar-EG"/>
        </w:rPr>
        <w:t>Chukwunonso, 2022</w:t>
      </w:r>
      <w:r w:rsidRPr="007C6FC4">
        <w:rPr>
          <w:color w:val="000000" w:themeColor="text1"/>
          <w:rtl/>
          <w:lang w:bidi="ar-EG"/>
        </w:rPr>
        <w:t>)</w:t>
      </w:r>
    </w:p>
    <w:p w14:paraId="1ADBD72A"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وقد بدأ كل شيء عندما طُلب من ماري وود أن تبدأ في إشراك الفتيات خلال الحرب العالمية الأولى. في تلك الفترة، ازداد تطوير الموظفين نتيجة للمبادرات الحكومية التي تهدف إلى تشجيع الاستخدام الأمثل للأفراد. ففي عام 1916، أصبح من الإلزامي وجود عامل رفاهية في مصانع المتفجرات، وتم تشجيع وجوده في مصانع الذخائر. بالإضافة إلى ذلك، قامت القوات المسلحة بالكثير من العمل في هذا المجال، حيث ركزت على كيفية اختبار القدرات والذكاء، إلى جانب أبحاث أخرى تتعلق بالعوامل البشرية في العمل. وعليه، في عام 1921، تم إنشاء المعهد الوطني لعلماء النفس الذي نشر نتائج الدراسات المتعلقة باختبارات الاختيار، وتقنيات المقابلات، وطرق التدريب</w:t>
      </w:r>
      <w:r w:rsidRPr="007C6FC4">
        <w:rPr>
          <w:rFonts w:hint="cs"/>
          <w:color w:val="000000" w:themeColor="text1"/>
          <w:rtl/>
          <w:lang w:bidi="ar-EG"/>
        </w:rPr>
        <w:t>(الشربيني، 2025).</w:t>
      </w:r>
    </w:p>
    <w:p w14:paraId="7EDA305C"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وخلال الحرب العالمية الثانية، تركز الاهتمام على التوظيف والاختيار، ثم لاحقاً على التدريب، وتحسين الروح المعنوية والتحفيز، والانضباط، والصحة والسلامة، والتشاور المشترك وسياسات الأجور. وهذا يعني أنه كان لابد من إنشاء قسم شؤون الموظفين مع موظفين مدربين، حيث لعب فريدريك تايلور، المعروف بأب الإدارة العلمية، دوراً كبيراً في تطوير وظيفة الموارد البشرية في أوائل القرن العشرين، في كتابه "إدارة المتاجر"، دافع تايلور عن الاختيار والتدريب "العلمي" للعمال، كما كان رائدًا في نظم الحوافز التي تكافئ العمال على تحقيق أو تجاوز معايير الأداء، وعلى الرغم من أن تركيز تايلور كان في الأساس على تحسين الكفاءة في بيئات التصنيع، فإن مبادئه وضعت الأساس لتطور إدارة الموارد البشرية في المستقبل</w:t>
      </w:r>
      <w:r w:rsidRPr="007C6FC4">
        <w:rPr>
          <w:color w:val="000000" w:themeColor="text1"/>
          <w:lang w:bidi="ar-EG"/>
        </w:rPr>
        <w:t>.</w:t>
      </w:r>
    </w:p>
    <w:p w14:paraId="137E2BEA"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 xml:space="preserve">وأثناء الحرب، انتشرت مشاورات بين الإدارة والقوى العاملة، مما يعني أن أقسام شؤون الموظفين أصبحت مسؤولة عن تنظيمها وإدارتها، وتركزت الاهتمامات على الصحة والسلامة والحاجة إلى متخصصين. </w:t>
      </w:r>
      <w:r w:rsidRPr="007C6FC4">
        <w:rPr>
          <w:color w:val="000000" w:themeColor="text1"/>
          <w:rtl/>
          <w:lang w:bidi="ar-EG"/>
        </w:rPr>
        <w:lastRenderedPageBreak/>
        <w:t>تم الاعتراف بالحاجة إلى متخصصين للتعامل مع العلاقات الصناعية، مما جعل مدير شؤون الموظفين هو المتحدث باسم المنظمة عند إجراء مناقشات مع النقابات العمالية وممثلي المتاجر. وفي السبعينيات، كانت العلاقات الصناعية ذات أهمية كبيرة، فقد أكدت الأجواء المشحونة خلال هذه الفترة على أهمية الدور المتخصص في مفاوضات العلاقات الصناعية، حيث كان لدى مدير شؤون الموظفين السلطة للتفاوض على الصفقات المتعلقة بالأجور والقضايا الجماعية الأخرى، حيث أن دراسات هوثورن، التي أجريت في عشرينيات وثلاثينيات القرن الماضي في شركة ويسترن إلكتريك، أثارت اهتمامًا متزايدًا بالجوانب الاجتماعية وغير الرسمية في مكان العمل، وأكدت تفسيرات الدراسات على "العلاقات الإنسانية" والارتباط بين رضا العاملين والإنتاجية، وساهم صدور قانون فاغنر في عام 1935 في زيادة كبيرة في عدد العمال النقابيين. في الأربعينيات والخمسينيات من القرن الماضي، أدى التفاوض الجماعي إلى زيادة هائلة في المزايا المقدمة للعمال، وتطورت وظيفة الموارد البشرية لمواجهة علاقات العمل والتفاوض الجماعي وبيئة التعويضات والمزايا الأكثر تعقيدًا. كانت فلسفة العلاقات الإنسانية وعلاقات العمل هي الشواغل الرئيسية لإدارة الموارد البشرية في الأربعينيات والخمسينيات</w:t>
      </w:r>
      <w:r w:rsidRPr="007C6FC4">
        <w:rPr>
          <w:rFonts w:hint="cs"/>
          <w:color w:val="000000" w:themeColor="text1"/>
          <w:rtl/>
          <w:lang w:bidi="ar-EG"/>
        </w:rPr>
        <w:t>(</w:t>
      </w:r>
      <w:r w:rsidRPr="007C6FC4">
        <w:rPr>
          <w:color w:val="000000" w:themeColor="text1"/>
          <w:rtl/>
        </w:rPr>
        <w:t>بروش</w:t>
      </w:r>
      <w:r w:rsidRPr="007C6FC4">
        <w:rPr>
          <w:rFonts w:hint="cs"/>
          <w:color w:val="000000" w:themeColor="text1"/>
          <w:rtl/>
        </w:rPr>
        <w:t>، 2024).</w:t>
      </w:r>
    </w:p>
    <w:p w14:paraId="6A677876"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في السبعينيات، ازدادت التشريعات المتعلقة بالتوظيف، وتولى قسم شؤون الموظفين دور المستشار المتخصص لضمان أن المديرين لا ينتهكون القانون وأن القضايا لا تنتهي في المحاكم الصناعية،</w:t>
      </w:r>
    </w:p>
    <w:p w14:paraId="1E853983"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 xml:space="preserve">في التسعينيات برز اتجاه رئيسي حيث سعى أصحاب العمل إلى ترتيبات عمل أكثر مرونة فيما يتعلق بساعات العمل، وذلك نتيجة لزيادة عدد العقود بدوام جزئي ومؤقت واختراع العمل عن بُعد. أصبح القوى العاملة وأنماط العمل متنوعة بشكل متزايد، مما جعل ممارسات التوظيف التقليدية غير فعّالة. في عام 2000، أدى النمو في استخدام الإنترنت إلى التحول إلى مجتمع يعمل على مدار الساعة طوال أيام الأسبوع، وخلق ذلك </w:t>
      </w:r>
      <w:r w:rsidRPr="007C6FC4">
        <w:rPr>
          <w:color w:val="000000" w:themeColor="text1"/>
          <w:rtl/>
          <w:lang w:bidi="ar-EG"/>
        </w:rPr>
        <w:lastRenderedPageBreak/>
        <w:t>وظائف جديدة في مجال التجارة الإلكترونية بينما فقدت الوظائف في المجالات التقليدية مثل المتاجر، حيث زادت هذه التطورات من إمكانية العمل من المنزل للموظفين، لذلك يجب على المنظمات التفكير استراتيجياً في القضايا التي تثيرها هذه التطورات، وسيستمر دور مديري الموارد البشرية في التغيير مع حدوث هذه التغييرات</w:t>
      </w:r>
      <w:r w:rsidRPr="007C6FC4">
        <w:rPr>
          <w:rFonts w:hint="cs"/>
          <w:color w:val="000000" w:themeColor="text1"/>
          <w:rtl/>
          <w:lang w:bidi="ar-EG"/>
        </w:rPr>
        <w:t>(</w:t>
      </w:r>
      <w:r w:rsidRPr="007C6FC4">
        <w:rPr>
          <w:color w:val="000000" w:themeColor="text1"/>
          <w:rtl/>
        </w:rPr>
        <w:t>قارح</w:t>
      </w:r>
      <w:r w:rsidRPr="007C6FC4">
        <w:rPr>
          <w:rFonts w:hint="cs"/>
          <w:color w:val="000000" w:themeColor="text1"/>
          <w:rtl/>
        </w:rPr>
        <w:t>، 2025).</w:t>
      </w:r>
    </w:p>
    <w:p w14:paraId="77FC069E"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تساعد بعض الأنظمة التي تعتمد على تكنولوجيا المعلومات في إدارة الموارد البشرية في العديد من المجالات، مثل: أنظمة التوظيف الإلكتروني، وقوائم المتقدمين عبر الإنترنت، وتطوير استراتيجيات التدريب عبر الإنترنت، والتدريب النفسي، وأنظمة الرواتب، وبيانات التوظيف، وإدارة التوظيف، والمراجع، والفحوصات قبل التوظيف. تساعد تكنولوجيا المعلومات مديري الموارد البشرية في التخلص من المهام الروتينية، مما يمنحهم المزيد من الوقت لحل المهام المعقدة. كما تضمن تكنولوجيا المعلومات توفر كمية أكبر من المعلومات لاتخاذ القرارات بشكل أفضل</w:t>
      </w:r>
      <w:r w:rsidRPr="007C6FC4">
        <w:rPr>
          <w:color w:val="000000" w:themeColor="text1"/>
          <w:lang w:bidi="ar-EG"/>
        </w:rPr>
        <w:t>.</w:t>
      </w:r>
    </w:p>
    <w:p w14:paraId="1A96C5CD" w14:textId="77777777" w:rsidR="00100748" w:rsidRPr="007C6FC4" w:rsidRDefault="00100748" w:rsidP="00100748">
      <w:pPr>
        <w:spacing w:before="0" w:after="0"/>
        <w:jc w:val="left"/>
        <w:rPr>
          <w:b/>
          <w:bCs/>
          <w:color w:val="000000" w:themeColor="text1"/>
          <w:lang w:bidi="ar-EG"/>
        </w:rPr>
      </w:pPr>
      <w:r w:rsidRPr="007C6FC4">
        <w:rPr>
          <w:b/>
          <w:bCs/>
          <w:color w:val="000000" w:themeColor="text1"/>
          <w:rtl/>
          <w:lang w:bidi="ar-EG"/>
        </w:rPr>
        <w:t>أهمية ادارة الموارد البشرية</w:t>
      </w:r>
    </w:p>
    <w:p w14:paraId="252EFA41"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تكتسب إدارة الموارد البشرية في القرن الحادي والعشرين مكانة بالغة الأهمية كإحدى الوظائف الأساسية في المنظمات الحديثة، حيث تُمثل إدارة الأصول الأكثر قيمة وأهمية، وهي الأفراد. ما يميز هذه الأصول عن غيرها هو أنها أصول مفكرة، أي أنها تمتلك القدرة على الإبداع والتفكير. ومن خلال هذه الإدارة، تسعى المنظمة للاستفادة القصوى من مواردها البشرية، سواء كانوا في مواقع القيادة أو في مراتب أخرى، عبر تحفيزهم وتشجيعهم على الاجتهاد والابتكار، وتهيئة بيئة عمل تدعم وتنمي هذه القدرات</w:t>
      </w:r>
      <w:r w:rsidRPr="007C6FC4">
        <w:rPr>
          <w:color w:val="000000" w:themeColor="text1"/>
          <w:lang w:bidi="ar-EG"/>
        </w:rPr>
        <w:t>.</w:t>
      </w:r>
      <w:r w:rsidRPr="007C6FC4">
        <w:rPr>
          <w:color w:val="000000" w:themeColor="text1"/>
          <w:rtl/>
          <w:lang w:bidi="ar-EG"/>
        </w:rPr>
        <w:t xml:space="preserve"> (الخليل، 2018)</w:t>
      </w:r>
    </w:p>
    <w:p w14:paraId="16434C9C" w14:textId="77777777" w:rsidR="00100748" w:rsidRPr="007C6FC4" w:rsidRDefault="00100748" w:rsidP="00100748">
      <w:pPr>
        <w:spacing w:after="0"/>
        <w:ind w:firstLine="720"/>
        <w:jc w:val="both"/>
        <w:rPr>
          <w:color w:val="000000" w:themeColor="text1"/>
          <w:lang w:bidi="ar-EG"/>
        </w:rPr>
      </w:pPr>
      <w:r w:rsidRPr="007C6FC4">
        <w:rPr>
          <w:color w:val="000000" w:themeColor="text1"/>
          <w:rtl/>
          <w:lang w:bidi="ar-EG"/>
        </w:rPr>
        <w:t>الأهمية على مستوي المنظمة:</w:t>
      </w:r>
    </w:p>
    <w:p w14:paraId="2EDEAA9B"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lastRenderedPageBreak/>
        <w:t>مهما أولت الإدارة من اهتمام بتحديث التجهيزات وتعزيز القدرة التحويلية، وتحديد أهداف طموحة في مجالات الإنتاج والتسويق والتمويل، بالإضافة إلى التميز على المنافسين، فإن تحقيق هذه الأهداف يبقى غير ممكن دون وجود بشر قادرين ومتحفزين يعملون بروح الفريق، ومن المهم الإشارة إلى أن قيمة الموارد المادية مثل المناجم والمباني والتجهيزات الآلية تتناقص مع مرور الوقت بسبب الاستهلاك والتقادم. وفي المقابل، تزداد قيمة وإنتاجية الموارد البشرية بفضل الخبرات المتراكمة، مما يجعلها تمثل أصلاً يزداد أهمية وقيمة إذا تم استثمارها بشكل جيد</w:t>
      </w:r>
      <w:r w:rsidRPr="007C6FC4">
        <w:rPr>
          <w:rFonts w:hint="cs"/>
          <w:color w:val="000000" w:themeColor="text1"/>
          <w:rtl/>
          <w:lang w:bidi="ar-EG"/>
        </w:rPr>
        <w:t>(</w:t>
      </w:r>
      <w:r w:rsidRPr="007C6FC4">
        <w:rPr>
          <w:color w:val="000000" w:themeColor="text1"/>
          <w:rtl/>
        </w:rPr>
        <w:t>جلد</w:t>
      </w:r>
      <w:r w:rsidRPr="007C6FC4">
        <w:rPr>
          <w:rFonts w:hint="cs"/>
          <w:color w:val="000000" w:themeColor="text1"/>
          <w:rtl/>
        </w:rPr>
        <w:t>، 2021).</w:t>
      </w:r>
    </w:p>
    <w:p w14:paraId="2F43BD0C"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ومن ناحية أخرى، هناك علاقة تكاملية هامة بين إدارة الموارد البشرية وبقية الإدارات أو الوظائف الأخرى في المنظمة، فإدارة الموارد البشرية تزود الإدارات المختلفة مثل الإنتاج، والتسويق، والشؤون المالية، والبحوث والتطوير، باحتياجاتها من الموظفين من حيث الأعداد والتخصصات المناسبة، بما يتماشى مع خصائص وطبيعة الأعمال وأعباء العمل، أي قصور في تقدير احتياجات الموارد البشرية أو في عمليات الاختيار، والتعيين، والتدريب، أو التحفيز يمكن أن يعرقل سير عمل هذه الإدارات ويمنعها من تحقيق أهدافها، مما ينعكس سلباً على تحقيق الأهداف العامة للمنظمة، بالمقابل، يسهم كفاءة وفعالية أداء الموارد البشرية في دعم أداء الإدارات الأخرى، مما يساعد على تحقيق أهداف المنظمة العامة. (العقود، الاشلم، 2024)</w:t>
      </w:r>
    </w:p>
    <w:p w14:paraId="54B84CCD" w14:textId="77777777" w:rsidR="00100748" w:rsidRDefault="00100748" w:rsidP="00100748">
      <w:pPr>
        <w:spacing w:after="0"/>
        <w:ind w:firstLine="720"/>
        <w:jc w:val="both"/>
        <w:rPr>
          <w:color w:val="000000" w:themeColor="text1"/>
          <w:lang w:bidi="ar-EG"/>
        </w:rPr>
      </w:pPr>
    </w:p>
    <w:p w14:paraId="3D672D57" w14:textId="77777777" w:rsidR="00100748" w:rsidRPr="007C6FC4" w:rsidRDefault="00100748" w:rsidP="00100748">
      <w:pPr>
        <w:spacing w:after="0"/>
        <w:ind w:firstLine="720"/>
        <w:jc w:val="both"/>
        <w:rPr>
          <w:color w:val="000000" w:themeColor="text1"/>
          <w:lang w:bidi="ar-EG"/>
        </w:rPr>
      </w:pPr>
      <w:r w:rsidRPr="007C6FC4">
        <w:rPr>
          <w:color w:val="000000" w:themeColor="text1"/>
          <w:rtl/>
          <w:lang w:bidi="ar-EG"/>
        </w:rPr>
        <w:t>الأهمية على المستوي القومي:</w:t>
      </w:r>
    </w:p>
    <w:p w14:paraId="3A43266B"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 xml:space="preserve">تظهر أهمية الإدارة الفاعلة للموارد البشرية في المنظمات، خاصة في الدول النامية، من خلال أنها تُعتبر أساساً للاستقلال والنفوذ الاقتصادي، فالنفوذ الاقتصادي لا يعتمد فقط على الموارد الطبيعية، بل على موارد بشرية قادرة على الإدارة الفعّالة والأداء المثمر لتعظيم القيمة المضافة وزيادة الناتج القومي في مختلف </w:t>
      </w:r>
      <w:r w:rsidRPr="007C6FC4">
        <w:rPr>
          <w:color w:val="000000" w:themeColor="text1"/>
          <w:rtl/>
          <w:lang w:bidi="ar-EG"/>
        </w:rPr>
        <w:lastRenderedPageBreak/>
        <w:t>مجالات النشاط الاقتصادي، كما يتضح من تجربة اليابان، كما تلعب الموارد البشرية دوراً حيوياً كأداة تنافسية عالمية، حيث تسعى الشركات الكبيرة لزيادة قدراتها التنافسية من خلال تحقيق الجودة العالية، الإنتاج الأسرع، التكاليف الأقل، والكفاءة الأعلى. ويتوقف تحقيق ذلك على كفاءات المديرين العصريين والعاملين المدربين الذين يعملون بروح الفريق في بيئة محفزة ومتكاملة</w:t>
      </w:r>
      <w:r w:rsidRPr="007C6FC4">
        <w:rPr>
          <w:color w:val="000000" w:themeColor="text1"/>
          <w:lang w:bidi="ar-EG"/>
        </w:rPr>
        <w:t>.</w:t>
      </w:r>
    </w:p>
    <w:p w14:paraId="3D25991C"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وتسهم أيضاً العقول المبتكرة في تخفيض فاتورة التكنولوجيا المستوردة. فالتقدم والتفوق يعتمد بشكل كبير على تكوين واستثمار الذخيرة العقلية المبدعة فكرياً وعلمياً، إن لم تتمكن الدول من تحقيق ذلك، ستظل معتمدة على العقول المبدعة للآخرين. العقول المبدعة هي أساس نجاح المنظمات في بيئة الأعمال المعاصرة، حيث أصبح السبق في الاختراع والابتكار من أساسيات ومقومات النجاح واستمرار الشركات، وتسهم الموارد البشرية الفاعلة في زيادة الصادرات، وهو أمر بالغ الأهمية لتعزيز وتنمية الاقتصاد الوطني لأي دولة. زيادة الصادرات تؤثر إيجابياً على الميزان التجاري، وتوفر موارد أكثر من العملات الصعبة، وتتيح فرصاً للتوسع في الشركات وخلق فرص عمل جديدة، مما يساعد في تخفيف حدة البطالة. تحقيق هذا كله يعتمد على العقول المبدعة التي تطور المنتجات، تحسن الجودة، وتقلل التكلفة لتكون أكثر قدرة على المنافسة. (الخليل، 2018)</w:t>
      </w:r>
    </w:p>
    <w:p w14:paraId="666F9086" w14:textId="77777777" w:rsidR="00100748" w:rsidRPr="007C6FC4" w:rsidRDefault="00100748" w:rsidP="00100748">
      <w:pPr>
        <w:spacing w:before="0" w:after="0"/>
        <w:jc w:val="both"/>
        <w:rPr>
          <w:b/>
          <w:bCs/>
          <w:color w:val="000000" w:themeColor="text1"/>
          <w:lang w:bidi="ar-EG"/>
        </w:rPr>
      </w:pPr>
      <w:r w:rsidRPr="007C6FC4">
        <w:rPr>
          <w:b/>
          <w:bCs/>
          <w:color w:val="000000" w:themeColor="text1"/>
          <w:rtl/>
          <w:lang w:bidi="ar-EG"/>
        </w:rPr>
        <w:t>وظائف ادارة الموارد البشرية</w:t>
      </w:r>
    </w:p>
    <w:p w14:paraId="61085E36" w14:textId="77777777" w:rsidR="00100748" w:rsidRPr="007C6FC4" w:rsidRDefault="00100748" w:rsidP="00100748">
      <w:pPr>
        <w:spacing w:after="0"/>
        <w:ind w:firstLine="720"/>
        <w:jc w:val="both"/>
        <w:rPr>
          <w:color w:val="000000" w:themeColor="text1"/>
          <w:rtl/>
          <w:lang w:bidi="ar-EG"/>
        </w:rPr>
      </w:pPr>
      <w:r w:rsidRPr="007C6FC4">
        <w:rPr>
          <w:color w:val="000000" w:themeColor="text1"/>
          <w:rtl/>
          <w:lang w:bidi="ar-EG"/>
        </w:rPr>
        <w:t>عناصر إدارة الموارد البشرية تشمل مجموعة متنوعة من الأنشطة والمهام التي تهدف إلى تحقيق استخدام فعال ومستدام للموارد البشرية في المنظمة. إليك أهم هذه العناصر:</w:t>
      </w:r>
    </w:p>
    <w:p w14:paraId="19132F49" w14:textId="77777777" w:rsidR="00100748" w:rsidRPr="007C6FC4" w:rsidRDefault="00100748" w:rsidP="00100748">
      <w:pPr>
        <w:pStyle w:val="a6"/>
        <w:numPr>
          <w:ilvl w:val="0"/>
          <w:numId w:val="12"/>
        </w:numPr>
        <w:spacing w:before="0" w:after="0"/>
        <w:ind w:firstLine="720"/>
        <w:jc w:val="both"/>
        <w:rPr>
          <w:color w:val="000000" w:themeColor="text1"/>
          <w:rtl/>
          <w:lang w:bidi="ar-EG"/>
        </w:rPr>
      </w:pPr>
      <w:r w:rsidRPr="007C6FC4">
        <w:rPr>
          <w:color w:val="000000" w:themeColor="text1"/>
          <w:rtl/>
          <w:lang w:bidi="ar-EG"/>
        </w:rPr>
        <w:t>الاختيار والتعيين:</w:t>
      </w:r>
      <w:r w:rsidRPr="007C6FC4">
        <w:rPr>
          <w:rFonts w:hint="cs"/>
          <w:color w:val="000000" w:themeColor="text1"/>
          <w:rtl/>
          <w:lang w:bidi="ar-EG"/>
        </w:rPr>
        <w:t xml:space="preserve"> </w:t>
      </w:r>
      <w:r w:rsidRPr="007C6FC4">
        <w:rPr>
          <w:color w:val="000000" w:themeColor="text1"/>
          <w:rtl/>
          <w:lang w:bidi="ar-EG"/>
        </w:rPr>
        <w:t xml:space="preserve">تُعتبر عملية الاختيار جزءاً أساسياً من إجراءات المنظمة، حيث تهدف إلى جمع معلومات دقيقة عن المتقدمين لشغل وظائف شاغرة، والتي تُستخدم كدليل لاتخاذ قرار قبول أو رفض المرشحين. تُعرَّف عملية اختيار الموارد البشرية بأنها عملية انتقاء الأفراد الذين يمتلكون المؤهلات </w:t>
      </w:r>
      <w:r w:rsidRPr="007C6FC4">
        <w:rPr>
          <w:color w:val="000000" w:themeColor="text1"/>
          <w:rtl/>
          <w:lang w:bidi="ar-EG"/>
        </w:rPr>
        <w:lastRenderedPageBreak/>
        <w:t>الضرورية لشغل وظائف معينة، ويتم ذلك وفقاً لمعايير وأسس محددة وموضوعية. يمكن القول أيضاً إن عملية الاستقطاب هي عملية تفاعلية بين الفرد والمنظمة، حيث يسعى كل منهما للبحث عن الآخر، مما يجعل الاستقطاب حلقة وصل مهمة بين تخطيط الموارد البشرية وعملية الاختيار (</w:t>
      </w:r>
      <w:r w:rsidRPr="007C6FC4">
        <w:rPr>
          <w:color w:val="000000" w:themeColor="text1"/>
          <w:rtl/>
        </w:rPr>
        <w:t>يزيد</w:t>
      </w:r>
      <w:r w:rsidRPr="007C6FC4">
        <w:rPr>
          <w:rFonts w:hint="cs"/>
          <w:color w:val="000000" w:themeColor="text1"/>
          <w:rtl/>
        </w:rPr>
        <w:t>، 2019).</w:t>
      </w:r>
    </w:p>
    <w:p w14:paraId="1009CC0E" w14:textId="77777777" w:rsidR="00100748" w:rsidRPr="007C6FC4" w:rsidRDefault="00100748" w:rsidP="00100748">
      <w:pPr>
        <w:pStyle w:val="a6"/>
        <w:numPr>
          <w:ilvl w:val="0"/>
          <w:numId w:val="12"/>
        </w:numPr>
        <w:spacing w:before="0" w:after="0"/>
        <w:ind w:firstLine="720"/>
        <w:jc w:val="both"/>
        <w:rPr>
          <w:color w:val="000000" w:themeColor="text1"/>
          <w:rtl/>
          <w:lang w:bidi="ar-EG"/>
        </w:rPr>
      </w:pPr>
      <w:r w:rsidRPr="007C6FC4">
        <w:rPr>
          <w:color w:val="000000" w:themeColor="text1"/>
          <w:rtl/>
          <w:lang w:bidi="ar-EG"/>
        </w:rPr>
        <w:t>تدريب وتطوير الموارد البشرية:</w:t>
      </w:r>
      <w:r w:rsidRPr="007C6FC4">
        <w:rPr>
          <w:rFonts w:hint="cs"/>
          <w:color w:val="000000" w:themeColor="text1"/>
          <w:rtl/>
          <w:lang w:bidi="ar-EG"/>
        </w:rPr>
        <w:t xml:space="preserve"> </w:t>
      </w:r>
      <w:r w:rsidRPr="007C6FC4">
        <w:rPr>
          <w:color w:val="000000" w:themeColor="text1"/>
          <w:rtl/>
          <w:lang w:bidi="ar-EG"/>
        </w:rPr>
        <w:t>تتمثل أهمية التدريب في عدة جوانب بالنسبة للمنظمة، يساهم التدريب في معالجة نقاط ضعف الأداء وتحسين المهارات الخاصة بالعمل، كما يساعد في حل المشكلات التي تواجه المنظمة، ويساعد العاملين على فهم الأهداف التنظيمية ويساهم في انفتاح المنظمة على المجتمع الخارجي. أما بالنسبة لأفراد المنظمة، فإن التدريب يزيد من ثقة الفرد بنفسه واعتماده على ذاته ويرفع روحه المعنوية، مما يعزز الاحترام المتبادل بين العاملين وينمي روح العمل الجماعي. يكتسب الأفراد من خلال التدريب خبرات ومهارات جديدة تؤهلهم لتحمل أعباء وشغل مناصب قيادية، كما يطور لديهم المرونة في الحياة العملية ويزيل الخوف من تعلم معارف جديدة. بالإضافة إلى ذلك، يزيد التدريب من قدرات الأفراد على حل المشكلات التي يواجهونها ويساعدهم على اتخاذ القرارات الأفضل</w:t>
      </w:r>
      <w:r w:rsidRPr="007C6FC4">
        <w:rPr>
          <w:rFonts w:hint="cs"/>
          <w:color w:val="000000" w:themeColor="text1"/>
          <w:rtl/>
          <w:lang w:bidi="ar-EG"/>
        </w:rPr>
        <w:t>(</w:t>
      </w:r>
      <w:r w:rsidRPr="007C6FC4">
        <w:rPr>
          <w:rFonts w:eastAsia="Times New Roman"/>
          <w:color w:val="000000" w:themeColor="text1"/>
          <w:kern w:val="0"/>
          <w:rtl/>
          <w14:ligatures w14:val="none"/>
        </w:rPr>
        <w:t>كروش</w:t>
      </w:r>
      <w:r w:rsidRPr="007C6FC4">
        <w:rPr>
          <w:rFonts w:eastAsia="Times New Roman" w:hint="cs"/>
          <w:color w:val="000000" w:themeColor="text1"/>
          <w:kern w:val="0"/>
          <w:rtl/>
          <w14:ligatures w14:val="none"/>
        </w:rPr>
        <w:t>، 2021).</w:t>
      </w:r>
    </w:p>
    <w:p w14:paraId="62E5E1F7" w14:textId="77777777" w:rsidR="00100748" w:rsidRPr="007C6FC4" w:rsidRDefault="00100748" w:rsidP="00100748">
      <w:pPr>
        <w:pStyle w:val="a6"/>
        <w:numPr>
          <w:ilvl w:val="0"/>
          <w:numId w:val="12"/>
        </w:numPr>
        <w:spacing w:before="0" w:after="0"/>
        <w:ind w:firstLine="720"/>
        <w:jc w:val="both"/>
        <w:rPr>
          <w:color w:val="000000" w:themeColor="text1"/>
          <w:lang w:bidi="ar-EG"/>
        </w:rPr>
      </w:pPr>
      <w:r w:rsidRPr="007C6FC4">
        <w:rPr>
          <w:color w:val="000000" w:themeColor="text1"/>
          <w:rtl/>
          <w:lang w:bidi="ar-EG"/>
        </w:rPr>
        <w:t>تحفيز الموارد البشرية:</w:t>
      </w:r>
      <w:r w:rsidRPr="007C6FC4">
        <w:rPr>
          <w:rFonts w:hint="cs"/>
          <w:color w:val="000000" w:themeColor="text1"/>
          <w:rtl/>
          <w:lang w:bidi="ar-EG"/>
        </w:rPr>
        <w:t xml:space="preserve"> </w:t>
      </w:r>
      <w:r w:rsidRPr="007C6FC4">
        <w:rPr>
          <w:color w:val="000000" w:themeColor="text1"/>
          <w:rtl/>
          <w:lang w:bidi="ar-EG"/>
        </w:rPr>
        <w:t>التحفيز هو فكر النجاح وفن إدارة البشر وتحقيق احتياجاتهم وتحفزهم لبذل كل طاقة وجهد أكبر لتحقيق التطور الكامل، والتحفيز هو من أهم ميزات الإدارة الحديثة التي تعتبر الأنسان أهم موارد المنظمة التي يجب الحفاظ عليها والمنظمات الناجحة هي تلك التي يصعب فيها التمييز بين المدير والعامل، وتسعى إدارتها لمشاركة الموظفين في صنع القرارات بالإضافة إلى أنها تشعر الموظفين فيها على اختلاف مناصبهم ومواقعهم أن الأعمال التي يقومون بأدائها من أهم الأعمال التي تقوم بها المنظمة وتحسين وتقوم المنظمة باستخدام الحوافز من أجل تحسين الأداء كما ونوعا وتحسين جودة حياة العمل، والمحافظة على النواحي الصحية والاجتماعية للموظفين وعائلاتهم (</w:t>
      </w:r>
      <w:r w:rsidRPr="007C6FC4">
        <w:rPr>
          <w:color w:val="000000" w:themeColor="text1"/>
          <w:rtl/>
        </w:rPr>
        <w:t>زيزي</w:t>
      </w:r>
      <w:r w:rsidRPr="007C6FC4">
        <w:rPr>
          <w:rFonts w:hint="cs"/>
          <w:color w:val="000000" w:themeColor="text1"/>
          <w:rtl/>
        </w:rPr>
        <w:t>، 2025).</w:t>
      </w:r>
    </w:p>
    <w:p w14:paraId="281AB95E" w14:textId="77777777" w:rsidR="00100748" w:rsidRPr="00E1475D" w:rsidRDefault="00100748" w:rsidP="00100748">
      <w:pPr>
        <w:pStyle w:val="3"/>
        <w:numPr>
          <w:ilvl w:val="0"/>
          <w:numId w:val="13"/>
        </w:numPr>
        <w:rPr>
          <w:rFonts w:cs="Sakkal Majalla"/>
          <w:b/>
          <w:bCs/>
          <w:color w:val="000000" w:themeColor="text1"/>
          <w:sz w:val="32"/>
          <w:szCs w:val="32"/>
          <w:rtl/>
          <w:lang w:bidi="ar-EG"/>
        </w:rPr>
      </w:pPr>
      <w:bookmarkStart w:id="31" w:name="_Toc224001785"/>
      <w:r w:rsidRPr="00E1475D">
        <w:rPr>
          <w:rFonts w:cs="Sakkal Majalla"/>
          <w:b/>
          <w:bCs/>
          <w:color w:val="000000" w:themeColor="text1"/>
          <w:sz w:val="32"/>
          <w:szCs w:val="32"/>
          <w:rtl/>
          <w:lang w:bidi="ar-EG"/>
        </w:rPr>
        <w:lastRenderedPageBreak/>
        <w:t>تأثير الذكاء الاصطناعي في تعزيز دور الموارد البشرية كقائد استراتيجي</w:t>
      </w:r>
      <w:bookmarkEnd w:id="31"/>
      <w:r w:rsidRPr="00E1475D">
        <w:rPr>
          <w:rFonts w:cs="Sakkal Majalla"/>
          <w:b/>
          <w:bCs/>
          <w:color w:val="000000" w:themeColor="text1"/>
          <w:sz w:val="32"/>
          <w:szCs w:val="32"/>
          <w:rtl/>
          <w:lang w:bidi="ar-EG"/>
        </w:rPr>
        <w:t xml:space="preserve"> </w:t>
      </w:r>
    </w:p>
    <w:p w14:paraId="24460F8F"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لقد أصبح الذكاء الاصطناعي أحد الركائز الأساسية التي تعيد تشكيل وظائف إدارة الموارد البشرية في المؤسسات الحديثة، حيث تجاوز دوره التقليدي المرتبط بالمهام التشغيلية والروتينية ليصبح أداة استراتيجية تساعد على اتخاذ القرارات الاستباقية والتخطيط المستند إلى البيانات. فمن خلال قدرته على تحليل البيانات الضخمة والمعقدة المتعلقة بالموظفين، مثل الأداء الفردي والجماعي، معدلات الغياب، مؤشرات الرضا الوظيفي، واحتياجات التدريب، يمكن للذكاء الاصطناعي تقديم رؤى دقيقة تساعد الإدارة على فهم الوضع الحالي والتنبؤ بالاتجاهات المستقبلية بشكل أكثر موضوعية. هذا التحليل العميق للبيانات يمكن الموارد البشرية من صياغة استراتيجيات دقيقة تستند إلى الأدلة العلمية بدلاً من الاعتماد على الحدس أو الخبرة الفردية فقط، مما يزيد من جودة وفاعلية القرارات المتعلقة بتوظيف الكفاءات، تطوير الموظفين، وتحقيق التوازن بين الموارد البشرية واحتياجات المؤسسة على المدى الطويل</w:t>
      </w:r>
      <w:r w:rsidRPr="007C6FC4">
        <w:rPr>
          <w:rFonts w:eastAsia="Times New Roman" w:hint="cs"/>
          <w:color w:val="000000" w:themeColor="text1"/>
          <w:kern w:val="0"/>
          <w:rtl/>
          <w14:ligatures w14:val="none"/>
        </w:rPr>
        <w:t>(درويش، 2026).</w:t>
      </w:r>
    </w:p>
    <w:p w14:paraId="2ECFB492"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إضافة إلى ذلك، يسهم الذكاء الاصطناعي في تعزيز الدور الاستراتيجي للموارد البشرية من خلال تمكينها من الانتقال من وظيفة تنفيذية تقليدية إلى شريك استراتيجي أساسي داخل المؤسسة. فباستخدام أدوات الذكاء الاصطناعي، يمكن للإدارة المشاركة بفعالية في صياغة السياسات التنظيمية، دعم القرارات العليا، والتأثير المباشر في تحقيق الأهداف المؤسسية الاستراتيجية، بما في ذلك تعزيز الأداء التنظيمي، تحسين مرونة المؤسسة، والاستجابة السريعة للتحديات الخارجية. كما أن القدرة على الوصول إلى تحليلات تنبؤية ودقيقة تسمح للقيادات بتقييم المخاطر واتخاذ القرارات الوقائية، مما يقلل من احتمالية الوقوع في مشكلات تنظيمية أو تشغيلية ويعزز قدرة المؤسسة على الاستدامة والنمو المستمر في بيئة أعمال تنافسية ومتغيرة بسرعة</w:t>
      </w:r>
      <w:r w:rsidRPr="007C6FC4">
        <w:rPr>
          <w:rFonts w:eastAsia="Times New Roman" w:hint="cs"/>
          <w:color w:val="000000" w:themeColor="text1"/>
          <w:kern w:val="0"/>
          <w:rtl/>
          <w14:ligatures w14:val="none"/>
        </w:rPr>
        <w:t>(</w:t>
      </w:r>
      <w:r w:rsidRPr="007C6FC4">
        <w:rPr>
          <w:rFonts w:eastAsia="Times New Roman"/>
          <w:color w:val="000000" w:themeColor="text1"/>
          <w:kern w:val="0"/>
          <w:rtl/>
          <w14:ligatures w14:val="none"/>
        </w:rPr>
        <w:t>سوار</w:t>
      </w:r>
      <w:r w:rsidRPr="007C6FC4">
        <w:rPr>
          <w:rFonts w:eastAsia="Times New Roman" w:hint="cs"/>
          <w:color w:val="000000" w:themeColor="text1"/>
          <w:kern w:val="0"/>
          <w:rtl/>
          <w14:ligatures w14:val="none"/>
        </w:rPr>
        <w:t>، 2025)</w:t>
      </w:r>
    </w:p>
    <w:p w14:paraId="714F13C9"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lastRenderedPageBreak/>
        <w:t>علاوة على ذلك، يعزز الذكاء الاصطناعي القدرات القيادية للمسؤولين في الموارد البشرية من خلال تطوير مهارات التفكير الاستراتيجي واتخاذ القرارات المستنيرة، وتحسين كفاءة إدارة فرق العمل. فهو يوفر أدوات تساعد القادة على مراقبة الأداء، تحديد نقاط القوة والضعف، وتصميم برامج تطويرية فردية وجماعية بما يتوافق مع الأهداف الاستراتيجية للمؤسسة. كما يتيح الذكاء الاصطناعي للإدارة توفير خطط بديلة وتحليلات سيناريوهات متعددة، مما يتيح اتخاذ قرارات دقيقة ومرنة وقائمة على أساس علمي، ويعزز قدرة القادة على مواجهة التحديات بفعالية أكبر، وتقليل التشتت والاعتماد على القرارات التقليدية التي قد تكون محدودة النطاق أو غير دقيقة</w:t>
      </w:r>
      <w:r w:rsidRPr="007C6FC4">
        <w:rPr>
          <w:rFonts w:eastAsia="Times New Roman" w:hint="cs"/>
          <w:color w:val="000000" w:themeColor="text1"/>
          <w:kern w:val="0"/>
          <w:rtl/>
          <w14:ligatures w14:val="none"/>
        </w:rPr>
        <w:t>(</w:t>
      </w:r>
      <w:r w:rsidRPr="007C6FC4">
        <w:rPr>
          <w:rFonts w:eastAsia="Times New Roman"/>
          <w:color w:val="000000" w:themeColor="text1"/>
          <w:kern w:val="0"/>
          <w:rtl/>
          <w14:ligatures w14:val="none"/>
        </w:rPr>
        <w:t>تهامه</w:t>
      </w:r>
      <w:r w:rsidRPr="007C6FC4">
        <w:rPr>
          <w:rFonts w:eastAsia="Times New Roman" w:hint="cs"/>
          <w:color w:val="000000" w:themeColor="text1"/>
          <w:kern w:val="0"/>
          <w:rtl/>
          <w14:ligatures w14:val="none"/>
        </w:rPr>
        <w:t>، 2023).</w:t>
      </w:r>
    </w:p>
    <w:p w14:paraId="01B7028E" w14:textId="77777777" w:rsidR="00100748" w:rsidRDefault="00100748" w:rsidP="00100748">
      <w:pPr>
        <w:pBdr>
          <w:top w:val="nil"/>
          <w:left w:val="nil"/>
          <w:bottom w:val="nil"/>
          <w:right w:val="nil"/>
          <w:between w:val="nil"/>
        </w:pBdr>
        <w:spacing w:before="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وفي الوقت نفسه، يتضح أن بيئة العمل التي تشجع الابتكار، وتدعم التحول الرقمي، وتوفر برامج تدريبية مستمرة، تلعب دورًا مهمًا في زيادة فعالية استخدام الذكاء الاصطناعي. فدعم الإدارة العليا ووجود ثقافة تنظيمية مفتوحة للابتكار يخلق أرضية مناسبة للموارد البشرية لتوظيف التكنولوجيا الذكية في تحقيق أهدافها الاستراتيجية. كما أن هذه البيئة تشجع الموظفين على تبني الأدوات الذكية، والتفاعل معها بشكل فعال، والاستفادة من مزاياها في رفع مستوى الأداء والكفاءة، مما يجعل الموارد البشرية أكثر قدرة على المساهمة في النجاح المؤسسي بشكل ملموس ومستدام</w:t>
      </w:r>
      <w:r w:rsidRPr="007C6FC4">
        <w:rPr>
          <w:rFonts w:eastAsia="Times New Roman" w:hint="cs"/>
          <w:color w:val="000000" w:themeColor="text1"/>
          <w:kern w:val="0"/>
          <w:rtl/>
          <w14:ligatures w14:val="none"/>
        </w:rPr>
        <w:t>(سليم، 2025).</w:t>
      </w:r>
    </w:p>
    <w:p w14:paraId="64E9B0DD"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p>
    <w:p w14:paraId="7432FFBA" w14:textId="77777777" w:rsidR="00100748" w:rsidRPr="00E1475D" w:rsidRDefault="00100748" w:rsidP="00100748">
      <w:pPr>
        <w:pStyle w:val="1"/>
        <w:jc w:val="center"/>
        <w:rPr>
          <w:rtl/>
        </w:rPr>
      </w:pPr>
      <w:r w:rsidRPr="00E1475D">
        <w:rPr>
          <w:rFonts w:hint="cs"/>
          <w:rtl/>
        </w:rPr>
        <w:t xml:space="preserve">ثانياً: </w:t>
      </w:r>
      <w:r w:rsidRPr="00E1475D">
        <w:rPr>
          <w:rtl/>
        </w:rPr>
        <w:t>الدراسات السابقة</w:t>
      </w:r>
    </w:p>
    <w:p w14:paraId="6389738F"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 xml:space="preserve">دراسة (الحارثي، 2025) بعنوان أثر استخدام تقنيات الذكاء الاصطناعي في تحسين استقطاب الكفاءات وتقييمها في إطار التحول الرقمي: دراسة تطبيقية على وزارة الموارد البشرية والتنمية الاجتماعية في المملكة العربية السعودية. </w:t>
      </w:r>
    </w:p>
    <w:p w14:paraId="2B2331DB"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hint="cs"/>
          <w:color w:val="000000" w:themeColor="text1"/>
          <w:kern w:val="0"/>
          <w:rtl/>
          <w14:ligatures w14:val="none"/>
        </w:rPr>
        <w:lastRenderedPageBreak/>
        <w:t>ي</w:t>
      </w:r>
      <w:r w:rsidRPr="007C6FC4">
        <w:rPr>
          <w:rFonts w:eastAsia="Times New Roman"/>
          <w:color w:val="000000" w:themeColor="text1"/>
          <w:kern w:val="0"/>
          <w:rtl/>
          <w14:ligatures w14:val="none"/>
        </w:rPr>
        <w:t xml:space="preserve">هدف هذا البحث إلى استكشاف أثر تقنيات الذكاء الاصطناعي في تحسين عمليات استقطاب الكفاءات وتقييمها ضمن إطار التحول الرقمي، مع التركيز على وزارة الموارد البشرية والتنمية الاجتماعية في المملكة العربية السعودية. تناولت الدراسة عدة تقنيات، منها التعلم الآلي، الروبوتات، معالجة اللغة الطبيعية، الأنظمة الخبيرة، وتحليل البيانات الضخمة، لدراسة تأثيرها في تعزيز كفاءة وفاعلية عمليات التوظيف وتحقيق التحول الرقمي داخل الوزارة. وأظهرت النتائج وجود تأثير إيجابي معنوي لجميع تقنيات الذكاء الاصطناعي على تحسين استقطاب الكفاءات، مع وجود علاقة قوية بين هذه التقنيات والتحول الرقمي، مما يعكس نجاح تطبيقها في تعزيز دقة وكفاءة عمليات اختيار المرشحين. كما تبين أن التقنيات مثل التعلم الآلي والروبوتات ومعالجة اللغة الطبيعية تساهم في تسريع الإجراءات وتحسين جودة التوظيف، في حين يوفر تحليل البيانات الضخمة رؤى استراتيجية لتحديد احتياجات الموارد البشرية المستقبلية. وبناءً على هذه النتائج، أوصى البحث بضرورة تعزيز استخدام تقنيات الذكاء الاصطناعي في وزارات ومؤسسات المملكة، بما يدعم جهود التحول الرقمي، إلى جانب الاستثمار في التدريب على هذه التقنيات لضمان تحسين جودة استقطاب الكفاءات وزيادة فعالية عمليات التوظيف. </w:t>
      </w:r>
    </w:p>
    <w:p w14:paraId="003C7089"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p>
    <w:p w14:paraId="29B5E04F"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p>
    <w:p w14:paraId="416AF471"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 xml:space="preserve">دراسة (سعيد، 2025) بعنوان أثر تطبيق الذكاء الاصطناعي على ممارسات وظائف الموارد البشرية في قطاع البنوك الحكومية في مصر: دراسة تطبيقية على بنك القاهرة </w:t>
      </w:r>
      <w:r w:rsidRPr="007C6FC4">
        <w:rPr>
          <w:rFonts w:eastAsia="Times New Roman" w:hint="cs"/>
          <w:b/>
          <w:bCs/>
          <w:color w:val="000000" w:themeColor="text1"/>
          <w:kern w:val="0"/>
          <w:rtl/>
          <w14:ligatures w14:val="none"/>
        </w:rPr>
        <w:t>.</w:t>
      </w:r>
    </w:p>
    <w:p w14:paraId="3F306EB0"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 xml:space="preserve">هدفت هذه الدراسة إلى استكشاف أثر تطبيق تقنيات الذكاء الاصطناعي على ممارسات وظائف الموارد البشرية في قطاع البنوك الحكومية المصرية، مع التركيز على بنك القاهرة كمجال تطبيقي. ركزت الدراسة على تحليل العلاقة بين وعي البنك بأهمية الذكاء الاصطناعي وتحسين ممارسات الموارد البشرية، سواء من حيث تطوير </w:t>
      </w:r>
      <w:r w:rsidRPr="007C6FC4">
        <w:rPr>
          <w:rFonts w:eastAsia="Times New Roman"/>
          <w:color w:val="000000" w:themeColor="text1"/>
          <w:kern w:val="0"/>
          <w:rtl/>
          <w14:ligatures w14:val="none"/>
        </w:rPr>
        <w:lastRenderedPageBreak/>
        <w:t>الأداء المهني للموظفين أو تعزيز إنتاجيتهم، وكذلك اختبار مدى تأثير تبني البنك لتقنيات الذكاء الاصطناعي على هذه الجوانب. اعتمدت الدراسة على عينة عشوائية من العاملين في البنك ممن تتوفر لديهم خدمات رقمية متطورة، وبلغ حجم العينة 175 موظفًا بعد زيادتها من 169 مفردة لتلبية متطلبات البحث. وأظهرت النتائج وجود علاقة وتأثير إيجابي بين وعي البنك بأهمية الذكاء الاصطناعي وتحسين ممارسات الموارد البشرية، بما يسهم في تطوير الأداء المهني وتعزيز الإنتاجية لدى العاملين. وبناءً على هذه النتائج، أوصت الدراسة بإنشاء منصة رقمية توعوية عبر شبكة الإنترانت بالبنك، تهدف إلى اطلاع موظفي إدارة الموارد البشرية بشكل دوري على أحدث التوجهات في تطبيقات الذكاء الاصطناعي وكيفية توظيفها لتحسين الأداء المهني وتعزيز إنتاجية العاملين.</w:t>
      </w:r>
    </w:p>
    <w:p w14:paraId="40133565"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دراسة (عفيفي، 2024) بعنوان أثر استخدام الذكاء الاصطناعي في تعزيز جودة أداء شركات الأدوية المصرية</w:t>
      </w:r>
    </w:p>
    <w:p w14:paraId="3BF44D44"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 xml:space="preserve"> هدفت هذه الدراسة إلى استكشاف أثر تطبيق تقنيات الذكاء الاصطناعي على جودة الأداء في شركات الأدوية المصرية، مع التركيز على أبعاد متعددة تشمل إدارة الموارد البشرية، والإنتاج، والتسويق، والعمليات الداخلية، فضلاً عن تأثيرها على عملية اتخاذ القرار الإداري. شملت الدراسة تحليل دور النظم الخبيرة، والخوارزميات الجينية، والوكلاء الأذكياء، والشبكات العصبية، والتعلم التلقائي في تعزيز كفاءة الأداء. وتم اختيار عينة ميسرة مكونة من 384 موظفًا من بعض شركات الأدوية، حيث تم توزيع استبيانات إلكترونية وبلغت نسبة الاستجابة 100%، وعولجت البيانات باستخدام برنامج </w:t>
      </w:r>
      <w:r w:rsidRPr="007C6FC4">
        <w:rPr>
          <w:rFonts w:eastAsia="Times New Roman"/>
          <w:color w:val="000000" w:themeColor="text1"/>
          <w:kern w:val="0"/>
          <w14:ligatures w14:val="none"/>
        </w:rPr>
        <w:t>SPSS V26</w:t>
      </w:r>
      <w:r w:rsidRPr="007C6FC4">
        <w:rPr>
          <w:rFonts w:eastAsia="Times New Roman"/>
          <w:color w:val="000000" w:themeColor="text1"/>
          <w:kern w:val="0"/>
          <w:rtl/>
          <w14:ligatures w14:val="none"/>
        </w:rPr>
        <w:t xml:space="preserve"> ضمن إطار المنهج الوصفي التحليلي. وأظهرت النتائج أن استخدام تقنيات الذكاء الاصطناعي في هذه الشركات ما زال محدودًا، مع تسجيل متوسطات منخفضة عبر معظم الأبعاد، بينما كان للنظم الخبيرة والتعلم التلقائي التأثير الأكثر إيجابية على جودة الأداء، في حين كانت باقي الأبعاد أقل تأثيرًا، مع وجود تحديات واضحة في الأداء الإداري خصوصًا في مجالي </w:t>
      </w:r>
      <w:r w:rsidRPr="007C6FC4">
        <w:rPr>
          <w:rFonts w:eastAsia="Times New Roman"/>
          <w:color w:val="000000" w:themeColor="text1"/>
          <w:kern w:val="0"/>
          <w:rtl/>
          <w14:ligatures w14:val="none"/>
        </w:rPr>
        <w:lastRenderedPageBreak/>
        <w:t>الإنتاج والعمليات الداخلية. وبناءً على هذه النتائج، أوصت الدراسة بتعزيز تطبيق تقنيات الذكاء الاصطناعي من خلال تطوير النظم الخبيرة والخوارزميات الجينية لدعم العمليات الإدارية، واستخدام الوكلاء الأذكياء لتحسين اتخاذ القرار، وتعزيز القدرات البشرية والتقنية للتعامل مع الشبكات العصبية، إلى جانب تحسين البنية التحتية الرقمية وتعزيز الأمن السيبراني لدعم تطبيقات الذكاء الاصطناعي بشكل فعّال.</w:t>
      </w:r>
    </w:p>
    <w:p w14:paraId="264500EC"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دراسة (معتصم، 2024) بعنوان دراسة تحليلية لأثر الذكاء الاستراتيجي على إدارة الموارد البشرية في تعزيز القدرة التنافسية لشركات التعدين بالسودان: التطبيق على شركة أرياب للتعدين.</w:t>
      </w:r>
    </w:p>
    <w:p w14:paraId="404121B2"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 xml:space="preserve"> هدفت هذه الدراسة إلى تقييم أثر تطبيق استراتيجية الذكاء الاستراتيجي على تعزيز القدرة التنافسية للمنظمات، مع التركيز على دور إدارة الموارد البشرية كمتغير وسيط، من خلال دراسة حالة لشركة أرياب للتعدين في السودان. وأظهرت النتائج وجود علاقة ذات دلالة إحصائية بين التطبيق الفعّال لأبعاد استراتيجية الذكاء الاستراتيجي، والتي تشمل الاستشراف، والتفكير النظمي، والرؤية المستقبلية، والشراكة، والتحفيز، وبين تطوير ممارسات إدارة الموارد البشرية من حيث التخطيط، والاستقطاب والتوظيف، والتدريب والتطوير، وتقييم الأداء، والتعويضات، ما يسهم في تعزيز القدرة التنافسية للمنظمة عبر مؤشرات مختلفة مثل الربحية، وتكلفة الإنتاج، والإنتاجية الكلية للعوامل، وحصة السوق. وبناءً على هذه النتائج، أوصت الدراسة بضرورة رفع الوعي بأهمية وأبعاد تطبيق استراتيجية الذكاء الاستراتيجي كعامل أساسي لتعزيز القدرة التنافسية، بالإضافة إلى توفير برامج تدريبية مكثفة لقادة المنظمات والموظفين لتمكينهم من تطبيق مبادئ الذكاء الاستراتيجي بفعالية، مع توفير الدعم اللازم لضمان نجاح تطبيقها.</w:t>
      </w:r>
    </w:p>
    <w:p w14:paraId="1DB679D7"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دراسة (الجزايرلي، 2024) بعنوان أثر استخدام الذكاء الاصطناعي في إدارة الموارد البشرية على قابلية التوظيف المدرك: دراسة ميدانية على البنوك التجارية الحكومية.</w:t>
      </w:r>
    </w:p>
    <w:p w14:paraId="7C6CEE37"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lastRenderedPageBreak/>
        <w:t xml:space="preserve"> هدف هذا البحث إلى دراسة مدى توافر قابلية التوظيف المدرك بأبعادها المختلفة في قطاع البنوك التجارية الحكومية بالقاهرة الكبرى، بالإضافة إلى التعرف على مدى توافر واستخدام الذكاء الاصطناعي في إدارة الموارد البشرية بأبعاده المتعددة، واستكشاف أثر استخدام الذكاء الاصطناعي على تعزيز قابلية التوظيف المدرك. اعتمد البحث على المنهج الوصفي، وشمل عينة مكونة من 384 موظفًا وعاملة في البنوك التجارية الحكومية بالقاهرة الكبرى. وأظهرت النتائج وجود تأثير إيجابي وذو دلالة إحصائية للذكاء الاصطناعي في إدارة الموارد البشرية على قابلية التوظيف المدرك، مما يبرز أهمية دمج تقنيات الذكاء الاصطناعي في عمليات الموارد البشرية. وبناءً على هذه النتائج، أوصى البحث بضرورة تعزيز دور الذكاء الاصطناعي في إدارة الموارد البشرية، ووضع خطط تدريبية فردية لكل موظف بما يتناسب مع مهامه، من خلال برامج توضح الدورات التدريبية المتاحة على مدار العام وطرق تقييم الأداء بشكل دوري.</w:t>
      </w:r>
    </w:p>
    <w:p w14:paraId="79FBAE43"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p>
    <w:p w14:paraId="47592AF6"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14:ligatures w14:val="none"/>
        </w:rPr>
      </w:pPr>
      <w:r w:rsidRPr="007C6FC4">
        <w:rPr>
          <w:rFonts w:eastAsia="Times New Roman" w:hint="cs"/>
          <w:b/>
          <w:bCs/>
          <w:color w:val="000000" w:themeColor="text1"/>
          <w:kern w:val="0"/>
          <w:rtl/>
          <w14:ligatures w14:val="none"/>
        </w:rPr>
        <w:t xml:space="preserve">دراسة (قادري، 2023) بعنوان </w:t>
      </w:r>
      <w:r w:rsidRPr="007C6FC4">
        <w:rPr>
          <w:rFonts w:eastAsia="Times New Roman"/>
          <w:b/>
          <w:bCs/>
          <w:color w:val="000000" w:themeColor="text1"/>
          <w:kern w:val="0"/>
          <w:rtl/>
          <w14:ligatures w14:val="none"/>
        </w:rPr>
        <w:t>تأثير الذكاء الاصطناعي علي تخصصات الموارد البشرية بالإدارات والقطاع الحكومي في المملكة العربية السعودية</w:t>
      </w:r>
      <w:r w:rsidRPr="007C6FC4">
        <w:rPr>
          <w:rFonts w:eastAsia="Times New Roman" w:hint="cs"/>
          <w:b/>
          <w:bCs/>
          <w:color w:val="000000" w:themeColor="text1"/>
          <w:kern w:val="0"/>
          <w:rtl/>
          <w14:ligatures w14:val="none"/>
        </w:rPr>
        <w:t>.</w:t>
      </w:r>
    </w:p>
    <w:p w14:paraId="42D20B7D"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هدف البحث يتمثل في استكشاف واقع استخدام الذكاء الاصطناعي في إدارة الموارد البشرية داخل القطاع الحكومي بالمملكة العربية السعودية، بالإضافة إلى معرفة مدى مساهمته في تحسين هذه الإدارة، والتعرف على الصعوبات التي قد تواجه تطبيقه. وقد اعتمد البحث على المنهج الوصفي التحليلي، حيث شمل مجتمع الدراسة جميع موظفي الإدارات في القطاع الحكومي، وتم اختيار عينة تمثل ثلث هذا المجتمع، بلغ عددهم 50 موظفًا وموظفة. لجمع البيانات، تم استخدام الاستبانة، فيما شملت أساليب التحليل الإحصائي التكرارات والنسب المئوية والرتب، إلى جانب المتوسط الحسابي ومعامل ألفا كرونباخ لضمان موثوقية الأداة. وأظهرت النتائج وجود تفاوت في آراء أفراد العينة، حيث أظهرت المتوسطات المتعلقة بواقع استخدام الذكاء الاصطناعي </w:t>
      </w:r>
      <w:r w:rsidRPr="007C6FC4">
        <w:rPr>
          <w:rFonts w:eastAsia="Times New Roman"/>
          <w:color w:val="000000" w:themeColor="text1"/>
          <w:kern w:val="0"/>
          <w:rtl/>
          <w14:ligatures w14:val="none"/>
        </w:rPr>
        <w:lastRenderedPageBreak/>
        <w:t>في إدارة الموارد البشرية تراوحًا بين 3.24 و3.37 من 4، مما يعكس أوافقة كبيرة إلى كبيرة جدًا على العبارات المطروحة. كما أظهرت النتائج تفاوتًا في آراء العينة بشأن مساهمة الذكاء الاصطناعي، إذ تراوحت المتوسطات بين 3.08 و3.25، فيما أشارت المتوسطات المتعلقة بالصعوبات التي تواجه الذكاء الاصطناعي إلى قيم تتراوح بين 3.16 و3.3، مما يعكس إجماعًا نسبيًا على أهمية هذه الصعوبات وتأثيرها على تطبيق التقنيات الحديثة في إدارة الموارد البشرية.</w:t>
      </w:r>
    </w:p>
    <w:p w14:paraId="0F0F9860"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 xml:space="preserve">درسة (جبارة، 2023) بعنوان تقنيات الذكاء الاصطناعي ودورها في إدارة الموارد البشرية: دراسة حالة بنك الخرطوم 2023 م. </w:t>
      </w:r>
    </w:p>
    <w:p w14:paraId="645545CF"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تناولت هذه الدراسة دور تقنيات الذكاء الاصطناعي في تطوير إدارة الموارد البشرية، من خلال تحليل تأثير مكونات الذكاء الاصطناعي المختلفة، مثل الذاكرة، ونظرية العقل، والذكاء المدرك للذات، والآلات التفاعلية، على أداء إدارة الموارد البشرية. اعتمدت الدراسة على مناهج متعددة تمثلت في المنهج الوصفي التحليلي والاستنباطي والتاريخي، بهدف استقصاء التطور الذي أحدثه الذكاء الاصطناعي في هذا المجال. وأظهرت النتائج أن التطورات التقنية أسهمت في تحويل إدارة الموارد البشرية إلى إدارة مدفوعة بالبيانات والتكنولوجيا، مما عزز من قدرتها على أداء دورها الاستراتيجي داخل المؤسسات. كما بيّنت الدراسة أن أقسام الموارد البشرية تواجه تحديات معقدة لا يمكن معالجتها بفعالية إلا من خلال تطبيقات الذكاء الاصطناعي، خصوصًا في مجالات التوظيف، والتدريب، وإعداد الكوادر، والاحتفاظ بالموظفين. وأوصت الدراسة بضرورة تعزيز الاعتماد على الذكاء الاصطناعي في عمليات الموارد البشرية، والعمل على استبدال الأعمال الروتينية والبدنية بالتقنيات الذكية، بما يسهم في رفع كفاءة وفعالية الأداء المؤسسي.</w:t>
      </w:r>
    </w:p>
    <w:p w14:paraId="3663F31C"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14:ligatures w14:val="none"/>
        </w:rPr>
      </w:pPr>
      <w:r w:rsidRPr="007C6FC4">
        <w:rPr>
          <w:rFonts w:eastAsia="Times New Roman" w:hint="cs"/>
          <w:b/>
          <w:bCs/>
          <w:color w:val="000000" w:themeColor="text1"/>
          <w:kern w:val="0"/>
          <w:rtl/>
          <w14:ligatures w14:val="none"/>
        </w:rPr>
        <w:lastRenderedPageBreak/>
        <w:t xml:space="preserve">دراسة (عبد المنعم، 2023) بعنوان </w:t>
      </w:r>
      <w:r w:rsidRPr="007C6FC4">
        <w:rPr>
          <w:rFonts w:eastAsia="Times New Roman"/>
          <w:b/>
          <w:bCs/>
          <w:color w:val="000000" w:themeColor="text1"/>
          <w:kern w:val="0"/>
          <w:rtl/>
          <w14:ligatures w14:val="none"/>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Pr="007C6FC4">
        <w:rPr>
          <w:rFonts w:eastAsia="Times New Roman" w:hint="cs"/>
          <w:b/>
          <w:bCs/>
          <w:color w:val="000000" w:themeColor="text1"/>
          <w:kern w:val="0"/>
          <w:rtl/>
          <w14:ligatures w14:val="none"/>
        </w:rPr>
        <w:t>.</w:t>
      </w:r>
    </w:p>
    <w:p w14:paraId="33725C01"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يهدف هذا البحث إلى تحليل التأثيرين المباشر وغير المباشر لأبعاد الذكاء الاصطناعي، والمتمثلة في الإدراك، وتعلم الآلة، والأتمتة والروبوتات، والمعلومات العصبية، على مستوى الرشاقة الاستراتيجية بأبعادها الثلاثة: الحساسية الاستراتيجية، والقدرات الجوهرية، والأهداف الاستراتيجية، لدى العاملين في الجامعات الخاصة المصرية، مع دراسة الدور الوسيط لممارسات الجدارات الوظيفية الرقمية في إدارة الموارد البشرية. اعتمد الباحث المنهج الوصفي التحليلي الكمي، الذي يهدف إلى وصف الظاهرة موضوع الدراسة وتحليل العلاقات بين متغيراتها. تم جمع البيانات باستخدام أداة الاستقصاء المصممة خصيصًا لهذا الغرض، وشملت العينة العشوائية الاحتمالية 397 مفردة من العاملين في الجامعات الخاصة. وأظهرت نتائج الدراسة وجود علاقة ذات دلالة إحصائية بين أبعاد الذكاء الاصطناعي والرشاقة الاستراتيجية، حيث أسهم كل من الإدراك، وتعلم الآلة، والأتمتة، والمعلومات العصبية في تعزيز الحساسية الاستراتيجية والقدرات الجوهرية وتحديد الأهداف الاستراتيجية. كما أكدت النتائج أن الجدارات الوظيفية الرقمية في الموارد البشرية تؤدي دورًا وسيطًا فعالًا يعزز أثر الذكاء الاصطناعي على الرشاقة الاستراتيجية، بما يسهم في رفع كفاءة الأداء وتحسين مرونة المؤسسات التعليمية في مواجهة التغيرات التكنولوجية المتسارعة.</w:t>
      </w:r>
    </w:p>
    <w:p w14:paraId="45405C3E"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rtl/>
          <w14:ligatures w14:val="none"/>
        </w:rPr>
      </w:pPr>
      <w:r w:rsidRPr="007C6FC4">
        <w:rPr>
          <w:rFonts w:eastAsia="Times New Roman"/>
          <w:b/>
          <w:bCs/>
          <w:color w:val="000000" w:themeColor="text1"/>
          <w:kern w:val="0"/>
          <w:rtl/>
          <w14:ligatures w14:val="none"/>
        </w:rPr>
        <w:t>دراسة (العبداللات، 2020) بعنوان أثر تنوع الموارد البشرية على الذكاء الاصطناعي: دراسة تطبيقية "دائرة الأحوال المدنية والجوازات"</w:t>
      </w:r>
    </w:p>
    <w:p w14:paraId="511F941C"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lang w:bidi="ar-EG"/>
          <w14:ligatures w14:val="none"/>
        </w:rPr>
      </w:pPr>
      <w:r w:rsidRPr="007C6FC4">
        <w:rPr>
          <w:rFonts w:eastAsia="Times New Roman"/>
          <w:color w:val="000000" w:themeColor="text1"/>
          <w:kern w:val="0"/>
          <w:rtl/>
          <w14:ligatures w14:val="none"/>
        </w:rPr>
        <w:t xml:space="preserve"> تهدف هذه الدراسة إلى تحليل أثر تنوع الموارد البشرية على مستوى الذكاء الاصطناعي في دائرة الأحوال المدنية والجوازات الأردنية، من خلال التعرف إلى واقع ممارسات التنوع في بيئة العمل، والتي تشمل قبول التنوع، </w:t>
      </w:r>
      <w:r w:rsidRPr="007C6FC4">
        <w:rPr>
          <w:rFonts w:eastAsia="Times New Roman"/>
          <w:color w:val="000000" w:themeColor="text1"/>
          <w:kern w:val="0"/>
          <w:rtl/>
          <w14:ligatures w14:val="none"/>
        </w:rPr>
        <w:lastRenderedPageBreak/>
        <w:t>وتكافؤ الفرص في التعيين والاحتفاظ، وفرص التقدم والتمثيل العادل، والاهتمام بتنوع الجنس. كما تسعى الدراسة إلى تحديد الأهمية النسبية لأبعاد الذكاء الاصطناعي والمتمثلة في التعلم عبر العمل، والأتمتة، والنظم الذكية، وتعزيز صنع القرار، والتعليم والتنظيم الذاتي، في ضوء هذا التنوع. اعتمدت الدراسة على المنهج الوصفي الميداني التحليلي، وطبقت على عينة مكونة من 90 موظفًا وموظفة في المقر الرئيسي للدائرة بعمان. وقد توصلت النتائج إلى وجود أثر إيجابي لتنوع الموارد البشرية على الذكاء الاصطناعي، حيث تبين أن أعلى درجات الأوافقة كانت لمتغير قبول التنوع، يليه الفرص المتكافئة في التعيين والاحتفاظ، بينما جاءت أدنى درجة للمتغير المتعلق بتنوع الجنس. كما أظهرت النتائج أن تنوع العاملين يسهم في إثراء بيئة العمل من خلال استقطاب وجهات نظر متنوعة تدعم عمليات اتخاذ القرار داخل الدائرة. وبناءً على النتائج، أوصت الدراسة بضرورة أن تعمل إدارة الدائرة على توضيح استراتيجياتها المتعلقة بإدارة التنوع عبر ورش عمل وبرامج توعية، ووضع سياسات واضحة للتعامل مع التنوع الوظيفي بما يعزز من كفاءة العمل وأداء الموظفين.</w:t>
      </w:r>
    </w:p>
    <w:p w14:paraId="4381CAFE"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14:ligatures w14:val="none"/>
        </w:rPr>
      </w:pPr>
      <w:r w:rsidRPr="007C6FC4">
        <w:rPr>
          <w:rFonts w:eastAsia="Times New Roman" w:hint="cs"/>
          <w:b/>
          <w:bCs/>
          <w:color w:val="000000" w:themeColor="text1"/>
          <w:kern w:val="0"/>
          <w:rtl/>
          <w14:ligatures w14:val="none"/>
        </w:rPr>
        <w:t>دراسة (</w:t>
      </w:r>
      <w:r w:rsidRPr="007C6FC4">
        <w:rPr>
          <w:rFonts w:eastAsia="Times New Roman"/>
          <w:b/>
          <w:bCs/>
          <w:color w:val="000000" w:themeColor="text1"/>
          <w:kern w:val="0"/>
          <w14:ligatures w14:val="none"/>
        </w:rPr>
        <w:t>Alshahrani</w:t>
      </w:r>
      <w:r w:rsidRPr="007C6FC4">
        <w:rPr>
          <w:rFonts w:eastAsia="Times New Roman" w:hint="cs"/>
          <w:b/>
          <w:bCs/>
          <w:color w:val="000000" w:themeColor="text1"/>
          <w:kern w:val="0"/>
          <w:rtl/>
          <w14:ligatures w14:val="none"/>
        </w:rPr>
        <w:t xml:space="preserve">، 2025) بعنوان </w:t>
      </w:r>
      <w:r w:rsidRPr="007C6FC4">
        <w:rPr>
          <w:rFonts w:eastAsia="Times New Roman"/>
          <w:b/>
          <w:bCs/>
          <w:color w:val="000000" w:themeColor="text1"/>
          <w:kern w:val="0"/>
          <w:rtl/>
          <w14:ligatures w14:val="none"/>
        </w:rPr>
        <w:t>تصورات تأثير الذكاء الاصطناعي على ممارسات إدارة الموارد البشرية بين مديري الموارد البشرية العاملين في الصناعة الكيميائية في المملكة العربية السعودية</w:t>
      </w:r>
      <w:r w:rsidRPr="007C6FC4">
        <w:rPr>
          <w:rFonts w:eastAsia="Times New Roman" w:hint="cs"/>
          <w:b/>
          <w:bCs/>
          <w:color w:val="000000" w:themeColor="text1"/>
          <w:kern w:val="0"/>
          <w:rtl/>
          <w14:ligatures w14:val="none"/>
        </w:rPr>
        <w:t>.</w:t>
      </w:r>
    </w:p>
    <w:p w14:paraId="65553D6D"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تهدف هذه الدراسة إلى استقصاء تصورات مديري الموارد البشرية في المملكة العربية السعودية حول استخدام تقنيات الذكاء الاصطناعي، مع مقارنة هذه التصورات باختلاف الخصائص الديموغرافية، إضافة إلى تحليل أثر مستوى المعرفة بالذكاء الاصطناعي وتكرار استخدامه على تلك التصورات. وقد تم تنفيذ استبانة إلكترونية على عينة قصدية مكوّنة من 420 مديرًا للموارد البشرية يعملون في قطاع الصناعات الكيميائية، حيث تم الحصول على 234 استجابة مكتملة. استخدمت الدراسة التحليل الإحصائي الوصفي، وتحليل التباين الأحادي (</w:t>
      </w:r>
      <w:r w:rsidRPr="007C6FC4">
        <w:rPr>
          <w:rFonts w:eastAsia="Times New Roman"/>
          <w:color w:val="000000" w:themeColor="text1"/>
          <w:kern w:val="0"/>
          <w14:ligatures w14:val="none"/>
        </w:rPr>
        <w:t>ANOVA</w:t>
      </w:r>
      <w:r w:rsidRPr="007C6FC4">
        <w:rPr>
          <w:rFonts w:eastAsia="Times New Roman"/>
          <w:color w:val="000000" w:themeColor="text1"/>
          <w:kern w:val="0"/>
          <w:rtl/>
          <w14:ligatures w14:val="none"/>
        </w:rPr>
        <w:t xml:space="preserve">)، والنمذجة بالمعادلات الهيكلية لتحليل البيانات. وأظهرت النتائج أن الذكاء الاصطناعي </w:t>
      </w:r>
      <w:r w:rsidRPr="007C6FC4">
        <w:rPr>
          <w:rFonts w:eastAsia="Times New Roman"/>
          <w:color w:val="000000" w:themeColor="text1"/>
          <w:kern w:val="0"/>
          <w:rtl/>
          <w14:ligatures w14:val="none"/>
        </w:rPr>
        <w:lastRenderedPageBreak/>
        <w:t>يُنظر إليه بإيجابية عالية، خصوصًا في مجالات إدارة الرواتب، والتوظيف، وتقييم الأداء، والتدريب، مع بروز بعض المخاوف المرتبطة بفقدان الوظائف وانتهاك الخصوصية. كما تبين أن المديرين الحاصلين على مؤهلات علمية أعلى كانت لديهم تصورات أكثر إيجابية تجاه تطبيقات الذكاء الاصطناعي في التوظيف والتدريب والتقييم. كذلك، كان لمستوى المعرفة وتكرار استخدام الذكاء الاصطناعي تأثير إيجابي على ممارسات التوظيف والتدريب وتقييم الأداء، بينما لم يظهر تأثير ملحوظ على مجالات التعويضات والمكافآت. وتبرز أهمية هذه الدراسة في كونها تسلط الضوء على واقع تبني الذكاء الاصطناعي في بيئة العمل السعودية، في ظل توجهات رؤية المملكة 2030 التي تسعى إلى بناء قوى عاملة ماهرة قادرة على الابتكار والتحول الرقمي المستدام.</w:t>
      </w:r>
    </w:p>
    <w:p w14:paraId="12225F8F"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14:ligatures w14:val="none"/>
        </w:rPr>
      </w:pPr>
      <w:r w:rsidRPr="007C6FC4">
        <w:rPr>
          <w:rFonts w:eastAsia="Times New Roman" w:hint="cs"/>
          <w:b/>
          <w:bCs/>
          <w:color w:val="000000" w:themeColor="text1"/>
          <w:kern w:val="0"/>
          <w:rtl/>
          <w14:ligatures w14:val="none"/>
        </w:rPr>
        <w:t>دراسة (</w:t>
      </w:r>
      <w:r w:rsidRPr="007C6FC4">
        <w:rPr>
          <w:rFonts w:eastAsia="Times New Roman"/>
          <w:b/>
          <w:bCs/>
          <w:color w:val="000000" w:themeColor="text1"/>
          <w:kern w:val="0"/>
          <w14:ligatures w14:val="none"/>
        </w:rPr>
        <w:t>Nishad Nawaz</w:t>
      </w:r>
      <w:r w:rsidRPr="007C6FC4">
        <w:rPr>
          <w:rFonts w:eastAsia="Times New Roman" w:hint="cs"/>
          <w:b/>
          <w:bCs/>
          <w:color w:val="000000" w:themeColor="text1"/>
          <w:kern w:val="0"/>
          <w:rtl/>
          <w14:ligatures w14:val="none"/>
        </w:rPr>
        <w:t xml:space="preserve">، 2024) بعنوان </w:t>
      </w:r>
      <w:r w:rsidRPr="007C6FC4">
        <w:rPr>
          <w:rFonts w:eastAsia="Times New Roman"/>
          <w:b/>
          <w:bCs/>
          <w:color w:val="000000" w:themeColor="text1"/>
          <w:kern w:val="0"/>
          <w:rtl/>
          <w14:ligatures w14:val="none"/>
        </w:rPr>
        <w:t>اعتماد الذكاء الاصطناعي في ممارسات إدارة الموارد البشرية</w:t>
      </w:r>
      <w:r w:rsidRPr="007C6FC4">
        <w:rPr>
          <w:rFonts w:eastAsia="Times New Roman" w:hint="cs"/>
          <w:b/>
          <w:bCs/>
          <w:color w:val="000000" w:themeColor="text1"/>
          <w:kern w:val="0"/>
          <w:rtl/>
          <w14:ligatures w14:val="none"/>
        </w:rPr>
        <w:t>.</w:t>
      </w:r>
    </w:p>
    <w:p w14:paraId="4BB8A613"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تتناول هذه الدراسة أثر تقنيات الذكاء الاصطناعي على ممارسات إدارة الموارد البشرية، من خلال التركيز على مجموعة من المتغيرات الرئيسة مثل الدقة، والأتمتة، والقدرة الحاسوبية، والتجربة الفورية، والتخصيص، وتوفير الوقت والتكلفة. وتهدف إلى الكشف عن الفوائد المحتملة لاعتماد الذكاء الاصطناعي في هذا المجال. جمعت بيانات الدراسة من 274 موظفًا في قطاع تكنولوجيا المعلومات بمدينة تشيناي عبر استبانة إلكترونية محكمة التصميم، وتم تحليلها باستخدام برنامجي </w:t>
      </w:r>
      <w:r w:rsidRPr="007C6FC4">
        <w:rPr>
          <w:rFonts w:eastAsia="Times New Roman"/>
          <w:color w:val="000000" w:themeColor="text1"/>
          <w:kern w:val="0"/>
          <w14:ligatures w14:val="none"/>
        </w:rPr>
        <w:t>IBM SPSS</w:t>
      </w:r>
      <w:r w:rsidRPr="007C6FC4">
        <w:rPr>
          <w:rFonts w:eastAsia="Times New Roman"/>
          <w:color w:val="000000" w:themeColor="text1"/>
          <w:kern w:val="0"/>
          <w:rtl/>
          <w14:ligatures w14:val="none"/>
        </w:rPr>
        <w:t xml:space="preserve"> و</w:t>
      </w:r>
      <w:r w:rsidRPr="007C6FC4">
        <w:rPr>
          <w:rFonts w:eastAsia="Times New Roman"/>
          <w:color w:val="000000" w:themeColor="text1"/>
          <w:kern w:val="0"/>
          <w14:ligatures w14:val="none"/>
        </w:rPr>
        <w:t>AMOS</w:t>
      </w:r>
      <w:r w:rsidRPr="007C6FC4">
        <w:rPr>
          <w:rFonts w:eastAsia="Times New Roman"/>
          <w:color w:val="000000" w:themeColor="text1"/>
          <w:kern w:val="0"/>
          <w:rtl/>
          <w14:ligatures w14:val="none"/>
        </w:rPr>
        <w:t xml:space="preserve"> الإصدار 21. وقد قدمت الدراسة إطارًا بحثيًا جديدًا يوضح العلاقات بين المتغيرات قيد الدراسة. وأظهرت النتائج أن متغيرات الدقة، والقدرة الحاسوبية، والتخصيص تؤثر تأثيرًا ملحوظًا في تقليل الوقت والتكلفة، بينما لم يظهر كل من الأتمتة والتجربة الفورية تأثيرًا ذا دلالة إحصائية. وتكمن أهمية هذه الدراسة في تسليطها الضوء على النتائج المباشرة لتطبيق تقنيات الذكاء الاصطناعي في إدارة الموارد البشرية، إذ تقدم فهمًا شاملًا للعلاقات بين المتغيرات الرئيسة وتأثيرها في تحسين كفاءة الأداء والإنتاجية داخل بيئة العمل.</w:t>
      </w:r>
    </w:p>
    <w:p w14:paraId="05C7F86E" w14:textId="77777777" w:rsidR="00100748" w:rsidRPr="007C6FC4" w:rsidRDefault="00100748" w:rsidP="00100748">
      <w:pPr>
        <w:numPr>
          <w:ilvl w:val="1"/>
          <w:numId w:val="1"/>
        </w:numPr>
        <w:pBdr>
          <w:top w:val="nil"/>
          <w:left w:val="nil"/>
          <w:bottom w:val="nil"/>
          <w:right w:val="nil"/>
          <w:between w:val="nil"/>
        </w:pBdr>
        <w:spacing w:before="0" w:after="0"/>
        <w:jc w:val="both"/>
        <w:rPr>
          <w:rFonts w:eastAsia="Times New Roman"/>
          <w:b/>
          <w:bCs/>
          <w:color w:val="000000" w:themeColor="text1"/>
          <w:kern w:val="0"/>
          <w14:ligatures w14:val="none"/>
        </w:rPr>
      </w:pPr>
      <w:r w:rsidRPr="007C6FC4">
        <w:rPr>
          <w:rFonts w:eastAsia="Times New Roman" w:hint="cs"/>
          <w:b/>
          <w:bCs/>
          <w:color w:val="000000" w:themeColor="text1"/>
          <w:kern w:val="0"/>
          <w:rtl/>
          <w:lang w:bidi="ar-EG"/>
          <w14:ligatures w14:val="none"/>
        </w:rPr>
        <w:lastRenderedPageBreak/>
        <w:t>دراسة (</w:t>
      </w:r>
      <w:r w:rsidRPr="007C6FC4">
        <w:rPr>
          <w:rFonts w:eastAsia="Times New Roman"/>
          <w:b/>
          <w:bCs/>
          <w:color w:val="000000" w:themeColor="text1"/>
          <w:kern w:val="0"/>
          <w14:ligatures w14:val="none"/>
        </w:rPr>
        <w:t>Murale</w:t>
      </w:r>
      <w:r w:rsidRPr="007C6FC4">
        <w:rPr>
          <w:rFonts w:eastAsia="Times New Roman" w:hint="cs"/>
          <w:b/>
          <w:bCs/>
          <w:color w:val="000000" w:themeColor="text1"/>
          <w:kern w:val="0"/>
          <w:rtl/>
          <w14:ligatures w14:val="none"/>
        </w:rPr>
        <w:t>، 2024) بعنوان الذكاء الاصطناعي التحويلي في إدارة الموارد البشرية</w:t>
      </w:r>
      <w:r w:rsidRPr="007C6FC4">
        <w:rPr>
          <w:rFonts w:eastAsia="Times New Roman" w:hint="cs"/>
          <w:b/>
          <w:bCs/>
          <w:color w:val="000000" w:themeColor="text1"/>
          <w:kern w:val="0"/>
          <w:rtl/>
          <w:lang w:bidi="ar"/>
          <w14:ligatures w14:val="none"/>
        </w:rPr>
        <w:t xml:space="preserve">: </w:t>
      </w:r>
      <w:r w:rsidRPr="007C6FC4">
        <w:rPr>
          <w:rFonts w:eastAsia="Times New Roman" w:hint="cs"/>
          <w:b/>
          <w:bCs/>
          <w:color w:val="000000" w:themeColor="text1"/>
          <w:kern w:val="0"/>
          <w:rtl/>
          <w14:ligatures w14:val="none"/>
        </w:rPr>
        <w:t>تعزيز تخطيط القوى العاملة من خلال نمذجة المواضيع</w:t>
      </w:r>
    </w:p>
    <w:p w14:paraId="6392390C"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تتناول هذه الدراسة الدور التحويلي للذكاء الاصطناعي في إدارة الموارد البشرية، مركزة على وظائف رئيسية مثل التوظيف، والاحتفاظ بالكفاءات، وإدارة الأداء. وقد استندت إلى مراجعة شاملة للأدبيات باستخدام إطار </w:t>
      </w:r>
      <w:r w:rsidRPr="007C6FC4">
        <w:rPr>
          <w:rFonts w:eastAsia="Times New Roman"/>
          <w:b/>
          <w:bCs/>
          <w:color w:val="000000" w:themeColor="text1"/>
          <w:kern w:val="0"/>
          <w14:ligatures w14:val="none"/>
        </w:rPr>
        <w:t>PRISMA</w:t>
      </w:r>
      <w:r w:rsidRPr="007C6FC4">
        <w:rPr>
          <w:rFonts w:eastAsia="Times New Roman"/>
          <w:color w:val="000000" w:themeColor="text1"/>
          <w:kern w:val="0"/>
          <w14:ligatures w14:val="none"/>
        </w:rPr>
        <w:t xml:space="preserve"> </w:t>
      </w:r>
      <w:r w:rsidRPr="007C6FC4">
        <w:rPr>
          <w:rFonts w:eastAsia="Times New Roman"/>
          <w:color w:val="000000" w:themeColor="text1"/>
          <w:kern w:val="0"/>
          <w:rtl/>
          <w14:ligatures w14:val="none"/>
        </w:rPr>
        <w:t xml:space="preserve">ونموذج </w:t>
      </w:r>
      <w:r w:rsidRPr="007C6FC4">
        <w:rPr>
          <w:rFonts w:eastAsia="Times New Roman"/>
          <w:b/>
          <w:bCs/>
          <w:color w:val="000000" w:themeColor="text1"/>
          <w:kern w:val="0"/>
          <w14:ligatures w14:val="none"/>
        </w:rPr>
        <w:t>BERTopic</w:t>
      </w:r>
      <w:r w:rsidRPr="007C6FC4">
        <w:rPr>
          <w:rFonts w:eastAsia="Times New Roman"/>
          <w:color w:val="000000" w:themeColor="text1"/>
          <w:kern w:val="0"/>
          <w14:ligatures w14:val="none"/>
        </w:rPr>
        <w:t xml:space="preserve"> </w:t>
      </w:r>
      <w:r w:rsidRPr="007C6FC4">
        <w:rPr>
          <w:rFonts w:eastAsia="Times New Roman"/>
          <w:color w:val="000000" w:themeColor="text1"/>
          <w:kern w:val="0"/>
          <w:rtl/>
          <w14:ligatures w14:val="none"/>
        </w:rPr>
        <w:t>لتحليل الموضوعات المرتبطة بالذكاء الاصطناعي وإدارة الموارد البشرية. كشفت النتائج أن الأدوات المعتمدة على الذكاء الاصطناعي تسهم بفاعلية في تسريع عمليات فرز المرشحين وتحليل المقابلات، مما يعزز من كفاءة التوظيف ودقة اتخاذ القرار. ومع ذلك، برزت مخاوف تتعلق بالتحيز الخوارزمي، مما يؤكد الحاجة إلى أطر حوكمة قوية تضمن الشفافية والعدالة في تطبيقات الذكاء الاصطناعي. كما أكدت الدراسة أهمية مواءمة تبني هذه التقنيات مع مبادئ التطوير التنظيمي بما يعزز الشمول والعدالة داخل بيئة العمل. ويسهم الذكاء الاصطناعي أيضًا في تحسين إدارة الأداء من خلال تقييمات موضوعية وفورية، إلا أن الإفراط في الاعتماد عليه قد يؤثر سلبًا على ثقة الموظفين وتفاعلهم. وعلى الرغم من التقدم الكبير، تظل هناك تحديات أخلاقية متعلقة بخصوصية البيانات وإمكانية وقوع الانحياز، مما يستدعي تبني أطر أخلاقية شاملة تعزز العدالة والشفافية. وتخلص الدراسة إلى أن الذكاء الاصطناعي يمثل تحولًا استراتيجيًا في دور إدارة الموارد البشرية، إذ ينقلها من وظيفة تقليدية رد فعلية إلى شريك استراتيجي استباقي قائم على البيانات، شريطة أن تُدار هذه التقنيات بحوكمة فعالة تراعي القيم الأخلاقية وتبني الثقة داخل المنظمة</w:t>
      </w:r>
      <w:r w:rsidRPr="007C6FC4">
        <w:rPr>
          <w:rFonts w:eastAsia="Times New Roman"/>
          <w:color w:val="000000" w:themeColor="text1"/>
          <w:kern w:val="0"/>
          <w14:ligatures w14:val="none"/>
        </w:rPr>
        <w:t>.</w:t>
      </w:r>
    </w:p>
    <w:p w14:paraId="7BA37E30" w14:textId="77777777" w:rsidR="00100748" w:rsidRPr="007C6FC4" w:rsidRDefault="00100748" w:rsidP="00100748">
      <w:pPr>
        <w:pBdr>
          <w:top w:val="nil"/>
          <w:left w:val="nil"/>
          <w:bottom w:val="nil"/>
          <w:right w:val="nil"/>
          <w:between w:val="nil"/>
        </w:pBdr>
        <w:spacing w:before="0" w:after="0"/>
        <w:jc w:val="both"/>
        <w:rPr>
          <w:rFonts w:eastAsia="Times New Roman"/>
          <w:b/>
          <w:bCs/>
          <w:color w:val="000000" w:themeColor="text1"/>
          <w:kern w:val="0"/>
          <w:u w:val="single"/>
          <w:rtl/>
          <w14:ligatures w14:val="none"/>
        </w:rPr>
      </w:pPr>
      <w:r w:rsidRPr="007C6FC4">
        <w:rPr>
          <w:rFonts w:eastAsia="Times New Roman"/>
          <w:b/>
          <w:bCs/>
          <w:color w:val="000000" w:themeColor="text1"/>
          <w:kern w:val="0"/>
          <w:u w:val="single"/>
          <w:rtl/>
          <w14:ligatures w14:val="none"/>
        </w:rPr>
        <w:t xml:space="preserve"> </w:t>
      </w:r>
      <w:r w:rsidRPr="007C6FC4">
        <w:rPr>
          <w:rFonts w:eastAsia="Times New Roman" w:hint="cs"/>
          <w:b/>
          <w:bCs/>
          <w:color w:val="000000" w:themeColor="text1"/>
          <w:kern w:val="0"/>
          <w:u w:val="single"/>
          <w:rtl/>
          <w14:ligatures w14:val="none"/>
        </w:rPr>
        <w:t>ال</w:t>
      </w:r>
      <w:r w:rsidRPr="007C6FC4">
        <w:rPr>
          <w:rFonts w:eastAsia="Times New Roman"/>
          <w:b/>
          <w:bCs/>
          <w:color w:val="000000" w:themeColor="text1"/>
          <w:kern w:val="0"/>
          <w:u w:val="single"/>
          <w:rtl/>
          <w14:ligatures w14:val="none"/>
        </w:rPr>
        <w:t xml:space="preserve">تعقيب علي الدراسات السابقة </w:t>
      </w:r>
    </w:p>
    <w:p w14:paraId="4A2CE8CE"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تشير الدراسات السابقة إلى اهتمام متزايد بتطبيقات الذكاء الاصطناعي في مجال إدارة الموارد البشرية، حيث أظهرت أغلب الدراسات وجود تأثير إيجابي لهذه التقنيات على تحسين ممارسات الموارد البشرية وتعزيز الكفاءة التشغيلية للمؤسسات. فقد ركزت بعض الدراسات مثل (الحارثي، 2025) و(سعيد، 2025) على دور الذكاء </w:t>
      </w:r>
      <w:r w:rsidRPr="007C6FC4">
        <w:rPr>
          <w:rFonts w:eastAsia="Times New Roman"/>
          <w:color w:val="000000" w:themeColor="text1"/>
          <w:kern w:val="0"/>
          <w:rtl/>
          <w14:ligatures w14:val="none"/>
        </w:rPr>
        <w:lastRenderedPageBreak/>
        <w:t>الاصطناعي في استقطاب الكفاءات وتقييمها، مؤكدة أن استخدام تقنيات مثل التعلم الآلي والروبوتات ومعالجة اللغة الطبيعية يسهم بشكل كبير في تحسين جودة عمليات التوظيف ورفع إنتاجية العاملين، خاصة في بيئات العمل التي تشهد تحولًا رقميًا متسارعًا</w:t>
      </w:r>
      <w:r w:rsidRPr="007C6FC4">
        <w:rPr>
          <w:rFonts w:eastAsia="Times New Roman"/>
          <w:color w:val="000000" w:themeColor="text1"/>
          <w:kern w:val="0"/>
          <w14:ligatures w14:val="none"/>
        </w:rPr>
        <w:t>.</w:t>
      </w:r>
    </w:p>
    <w:p w14:paraId="37EBF9EF"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من ناحية أخرى، أبرزت الدراسات مثل (عفيفي، 2024) و(جبارة، 2023) أن الذكاء الاصطناعي يلعب دورًا جوهريًا في تطوير إدارة الموارد البشرية، ليس فقط في عمليات التوظيف والتدريب، بل أيضًا في دعم اتخاذ القرارات الإدارية وتحليل البيانات بشكل استراتيجي. وقد أظهرت هذه الدراسات أن تطبيق الذكاء الاصطناعي يساهم في تحويل الموارد البشرية إلى إدارة مدفوعة بالبيانات والتكنولوجيا، مما يعزز دورها الاستراتيجي داخل المؤسسات، مع الإشارة إلى أن التحديات التقنية والبشرية ما زالت قائمة وتتطلب تدريبًا مستمرًا ودعمًا تنظيميًا لتجاوزها</w:t>
      </w:r>
      <w:r w:rsidRPr="007C6FC4">
        <w:rPr>
          <w:rFonts w:eastAsia="Times New Roman"/>
          <w:color w:val="000000" w:themeColor="text1"/>
          <w:kern w:val="0"/>
          <w14:ligatures w14:val="none"/>
        </w:rPr>
        <w:t>.</w:t>
      </w:r>
    </w:p>
    <w:p w14:paraId="72E00A28"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كما تناولت بعض الدراسات العلاقة بين الذكاء الاصطناعي والاستراتيجيات التنظيمية، مثل دراسة (معتصم، 2024) التي ركزت على الذكاء الاستراتيجي ودوره في تعزيز القدرة التنافسية من خلال ممارسات الموارد البشرية، حيث أظهرت النتائج أن تطبيق أبعاد الذكاء الاستراتيجي مثل الاستشراف والتفكير النظمي والرؤية المستقبلية يسهم في رفع الأداء المؤسسي وتحقيق ميزة تنافسية واضحة. وهذا يوضح أن الذكاء الاصطناعي لا يقتصر دوره على تحسين العمليات التشغيلية فقط، بل يمتد إلى دعم الاستراتيجيات التنظيمية وتعزيز الأداء الكلي للمنظمة</w:t>
      </w:r>
      <w:r w:rsidRPr="007C6FC4">
        <w:rPr>
          <w:rFonts w:eastAsia="Times New Roman"/>
          <w:color w:val="000000" w:themeColor="text1"/>
          <w:kern w:val="0"/>
          <w14:ligatures w14:val="none"/>
        </w:rPr>
        <w:t>.</w:t>
      </w:r>
    </w:p>
    <w:p w14:paraId="17F2938D"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14:ligatures w14:val="none"/>
        </w:rPr>
      </w:pPr>
      <w:r w:rsidRPr="007C6FC4">
        <w:rPr>
          <w:rFonts w:eastAsia="Times New Roman"/>
          <w:color w:val="000000" w:themeColor="text1"/>
          <w:kern w:val="0"/>
          <w:rtl/>
          <w14:ligatures w14:val="none"/>
        </w:rPr>
        <w:t xml:space="preserve">وفيما يتعلق بأثر الذكاء الاصطناعي على الأبعاد الفردية للموظفين، كشفت الدراسات مثل (عبدالمنعم، 2023) و(الجزايرلي، 2024) عن وجود تأثير مباشر وغير مباشر للذكاء الاصطناعي على الرشاقة الاستراتيجية وقابلية التوظيف المدرك، موضحةً أن التقنيات الحديثة تسهم في رفع حساسية الموظفين تجاه التغيرات الاستراتيجية، </w:t>
      </w:r>
      <w:r w:rsidRPr="007C6FC4">
        <w:rPr>
          <w:rFonts w:eastAsia="Times New Roman"/>
          <w:color w:val="000000" w:themeColor="text1"/>
          <w:kern w:val="0"/>
          <w:rtl/>
          <w14:ligatures w14:val="none"/>
        </w:rPr>
        <w:lastRenderedPageBreak/>
        <w:t>وتعزز قدراتهم الجوهرية، فضلاً عن تحسين فرص التوظيف والتطوير المهني، خاصة عند دمجها مع الجدارات الوظيفية الرقمية والتدريب المخصص</w:t>
      </w:r>
      <w:r w:rsidRPr="007C6FC4">
        <w:rPr>
          <w:rFonts w:eastAsia="Times New Roman"/>
          <w:color w:val="000000" w:themeColor="text1"/>
          <w:kern w:val="0"/>
          <w14:ligatures w14:val="none"/>
        </w:rPr>
        <w:t>.</w:t>
      </w:r>
    </w:p>
    <w:p w14:paraId="501334CE" w14:textId="77777777" w:rsidR="00100748" w:rsidRPr="007C6FC4" w:rsidRDefault="00100748" w:rsidP="00100748">
      <w:pPr>
        <w:pBdr>
          <w:top w:val="nil"/>
          <w:left w:val="nil"/>
          <w:bottom w:val="nil"/>
          <w:right w:val="nil"/>
          <w:between w:val="nil"/>
        </w:pBdr>
        <w:spacing w:before="0" w:after="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أخيرًا، أظهرت دراسة (العبداللات، 2020) أهمية دور التنوع البشري في تعزيز فعالية تطبيق الذكاء الاصطناعي، حيث يسهم وجود بيئة عمل متنوعة في استقطاب وجهات نظر مختلفة ودعم اتخاذ القرارات بشكل أفضل، مما يبرز أن التكنولوجيا وحدها ليست كافية لتحقيق الأثر الأمثل، بل يجب دمجها مع سياسات إدارة موارد بشرية تراعي التنوع وتعزز الممارسات العادلة. وبشكل عام، تجمع هذه الدراسات على أن الذكاء الاصطناعي أصبح أداة استراتيجية في تحسين أداء الموارد البشرية، لكنه يحتاج إلى دعم تنظيمي، تدريب مستمر، وبنية تحتية رقمية متقدمة لتحقيق أفضل النتائج</w:t>
      </w:r>
      <w:r w:rsidRPr="007C6FC4">
        <w:rPr>
          <w:rFonts w:eastAsia="Times New Roman"/>
          <w:color w:val="000000" w:themeColor="text1"/>
          <w:kern w:val="0"/>
          <w14:ligatures w14:val="none"/>
        </w:rPr>
        <w:t>.</w:t>
      </w:r>
    </w:p>
    <w:p w14:paraId="0BDD9F9A" w14:textId="77777777" w:rsidR="00100748" w:rsidRPr="007C6FC4" w:rsidRDefault="00100748" w:rsidP="00100748">
      <w:pPr>
        <w:pBdr>
          <w:top w:val="nil"/>
          <w:left w:val="nil"/>
          <w:bottom w:val="nil"/>
          <w:right w:val="nil"/>
          <w:between w:val="nil"/>
        </w:pBdr>
        <w:spacing w:before="0" w:after="0"/>
        <w:jc w:val="both"/>
        <w:rPr>
          <w:rFonts w:eastAsia="Times New Roman"/>
          <w:b/>
          <w:bCs/>
          <w:color w:val="000000" w:themeColor="text1"/>
          <w:kern w:val="0"/>
          <w:u w:val="single"/>
          <w:rtl/>
          <w14:ligatures w14:val="none"/>
        </w:rPr>
      </w:pPr>
      <w:r w:rsidRPr="007C6FC4">
        <w:rPr>
          <w:rFonts w:eastAsia="Times New Roman"/>
          <w:b/>
          <w:bCs/>
          <w:color w:val="000000" w:themeColor="text1"/>
          <w:kern w:val="0"/>
          <w:u w:val="single"/>
          <w:rtl/>
          <w14:ligatures w14:val="none"/>
        </w:rPr>
        <w:t>مبررات اختيار الدراسات والتقارير السابقة</w:t>
      </w:r>
    </w:p>
    <w:p w14:paraId="5040857A"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تم اختيار هذه المجموعة من الدراسات والتقارير بعناية لما تمثله من تنوع زمني وجغرافي ومنهجي يعزز شمولية الإطار المعرفي للبحث. فهي تتناول موضوع الذكاء الاصطناعي في إدارة الموارد البشرية من زوايا متعددة تشمل القطاعات الحكومية والقطاع الخاص، والسياقات العربية والدولية، مما يثري التحليل المقارن ويمنح البحث منظورًا متوازنًا بين الممارسات المحلية والعالمية.</w:t>
      </w:r>
    </w:p>
    <w:p w14:paraId="564D6B71"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كذلك تم الاعتماد على دراسات حديثة (2023–2025) لضمان حداثة البيانات وارتباطها بواقع التحول الرقمي ورؤية السعودية 2030، كما أن بعض الدراسات ركزت على الأثر المباشر للذكاء الاصطناعي على وظائف الموارد البشرية، بينما تناولت أخرى الأدوار الوسيطة مثل الجدارات الرقمية أو الرشاقة الاستراتيجية، مما يسمح بتكوين إطار نظري متكامل يدعم فرضيات البحث الحالية.</w:t>
      </w:r>
    </w:p>
    <w:p w14:paraId="731FAAE2" w14:textId="77777777" w:rsidR="00100748" w:rsidRPr="007C6FC4" w:rsidRDefault="00100748" w:rsidP="00100748">
      <w:pPr>
        <w:pBdr>
          <w:top w:val="nil"/>
          <w:left w:val="nil"/>
          <w:bottom w:val="nil"/>
          <w:right w:val="nil"/>
          <w:between w:val="nil"/>
        </w:pBdr>
        <w:spacing w:before="0" w:after="0"/>
        <w:ind w:firstLine="720"/>
        <w:jc w:val="both"/>
        <w:rPr>
          <w:rFonts w:eastAsia="Times New Roman"/>
          <w:color w:val="000000" w:themeColor="text1"/>
          <w:kern w:val="0"/>
          <w:rtl/>
          <w14:ligatures w14:val="none"/>
        </w:rPr>
      </w:pPr>
      <w:r w:rsidRPr="007C6FC4">
        <w:rPr>
          <w:rFonts w:eastAsia="Times New Roman"/>
          <w:color w:val="000000" w:themeColor="text1"/>
          <w:kern w:val="0"/>
          <w:rtl/>
          <w14:ligatures w14:val="none"/>
        </w:rPr>
        <w:t>أما التقارير الرسمية الصادرة عن وزارة الموارد البشرية والتنمية الاجتماعية والهيئة السعودية للبيانات والذكاء الاصطناعي (</w:t>
      </w:r>
      <w:r w:rsidRPr="007C6FC4">
        <w:rPr>
          <w:rFonts w:eastAsia="Times New Roman"/>
          <w:color w:val="000000" w:themeColor="text1"/>
          <w:kern w:val="0"/>
          <w14:ligatures w14:val="none"/>
        </w:rPr>
        <w:t>SDAIA</w:t>
      </w:r>
      <w:r w:rsidRPr="007C6FC4">
        <w:rPr>
          <w:rFonts w:eastAsia="Times New Roman"/>
          <w:color w:val="000000" w:themeColor="text1"/>
          <w:kern w:val="0"/>
          <w:rtl/>
          <w14:ligatures w14:val="none"/>
        </w:rPr>
        <w:t xml:space="preserve">)، فقد تم إدراجها لتوفير مرجعية تطبيقية محلية موثوقة توضح توجهات </w:t>
      </w:r>
      <w:r w:rsidRPr="007C6FC4">
        <w:rPr>
          <w:rFonts w:eastAsia="Times New Roman"/>
          <w:color w:val="000000" w:themeColor="text1"/>
          <w:kern w:val="0"/>
          <w:rtl/>
          <w14:ligatures w14:val="none"/>
        </w:rPr>
        <w:lastRenderedPageBreak/>
        <w:t>المملكة في مجال الذكاء الاصطناعي والتحول الرقمي، وهو ما يمنح البحث قيمة عملية وسياساتية عالية ويجعله أكثر ارتباطًا بالبيئة السعودية الواقعية.</w:t>
      </w:r>
    </w:p>
    <w:p w14:paraId="26B943CD" w14:textId="73F41689" w:rsidR="00100748" w:rsidRPr="00100748" w:rsidRDefault="00100748" w:rsidP="00100748">
      <w:pPr>
        <w:pBdr>
          <w:top w:val="nil"/>
          <w:left w:val="nil"/>
          <w:bottom w:val="nil"/>
          <w:right w:val="nil"/>
          <w:between w:val="nil"/>
        </w:pBdr>
        <w:spacing w:before="0" w:after="0"/>
        <w:ind w:firstLine="720"/>
        <w:jc w:val="both"/>
        <w:rPr>
          <w:rFonts w:eastAsia="Times New Roman"/>
          <w:color w:val="000000" w:themeColor="text1"/>
          <w:kern w:val="0"/>
          <w14:ligatures w14:val="none"/>
        </w:rPr>
      </w:pPr>
      <w:r w:rsidRPr="007C6FC4">
        <w:rPr>
          <w:rFonts w:eastAsia="Times New Roman"/>
          <w:color w:val="000000" w:themeColor="text1"/>
          <w:kern w:val="0"/>
          <w:rtl/>
          <w14:ligatures w14:val="none"/>
        </w:rPr>
        <w:t>بناءً على ذلك، فإن اختيار هذه الدراسات والتقارير جاء لتحقيق تكامل علمي وتطبيقي بين النظرية والممارسة، مما يعزز من قوة البحث وعمقه التحليلي، ويدعم قدرته على تقديم نتائج أصيلة تسهم في تطوير فهم أعمق لدور الذكاء الاصطناعي في تعزيز الدور الاستراتيجي لإدارة الموارد البشرية في المملكة العربية السعودية.</w:t>
      </w:r>
    </w:p>
    <w:sectPr w:rsidR="00100748" w:rsidRPr="001007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0A82" w14:textId="77777777" w:rsidR="00417E0A" w:rsidRDefault="00417E0A">
      <w:pPr>
        <w:spacing w:before="0" w:after="0" w:line="240" w:lineRule="auto"/>
      </w:pPr>
      <w:r>
        <w:separator/>
      </w:r>
    </w:p>
  </w:endnote>
  <w:endnote w:type="continuationSeparator" w:id="0">
    <w:p w14:paraId="47797739" w14:textId="77777777" w:rsidR="00417E0A" w:rsidRDefault="00417E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371985"/>
      <w:docPartObj>
        <w:docPartGallery w:val="Page Numbers (Bottom of Page)"/>
        <w:docPartUnique/>
      </w:docPartObj>
    </w:sdtPr>
    <w:sdtContent>
      <w:p w14:paraId="0880E7C0" w14:textId="77777777" w:rsidR="00100748" w:rsidRDefault="00100748">
        <w:pPr>
          <w:pStyle w:val="aa"/>
          <w:jc w:val="center"/>
        </w:pPr>
        <w:r>
          <w:fldChar w:fldCharType="begin"/>
        </w:r>
        <w:r>
          <w:instrText xml:space="preserve"> PAGE   \* MERGEFORMAT </w:instrText>
        </w:r>
        <w:r>
          <w:fldChar w:fldCharType="separate"/>
        </w:r>
        <w:r>
          <w:rPr>
            <w:rFonts w:hint="eastAsia"/>
            <w:noProof/>
            <w:rtl/>
          </w:rPr>
          <w:t>‌أ</w:t>
        </w:r>
        <w:r>
          <w:rPr>
            <w:noProof/>
          </w:rPr>
          <w:fldChar w:fldCharType="end"/>
        </w:r>
      </w:p>
    </w:sdtContent>
  </w:sdt>
  <w:p w14:paraId="5447626D" w14:textId="77777777" w:rsidR="00100748" w:rsidRDefault="0010074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1D3B0" w14:textId="77777777" w:rsidR="00417E0A" w:rsidRDefault="00417E0A">
      <w:pPr>
        <w:spacing w:before="0" w:after="0" w:line="240" w:lineRule="auto"/>
      </w:pPr>
      <w:r>
        <w:separator/>
      </w:r>
    </w:p>
  </w:footnote>
  <w:footnote w:type="continuationSeparator" w:id="0">
    <w:p w14:paraId="5F6E0C3D" w14:textId="77777777" w:rsidR="00417E0A" w:rsidRDefault="00417E0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03E07"/>
    <w:multiLevelType w:val="multilevel"/>
    <w:tmpl w:val="A4C25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1DD10D7F"/>
    <w:multiLevelType w:val="multilevel"/>
    <w:tmpl w:val="6D5CD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B483E"/>
    <w:multiLevelType w:val="multilevel"/>
    <w:tmpl w:val="8DA2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042BB"/>
    <w:multiLevelType w:val="multilevel"/>
    <w:tmpl w:val="97F62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267A3"/>
    <w:multiLevelType w:val="hybridMultilevel"/>
    <w:tmpl w:val="504C0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07B78"/>
    <w:multiLevelType w:val="hybridMultilevel"/>
    <w:tmpl w:val="9E5469AA"/>
    <w:lvl w:ilvl="0" w:tplc="76843D4A">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E977207"/>
    <w:multiLevelType w:val="hybridMultilevel"/>
    <w:tmpl w:val="A1AE1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982488"/>
    <w:multiLevelType w:val="hybridMultilevel"/>
    <w:tmpl w:val="64B86E4E"/>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8" w15:restartNumberingAfterBreak="0">
    <w:nsid w:val="4680608E"/>
    <w:multiLevelType w:val="multilevel"/>
    <w:tmpl w:val="D3FE5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E043FC"/>
    <w:multiLevelType w:val="hybridMultilevel"/>
    <w:tmpl w:val="B212F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510106"/>
    <w:multiLevelType w:val="hybridMultilevel"/>
    <w:tmpl w:val="CEEC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842537"/>
    <w:multiLevelType w:val="multilevel"/>
    <w:tmpl w:val="CE88C77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741946B6"/>
    <w:multiLevelType w:val="multilevel"/>
    <w:tmpl w:val="F868416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89278311">
    <w:abstractNumId w:val="1"/>
  </w:num>
  <w:num w:numId="2" w16cid:durableId="5711050">
    <w:abstractNumId w:val="2"/>
  </w:num>
  <w:num w:numId="3" w16cid:durableId="1073551509">
    <w:abstractNumId w:val="8"/>
  </w:num>
  <w:num w:numId="4" w16cid:durableId="507986337">
    <w:abstractNumId w:val="3"/>
  </w:num>
  <w:num w:numId="5" w16cid:durableId="1405371453">
    <w:abstractNumId w:val="9"/>
  </w:num>
  <w:num w:numId="6" w16cid:durableId="658074650">
    <w:abstractNumId w:val="4"/>
  </w:num>
  <w:num w:numId="7" w16cid:durableId="330303646">
    <w:abstractNumId w:val="10"/>
  </w:num>
  <w:num w:numId="8" w16cid:durableId="599291462">
    <w:abstractNumId w:val="6"/>
  </w:num>
  <w:num w:numId="9" w16cid:durableId="1665477485">
    <w:abstractNumId w:val="12"/>
  </w:num>
  <w:num w:numId="10" w16cid:durableId="1054280683">
    <w:abstractNumId w:val="0"/>
  </w:num>
  <w:num w:numId="11" w16cid:durableId="1012612812">
    <w:abstractNumId w:val="11"/>
  </w:num>
  <w:num w:numId="12" w16cid:durableId="794830938">
    <w:abstractNumId w:val="5"/>
  </w:num>
  <w:num w:numId="13" w16cid:durableId="1870414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748"/>
    <w:rsid w:val="00100748"/>
    <w:rsid w:val="00102650"/>
    <w:rsid w:val="00417E0A"/>
    <w:rsid w:val="008B525F"/>
    <w:rsid w:val="009B3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861A1"/>
  <w15:chartTrackingRefBased/>
  <w15:docId w15:val="{13FE219C-52E6-4D05-9184-3E835CE2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748"/>
    <w:pPr>
      <w:bidi/>
      <w:spacing w:before="120" w:after="120" w:line="360" w:lineRule="auto"/>
      <w:jc w:val="lowKashida"/>
    </w:pPr>
    <w:rPr>
      <w:rFonts w:ascii="Sakkal Majalla" w:eastAsia="Sakkal Majalla" w:hAnsi="Sakkal Majalla" w:cs="Sakkal Majalla"/>
      <w:sz w:val="32"/>
      <w:szCs w:val="32"/>
    </w:rPr>
  </w:style>
  <w:style w:type="paragraph" w:styleId="1">
    <w:name w:val="heading 1"/>
    <w:basedOn w:val="a"/>
    <w:next w:val="a"/>
    <w:link w:val="1Char"/>
    <w:uiPriority w:val="9"/>
    <w:qFormat/>
    <w:rsid w:val="001007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00748"/>
    <w:pPr>
      <w:keepNext/>
      <w:keepLines/>
      <w:spacing w:before="160" w:after="80"/>
      <w:outlineLvl w:val="1"/>
    </w:pPr>
    <w:rPr>
      <w:rFonts w:asciiTheme="majorHAnsi" w:eastAsiaTheme="majorEastAsia" w:hAnsiTheme="majorHAnsi" w:cstheme="majorBidi"/>
      <w:color w:val="2F5496" w:themeColor="accent1" w:themeShade="BF"/>
    </w:rPr>
  </w:style>
  <w:style w:type="paragraph" w:styleId="3">
    <w:name w:val="heading 3"/>
    <w:basedOn w:val="a"/>
    <w:next w:val="a"/>
    <w:link w:val="3Char"/>
    <w:uiPriority w:val="9"/>
    <w:unhideWhenUsed/>
    <w:qFormat/>
    <w:rsid w:val="001007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007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007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0074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074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074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074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0074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0074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0074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0074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00748"/>
    <w:rPr>
      <w:rFonts w:eastAsiaTheme="majorEastAsia" w:cstheme="majorBidi"/>
      <w:color w:val="2F5496" w:themeColor="accent1" w:themeShade="BF"/>
    </w:rPr>
  </w:style>
  <w:style w:type="character" w:customStyle="1" w:styleId="6Char">
    <w:name w:val="عنوان 6 Char"/>
    <w:basedOn w:val="a0"/>
    <w:link w:val="6"/>
    <w:uiPriority w:val="9"/>
    <w:semiHidden/>
    <w:rsid w:val="00100748"/>
    <w:rPr>
      <w:rFonts w:eastAsiaTheme="majorEastAsia" w:cstheme="majorBidi"/>
      <w:i/>
      <w:iCs/>
      <w:color w:val="595959" w:themeColor="text1" w:themeTint="A6"/>
    </w:rPr>
  </w:style>
  <w:style w:type="character" w:customStyle="1" w:styleId="7Char">
    <w:name w:val="عنوان 7 Char"/>
    <w:basedOn w:val="a0"/>
    <w:link w:val="7"/>
    <w:uiPriority w:val="9"/>
    <w:semiHidden/>
    <w:rsid w:val="00100748"/>
    <w:rPr>
      <w:rFonts w:eastAsiaTheme="majorEastAsia" w:cstheme="majorBidi"/>
      <w:color w:val="595959" w:themeColor="text1" w:themeTint="A6"/>
    </w:rPr>
  </w:style>
  <w:style w:type="character" w:customStyle="1" w:styleId="8Char">
    <w:name w:val="عنوان 8 Char"/>
    <w:basedOn w:val="a0"/>
    <w:link w:val="8"/>
    <w:uiPriority w:val="9"/>
    <w:semiHidden/>
    <w:rsid w:val="00100748"/>
    <w:rPr>
      <w:rFonts w:eastAsiaTheme="majorEastAsia" w:cstheme="majorBidi"/>
      <w:i/>
      <w:iCs/>
      <w:color w:val="272727" w:themeColor="text1" w:themeTint="D8"/>
    </w:rPr>
  </w:style>
  <w:style w:type="character" w:customStyle="1" w:styleId="9Char">
    <w:name w:val="عنوان 9 Char"/>
    <w:basedOn w:val="a0"/>
    <w:link w:val="9"/>
    <w:uiPriority w:val="9"/>
    <w:semiHidden/>
    <w:rsid w:val="00100748"/>
    <w:rPr>
      <w:rFonts w:eastAsiaTheme="majorEastAsia" w:cstheme="majorBidi"/>
      <w:color w:val="272727" w:themeColor="text1" w:themeTint="D8"/>
    </w:rPr>
  </w:style>
  <w:style w:type="paragraph" w:styleId="a3">
    <w:name w:val="Title"/>
    <w:basedOn w:val="a"/>
    <w:next w:val="a"/>
    <w:link w:val="Char"/>
    <w:uiPriority w:val="10"/>
    <w:qFormat/>
    <w:rsid w:val="001007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074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074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074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0748"/>
    <w:pPr>
      <w:spacing w:before="160"/>
      <w:jc w:val="center"/>
    </w:pPr>
    <w:rPr>
      <w:i/>
      <w:iCs/>
      <w:color w:val="404040" w:themeColor="text1" w:themeTint="BF"/>
    </w:rPr>
  </w:style>
  <w:style w:type="character" w:customStyle="1" w:styleId="Char1">
    <w:name w:val="اقتباس Char"/>
    <w:basedOn w:val="a0"/>
    <w:link w:val="a5"/>
    <w:uiPriority w:val="29"/>
    <w:rsid w:val="00100748"/>
    <w:rPr>
      <w:i/>
      <w:iCs/>
      <w:color w:val="404040" w:themeColor="text1" w:themeTint="BF"/>
    </w:rPr>
  </w:style>
  <w:style w:type="paragraph" w:styleId="a6">
    <w:name w:val="List Paragraph"/>
    <w:basedOn w:val="a"/>
    <w:uiPriority w:val="34"/>
    <w:qFormat/>
    <w:rsid w:val="00100748"/>
    <w:pPr>
      <w:ind w:left="720"/>
      <w:contextualSpacing/>
    </w:pPr>
  </w:style>
  <w:style w:type="character" w:styleId="a7">
    <w:name w:val="Intense Emphasis"/>
    <w:basedOn w:val="a0"/>
    <w:uiPriority w:val="21"/>
    <w:qFormat/>
    <w:rsid w:val="00100748"/>
    <w:rPr>
      <w:i/>
      <w:iCs/>
      <w:color w:val="2F5496" w:themeColor="accent1" w:themeShade="BF"/>
    </w:rPr>
  </w:style>
  <w:style w:type="paragraph" w:styleId="a8">
    <w:name w:val="Intense Quote"/>
    <w:basedOn w:val="a"/>
    <w:next w:val="a"/>
    <w:link w:val="Char2"/>
    <w:uiPriority w:val="30"/>
    <w:qFormat/>
    <w:rsid w:val="001007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00748"/>
    <w:rPr>
      <w:i/>
      <w:iCs/>
      <w:color w:val="2F5496" w:themeColor="accent1" w:themeShade="BF"/>
    </w:rPr>
  </w:style>
  <w:style w:type="character" w:styleId="a9">
    <w:name w:val="Intense Reference"/>
    <w:basedOn w:val="a0"/>
    <w:uiPriority w:val="32"/>
    <w:qFormat/>
    <w:rsid w:val="00100748"/>
    <w:rPr>
      <w:b/>
      <w:bCs/>
      <w:smallCaps/>
      <w:color w:val="2F5496" w:themeColor="accent1" w:themeShade="BF"/>
      <w:spacing w:val="5"/>
    </w:rPr>
  </w:style>
  <w:style w:type="paragraph" w:styleId="aa">
    <w:name w:val="footer"/>
    <w:basedOn w:val="a"/>
    <w:link w:val="Char3"/>
    <w:uiPriority w:val="99"/>
    <w:unhideWhenUsed/>
    <w:rsid w:val="00100748"/>
    <w:pPr>
      <w:tabs>
        <w:tab w:val="center" w:pos="4153"/>
        <w:tab w:val="right" w:pos="8306"/>
      </w:tabs>
      <w:spacing w:after="0" w:line="240" w:lineRule="auto"/>
    </w:pPr>
  </w:style>
  <w:style w:type="character" w:customStyle="1" w:styleId="Char3">
    <w:name w:val="تذييل الصفحة Char"/>
    <w:basedOn w:val="a0"/>
    <w:link w:val="aa"/>
    <w:uiPriority w:val="99"/>
    <w:rsid w:val="00100748"/>
    <w:rPr>
      <w:rFonts w:ascii="Sakkal Majalla" w:eastAsia="Sakkal Majalla" w:hAnsi="Sakkal Majalla" w:cs="Sakkal Majalla"/>
      <w:sz w:val="32"/>
      <w:szCs w:val="32"/>
    </w:rPr>
  </w:style>
  <w:style w:type="paragraph" w:styleId="ab">
    <w:name w:val="Normal (Web)"/>
    <w:basedOn w:val="a"/>
    <w:uiPriority w:val="99"/>
    <w:unhideWhenUsed/>
    <w:rsid w:val="00100748"/>
    <w:pPr>
      <w:bidi w:val="0"/>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1007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9160</Words>
  <Characters>52217</Characters>
  <Application>Microsoft Office Word</Application>
  <DocSecurity>0</DocSecurity>
  <Lines>435</Lines>
  <Paragraphs>122</Paragraphs>
  <ScaleCrop>false</ScaleCrop>
  <Company/>
  <LinksUpToDate>false</LinksUpToDate>
  <CharactersWithSpaces>61255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basunbul</dc:creator>
  <cp:keywords/>
  <dc:description/>
  <cp:lastModifiedBy>khaled basunbul</cp:lastModifiedBy>
  <cp:revision>2</cp:revision>
  <dcterms:created xsi:type="dcterms:W3CDTF">2026-03-11T00:48:00Z</dcterms:created>
  <dcterms:modified xsi:type="dcterms:W3CDTF">2026-03-13T12:31:00Z</dcterms:modified>
</cp:coreProperties>
</file>