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D6545" w:rsidRDefault="009125CE" w:rsidP="005D6545">
      <w:pPr>
        <w:spacing w:line="360" w:lineRule="auto"/>
        <w:rPr>
          <w:rFonts w:ascii="Simplified Arabic" w:hAnsi="Simplified Arabic" w:cs="Simplified Arabic"/>
          <w:b/>
          <w:bCs/>
          <w:sz w:val="32"/>
          <w:szCs w:val="32"/>
          <w:lang w:bidi="ar-EG"/>
        </w:rPr>
      </w:pPr>
      <w:r w:rsidRPr="005D6545">
        <w:rPr>
          <w:rFonts w:ascii="Simplified Arabic" w:hAnsi="Simplified Arabic" w:cs="Simplified Arabic" w:hint="cs"/>
          <w:b/>
          <w:bCs/>
          <w:sz w:val="32"/>
          <w:szCs w:val="32"/>
          <w:rtl/>
          <w:lang w:bidi="ar-EG"/>
        </w:rPr>
        <w:t>ج</w:t>
      </w:r>
      <w:r w:rsidRPr="005D6545">
        <w:rPr>
          <w:rFonts w:ascii="Simplified Arabic" w:hAnsi="Simplified Arabic" w:cs="Simplified Arabic"/>
          <w:b/>
          <w:bCs/>
          <w:sz w:val="32"/>
          <w:szCs w:val="32"/>
          <w:rtl/>
          <w:lang w:bidi="ar-EG"/>
        </w:rPr>
        <w:t xml:space="preserve">امعة </w:t>
      </w:r>
      <w:proofErr w:type="spellStart"/>
      <w:r w:rsidRPr="005D6545">
        <w:rPr>
          <w:rFonts w:ascii="Simplified Arabic" w:hAnsi="Simplified Arabic" w:cs="Simplified Arabic"/>
          <w:b/>
          <w:bCs/>
          <w:sz w:val="32"/>
          <w:szCs w:val="32"/>
          <w:rtl/>
          <w:lang w:bidi="ar-EG"/>
        </w:rPr>
        <w:t>ميدأوشن</w:t>
      </w:r>
      <w:proofErr w:type="spellEnd"/>
      <w:r w:rsidRPr="005D6545">
        <w:rPr>
          <w:rFonts w:ascii="Simplified Arabic" w:hAnsi="Simplified Arabic" w:cs="Simplified Arabic"/>
          <w:b/>
          <w:bCs/>
          <w:sz w:val="32"/>
          <w:szCs w:val="32"/>
          <w:rtl/>
          <w:lang w:bidi="ar-EG"/>
        </w:rPr>
        <w:t xml:space="preserve"> </w:t>
      </w:r>
    </w:p>
    <w:p w14:paraId="1E957002" w14:textId="04B27A9D" w:rsidR="00F546CE" w:rsidRPr="005D6545" w:rsidRDefault="009125CE" w:rsidP="005D6545">
      <w:pPr>
        <w:spacing w:line="360" w:lineRule="auto"/>
        <w:rPr>
          <w:rFonts w:ascii="Simplified Arabic" w:hAnsi="Simplified Arabic" w:cs="Simplified Arabic"/>
          <w:b/>
          <w:bCs/>
          <w:sz w:val="32"/>
          <w:szCs w:val="32"/>
          <w:rtl/>
          <w:lang w:bidi="ar-EG"/>
        </w:rPr>
      </w:pPr>
      <w:r w:rsidRPr="005D6545">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D6545">
        <w:rPr>
          <w:rFonts w:ascii="Simplified Arabic" w:hAnsi="Simplified Arabic" w:cs="Simplified Arabic"/>
          <w:b/>
          <w:bCs/>
          <w:sz w:val="32"/>
          <w:szCs w:val="32"/>
          <w:lang w:bidi="ar-EG"/>
        </w:rPr>
        <w:t xml:space="preserve">    </w:t>
      </w:r>
      <w:r w:rsidRPr="005D6545">
        <w:rPr>
          <w:rFonts w:ascii="Simplified Arabic" w:hAnsi="Simplified Arabic" w:cs="Simplified Arabic"/>
          <w:b/>
          <w:bCs/>
          <w:sz w:val="32"/>
          <w:szCs w:val="32"/>
          <w:rtl/>
          <w:lang w:bidi="ar-EG"/>
        </w:rPr>
        <w:t xml:space="preserve">كلية الإدارة </w:t>
      </w:r>
    </w:p>
    <w:p w14:paraId="55768421" w14:textId="7E5AF69E" w:rsidR="0011371B" w:rsidRPr="005D6545" w:rsidRDefault="009125CE" w:rsidP="005D6545">
      <w:pPr>
        <w:spacing w:line="360" w:lineRule="auto"/>
        <w:rPr>
          <w:rFonts w:ascii="Simplified Arabic" w:hAnsi="Simplified Arabic" w:cs="Simplified Arabic"/>
          <w:sz w:val="32"/>
          <w:szCs w:val="32"/>
          <w:rtl/>
          <w:lang w:bidi="ar-EG"/>
        </w:rPr>
      </w:pPr>
      <w:r w:rsidRPr="005D6545">
        <w:rPr>
          <w:rFonts w:ascii="Simplified Arabic" w:hAnsi="Simplified Arabic" w:cs="Simplified Arabic"/>
          <w:b/>
          <w:bCs/>
          <w:sz w:val="32"/>
          <w:szCs w:val="32"/>
          <w:rtl/>
          <w:lang w:bidi="ar-EG"/>
        </w:rPr>
        <w:t>قسم / تخصص</w:t>
      </w:r>
      <w:r w:rsidR="000E6E95" w:rsidRPr="005D6545">
        <w:rPr>
          <w:rFonts w:ascii="Simplified Arabic" w:hAnsi="Simplified Arabic" w:cs="Simplified Arabic"/>
          <w:sz w:val="32"/>
          <w:szCs w:val="32"/>
          <w:rtl/>
          <w:lang w:bidi="ar-EG"/>
        </w:rPr>
        <w:t xml:space="preserve"> ماجستير </w:t>
      </w:r>
      <w:r w:rsidR="001A66F4" w:rsidRPr="005D6545">
        <w:rPr>
          <w:rFonts w:ascii="Simplified Arabic" w:hAnsi="Simplified Arabic" w:cs="Simplified Arabic"/>
          <w:sz w:val="32"/>
          <w:szCs w:val="32"/>
          <w:rtl/>
          <w:lang w:bidi="ar-EG"/>
        </w:rPr>
        <w:t xml:space="preserve">إدارة </w:t>
      </w:r>
      <w:r w:rsidR="00905CBC" w:rsidRPr="005D6545">
        <w:rPr>
          <w:rFonts w:ascii="Simplified Arabic" w:hAnsi="Simplified Arabic" w:cs="Simplified Arabic"/>
          <w:sz w:val="32"/>
          <w:szCs w:val="32"/>
          <w:rtl/>
          <w:lang w:bidi="ar-EG"/>
        </w:rPr>
        <w:t xml:space="preserve">الأعمال </w:t>
      </w:r>
    </w:p>
    <w:p w14:paraId="25F9B971" w14:textId="77777777" w:rsidR="002F0C70" w:rsidRPr="005D6545" w:rsidRDefault="002F0C70" w:rsidP="005D6545">
      <w:pPr>
        <w:spacing w:line="360" w:lineRule="auto"/>
        <w:rPr>
          <w:rFonts w:ascii="Simplified Arabic" w:hAnsi="Simplified Arabic" w:cs="Simplified Arabic"/>
          <w:sz w:val="32"/>
          <w:szCs w:val="32"/>
          <w:rtl/>
          <w:lang w:bidi="ar-EG"/>
        </w:rPr>
      </w:pPr>
    </w:p>
    <w:p w14:paraId="08401F45" w14:textId="68A2D4DF" w:rsidR="009125CE" w:rsidRPr="005D6545" w:rsidRDefault="00A74F76" w:rsidP="005D6545">
      <w:pPr>
        <w:spacing w:line="360" w:lineRule="auto"/>
        <w:jc w:val="center"/>
        <w:rPr>
          <w:rFonts w:ascii="Simplified Arabic" w:hAnsi="Simplified Arabic" w:cs="Simplified Arabic"/>
          <w:b/>
          <w:bCs/>
          <w:sz w:val="32"/>
          <w:szCs w:val="32"/>
          <w:rtl/>
          <w:lang w:bidi="ar-EG"/>
        </w:rPr>
      </w:pPr>
      <w:r w:rsidRPr="005D6545">
        <w:rPr>
          <w:rFonts w:ascii="Simplified Arabic" w:hAnsi="Simplified Arabic" w:cs="Simplified Arabic"/>
          <w:b/>
          <w:bCs/>
          <w:sz w:val="32"/>
          <w:szCs w:val="32"/>
          <w:rtl/>
          <w:lang w:bidi="ar-EG"/>
        </w:rPr>
        <w:t>عنوان البحث</w:t>
      </w:r>
    </w:p>
    <w:p w14:paraId="6C819F2B" w14:textId="7C9CD60A" w:rsidR="005566B9" w:rsidRPr="005D6545" w:rsidRDefault="00DE272F" w:rsidP="005D6545">
      <w:pPr>
        <w:pStyle w:val="Heading3"/>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دور المرونة التنظيمية في مواجهة الأزمات: دراسة تطبيقية على الشركات اللوجستية السعودية خلال فترة التقلبات العالمية</w:t>
      </w:r>
    </w:p>
    <w:p w14:paraId="1EC6E5E3" w14:textId="66DE8FAA" w:rsidR="00C3793D" w:rsidRPr="005D6545" w:rsidRDefault="009125CE" w:rsidP="005D6545">
      <w:pPr>
        <w:spacing w:line="360" w:lineRule="auto"/>
        <w:jc w:val="center"/>
        <w:rPr>
          <w:rFonts w:ascii="Simplified Arabic" w:hAnsi="Simplified Arabic" w:cs="Simplified Arabic"/>
          <w:b/>
          <w:bCs/>
          <w:sz w:val="32"/>
          <w:szCs w:val="32"/>
          <w:rtl/>
          <w:lang w:bidi="ar-EG"/>
        </w:rPr>
      </w:pPr>
      <w:r w:rsidRPr="005D6545">
        <w:rPr>
          <w:rFonts w:ascii="Simplified Arabic" w:hAnsi="Simplified Arabic" w:cs="Simplified Arabic"/>
          <w:b/>
          <w:bCs/>
          <w:sz w:val="32"/>
          <w:szCs w:val="32"/>
          <w:rtl/>
          <w:lang w:bidi="ar-EG"/>
        </w:rPr>
        <w:t xml:space="preserve">إعداد </w:t>
      </w:r>
      <w:r w:rsidR="00073D33" w:rsidRPr="005D6545">
        <w:rPr>
          <w:rFonts w:ascii="Simplified Arabic" w:hAnsi="Simplified Arabic" w:cs="Simplified Arabic"/>
          <w:b/>
          <w:bCs/>
          <w:sz w:val="32"/>
          <w:szCs w:val="32"/>
          <w:rtl/>
          <w:lang w:bidi="ar-EG"/>
        </w:rPr>
        <w:t>الطالب</w:t>
      </w:r>
      <w:r w:rsidR="00DF335A" w:rsidRPr="005D6545">
        <w:rPr>
          <w:rFonts w:ascii="Simplified Arabic" w:hAnsi="Simplified Arabic" w:cs="Simplified Arabic"/>
          <w:b/>
          <w:bCs/>
          <w:sz w:val="32"/>
          <w:szCs w:val="32"/>
          <w:rtl/>
          <w:lang w:bidi="ar-EG"/>
        </w:rPr>
        <w:t xml:space="preserve"> </w:t>
      </w:r>
      <w:proofErr w:type="gramStart"/>
      <w:r w:rsidRPr="005D6545">
        <w:rPr>
          <w:rFonts w:ascii="Simplified Arabic" w:hAnsi="Simplified Arabic" w:cs="Simplified Arabic"/>
          <w:b/>
          <w:bCs/>
          <w:sz w:val="32"/>
          <w:szCs w:val="32"/>
          <w:rtl/>
          <w:lang w:bidi="ar-EG"/>
        </w:rPr>
        <w:t>/</w:t>
      </w:r>
      <w:r w:rsidR="007A4892" w:rsidRPr="005D6545">
        <w:rPr>
          <w:rFonts w:ascii="Simplified Arabic" w:hAnsi="Simplified Arabic" w:cs="Simplified Arabic"/>
          <w:b/>
          <w:bCs/>
          <w:sz w:val="32"/>
          <w:szCs w:val="32"/>
          <w:rtl/>
          <w:lang w:bidi="ar-EG"/>
        </w:rPr>
        <w:t xml:space="preserve"> </w:t>
      </w:r>
      <w:r w:rsidR="00E36812" w:rsidRPr="005D6545">
        <w:rPr>
          <w:rFonts w:ascii="Simplified Arabic" w:hAnsi="Simplified Arabic" w:cs="Simplified Arabic"/>
          <w:b/>
          <w:bCs/>
          <w:sz w:val="32"/>
          <w:szCs w:val="32"/>
          <w:rtl/>
          <w:lang w:bidi="ar-EG"/>
        </w:rPr>
        <w:t xml:space="preserve"> فراس</w:t>
      </w:r>
      <w:proofErr w:type="gramEnd"/>
      <w:r w:rsidR="00E36812" w:rsidRPr="005D6545">
        <w:rPr>
          <w:rFonts w:ascii="Simplified Arabic" w:hAnsi="Simplified Arabic" w:cs="Simplified Arabic"/>
          <w:b/>
          <w:bCs/>
          <w:sz w:val="32"/>
          <w:szCs w:val="32"/>
          <w:rtl/>
          <w:lang w:bidi="ar-EG"/>
        </w:rPr>
        <w:t xml:space="preserve"> فواز فلمبان</w:t>
      </w:r>
      <w:r w:rsidR="008D057B" w:rsidRPr="005D6545">
        <w:rPr>
          <w:rFonts w:ascii="Simplified Arabic" w:hAnsi="Simplified Arabic" w:cs="Simplified Arabic"/>
          <w:b/>
          <w:bCs/>
          <w:sz w:val="32"/>
          <w:szCs w:val="32"/>
          <w:rtl/>
          <w:lang w:bidi="ar-EG"/>
        </w:rPr>
        <w:t xml:space="preserve"> </w:t>
      </w:r>
    </w:p>
    <w:p w14:paraId="16CF2D6A" w14:textId="261A2DEA" w:rsidR="009125CE" w:rsidRPr="005D6545" w:rsidRDefault="009125CE" w:rsidP="005D6545">
      <w:pPr>
        <w:spacing w:line="360" w:lineRule="auto"/>
        <w:jc w:val="center"/>
        <w:rPr>
          <w:rFonts w:ascii="Simplified Arabic" w:hAnsi="Simplified Arabic" w:cs="Simplified Arabic"/>
          <w:b/>
          <w:bCs/>
          <w:sz w:val="32"/>
          <w:szCs w:val="32"/>
          <w:rtl/>
          <w:lang w:bidi="ar-EG"/>
        </w:rPr>
      </w:pPr>
      <w:r w:rsidRPr="005D6545">
        <w:rPr>
          <w:rFonts w:ascii="Simplified Arabic" w:hAnsi="Simplified Arabic" w:cs="Simplified Arabic"/>
          <w:b/>
          <w:bCs/>
          <w:sz w:val="32"/>
          <w:szCs w:val="32"/>
          <w:rtl/>
          <w:lang w:bidi="ar-EG"/>
        </w:rPr>
        <w:t>إشراف/</w:t>
      </w:r>
    </w:p>
    <w:p w14:paraId="440F64CB" w14:textId="77777777" w:rsidR="00D76CA0" w:rsidRPr="005D6545" w:rsidRDefault="00D76CA0" w:rsidP="005D6545">
      <w:pPr>
        <w:spacing w:line="360" w:lineRule="auto"/>
        <w:jc w:val="center"/>
        <w:rPr>
          <w:rFonts w:ascii="Simplified Arabic" w:hAnsi="Simplified Arabic" w:cs="Simplified Arabic"/>
          <w:b/>
          <w:bCs/>
          <w:sz w:val="32"/>
          <w:szCs w:val="32"/>
          <w:rtl/>
          <w:lang w:bidi="ar-EG"/>
        </w:rPr>
      </w:pPr>
      <w:proofErr w:type="gramStart"/>
      <w:r w:rsidRPr="005D6545">
        <w:rPr>
          <w:rFonts w:ascii="Simplified Arabic" w:hAnsi="Simplified Arabic" w:cs="Simplified Arabic"/>
          <w:b/>
          <w:bCs/>
          <w:sz w:val="32"/>
          <w:szCs w:val="32"/>
          <w:rtl/>
          <w:lang w:bidi="ar-EG"/>
        </w:rPr>
        <w:t>د.الفيصل</w:t>
      </w:r>
      <w:proofErr w:type="gramEnd"/>
      <w:r w:rsidRPr="005D6545">
        <w:rPr>
          <w:rFonts w:ascii="Simplified Arabic" w:hAnsi="Simplified Arabic" w:cs="Simplified Arabic"/>
          <w:b/>
          <w:bCs/>
          <w:sz w:val="32"/>
          <w:szCs w:val="32"/>
          <w:rtl/>
          <w:lang w:bidi="ar-EG"/>
        </w:rPr>
        <w:t xml:space="preserve">  </w:t>
      </w:r>
      <w:proofErr w:type="gramStart"/>
      <w:r w:rsidRPr="005D6545">
        <w:rPr>
          <w:rFonts w:ascii="Simplified Arabic" w:hAnsi="Simplified Arabic" w:cs="Simplified Arabic"/>
          <w:b/>
          <w:bCs/>
          <w:sz w:val="32"/>
          <w:szCs w:val="32"/>
          <w:rtl/>
          <w:lang w:bidi="ar-EG"/>
        </w:rPr>
        <w:t>عبدالحميد</w:t>
      </w:r>
      <w:proofErr w:type="gramEnd"/>
      <w:r w:rsidRPr="005D6545">
        <w:rPr>
          <w:rFonts w:ascii="Simplified Arabic" w:hAnsi="Simplified Arabic" w:cs="Simplified Arabic"/>
          <w:b/>
          <w:bCs/>
          <w:sz w:val="32"/>
          <w:szCs w:val="32"/>
          <w:rtl/>
          <w:lang w:bidi="ar-EG"/>
        </w:rPr>
        <w:t xml:space="preserve"> محمد</w:t>
      </w:r>
    </w:p>
    <w:p w14:paraId="22738CC6" w14:textId="34509056" w:rsidR="009125CE" w:rsidRPr="005D6545" w:rsidRDefault="00D76CA0" w:rsidP="005D6545">
      <w:pPr>
        <w:spacing w:line="360" w:lineRule="auto"/>
        <w:jc w:val="center"/>
        <w:rPr>
          <w:rFonts w:ascii="Simplified Arabic" w:hAnsi="Simplified Arabic" w:cs="Simplified Arabic"/>
          <w:b/>
          <w:bCs/>
          <w:sz w:val="32"/>
          <w:szCs w:val="32"/>
          <w:rtl/>
          <w:lang w:bidi="ar-EG"/>
        </w:rPr>
      </w:pPr>
      <w:proofErr w:type="spellStart"/>
      <w:r w:rsidRPr="005D6545">
        <w:rPr>
          <w:rFonts w:ascii="Simplified Arabic" w:hAnsi="Simplified Arabic" w:cs="Simplified Arabic"/>
          <w:b/>
          <w:bCs/>
          <w:sz w:val="32"/>
          <w:szCs w:val="32"/>
          <w:rtl/>
          <w:lang w:bidi="ar-EG"/>
        </w:rPr>
        <w:t>دفايز</w:t>
      </w:r>
      <w:proofErr w:type="spellEnd"/>
      <w:r w:rsidRPr="005D6545">
        <w:rPr>
          <w:rFonts w:ascii="Simplified Arabic" w:hAnsi="Simplified Arabic" w:cs="Simplified Arabic"/>
          <w:b/>
          <w:bCs/>
          <w:sz w:val="32"/>
          <w:szCs w:val="32"/>
          <w:rtl/>
          <w:lang w:bidi="ar-EG"/>
        </w:rPr>
        <w:t xml:space="preserve"> </w:t>
      </w:r>
      <w:proofErr w:type="gramStart"/>
      <w:r w:rsidRPr="005D6545">
        <w:rPr>
          <w:rFonts w:ascii="Simplified Arabic" w:hAnsi="Simplified Arabic" w:cs="Simplified Arabic"/>
          <w:b/>
          <w:bCs/>
          <w:sz w:val="32"/>
          <w:szCs w:val="32"/>
          <w:rtl/>
          <w:lang w:bidi="ar-EG"/>
        </w:rPr>
        <w:t>علي</w:t>
      </w:r>
      <w:proofErr w:type="gramEnd"/>
      <w:r w:rsidRPr="005D6545">
        <w:rPr>
          <w:rFonts w:ascii="Simplified Arabic" w:hAnsi="Simplified Arabic" w:cs="Simplified Arabic"/>
          <w:b/>
          <w:bCs/>
          <w:sz w:val="32"/>
          <w:szCs w:val="32"/>
          <w:rtl/>
          <w:lang w:bidi="ar-EG"/>
        </w:rPr>
        <w:t xml:space="preserve"> الجراد</w:t>
      </w:r>
    </w:p>
    <w:p w14:paraId="14480418" w14:textId="78A6C3AC" w:rsidR="009125CE" w:rsidRPr="005D6545" w:rsidRDefault="009125CE" w:rsidP="005D6545">
      <w:pPr>
        <w:spacing w:line="360" w:lineRule="auto"/>
        <w:jc w:val="center"/>
        <w:rPr>
          <w:rFonts w:ascii="Simplified Arabic" w:hAnsi="Simplified Arabic" w:cs="Simplified Arabic"/>
          <w:b/>
          <w:bCs/>
          <w:sz w:val="32"/>
          <w:szCs w:val="32"/>
          <w:rtl/>
          <w:lang w:bidi="ar-EG"/>
        </w:rPr>
      </w:pPr>
      <w:r w:rsidRPr="005D6545">
        <w:rPr>
          <w:rFonts w:ascii="Simplified Arabic" w:hAnsi="Simplified Arabic" w:cs="Simplified Arabic"/>
          <w:b/>
          <w:bCs/>
          <w:sz w:val="32"/>
          <w:szCs w:val="32"/>
          <w:rtl/>
          <w:lang w:bidi="ar-EG"/>
        </w:rPr>
        <w:t>العام الدراسي:</w:t>
      </w:r>
    </w:p>
    <w:p w14:paraId="3BBA41FB" w14:textId="5C7F3D76" w:rsidR="00351E7B" w:rsidRPr="005D6545" w:rsidRDefault="00FB1FB0" w:rsidP="005D6545">
      <w:pPr>
        <w:spacing w:line="360" w:lineRule="auto"/>
        <w:jc w:val="center"/>
        <w:rPr>
          <w:rFonts w:ascii="Simplified Arabic" w:hAnsi="Simplified Arabic" w:cs="Simplified Arabic"/>
          <w:color w:val="1F1F1F"/>
          <w:sz w:val="32"/>
          <w:szCs w:val="32"/>
          <w:rtl/>
        </w:rPr>
      </w:pPr>
      <w:r w:rsidRPr="005D6545">
        <w:rPr>
          <w:rFonts w:ascii="Simplified Arabic" w:hAnsi="Simplified Arabic" w:cs="Simplified Arabic"/>
          <w:b/>
          <w:bCs/>
          <w:sz w:val="32"/>
          <w:szCs w:val="32"/>
          <w:rtl/>
          <w:lang w:bidi="ar-EG"/>
        </w:rPr>
        <w:t>٢٠٢٦</w:t>
      </w:r>
    </w:p>
    <w:p w14:paraId="2A202D21" w14:textId="77777777" w:rsidR="00AC57FC" w:rsidRPr="005D6545" w:rsidRDefault="00AC57FC"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98B2218" w14:textId="77777777" w:rsidR="00B05237" w:rsidRPr="005D6545" w:rsidRDefault="00B05237"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6188EA95" w14:textId="5EE8BC3A" w:rsidR="00905998" w:rsidRDefault="00037ECC"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lastRenderedPageBreak/>
        <w:t xml:space="preserve">جدول المحتويات </w:t>
      </w:r>
    </w:p>
    <w:tbl>
      <w:tblPr>
        <w:tblStyle w:val="GridTable4-Accent2"/>
        <w:bidiVisual/>
        <w:tblW w:w="0" w:type="auto"/>
        <w:tblLook w:val="04A0" w:firstRow="1" w:lastRow="0" w:firstColumn="1" w:lastColumn="0" w:noHBand="0" w:noVBand="1"/>
      </w:tblPr>
      <w:tblGrid>
        <w:gridCol w:w="7555"/>
        <w:gridCol w:w="1087"/>
      </w:tblGrid>
      <w:tr w:rsidR="00037ECC" w:rsidRPr="00376FD5" w14:paraId="774366BC" w14:textId="77777777" w:rsidTr="004B1C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8207F9D"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الفصل الأول </w:t>
            </w:r>
          </w:p>
        </w:tc>
        <w:tc>
          <w:tcPr>
            <w:tcW w:w="1087" w:type="dxa"/>
          </w:tcPr>
          <w:p w14:paraId="61CC5771" w14:textId="77777777" w:rsidR="00037ECC" w:rsidRPr="00376FD5" w:rsidRDefault="00037ECC" w:rsidP="00014674">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١</w:t>
            </w:r>
          </w:p>
        </w:tc>
      </w:tr>
      <w:tr w:rsidR="00037ECC" w:rsidRPr="00376FD5" w14:paraId="52C836D5"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FC92E95"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ملخص الدراسة </w:t>
            </w:r>
          </w:p>
        </w:tc>
        <w:tc>
          <w:tcPr>
            <w:tcW w:w="1087" w:type="dxa"/>
          </w:tcPr>
          <w:p w14:paraId="140D06BD" w14:textId="77777777" w:rsidR="00037ECC" w:rsidRPr="00376FD5" w:rsidRDefault="00037ECC"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٥</w:t>
            </w:r>
          </w:p>
        </w:tc>
      </w:tr>
      <w:tr w:rsidR="00037ECC" w:rsidRPr="00376FD5" w14:paraId="7065DF95"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65EC6FBB"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مقدمة الدراسة </w:t>
            </w:r>
          </w:p>
        </w:tc>
        <w:tc>
          <w:tcPr>
            <w:tcW w:w="1087" w:type="dxa"/>
          </w:tcPr>
          <w:p w14:paraId="3A87376B" w14:textId="77777777" w:rsidR="00037ECC" w:rsidRPr="00376FD5" w:rsidRDefault="00037ECC"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٧</w:t>
            </w:r>
          </w:p>
        </w:tc>
      </w:tr>
      <w:tr w:rsidR="00037ECC" w:rsidRPr="00376FD5" w14:paraId="34D97518"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F3F3D8F"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مشكلة الدراسة </w:t>
            </w:r>
          </w:p>
        </w:tc>
        <w:tc>
          <w:tcPr>
            <w:tcW w:w="1087" w:type="dxa"/>
          </w:tcPr>
          <w:p w14:paraId="0829561E" w14:textId="77777777" w:rsidR="00037ECC" w:rsidRPr="00376FD5" w:rsidRDefault="00037ECC"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٨</w:t>
            </w:r>
          </w:p>
        </w:tc>
      </w:tr>
      <w:tr w:rsidR="00037ECC" w:rsidRPr="00376FD5" w14:paraId="2D1F2A40"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156DFC67"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أهمية الدراسة </w:t>
            </w:r>
          </w:p>
        </w:tc>
        <w:tc>
          <w:tcPr>
            <w:tcW w:w="1087" w:type="dxa"/>
          </w:tcPr>
          <w:p w14:paraId="3778B75D" w14:textId="77777777" w:rsidR="00037ECC" w:rsidRPr="00376FD5" w:rsidRDefault="00037ECC"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٩</w:t>
            </w:r>
          </w:p>
        </w:tc>
      </w:tr>
      <w:tr w:rsidR="00037ECC" w:rsidRPr="00376FD5" w14:paraId="2C584B5A"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FA4AD52" w14:textId="77777777" w:rsidR="00037ECC" w:rsidRPr="00376FD5" w:rsidRDefault="00037ECC" w:rsidP="00014674">
            <w:pPr>
              <w:spacing w:line="360" w:lineRule="auto"/>
              <w:rPr>
                <w:rFonts w:ascii="Simplified Arabic" w:hAnsi="Simplified Arabic" w:cs="Simplified Arabic"/>
                <w:sz w:val="32"/>
                <w:szCs w:val="32"/>
                <w:rtl/>
              </w:rPr>
            </w:pPr>
            <w:proofErr w:type="spellStart"/>
            <w:r w:rsidRPr="00376FD5">
              <w:rPr>
                <w:rFonts w:ascii="Simplified Arabic" w:hAnsi="Simplified Arabic" w:cs="Simplified Arabic" w:hint="cs"/>
                <w:sz w:val="32"/>
                <w:szCs w:val="32"/>
                <w:rtl/>
              </w:rPr>
              <w:t>تسأولات</w:t>
            </w:r>
            <w:proofErr w:type="spellEnd"/>
            <w:r w:rsidRPr="00376FD5">
              <w:rPr>
                <w:rFonts w:ascii="Simplified Arabic" w:hAnsi="Simplified Arabic" w:cs="Simplified Arabic" w:hint="cs"/>
                <w:sz w:val="32"/>
                <w:szCs w:val="32"/>
                <w:rtl/>
              </w:rPr>
              <w:t xml:space="preserve"> الدراسة </w:t>
            </w:r>
          </w:p>
        </w:tc>
        <w:tc>
          <w:tcPr>
            <w:tcW w:w="1087" w:type="dxa"/>
          </w:tcPr>
          <w:p w14:paraId="0B99F4FD" w14:textId="7599AE7A" w:rsidR="00037ECC" w:rsidRPr="00376FD5" w:rsidRDefault="002F4D40"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١٠</w:t>
            </w:r>
          </w:p>
        </w:tc>
      </w:tr>
      <w:tr w:rsidR="00037ECC" w:rsidRPr="00376FD5" w14:paraId="663A8580"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524F9370"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فرضيات الدراسة </w:t>
            </w:r>
          </w:p>
        </w:tc>
        <w:tc>
          <w:tcPr>
            <w:tcW w:w="1087" w:type="dxa"/>
          </w:tcPr>
          <w:p w14:paraId="51D7FE10" w14:textId="5ACABDE3" w:rsidR="00037ECC" w:rsidRPr="00376FD5" w:rsidRDefault="002F4D40"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١١</w:t>
            </w:r>
          </w:p>
        </w:tc>
      </w:tr>
      <w:tr w:rsidR="00037ECC" w:rsidRPr="00376FD5" w14:paraId="03C8AF89"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E206999"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مصطلحات الدراسة </w:t>
            </w:r>
          </w:p>
        </w:tc>
        <w:tc>
          <w:tcPr>
            <w:tcW w:w="1087" w:type="dxa"/>
          </w:tcPr>
          <w:p w14:paraId="6C7FF436" w14:textId="18879EB5" w:rsidR="00037ECC" w:rsidRPr="00376FD5" w:rsidRDefault="002F4D40"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١١</w:t>
            </w:r>
          </w:p>
        </w:tc>
      </w:tr>
      <w:tr w:rsidR="00037ECC" w:rsidRPr="00376FD5" w14:paraId="334DFF57"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4502CE3F"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متغيرات الدراسة </w:t>
            </w:r>
          </w:p>
        </w:tc>
        <w:tc>
          <w:tcPr>
            <w:tcW w:w="1087" w:type="dxa"/>
          </w:tcPr>
          <w:p w14:paraId="17AF1890" w14:textId="00ED9E59" w:rsidR="00037ECC" w:rsidRPr="00376FD5" w:rsidRDefault="002F4D40"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١٢</w:t>
            </w:r>
          </w:p>
        </w:tc>
      </w:tr>
      <w:tr w:rsidR="00037ECC" w:rsidRPr="00376FD5" w14:paraId="7E3D2953"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2497AD4"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الفصل الثاني </w:t>
            </w:r>
          </w:p>
        </w:tc>
        <w:tc>
          <w:tcPr>
            <w:tcW w:w="1087" w:type="dxa"/>
          </w:tcPr>
          <w:p w14:paraId="67FA0921" w14:textId="10D81E9F" w:rsidR="00037ECC" w:rsidRPr="00376FD5" w:rsidRDefault="002F4D40"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١٣</w:t>
            </w:r>
          </w:p>
        </w:tc>
      </w:tr>
      <w:tr w:rsidR="00037ECC" w:rsidRPr="00376FD5" w14:paraId="07BD81EB"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0B675C67"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الدراسات السابقة </w:t>
            </w:r>
          </w:p>
        </w:tc>
        <w:tc>
          <w:tcPr>
            <w:tcW w:w="1087" w:type="dxa"/>
          </w:tcPr>
          <w:p w14:paraId="175089A7" w14:textId="51BBD04C" w:rsidR="00037ECC" w:rsidRPr="00376FD5" w:rsidRDefault="002F4D40"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١٤</w:t>
            </w:r>
          </w:p>
        </w:tc>
      </w:tr>
      <w:tr w:rsidR="00037ECC" w:rsidRPr="00376FD5" w14:paraId="09BC36D4"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C2DDB55"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الإطار النظري </w:t>
            </w:r>
          </w:p>
        </w:tc>
        <w:tc>
          <w:tcPr>
            <w:tcW w:w="1087" w:type="dxa"/>
          </w:tcPr>
          <w:p w14:paraId="5643FFE1" w14:textId="29934CCC" w:rsidR="00037ECC" w:rsidRPr="00376FD5" w:rsidRDefault="00A31065"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١٩</w:t>
            </w:r>
          </w:p>
        </w:tc>
      </w:tr>
      <w:tr w:rsidR="00037ECC" w:rsidRPr="00376FD5" w14:paraId="38DB4893"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14901F90" w14:textId="1F7A95AD" w:rsidR="00037ECC" w:rsidRPr="00376FD5" w:rsidRDefault="00626471" w:rsidP="00014674">
            <w:pPr>
              <w:spacing w:line="360" w:lineRule="auto"/>
              <w:rPr>
                <w:rFonts w:ascii="Simplified Arabic" w:hAnsi="Simplified Arabic" w:cs="Simplified Arabic"/>
                <w:sz w:val="32"/>
                <w:szCs w:val="32"/>
                <w:rtl/>
              </w:rPr>
            </w:pPr>
            <w:r w:rsidRPr="00626471">
              <w:rPr>
                <w:rFonts w:ascii="Simplified Arabic" w:hAnsi="Simplified Arabic" w:cs="Simplified Arabic"/>
                <w:sz w:val="32"/>
                <w:szCs w:val="32"/>
                <w:rtl/>
              </w:rPr>
              <w:t>مفهوم وماهية المرونة التنظيمية</w:t>
            </w:r>
          </w:p>
        </w:tc>
        <w:tc>
          <w:tcPr>
            <w:tcW w:w="1087" w:type="dxa"/>
          </w:tcPr>
          <w:p w14:paraId="781781CB" w14:textId="71AFC50B" w:rsidR="00037ECC" w:rsidRPr="00376FD5" w:rsidRDefault="00A31065"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٢١</w:t>
            </w:r>
          </w:p>
        </w:tc>
      </w:tr>
      <w:tr w:rsidR="00037ECC" w:rsidRPr="00376FD5" w14:paraId="373EEF55"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F7C0498" w14:textId="33C43D96" w:rsidR="00037ECC" w:rsidRPr="00376FD5" w:rsidRDefault="00E615E9" w:rsidP="00014674">
            <w:pPr>
              <w:spacing w:line="360" w:lineRule="auto"/>
              <w:rPr>
                <w:rFonts w:ascii="Simplified Arabic" w:hAnsi="Simplified Arabic" w:cs="Simplified Arabic"/>
                <w:sz w:val="32"/>
                <w:szCs w:val="32"/>
                <w:rtl/>
              </w:rPr>
            </w:pPr>
            <w:r w:rsidRPr="00E615E9">
              <w:rPr>
                <w:rFonts w:ascii="Simplified Arabic" w:hAnsi="Simplified Arabic" w:cs="Simplified Arabic"/>
                <w:sz w:val="32"/>
                <w:szCs w:val="32"/>
                <w:rtl/>
              </w:rPr>
              <w:t>أبعاد ونماذج المرونة التنظيمية</w:t>
            </w:r>
          </w:p>
        </w:tc>
        <w:tc>
          <w:tcPr>
            <w:tcW w:w="1087" w:type="dxa"/>
          </w:tcPr>
          <w:p w14:paraId="63C92936" w14:textId="77777777" w:rsidR="00037ECC" w:rsidRPr="00376FD5" w:rsidRDefault="00037ECC"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٢٦</w:t>
            </w:r>
          </w:p>
        </w:tc>
      </w:tr>
      <w:tr w:rsidR="00037ECC" w:rsidRPr="00376FD5" w14:paraId="0759D735"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04706D3E" w14:textId="4C69ED13" w:rsidR="00037ECC" w:rsidRPr="00376FD5" w:rsidRDefault="00B8340A" w:rsidP="00014674">
            <w:pPr>
              <w:spacing w:line="360" w:lineRule="auto"/>
              <w:rPr>
                <w:rFonts w:ascii="Simplified Arabic" w:hAnsi="Simplified Arabic" w:cs="Simplified Arabic"/>
                <w:sz w:val="32"/>
                <w:szCs w:val="32"/>
                <w:rtl/>
              </w:rPr>
            </w:pPr>
            <w:r w:rsidRPr="00B8340A">
              <w:rPr>
                <w:rFonts w:ascii="Simplified Arabic" w:hAnsi="Simplified Arabic" w:cs="Simplified Arabic"/>
                <w:sz w:val="32"/>
                <w:szCs w:val="32"/>
                <w:rtl/>
              </w:rPr>
              <w:t>المداخل النظرية المفسرة للمرونة التنظيمية</w:t>
            </w:r>
          </w:p>
        </w:tc>
        <w:tc>
          <w:tcPr>
            <w:tcW w:w="1087" w:type="dxa"/>
          </w:tcPr>
          <w:p w14:paraId="681BA36F" w14:textId="60CD87AE" w:rsidR="00037ECC" w:rsidRPr="00376FD5" w:rsidRDefault="001C7301"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٣٠</w:t>
            </w:r>
          </w:p>
        </w:tc>
      </w:tr>
      <w:tr w:rsidR="00037ECC" w:rsidRPr="00376FD5" w14:paraId="64E73CF3"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CA1C5BA" w14:textId="26605684" w:rsidR="00037ECC" w:rsidRPr="00376FD5" w:rsidRDefault="000A737D" w:rsidP="00014674">
            <w:pPr>
              <w:spacing w:line="360" w:lineRule="auto"/>
              <w:rPr>
                <w:rFonts w:ascii="Simplified Arabic" w:hAnsi="Simplified Arabic" w:cs="Simplified Arabic"/>
                <w:sz w:val="32"/>
                <w:szCs w:val="32"/>
                <w:rtl/>
              </w:rPr>
            </w:pPr>
            <w:r w:rsidRPr="000A737D">
              <w:rPr>
                <w:rFonts w:ascii="Simplified Arabic" w:hAnsi="Simplified Arabic" w:cs="Simplified Arabic"/>
                <w:sz w:val="32"/>
                <w:szCs w:val="32"/>
                <w:rtl/>
              </w:rPr>
              <w:t>إدارة الأزمات والتقلبات العالمية في العصر الحديث</w:t>
            </w:r>
          </w:p>
        </w:tc>
        <w:tc>
          <w:tcPr>
            <w:tcW w:w="1087" w:type="dxa"/>
          </w:tcPr>
          <w:p w14:paraId="052B3043" w14:textId="11235DF6" w:rsidR="00037ECC" w:rsidRPr="00376FD5" w:rsidRDefault="001C7301"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٣٣</w:t>
            </w:r>
          </w:p>
        </w:tc>
      </w:tr>
      <w:tr w:rsidR="00037ECC" w:rsidRPr="00376FD5" w14:paraId="13F6B1A5"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161A227A" w14:textId="4455D915" w:rsidR="00037ECC" w:rsidRPr="00376FD5" w:rsidRDefault="00220FEA" w:rsidP="00014674">
            <w:pPr>
              <w:spacing w:line="360" w:lineRule="auto"/>
              <w:rPr>
                <w:rFonts w:ascii="Simplified Arabic" w:hAnsi="Simplified Arabic" w:cs="Simplified Arabic"/>
                <w:sz w:val="32"/>
                <w:szCs w:val="32"/>
                <w:rtl/>
              </w:rPr>
            </w:pPr>
            <w:r w:rsidRPr="00220FEA">
              <w:rPr>
                <w:rFonts w:ascii="Simplified Arabic" w:hAnsi="Simplified Arabic" w:cs="Simplified Arabic"/>
                <w:sz w:val="32"/>
                <w:szCs w:val="32"/>
                <w:rtl/>
              </w:rPr>
              <w:lastRenderedPageBreak/>
              <w:t>قطاع اللوجستيات وسلاسل الإمداد (الواقع والتحديات)</w:t>
            </w:r>
          </w:p>
        </w:tc>
        <w:tc>
          <w:tcPr>
            <w:tcW w:w="1087" w:type="dxa"/>
          </w:tcPr>
          <w:p w14:paraId="03A960E4" w14:textId="02E8BE68" w:rsidR="00037ECC" w:rsidRPr="00376FD5" w:rsidRDefault="001C7301"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٣٦</w:t>
            </w:r>
          </w:p>
        </w:tc>
      </w:tr>
      <w:tr w:rsidR="00037ECC" w:rsidRPr="00376FD5" w14:paraId="5394F0DB"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A09BDDC" w14:textId="7B2ABEC2" w:rsidR="00037ECC" w:rsidRPr="00376FD5" w:rsidRDefault="00280F4F" w:rsidP="00014674">
            <w:pPr>
              <w:spacing w:line="360" w:lineRule="auto"/>
              <w:rPr>
                <w:rFonts w:ascii="Simplified Arabic" w:hAnsi="Simplified Arabic" w:cs="Simplified Arabic"/>
                <w:sz w:val="32"/>
                <w:szCs w:val="32"/>
                <w:rtl/>
              </w:rPr>
            </w:pPr>
            <w:r w:rsidRPr="00280F4F">
              <w:rPr>
                <w:rFonts w:ascii="Simplified Arabic" w:hAnsi="Simplified Arabic" w:cs="Simplified Arabic"/>
                <w:sz w:val="32"/>
                <w:szCs w:val="32"/>
                <w:rtl/>
              </w:rPr>
              <w:t>المرونة التنظيمية كمدخل لمواجهة الأزمات اللوجستية</w:t>
            </w:r>
          </w:p>
        </w:tc>
        <w:tc>
          <w:tcPr>
            <w:tcW w:w="1087" w:type="dxa"/>
          </w:tcPr>
          <w:p w14:paraId="62C5A698" w14:textId="5FAC59F4" w:rsidR="00037ECC" w:rsidRPr="00376FD5" w:rsidRDefault="001C7301"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٣٩</w:t>
            </w:r>
          </w:p>
        </w:tc>
      </w:tr>
      <w:tr w:rsidR="00037ECC" w:rsidRPr="00376FD5" w14:paraId="5F5E23C2"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13E8E105" w14:textId="72B21A4A" w:rsidR="00037ECC" w:rsidRPr="00376FD5" w:rsidRDefault="00C64BBE" w:rsidP="00014674">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التحول الرقمي وأثره في تعزيز المرونة اللوجستية</w:t>
            </w:r>
          </w:p>
        </w:tc>
        <w:tc>
          <w:tcPr>
            <w:tcW w:w="1087" w:type="dxa"/>
          </w:tcPr>
          <w:p w14:paraId="680D4006" w14:textId="7CCF4E20" w:rsidR="00037ECC" w:rsidRPr="00376FD5" w:rsidRDefault="001C7301"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٤٣</w:t>
            </w:r>
          </w:p>
        </w:tc>
      </w:tr>
      <w:tr w:rsidR="00037ECC" w:rsidRPr="00376FD5" w14:paraId="0857946C"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98EB3CD" w14:textId="47083BE5" w:rsidR="00037ECC" w:rsidRPr="00376FD5" w:rsidRDefault="006500AA" w:rsidP="00014674">
            <w:pPr>
              <w:spacing w:line="360" w:lineRule="auto"/>
              <w:rPr>
                <w:rFonts w:ascii="Simplified Arabic" w:hAnsi="Simplified Arabic" w:cs="Simplified Arabic"/>
                <w:sz w:val="32"/>
                <w:szCs w:val="32"/>
                <w:rtl/>
              </w:rPr>
            </w:pPr>
            <w:r w:rsidRPr="006500AA">
              <w:rPr>
                <w:rFonts w:ascii="Simplified Arabic" w:hAnsi="Simplified Arabic" w:cs="Simplified Arabic"/>
                <w:sz w:val="32"/>
                <w:szCs w:val="32"/>
                <w:rtl/>
              </w:rPr>
              <w:t>قطاع اللوجستيات السعودي في ظل رؤية المملكة 2030</w:t>
            </w:r>
          </w:p>
        </w:tc>
        <w:tc>
          <w:tcPr>
            <w:tcW w:w="1087" w:type="dxa"/>
          </w:tcPr>
          <w:p w14:paraId="32948FA6" w14:textId="0A01728B" w:rsidR="00037ECC" w:rsidRPr="00376FD5" w:rsidRDefault="001C7301"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٤٦</w:t>
            </w:r>
          </w:p>
        </w:tc>
      </w:tr>
      <w:tr w:rsidR="00037ECC" w:rsidRPr="00376FD5" w14:paraId="30482269"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22E5A0CB" w14:textId="0E305042" w:rsidR="00037ECC" w:rsidRPr="00376FD5" w:rsidRDefault="001A2173" w:rsidP="00014674">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الثقافة التنظيمية والقيادة في تعزيز المرونة</w:t>
            </w:r>
          </w:p>
        </w:tc>
        <w:tc>
          <w:tcPr>
            <w:tcW w:w="1087" w:type="dxa"/>
          </w:tcPr>
          <w:p w14:paraId="5E565001" w14:textId="1E4C52C6" w:rsidR="00037ECC" w:rsidRPr="00376FD5" w:rsidRDefault="001C7301"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٤٩</w:t>
            </w:r>
          </w:p>
        </w:tc>
      </w:tr>
      <w:tr w:rsidR="00037ECC" w:rsidRPr="00376FD5" w14:paraId="008A4DE4"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A5CED23"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الخاتمة </w:t>
            </w:r>
          </w:p>
        </w:tc>
        <w:tc>
          <w:tcPr>
            <w:tcW w:w="1087" w:type="dxa"/>
          </w:tcPr>
          <w:p w14:paraId="3A022D22" w14:textId="4E9FA3D0" w:rsidR="00037ECC" w:rsidRPr="00376FD5" w:rsidRDefault="001C7301"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٥٢</w:t>
            </w:r>
          </w:p>
        </w:tc>
      </w:tr>
      <w:tr w:rsidR="00037ECC" w:rsidRPr="00376FD5" w14:paraId="1FBD4E53"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54DAE3D1"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الفصل الثالث </w:t>
            </w:r>
          </w:p>
        </w:tc>
        <w:tc>
          <w:tcPr>
            <w:tcW w:w="1087" w:type="dxa"/>
          </w:tcPr>
          <w:p w14:paraId="6C62A769" w14:textId="57B8A117" w:rsidR="00037ECC" w:rsidRPr="00376FD5" w:rsidRDefault="00F61D0D"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٥٤</w:t>
            </w:r>
          </w:p>
        </w:tc>
      </w:tr>
      <w:tr w:rsidR="00037ECC" w:rsidRPr="00376FD5" w14:paraId="68AE8E81"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C727E46"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منهجية الدراسة </w:t>
            </w:r>
          </w:p>
        </w:tc>
        <w:tc>
          <w:tcPr>
            <w:tcW w:w="1087" w:type="dxa"/>
          </w:tcPr>
          <w:p w14:paraId="0F631F25" w14:textId="2333AECE" w:rsidR="00037ECC" w:rsidRPr="00376FD5" w:rsidRDefault="00F61D0D"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٥٥</w:t>
            </w:r>
          </w:p>
        </w:tc>
      </w:tr>
      <w:tr w:rsidR="00037ECC" w:rsidRPr="00376FD5" w14:paraId="79DAFF40"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0B9DD052"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مجتمع الدراسة </w:t>
            </w:r>
          </w:p>
        </w:tc>
        <w:tc>
          <w:tcPr>
            <w:tcW w:w="1087" w:type="dxa"/>
          </w:tcPr>
          <w:p w14:paraId="404D8B04" w14:textId="7D9D0B51" w:rsidR="00037ECC" w:rsidRPr="00376FD5" w:rsidRDefault="00F61D0D"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٥٥</w:t>
            </w:r>
          </w:p>
        </w:tc>
      </w:tr>
      <w:tr w:rsidR="00037ECC" w:rsidRPr="00376FD5" w14:paraId="3724A204"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17F428B"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أدوات جمع البيانات </w:t>
            </w:r>
          </w:p>
        </w:tc>
        <w:tc>
          <w:tcPr>
            <w:tcW w:w="1087" w:type="dxa"/>
          </w:tcPr>
          <w:p w14:paraId="6A28B7EB" w14:textId="1C706D41" w:rsidR="00037ECC" w:rsidRPr="00376FD5" w:rsidRDefault="00F61D0D"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٥٦</w:t>
            </w:r>
          </w:p>
        </w:tc>
      </w:tr>
      <w:tr w:rsidR="00037ECC" w:rsidRPr="00376FD5" w14:paraId="4FAF53A9"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13683FA9"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حدود الدراسة </w:t>
            </w:r>
          </w:p>
        </w:tc>
        <w:tc>
          <w:tcPr>
            <w:tcW w:w="1087" w:type="dxa"/>
          </w:tcPr>
          <w:p w14:paraId="215EDF75" w14:textId="6394DED7" w:rsidR="00037ECC" w:rsidRPr="00376FD5" w:rsidRDefault="00F61D0D"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٥٧</w:t>
            </w:r>
          </w:p>
        </w:tc>
      </w:tr>
      <w:tr w:rsidR="00037ECC" w:rsidRPr="00376FD5" w14:paraId="08F50678"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429512A"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الاستبيان </w:t>
            </w:r>
          </w:p>
        </w:tc>
        <w:tc>
          <w:tcPr>
            <w:tcW w:w="1087" w:type="dxa"/>
          </w:tcPr>
          <w:p w14:paraId="101B78C6" w14:textId="20D599B0" w:rsidR="00037ECC" w:rsidRPr="00376FD5" w:rsidRDefault="00F61D0D"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٥٨</w:t>
            </w:r>
          </w:p>
        </w:tc>
      </w:tr>
      <w:tr w:rsidR="00037ECC" w:rsidRPr="00376FD5" w14:paraId="45E24963"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3B05E876"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الفصل الرابع </w:t>
            </w:r>
          </w:p>
        </w:tc>
        <w:tc>
          <w:tcPr>
            <w:tcW w:w="1087" w:type="dxa"/>
          </w:tcPr>
          <w:p w14:paraId="6CB3B98D" w14:textId="6F1C4AB5" w:rsidR="00037ECC" w:rsidRPr="00376FD5" w:rsidRDefault="00E86C9D"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u w:val="single"/>
                <w:rtl/>
              </w:rPr>
            </w:pPr>
            <w:r>
              <w:rPr>
                <w:rFonts w:ascii="Simplified Arabic" w:hAnsi="Simplified Arabic" w:cs="Simplified Arabic" w:hint="cs"/>
                <w:sz w:val="32"/>
                <w:szCs w:val="32"/>
                <w:rtl/>
              </w:rPr>
              <w:t>٧١</w:t>
            </w:r>
          </w:p>
        </w:tc>
      </w:tr>
      <w:tr w:rsidR="00037ECC" w:rsidRPr="00376FD5" w14:paraId="0F5CFA57"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5263BDA"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التحليل الإحصائي </w:t>
            </w:r>
          </w:p>
        </w:tc>
        <w:tc>
          <w:tcPr>
            <w:tcW w:w="1087" w:type="dxa"/>
          </w:tcPr>
          <w:p w14:paraId="76D2C859" w14:textId="30986BAC" w:rsidR="00037ECC" w:rsidRPr="00376FD5" w:rsidRDefault="00E86C9D"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٧٢</w:t>
            </w:r>
          </w:p>
        </w:tc>
      </w:tr>
      <w:tr w:rsidR="00037ECC" w:rsidRPr="00376FD5" w14:paraId="36591AD0"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7CFCA6C1"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النتائج </w:t>
            </w:r>
          </w:p>
        </w:tc>
        <w:tc>
          <w:tcPr>
            <w:tcW w:w="1087" w:type="dxa"/>
          </w:tcPr>
          <w:p w14:paraId="03964170" w14:textId="1DF65E75" w:rsidR="00037ECC" w:rsidRPr="00376FD5" w:rsidRDefault="00BC227E"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٨١</w:t>
            </w:r>
          </w:p>
        </w:tc>
      </w:tr>
      <w:tr w:rsidR="00037ECC" w:rsidRPr="00376FD5" w14:paraId="7FC06DE1"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3666F16"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التوصيات </w:t>
            </w:r>
          </w:p>
        </w:tc>
        <w:tc>
          <w:tcPr>
            <w:tcW w:w="1087" w:type="dxa"/>
          </w:tcPr>
          <w:p w14:paraId="5BC06A72" w14:textId="0AF5C8C7" w:rsidR="00037ECC" w:rsidRPr="00376FD5" w:rsidRDefault="00BC227E"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٨٥</w:t>
            </w:r>
          </w:p>
        </w:tc>
      </w:tr>
      <w:tr w:rsidR="00037ECC" w:rsidRPr="00376FD5" w14:paraId="7D96009D"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1444421C"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المراجع </w:t>
            </w:r>
          </w:p>
        </w:tc>
        <w:tc>
          <w:tcPr>
            <w:tcW w:w="1087" w:type="dxa"/>
          </w:tcPr>
          <w:p w14:paraId="19A8D8E8" w14:textId="68C298A1" w:rsidR="00037ECC" w:rsidRPr="00376FD5" w:rsidRDefault="00BC227E"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٨٧</w:t>
            </w:r>
          </w:p>
        </w:tc>
      </w:tr>
      <w:tr w:rsidR="00037ECC" w:rsidRPr="00376FD5" w14:paraId="0865D7F6" w14:textId="77777777" w:rsidTr="004B1C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EA27A0C"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lastRenderedPageBreak/>
              <w:t xml:space="preserve">الملخص </w:t>
            </w:r>
          </w:p>
        </w:tc>
        <w:tc>
          <w:tcPr>
            <w:tcW w:w="1087" w:type="dxa"/>
          </w:tcPr>
          <w:p w14:paraId="3A3117AB" w14:textId="403458C9" w:rsidR="00037ECC" w:rsidRPr="00376FD5" w:rsidRDefault="00BC227E" w:rsidP="00014674">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١٠١</w:t>
            </w:r>
          </w:p>
        </w:tc>
      </w:tr>
      <w:tr w:rsidR="00037ECC" w:rsidRPr="00376FD5" w14:paraId="21391C85" w14:textId="77777777" w:rsidTr="004B1CC0">
        <w:tc>
          <w:tcPr>
            <w:cnfStyle w:val="001000000000" w:firstRow="0" w:lastRow="0" w:firstColumn="1" w:lastColumn="0" w:oddVBand="0" w:evenVBand="0" w:oddHBand="0" w:evenHBand="0" w:firstRowFirstColumn="0" w:firstRowLastColumn="0" w:lastRowFirstColumn="0" w:lastRowLastColumn="0"/>
            <w:tcW w:w="7555" w:type="dxa"/>
          </w:tcPr>
          <w:p w14:paraId="461AADDE" w14:textId="77777777" w:rsidR="00037ECC" w:rsidRPr="00376FD5" w:rsidRDefault="00037ECC" w:rsidP="00014674">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الملاحق </w:t>
            </w:r>
          </w:p>
        </w:tc>
        <w:tc>
          <w:tcPr>
            <w:tcW w:w="1087" w:type="dxa"/>
          </w:tcPr>
          <w:p w14:paraId="088CEBA7" w14:textId="0DA2D3C9" w:rsidR="00037ECC" w:rsidRPr="00376FD5" w:rsidRDefault="00BC227E" w:rsidP="00014674">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١٠٢</w:t>
            </w:r>
          </w:p>
        </w:tc>
      </w:tr>
    </w:tbl>
    <w:p w14:paraId="43A410AC" w14:textId="77777777" w:rsidR="00037ECC" w:rsidRPr="005D6545" w:rsidRDefault="00037ECC" w:rsidP="00037ECC">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73FF342E"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2A25D74C"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7CB2E236"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2C4AA2EB"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5878B400"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386C1F1F"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4819079F"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361ED2D4"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04CF5C5C"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6689935A"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1E01D6EF"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26116A94"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67CE6F10" w14:textId="77777777"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 xml:space="preserve">الملخص </w:t>
      </w:r>
    </w:p>
    <w:p w14:paraId="75879C17" w14:textId="77777777" w:rsidR="00905998" w:rsidRPr="005D6545" w:rsidRDefault="00905998" w:rsidP="005D6545">
      <w:pPr>
        <w:pStyle w:val="NormalWeb"/>
        <w:bidi/>
        <w:spacing w:before="0" w:beforeAutospacing="0" w:after="173" w:afterAutospacing="0" w:line="360" w:lineRule="auto"/>
        <w:rPr>
          <w:rFonts w:ascii="Simplified Arabic" w:hAnsi="Simplified Arabic" w:cs="Simplified Arabic"/>
          <w:color w:val="1F1F1F"/>
          <w:sz w:val="32"/>
          <w:szCs w:val="32"/>
        </w:rPr>
      </w:pPr>
      <w:r w:rsidRPr="005D6545">
        <w:rPr>
          <w:rFonts w:ascii="Simplified Arabic" w:hAnsi="Simplified Arabic" w:cs="Simplified Arabic"/>
          <w:color w:val="1F1F1F"/>
          <w:sz w:val="32"/>
          <w:szCs w:val="32"/>
          <w:rtl/>
        </w:rPr>
        <w:t xml:space="preserve">هدفت هذه الدراسة إلى قياس أثر المرونة التنظيمية بأبعادها (الاستباقية، التكيفية، التشغيلية، والرقمية) في تعزيز قدرة الشركات اللوجستية المرخصة في المملكة العربية السعودية على مواجهة الأزمات والتقلبات العالمية وإدارتها بكفاءة. ولتحقيق هذا الهدف، اعتمدت الدراسة على المنهج الوصفي التحليلي، حيث تم استخدام الاستبيان كأداة رئيسية لجمع البيانات من عينة بلغت 100 مستجيب من القيادات الإدارية العاملة في الشركات اللوجستية بالمدن الرئيسية (الرياض، جدة، والدمام). وقد توصلت نتائج الدراسة إلى وجود مستوى مرتفع من المرونة التنظيمية والقدرة على مواجهة الأزمات لدى الشركات </w:t>
      </w:r>
      <w:proofErr w:type="spellStart"/>
      <w:r w:rsidRPr="005D6545">
        <w:rPr>
          <w:rFonts w:ascii="Simplified Arabic" w:hAnsi="Simplified Arabic" w:cs="Simplified Arabic"/>
          <w:color w:val="1F1F1F"/>
          <w:sz w:val="32"/>
          <w:szCs w:val="32"/>
          <w:rtl/>
        </w:rPr>
        <w:t>المبحوثة</w:t>
      </w:r>
      <w:proofErr w:type="spellEnd"/>
      <w:r w:rsidRPr="005D6545">
        <w:rPr>
          <w:rFonts w:ascii="Simplified Arabic" w:hAnsi="Simplified Arabic" w:cs="Simplified Arabic"/>
          <w:color w:val="1F1F1F"/>
          <w:sz w:val="32"/>
          <w:szCs w:val="32"/>
          <w:rtl/>
        </w:rPr>
        <w:t>، مع وجود علاقة ارتباطية طردية قوية ذات دلالة إحصائية بين المتغيرين؛ إذ تبين أن أبعاد المرونة التنظيمية تفسر ما نسبته 61.2% من التباين في القدرة على مواجهة الأزمات، وتصدرت المرونة الرقمية كأكثر الأبعاد تأثيراً تليها المرونة الاستباقية، كما كشفت النتائج عن وجود فروق ذات دلالة إحصائية لصالح الشركات الكبيرة في تطبيق المرونة التنظيمية. وبناءً على هذه النتائج، أوصت الدراسة بضرورة مواصلة الاستثمار في البنية التحتية الرقمية وتبني حلول الذكاء الاصطناعي، وتطوير أنظمة الإنذار المبكر للتنبؤ بالمخاطر اللوجستية مسبقاً، بالإضافة إلى تقديم مبادرات دعم وطنية لتمكين الشركات الصغيرة والمتوسطة من تبني آليات المرونة والتحول الرقمي بفاعلية.</w:t>
      </w:r>
    </w:p>
    <w:p w14:paraId="7CAF2FEC" w14:textId="77777777" w:rsidR="00905998" w:rsidRPr="005D6545" w:rsidRDefault="00905998"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p>
    <w:p w14:paraId="5284375A" w14:textId="69C66F78" w:rsidR="001B34F5" w:rsidRPr="005D6545" w:rsidRDefault="001B34F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 xml:space="preserve"> مقدمة الدراسة</w:t>
      </w:r>
    </w:p>
    <w:p w14:paraId="354C6910" w14:textId="77777777" w:rsidR="001B34F5" w:rsidRPr="005D6545" w:rsidRDefault="001B34F5"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تعد المرونة التنظيمية (</w:t>
      </w:r>
      <w:r w:rsidRPr="005D6545">
        <w:rPr>
          <w:rFonts w:ascii="Simplified Arabic" w:hAnsi="Simplified Arabic" w:cs="Simplified Arabic"/>
          <w:color w:val="1F1F1F"/>
          <w:sz w:val="32"/>
          <w:szCs w:val="32"/>
        </w:rPr>
        <w:t>Organizational Resilience</w:t>
      </w:r>
      <w:r w:rsidRPr="005D6545">
        <w:rPr>
          <w:rFonts w:ascii="Simplified Arabic" w:hAnsi="Simplified Arabic" w:cs="Simplified Arabic"/>
          <w:color w:val="1F1F1F"/>
          <w:sz w:val="32"/>
          <w:szCs w:val="32"/>
          <w:rtl/>
        </w:rPr>
        <w:t>) اليوم حجر الزاوية في استدامة المنظمات الحديثة، خاصة في ظل بيئة عالمية تتسم بـ "الفوضى المنظمة" والتقلبات الحادة. ولم يعد قطاع اللوجستيات مجرد حلقة وصل في سلاسل الإمداد، بل أصبح العصب الحيوي للاقتصاد العالمي والمحرك الأساسي لتحقيق مستهدفات رؤية المملكة 2030، التي تسعى لتحويل المملكة إلى منصة لوجستية عالمية.</w:t>
      </w:r>
    </w:p>
    <w:p w14:paraId="4F675DD5" w14:textId="77777777" w:rsidR="001B34F5" w:rsidRPr="005D6545" w:rsidRDefault="001B34F5"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إن الأزمات العالمية الأخيرة، بدءاً من الجوائح الصحية وصولاً إلى التوترات الجيوسياسية واضطرابات الممرات المائية، وضعت الشركات اللوجستية السعودية أمام اختبار حقيقي. فلم يعد الكفاءة التشغيلية وحدها كافية، بل أصبح "القدرة على الامتصاص، والتكيف، والتعافي السريع" هو المعيار الحقيقي للنجاح. وتأتي هذه الدراسة لتسليط الضوء على كيفية توظيف المرونة التنظيمية كاستراتيجية دفاعية وهجومية في آن واحد، لتمكين الشركات السعودية من تحويل التهديدات العالمية إلى فرص نمو مستدامة.</w:t>
      </w:r>
    </w:p>
    <w:p w14:paraId="4B87981C" w14:textId="714F1892" w:rsidR="001B34F5" w:rsidRPr="005D6545" w:rsidRDefault="001B34F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مشكلة الدراسة</w:t>
      </w:r>
    </w:p>
    <w:p w14:paraId="2BE33AF2" w14:textId="77777777" w:rsidR="001B34F5" w:rsidRPr="005D6545" w:rsidRDefault="001B34F5"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تتمثل مشكلة الدراسة في التباين الملحوظ في قدرة الشركات اللوجستية العاملة في السوق السعودي على الصمود والتعافي أمام موجات التقلبات العالمية المتلاحقة (مثل اضطرابات سلاسل الإمداد، وتذبذب أسعار الوقود، وتغيرات الطلب العالمي). فعلى الرغم من الدعم </w:t>
      </w:r>
      <w:r w:rsidRPr="005D6545">
        <w:rPr>
          <w:rFonts w:ascii="Simplified Arabic" w:hAnsi="Simplified Arabic" w:cs="Simplified Arabic"/>
          <w:color w:val="1F1F1F"/>
          <w:sz w:val="32"/>
          <w:szCs w:val="32"/>
          <w:rtl/>
        </w:rPr>
        <w:lastRenderedPageBreak/>
        <w:t>الحكومي والبيئة التنظيمية المحفزة، إلا أن بعض الشركات واجهت تعثراً تشغيلياً كبيراً، بينما أظهرت أخرى قدرة فائقة على التكيف.</w:t>
      </w:r>
    </w:p>
    <w:p w14:paraId="47592869" w14:textId="77777777" w:rsidR="001B34F5" w:rsidRPr="005D6545" w:rsidRDefault="001B34F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التساؤل الرئيسي:</w:t>
      </w:r>
    </w:p>
    <w:p w14:paraId="42701D76" w14:textId="77777777" w:rsidR="001B34F5" w:rsidRPr="005D6545" w:rsidRDefault="001B34F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ما هو دور المرونة التنظيمية في تعزيز قدرة الشركات اللوجستية السعودية على مواجهة الأزمات الناتجة عن التقلبات العالمية؟</w:t>
      </w:r>
    </w:p>
    <w:p w14:paraId="6226FF1F" w14:textId="77777777" w:rsidR="001B34F5" w:rsidRPr="005D6545" w:rsidRDefault="001B34F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التساؤلات الفرعية:</w:t>
      </w:r>
    </w:p>
    <w:p w14:paraId="0D163E81" w14:textId="77777777" w:rsidR="001B34F5" w:rsidRPr="005D6545" w:rsidRDefault="001B34F5" w:rsidP="005D6545">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ما هو مستوى إدراك القيادات الإدارية في الشركات اللوجستية السعودية لمفهوم وأبعاد المرونة التنظيمية؟</w:t>
      </w:r>
    </w:p>
    <w:p w14:paraId="2968801B" w14:textId="77777777" w:rsidR="001B34F5" w:rsidRPr="005D6545" w:rsidRDefault="001B34F5" w:rsidP="005D6545">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كيف تساهم المرونة الاستراتيجية في تمكين الشركات من إعادة توجيه مواردها بسرعة خلال فترات الأزمات؟</w:t>
      </w:r>
    </w:p>
    <w:p w14:paraId="290749DA" w14:textId="77777777" w:rsidR="001B34F5" w:rsidRPr="005D6545" w:rsidRDefault="001B34F5" w:rsidP="005D6545">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ما هو أثر البنية التحتية الرقمية والتحول التقني في تعزيز المرونة التشغيلية للشركات اللوجستية السعودية؟</w:t>
      </w:r>
    </w:p>
    <w:p w14:paraId="17A8F2F6" w14:textId="77777777" w:rsidR="001B34F5" w:rsidRPr="005D6545" w:rsidRDefault="001B34F5" w:rsidP="005D6545">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هل توجد فروق ذات دلالة إحصائية في استجابة الشركات للأزمات تعزى لمتغيرات (حجم الشركة، طبيعة النشاط اللوجستي، سنوات الخبرة)؟</w:t>
      </w:r>
    </w:p>
    <w:p w14:paraId="477D74C6" w14:textId="026E98DF" w:rsidR="001B34F5" w:rsidRPr="005D6545" w:rsidRDefault="001B34F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أهمية الدراسة</w:t>
      </w:r>
    </w:p>
    <w:p w14:paraId="32F5AC9E" w14:textId="77777777" w:rsidR="001B34F5" w:rsidRPr="005D6545" w:rsidRDefault="001B34F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الأهمية العلمية (الأكاديمية):</w:t>
      </w:r>
    </w:p>
    <w:p w14:paraId="15EBF754" w14:textId="77777777" w:rsidR="001B34F5" w:rsidRPr="005D6545" w:rsidRDefault="001B34F5" w:rsidP="005D6545">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إثراء المكتبة العربية:</w:t>
      </w:r>
      <w:r w:rsidRPr="005D6545">
        <w:rPr>
          <w:rFonts w:ascii="Simplified Arabic" w:hAnsi="Simplified Arabic" w:cs="Simplified Arabic"/>
          <w:color w:val="1F1F1F"/>
          <w:sz w:val="32"/>
          <w:szCs w:val="32"/>
          <w:rtl/>
        </w:rPr>
        <w:t xml:space="preserve"> ندرة الدراسات العربية التي تربط بين "المرونة التنظيمية" و"قطاع اللوجستيات" تحديداً في ظل الأزمات العالمية الراهنة.</w:t>
      </w:r>
    </w:p>
    <w:p w14:paraId="187C0166" w14:textId="77777777" w:rsidR="001B34F5" w:rsidRPr="005D6545" w:rsidRDefault="001B34F5" w:rsidP="005D6545">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تطوير نموذج نظري:</w:t>
      </w:r>
      <w:r w:rsidRPr="005D6545">
        <w:rPr>
          <w:rFonts w:ascii="Simplified Arabic" w:hAnsi="Simplified Arabic" w:cs="Simplified Arabic"/>
          <w:color w:val="1F1F1F"/>
          <w:sz w:val="32"/>
          <w:szCs w:val="32"/>
          <w:rtl/>
        </w:rPr>
        <w:t xml:space="preserve"> تقديم إطار معرفي يدمج بين نظريات إدارة الأزمات ونماذج المرونة التنظيمية وتطبيقها على بيئة أعمال صاعدة كالسوق السعودي.</w:t>
      </w:r>
    </w:p>
    <w:p w14:paraId="684E5C27" w14:textId="77777777" w:rsidR="001B34F5" w:rsidRPr="005D6545" w:rsidRDefault="001B34F5" w:rsidP="005D6545">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فتح آفاق بحثية:</w:t>
      </w:r>
      <w:r w:rsidRPr="005D6545">
        <w:rPr>
          <w:rFonts w:ascii="Simplified Arabic" w:hAnsi="Simplified Arabic" w:cs="Simplified Arabic"/>
          <w:color w:val="1F1F1F"/>
          <w:sz w:val="32"/>
          <w:szCs w:val="32"/>
          <w:rtl/>
        </w:rPr>
        <w:t xml:space="preserve"> تمهيد الطريق لباحثين آخرين لدراسة متغيرات وسيطة أو معدلة قد تؤثر على هذه العلاقة في قطاعات حيوية أخرى.</w:t>
      </w:r>
    </w:p>
    <w:p w14:paraId="2132238E" w14:textId="77777777" w:rsidR="001B34F5" w:rsidRPr="005D6545" w:rsidRDefault="001B34F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الأهمية العملية (التطبيقية):</w:t>
      </w:r>
    </w:p>
    <w:p w14:paraId="1B8ABAD5" w14:textId="77777777" w:rsidR="001B34F5" w:rsidRPr="005D6545" w:rsidRDefault="001B34F5" w:rsidP="005D6545">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دعم صناع القرار:</w:t>
      </w:r>
      <w:r w:rsidRPr="005D6545">
        <w:rPr>
          <w:rFonts w:ascii="Simplified Arabic" w:hAnsi="Simplified Arabic" w:cs="Simplified Arabic"/>
          <w:color w:val="1F1F1F"/>
          <w:sz w:val="32"/>
          <w:szCs w:val="32"/>
          <w:rtl/>
        </w:rPr>
        <w:t xml:space="preserve"> تزويد مديري الشركات اللوجستية السعودية بتوصيات عملية حول كيفية بناء ثقافة المرونة وتصميم نظم لوجستية "مضادة للكسر".</w:t>
      </w:r>
    </w:p>
    <w:p w14:paraId="342E325B" w14:textId="77777777" w:rsidR="001B34F5" w:rsidRPr="005D6545" w:rsidRDefault="001B34F5" w:rsidP="005D6545">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تحقيق رؤية 2030:</w:t>
      </w:r>
      <w:r w:rsidRPr="005D6545">
        <w:rPr>
          <w:rFonts w:ascii="Simplified Arabic" w:hAnsi="Simplified Arabic" w:cs="Simplified Arabic"/>
          <w:color w:val="1F1F1F"/>
          <w:sz w:val="32"/>
          <w:szCs w:val="32"/>
          <w:rtl/>
        </w:rPr>
        <w:t xml:space="preserve"> المساهمة في رفع كفاءة القطاع اللوجستي بما يتماشى مع برنامج تطوير الصناعة الوطنية والخدمات اللوجستية (</w:t>
      </w:r>
      <w:proofErr w:type="spellStart"/>
      <w:r w:rsidRPr="005D6545">
        <w:rPr>
          <w:rFonts w:ascii="Simplified Arabic" w:hAnsi="Simplified Arabic" w:cs="Simplified Arabic"/>
          <w:color w:val="1F1F1F"/>
          <w:sz w:val="32"/>
          <w:szCs w:val="32"/>
          <w:rtl/>
        </w:rPr>
        <w:t>ندلب</w:t>
      </w:r>
      <w:proofErr w:type="spellEnd"/>
      <w:r w:rsidRPr="005D6545">
        <w:rPr>
          <w:rFonts w:ascii="Simplified Arabic" w:hAnsi="Simplified Arabic" w:cs="Simplified Arabic"/>
          <w:color w:val="1F1F1F"/>
          <w:sz w:val="32"/>
          <w:szCs w:val="32"/>
          <w:rtl/>
        </w:rPr>
        <w:t>)، مما يعزز من تنافسية المملكة دولياً.</w:t>
      </w:r>
    </w:p>
    <w:p w14:paraId="6B4E90A4" w14:textId="77777777" w:rsidR="001B34F5" w:rsidRPr="005D6545" w:rsidRDefault="001B34F5" w:rsidP="005D6545">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إدارة المخاطر:</w:t>
      </w:r>
      <w:r w:rsidRPr="005D6545">
        <w:rPr>
          <w:rFonts w:ascii="Simplified Arabic" w:hAnsi="Simplified Arabic" w:cs="Simplified Arabic"/>
          <w:color w:val="1F1F1F"/>
          <w:sz w:val="32"/>
          <w:szCs w:val="32"/>
          <w:rtl/>
        </w:rPr>
        <w:t xml:space="preserve"> مساعدة الشركات على تطوير أدوات استباقية للتنبؤ بالأزمات العالمية والحد من آثارها السلبية على استمرارية الأعمال وتدفق سلاسل الإمداد.</w:t>
      </w:r>
    </w:p>
    <w:p w14:paraId="2BE3900F" w14:textId="1C4EEC85" w:rsidR="00D21A25" w:rsidRPr="005D6545" w:rsidRDefault="001B34F5" w:rsidP="005D6545">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الاستدامة الاقتصادية:</w:t>
      </w:r>
      <w:r w:rsidRPr="005D6545">
        <w:rPr>
          <w:rFonts w:ascii="Simplified Arabic" w:hAnsi="Simplified Arabic" w:cs="Simplified Arabic"/>
          <w:color w:val="1F1F1F"/>
          <w:sz w:val="32"/>
          <w:szCs w:val="32"/>
          <w:rtl/>
        </w:rPr>
        <w:t xml:space="preserve"> حماية الاستثمارات الضخمة في القطاع اللوجستي من خلال تعزيز قدرة الشركات على التعافي من الصدمات المالية والتشغيلية</w:t>
      </w:r>
    </w:p>
    <w:p w14:paraId="4E74F40E" w14:textId="5DDA897C" w:rsidR="00DE5776" w:rsidRPr="005D6545" w:rsidRDefault="00DE5776"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أهداف الدراسة</w:t>
      </w:r>
    </w:p>
    <w:p w14:paraId="77C39D5E" w14:textId="23D94100" w:rsidR="00DE5776" w:rsidRPr="005D6545" w:rsidRDefault="00DE5776" w:rsidP="005D6545">
      <w:pPr>
        <w:pStyle w:val="NormalWeb"/>
        <w:bidi/>
        <w:spacing w:before="0" w:beforeAutospacing="0" w:after="240" w:afterAutospacing="0" w:line="360" w:lineRule="auto"/>
        <w:rPr>
          <w:rFonts w:ascii="Simplified Arabic" w:hAnsi="Simplified Arabic" w:cs="Simplified Arabic"/>
          <w:color w:val="1F1F1F"/>
          <w:sz w:val="32"/>
          <w:szCs w:val="32"/>
          <w:rtl/>
        </w:rPr>
      </w:pPr>
    </w:p>
    <w:p w14:paraId="267908A6" w14:textId="77777777" w:rsidR="00DE5776" w:rsidRPr="005D6545" w:rsidRDefault="00DE5776"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الهدف الرئيسي:</w:t>
      </w:r>
    </w:p>
    <w:p w14:paraId="0C4D988E" w14:textId="77777777" w:rsidR="00DE5776" w:rsidRPr="005D6545" w:rsidRDefault="00DE5776"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التعرف على أثر المرونة التنظيمية بأبعادها المختلفة في تعزيز قدرة الشركات اللوجستية السعودية على مواجهة الأزمات الناجمة عن التقلبات العالمية.</w:t>
      </w:r>
    </w:p>
    <w:p w14:paraId="17E247AB" w14:textId="77777777" w:rsidR="00DE5776" w:rsidRPr="005D6545" w:rsidRDefault="00DE5776"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الأهداف الفرعية:</w:t>
      </w:r>
    </w:p>
    <w:p w14:paraId="5EE43AEB" w14:textId="77777777" w:rsidR="00DE5776" w:rsidRPr="005D6545" w:rsidRDefault="00DE5776" w:rsidP="005D6545">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تحديد مستوى توافر أبعاد المرونة التنظيمية (الاستباقية، التكيف، التعافي) في الشركات اللوجستية محل الدراسة.</w:t>
      </w:r>
    </w:p>
    <w:p w14:paraId="74B5345E" w14:textId="77777777" w:rsidR="00DE5776" w:rsidRPr="005D6545" w:rsidRDefault="00DE5776" w:rsidP="005D6545">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الكشف عن طبيعة العلاقة بين المرونة الاستراتيجية وقدرة الشركات على الصمود أمام تقلبات سلاسل الإمداد العالمية.</w:t>
      </w:r>
    </w:p>
    <w:p w14:paraId="66A6E2AC" w14:textId="77777777" w:rsidR="00DE5776" w:rsidRPr="005D6545" w:rsidRDefault="00DE5776" w:rsidP="005D6545">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قياس دور المرونة التشغيلية والتقنية في تقليل الآثار السلبية للأزمات المفاجئة.</w:t>
      </w:r>
    </w:p>
    <w:p w14:paraId="2B52C950" w14:textId="77777777" w:rsidR="00DE5776" w:rsidRPr="005D6545" w:rsidRDefault="00DE5776" w:rsidP="005D6545">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الخروج بنموذج مقترح لتعزيز المرونة التنظيمية يساهم في دعم تنافسية القطاع اللوجستي السعودي وفق رؤية 2030.</w:t>
      </w:r>
    </w:p>
    <w:p w14:paraId="3747D92D" w14:textId="2B5A7BB5" w:rsidR="00DE5776" w:rsidRPr="005D6545" w:rsidRDefault="00DE5776"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تساؤلات الدراسة</w:t>
      </w:r>
    </w:p>
    <w:p w14:paraId="5A635FC6" w14:textId="77777777" w:rsidR="00DE5776" w:rsidRPr="005D6545" w:rsidRDefault="00DE5776"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التساؤل الرئيسي:</w:t>
      </w:r>
    </w:p>
    <w:p w14:paraId="315E1343" w14:textId="77777777" w:rsidR="00DE5776" w:rsidRPr="005D6545" w:rsidRDefault="00DE5776"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ما مدى مساهمة المرونة التنظيمية في مواجهة الأزمات الناتجة عن التقلبات العالمية في الشركات اللوجستية السعودية؟</w:t>
      </w:r>
    </w:p>
    <w:p w14:paraId="0115AD23" w14:textId="77777777" w:rsidR="00DE5776" w:rsidRPr="005D6545" w:rsidRDefault="00DE5776"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التساؤلات الفرعية:</w:t>
      </w:r>
    </w:p>
    <w:p w14:paraId="379FC93E" w14:textId="77777777" w:rsidR="00DE5776" w:rsidRPr="005D6545" w:rsidRDefault="00DE5776" w:rsidP="005D6545">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ما هو الواقع الحالي للمرونة التنظيمية في الشركات اللوجستية السعودية من وجهة نظر القيادات؟</w:t>
      </w:r>
    </w:p>
    <w:p w14:paraId="07F82BD7" w14:textId="77777777" w:rsidR="00DE5776" w:rsidRPr="005D6545" w:rsidRDefault="00DE5776" w:rsidP="005D6545">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هل توجد علاقة ذات دلالة إحصائية بين سرعة التكيف التنظيمي والقدرة على تجاوز صدمات الأسعار العالمية؟</w:t>
      </w:r>
    </w:p>
    <w:p w14:paraId="56B68DA7" w14:textId="77777777" w:rsidR="00DE5776" w:rsidRPr="005D6545" w:rsidRDefault="00DE5776" w:rsidP="005D6545">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إلى أي مدى تساهم المرونة الرقمية في استمرارية العمليات اللوجستية أثناء الأزمات العابرة للحدود؟</w:t>
      </w:r>
    </w:p>
    <w:p w14:paraId="34652280" w14:textId="77777777" w:rsidR="00DE5776" w:rsidRPr="005D6545" w:rsidRDefault="00DE5776" w:rsidP="005D6545">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هل تختلف قدرة الشركات على مواجهة الأزمات باختلاف حجم الشركة أو نمط ملكيتها؟</w:t>
      </w:r>
    </w:p>
    <w:p w14:paraId="26E95262" w14:textId="7EB5D7B9" w:rsidR="00DE5776" w:rsidRPr="005D6545" w:rsidRDefault="00DE5776"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فرضيات الدراسة</w:t>
      </w:r>
    </w:p>
    <w:p w14:paraId="01FFE37A" w14:textId="77777777" w:rsidR="00DE5776" w:rsidRPr="005D6545" w:rsidRDefault="00DE5776" w:rsidP="005D6545">
      <w:pPr>
        <w:pStyle w:val="NormalWeb"/>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الفرضية الأولى:</w:t>
      </w:r>
      <w:r w:rsidRPr="005D6545">
        <w:rPr>
          <w:rFonts w:ascii="Simplified Arabic" w:hAnsi="Simplified Arabic" w:cs="Simplified Arabic"/>
          <w:color w:val="1F1F1F"/>
          <w:sz w:val="32"/>
          <w:szCs w:val="32"/>
          <w:rtl/>
        </w:rPr>
        <w:t xml:space="preserve"> لا توجد علاقة ذات دلالة إحصائية عند مستوى (0.05) بين أبعاد المرونة التنظيمية (الاستباقية، التكيف، والتعافي) وبين نجاح إدارة الأزمات في الشركات اللوجستية السعودية.</w:t>
      </w:r>
    </w:p>
    <w:p w14:paraId="50C6641C" w14:textId="77777777" w:rsidR="00DE5776" w:rsidRPr="005D6545" w:rsidRDefault="00DE5776" w:rsidP="005D6545">
      <w:pPr>
        <w:pStyle w:val="NormalWeb"/>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الفرضية الثانية:</w:t>
      </w:r>
      <w:r w:rsidRPr="005D6545">
        <w:rPr>
          <w:rFonts w:ascii="Simplified Arabic" w:hAnsi="Simplified Arabic" w:cs="Simplified Arabic"/>
          <w:color w:val="1F1F1F"/>
          <w:sz w:val="32"/>
          <w:szCs w:val="32"/>
          <w:rtl/>
        </w:rPr>
        <w:t xml:space="preserve"> لا يوجد أثر ذو دلالة إحصائية للمرونة الرقمية في تعزيز الصمود التشغيلي للشركات اللوجستية خلال فترة التقلبات العالمية.</w:t>
      </w:r>
    </w:p>
    <w:p w14:paraId="65FB6721" w14:textId="77777777" w:rsidR="00DE5776" w:rsidRPr="005D6545" w:rsidRDefault="00DE5776" w:rsidP="005D6545">
      <w:pPr>
        <w:pStyle w:val="NormalWeb"/>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الفرضية الثالثة:</w:t>
      </w:r>
      <w:r w:rsidRPr="005D6545">
        <w:rPr>
          <w:rFonts w:ascii="Simplified Arabic" w:hAnsi="Simplified Arabic" w:cs="Simplified Arabic"/>
          <w:color w:val="1F1F1F"/>
          <w:sz w:val="32"/>
          <w:szCs w:val="32"/>
          <w:rtl/>
        </w:rPr>
        <w:t xml:space="preserve"> لا توجد فروق ذات دلالة إحصائية في مستوى المرونة التنظيمية بين الشركات اللوجستية السعودية تعزى لمتغير (حجم الشركة، سنوات الخبرة، أو النطاق الجغرافي للعمليات).</w:t>
      </w:r>
    </w:p>
    <w:p w14:paraId="1EE5EA24" w14:textId="3CCD0DCE" w:rsidR="00DE5776" w:rsidRPr="005D6545" w:rsidRDefault="00DE5776"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متغيرات الدراسة</w:t>
      </w:r>
    </w:p>
    <w:p w14:paraId="7554336D" w14:textId="77777777" w:rsidR="00DE5776" w:rsidRPr="005D6545" w:rsidRDefault="00DE5776" w:rsidP="005D6545">
      <w:pPr>
        <w:pStyle w:val="NormalWeb"/>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المتغير المستقل (</w:t>
      </w:r>
      <w:r w:rsidRPr="005D6545">
        <w:rPr>
          <w:rStyle w:val="Strong"/>
          <w:rFonts w:ascii="Simplified Arabic" w:hAnsi="Simplified Arabic" w:cs="Simplified Arabic"/>
          <w:color w:val="1F1F1F"/>
          <w:sz w:val="32"/>
          <w:szCs w:val="32"/>
          <w:bdr w:val="none" w:sz="0" w:space="0" w:color="auto" w:frame="1"/>
        </w:rPr>
        <w:t>Independent Variable</w:t>
      </w:r>
      <w:r w:rsidRPr="005D6545">
        <w:rPr>
          <w:rStyle w:val="Strong"/>
          <w:rFonts w:ascii="Simplified Arabic" w:hAnsi="Simplified Arabic" w:cs="Simplified Arabic"/>
          <w:color w:val="1F1F1F"/>
          <w:sz w:val="32"/>
          <w:szCs w:val="32"/>
          <w:bdr w:val="none" w:sz="0" w:space="0" w:color="auto" w:frame="1"/>
          <w:rtl/>
        </w:rPr>
        <w:t>):</w:t>
      </w:r>
    </w:p>
    <w:p w14:paraId="3A45E052" w14:textId="77777777" w:rsidR="00DE5776" w:rsidRPr="005D6545" w:rsidRDefault="00DE5776" w:rsidP="005D6545">
      <w:pPr>
        <w:pStyle w:val="NormalWeb"/>
        <w:numPr>
          <w:ilvl w:val="1"/>
          <w:numId w:val="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المرونة التنظيمية:</w:t>
      </w:r>
      <w:r w:rsidRPr="005D6545">
        <w:rPr>
          <w:rFonts w:ascii="Simplified Arabic" w:hAnsi="Simplified Arabic" w:cs="Simplified Arabic"/>
          <w:color w:val="1F1F1F"/>
          <w:sz w:val="32"/>
          <w:szCs w:val="32"/>
          <w:rtl/>
        </w:rPr>
        <w:t xml:space="preserve"> وتتضمن الأبعاد (المرونة الاستباقية، المرونة التكيفية، المرونة التشغيلية، المرونة الثقافية).</w:t>
      </w:r>
    </w:p>
    <w:p w14:paraId="25BB9011" w14:textId="77777777" w:rsidR="00DE5776" w:rsidRPr="005D6545" w:rsidRDefault="00DE5776" w:rsidP="005D6545">
      <w:pPr>
        <w:pStyle w:val="NormalWeb"/>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المتغير التابع (</w:t>
      </w:r>
      <w:r w:rsidRPr="005D6545">
        <w:rPr>
          <w:rStyle w:val="Strong"/>
          <w:rFonts w:ascii="Simplified Arabic" w:hAnsi="Simplified Arabic" w:cs="Simplified Arabic"/>
          <w:color w:val="1F1F1F"/>
          <w:sz w:val="32"/>
          <w:szCs w:val="32"/>
          <w:bdr w:val="none" w:sz="0" w:space="0" w:color="auto" w:frame="1"/>
        </w:rPr>
        <w:t>Dependent Variable</w:t>
      </w:r>
      <w:r w:rsidRPr="005D6545">
        <w:rPr>
          <w:rStyle w:val="Strong"/>
          <w:rFonts w:ascii="Simplified Arabic" w:hAnsi="Simplified Arabic" w:cs="Simplified Arabic"/>
          <w:color w:val="1F1F1F"/>
          <w:sz w:val="32"/>
          <w:szCs w:val="32"/>
          <w:bdr w:val="none" w:sz="0" w:space="0" w:color="auto" w:frame="1"/>
          <w:rtl/>
        </w:rPr>
        <w:t>):</w:t>
      </w:r>
    </w:p>
    <w:p w14:paraId="2792B3B2" w14:textId="77777777" w:rsidR="00DE5776" w:rsidRPr="005D6545" w:rsidRDefault="00DE5776" w:rsidP="005D6545">
      <w:pPr>
        <w:pStyle w:val="NormalWeb"/>
        <w:numPr>
          <w:ilvl w:val="1"/>
          <w:numId w:val="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مواجهة الأزمات (أو الصمود التنظيمي):</w:t>
      </w:r>
      <w:r w:rsidRPr="005D6545">
        <w:rPr>
          <w:rFonts w:ascii="Simplified Arabic" w:hAnsi="Simplified Arabic" w:cs="Simplified Arabic"/>
          <w:color w:val="1F1F1F"/>
          <w:sz w:val="32"/>
          <w:szCs w:val="32"/>
          <w:rtl/>
        </w:rPr>
        <w:t xml:space="preserve"> ويقاس عبر (سرعة الاستجابة، تقليل الخسائر، سرعة التعافي، استمرارية الأعمال).</w:t>
      </w:r>
    </w:p>
    <w:p w14:paraId="42046D22" w14:textId="77777777" w:rsidR="00DE5776" w:rsidRPr="005D6545" w:rsidRDefault="00DE5776" w:rsidP="005D6545">
      <w:pPr>
        <w:pStyle w:val="NormalWeb"/>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المتغيرات الديموغرافية/التصنيفية:</w:t>
      </w:r>
    </w:p>
    <w:p w14:paraId="3EDB9767" w14:textId="77777777" w:rsidR="00DE5776" w:rsidRPr="005D6545" w:rsidRDefault="00DE5776" w:rsidP="005D6545">
      <w:pPr>
        <w:pStyle w:val="NormalWeb"/>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(حجم الشركة، نوع النشاط، سنوات العمل في السوق، التحول الرقمي).</w:t>
      </w:r>
    </w:p>
    <w:p w14:paraId="094C3365" w14:textId="465EB4A5" w:rsidR="00DE5776" w:rsidRPr="005D6545" w:rsidRDefault="00DE5776"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مصطلحات الدراسة</w:t>
      </w:r>
    </w:p>
    <w:p w14:paraId="4B5C6F86" w14:textId="77777777" w:rsidR="00DE5776" w:rsidRPr="005D6545" w:rsidRDefault="00DE5776"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المرونة التنظيمية (</w:t>
      </w:r>
      <w:r w:rsidRPr="005D6545">
        <w:rPr>
          <w:rFonts w:ascii="Simplified Arabic" w:eastAsia="Times New Roman" w:hAnsi="Simplified Arabic" w:cs="Simplified Arabic"/>
          <w:color w:val="1F1F1F"/>
          <w:sz w:val="32"/>
          <w:szCs w:val="32"/>
        </w:rPr>
        <w:t>Organizational Resilience</w:t>
      </w:r>
      <w:r w:rsidRPr="005D6545">
        <w:rPr>
          <w:rFonts w:ascii="Simplified Arabic" w:eastAsia="Times New Roman" w:hAnsi="Simplified Arabic" w:cs="Simplified Arabic"/>
          <w:color w:val="1F1F1F"/>
          <w:sz w:val="32"/>
          <w:szCs w:val="32"/>
          <w:rtl/>
        </w:rPr>
        <w:t>):</w:t>
      </w:r>
    </w:p>
    <w:p w14:paraId="342F4C9C" w14:textId="77777777" w:rsidR="00DE5776" w:rsidRPr="005D6545" w:rsidRDefault="00DE5776"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إجرائياً:</w:t>
      </w:r>
      <w:r w:rsidRPr="005D6545">
        <w:rPr>
          <w:rFonts w:ascii="Simplified Arabic" w:hAnsi="Simplified Arabic" w:cs="Simplified Arabic"/>
          <w:color w:val="1F1F1F"/>
          <w:sz w:val="32"/>
          <w:szCs w:val="32"/>
          <w:rtl/>
        </w:rPr>
        <w:t xml:space="preserve"> هي قدرة الشركة اللوجستية السعودية على استباق الاضطرابات في سلاسل الإمداد، وامتصاص الصدمات الناتجة عن التقلبات العالمية، والعودة إلى حالة التوازن أو وضع أفضل بفعالية وسرعة.</w:t>
      </w:r>
    </w:p>
    <w:p w14:paraId="159AC9DA" w14:textId="77777777" w:rsidR="00DE5776" w:rsidRPr="005D6545" w:rsidRDefault="00DE5776"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2. الأزمات العالمية (</w:t>
      </w:r>
      <w:r w:rsidRPr="005D6545">
        <w:rPr>
          <w:rFonts w:ascii="Simplified Arabic" w:eastAsia="Times New Roman" w:hAnsi="Simplified Arabic" w:cs="Simplified Arabic"/>
          <w:color w:val="1F1F1F"/>
          <w:sz w:val="32"/>
          <w:szCs w:val="32"/>
        </w:rPr>
        <w:t>Global Crises</w:t>
      </w:r>
      <w:r w:rsidRPr="005D6545">
        <w:rPr>
          <w:rFonts w:ascii="Simplified Arabic" w:eastAsia="Times New Roman" w:hAnsi="Simplified Arabic" w:cs="Simplified Arabic"/>
          <w:color w:val="1F1F1F"/>
          <w:sz w:val="32"/>
          <w:szCs w:val="32"/>
          <w:rtl/>
        </w:rPr>
        <w:t>):</w:t>
      </w:r>
    </w:p>
    <w:p w14:paraId="6E3E671E" w14:textId="77777777" w:rsidR="00DE5776" w:rsidRPr="005D6545" w:rsidRDefault="00DE5776"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إجرائياً:</w:t>
      </w:r>
      <w:r w:rsidRPr="005D6545">
        <w:rPr>
          <w:rFonts w:ascii="Simplified Arabic" w:hAnsi="Simplified Arabic" w:cs="Simplified Arabic"/>
          <w:color w:val="1F1F1F"/>
          <w:sz w:val="32"/>
          <w:szCs w:val="32"/>
          <w:rtl/>
        </w:rPr>
        <w:t xml:space="preserve"> هي مجموعة الاضطرابات غير المتوقعة التي تحدث خارج الحدود الوطنية (مثل الأوبئة، الحروب، التضخم العالمي، تعثر الممرات المائية) وتؤثر بشكل مباشر على تدفق السلع والخدمات في القطاع اللوجستي السعودي.</w:t>
      </w:r>
    </w:p>
    <w:p w14:paraId="6B06C934" w14:textId="77777777" w:rsidR="00DE5776" w:rsidRPr="005D6545" w:rsidRDefault="00DE5776"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3. الشركات اللوجستية السعودية:</w:t>
      </w:r>
    </w:p>
    <w:p w14:paraId="7E61D1E3" w14:textId="77777777" w:rsidR="00DE5776" w:rsidRPr="005D6545" w:rsidRDefault="00DE5776"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إجرائياً:</w:t>
      </w:r>
      <w:r w:rsidRPr="005D6545">
        <w:rPr>
          <w:rFonts w:ascii="Simplified Arabic" w:hAnsi="Simplified Arabic" w:cs="Simplified Arabic"/>
          <w:color w:val="1F1F1F"/>
          <w:sz w:val="32"/>
          <w:szCs w:val="32"/>
          <w:rtl/>
        </w:rPr>
        <w:t xml:space="preserve"> هي المنشآت المرخصة والعاملة في المملكة العربية السعودية التي تقدم خدمات النقل، والتخزين، والتوزيع، والتخليص الجمركي، وإدارة سلاسل الإمداد.</w:t>
      </w:r>
    </w:p>
    <w:p w14:paraId="0FED9F9B" w14:textId="77777777" w:rsidR="00D21A25" w:rsidRPr="005D6545" w:rsidRDefault="00D21A25"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61AE9471" w14:textId="77777777" w:rsidR="00724473" w:rsidRPr="005D6545" w:rsidRDefault="00724473"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625A34BF" w14:textId="77777777" w:rsidR="00724473" w:rsidRPr="005D6545" w:rsidRDefault="00724473"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43583D66" w14:textId="77777777" w:rsidR="00724473" w:rsidRPr="005D6545" w:rsidRDefault="00724473"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2865B1A5" w14:textId="77777777" w:rsidR="00724473" w:rsidRPr="005D6545" w:rsidRDefault="00724473"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60F26655" w14:textId="77777777" w:rsidR="00724473" w:rsidRPr="005D6545" w:rsidRDefault="00724473"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7220816C" w14:textId="77777777" w:rsidR="00724473" w:rsidRPr="005D6545" w:rsidRDefault="00724473"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1F01A9A6" w14:textId="77777777" w:rsidR="00724473" w:rsidRPr="005D6545" w:rsidRDefault="00724473"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38C95362" w14:textId="77777777" w:rsidR="00724473" w:rsidRPr="005D6545" w:rsidRDefault="00724473"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2FC5111D" w14:textId="77777777" w:rsidR="00724473" w:rsidRPr="005D6545" w:rsidRDefault="00724473"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1AC76949" w14:textId="77777777" w:rsidR="00626471" w:rsidRDefault="00626471"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E088E2B"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3AE161D"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E3E4C61"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627AF06"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B5DBEB2"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B14B8F8" w14:textId="72524F2E" w:rsidR="00626471" w:rsidRPr="00626471" w:rsidRDefault="00626471" w:rsidP="00626471">
      <w:pPr>
        <w:pStyle w:val="Heading1"/>
        <w:bidi/>
        <w:spacing w:before="0" w:beforeAutospacing="0" w:after="120" w:afterAutospacing="0" w:line="360" w:lineRule="auto"/>
        <w:jc w:val="center"/>
        <w:rPr>
          <w:rFonts w:ascii="Simplified Arabic" w:eastAsia="Times New Roman" w:hAnsi="Simplified Arabic" w:cs="Simplified Arabic"/>
          <w:color w:val="1F1F1F"/>
          <w:sz w:val="36"/>
          <w:szCs w:val="36"/>
          <w:rtl/>
        </w:rPr>
      </w:pPr>
      <w:r w:rsidRPr="00626471">
        <w:rPr>
          <w:rFonts w:ascii="Simplified Arabic" w:eastAsia="Times New Roman" w:hAnsi="Simplified Arabic" w:cs="Simplified Arabic" w:hint="cs"/>
          <w:color w:val="1F1F1F"/>
          <w:sz w:val="36"/>
          <w:szCs w:val="36"/>
          <w:rtl/>
        </w:rPr>
        <w:t>الفصل الثاني</w:t>
      </w:r>
    </w:p>
    <w:p w14:paraId="2A63F120"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E7F1B81"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EFC7F5E"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A2F0CBC"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FC07DD8"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BC5E1F3"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4B9DD54"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0598CD1"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18481E1" w14:textId="77777777" w:rsidR="00626471" w:rsidRDefault="00626471"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440391AB" w14:textId="5AB48927" w:rsidR="00B359A2" w:rsidRPr="00626471" w:rsidRDefault="00B359A2" w:rsidP="00626471">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الدراسات السابقة (</w:t>
      </w:r>
      <w:r w:rsidRPr="005D6545">
        <w:rPr>
          <w:rFonts w:ascii="Simplified Arabic" w:eastAsia="Times New Roman" w:hAnsi="Simplified Arabic" w:cs="Simplified Arabic"/>
          <w:color w:val="1F1F1F"/>
          <w:sz w:val="32"/>
          <w:szCs w:val="32"/>
        </w:rPr>
        <w:t>Previous Studies</w:t>
      </w:r>
      <w:r w:rsidRPr="005D6545">
        <w:rPr>
          <w:rFonts w:ascii="Simplified Arabic" w:eastAsia="Times New Roman" w:hAnsi="Simplified Arabic" w:cs="Simplified Arabic"/>
          <w:color w:val="1F1F1F"/>
          <w:sz w:val="32"/>
          <w:szCs w:val="32"/>
          <w:rtl/>
        </w:rPr>
        <w:t>)</w:t>
      </w:r>
    </w:p>
    <w:p w14:paraId="57F83665" w14:textId="77777777" w:rsidR="00B359A2" w:rsidRPr="005D6545" w:rsidRDefault="00B359A2"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أولاً: الدراسات العربية</w:t>
      </w:r>
    </w:p>
    <w:p w14:paraId="684BA265" w14:textId="77777777" w:rsidR="00B359A2" w:rsidRPr="005D6545" w:rsidRDefault="00B359A2"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1. دراسة (جمعة ومفرج، 2025):</w:t>
      </w:r>
    </w:p>
    <w:p w14:paraId="38A1F780" w14:textId="77777777" w:rsidR="00B359A2" w:rsidRPr="005D6545" w:rsidRDefault="00B359A2"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هدفت الدراسة المعنونة بـ "المرونة التنظيمية كآلية في التخطيط لإدارة الأزمات والكوارث بجامعة أسيوط" إلى التعرف على مساهمات المرونة التنظيمية في تطوير فعالية التخطيط لمجابهة الأزمات والكشف عن التحديات التي تقلص من أدائها. استخدمت الدراسة المنهج الوصفي التحليلي على عينة مكونة من (76) عضواً من فرق إدارة الأزمات. وأظهرت النتائج اهتماماً جلياً بإعداد السيناريوهات الاستباقية، وجاءت إجراءات الوقاية كأهم خطوة تليها المواجهة ثم الاستقرار. وترتبط هذه الدراسة بالبحث الحالي في تأكيدها على أن المرونة آلية داعمة للتخطيط الفعال وليست مجرد استجابة طارئة.</w:t>
      </w:r>
    </w:p>
    <w:p w14:paraId="38A0B82D" w14:textId="77777777" w:rsidR="00B359A2" w:rsidRPr="005D6545" w:rsidRDefault="00B359A2"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2. دراسة (الجدعاني، 2024):</w:t>
      </w:r>
    </w:p>
    <w:p w14:paraId="08C6658D" w14:textId="77777777" w:rsidR="00B359A2" w:rsidRPr="005D6545" w:rsidRDefault="00B359A2"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استكشفت هذه الدراسة أثر المرونة التنظيمية على أداء الجامعات السعودية خلال جائحة كورونا (تطبيقاً على جامعة الملك </w:t>
      </w:r>
      <w:proofErr w:type="gramStart"/>
      <w:r w:rsidRPr="005D6545">
        <w:rPr>
          <w:rFonts w:ascii="Simplified Arabic" w:hAnsi="Simplified Arabic" w:cs="Simplified Arabic"/>
          <w:color w:val="1F1F1F"/>
          <w:sz w:val="32"/>
          <w:szCs w:val="32"/>
          <w:rtl/>
        </w:rPr>
        <w:t>عبدالعزيز</w:t>
      </w:r>
      <w:proofErr w:type="gramEnd"/>
      <w:r w:rsidRPr="005D6545">
        <w:rPr>
          <w:rFonts w:ascii="Simplified Arabic" w:hAnsi="Simplified Arabic" w:cs="Simplified Arabic"/>
          <w:color w:val="1F1F1F"/>
          <w:sz w:val="32"/>
          <w:szCs w:val="32"/>
          <w:rtl/>
        </w:rPr>
        <w:t xml:space="preserve">). اعتمدت المنهج الوصفي التحليلي على عينة من (212) من القيادات. توصلت النتائج إلى أن مستوى توفر المرونة كان مرتفعاً جداً بنسبة (87.2%)، وأن لمرونة الموارد البشرية التأثير الأكبر على الأداء. تتفق هذه </w:t>
      </w:r>
      <w:r w:rsidRPr="005D6545">
        <w:rPr>
          <w:rFonts w:ascii="Simplified Arabic" w:hAnsi="Simplified Arabic" w:cs="Simplified Arabic"/>
          <w:color w:val="1F1F1F"/>
          <w:sz w:val="32"/>
          <w:szCs w:val="32"/>
          <w:rtl/>
        </w:rPr>
        <w:lastRenderedPageBreak/>
        <w:t>الدراسة مع البحث الحالي في البيئة المكانية (المملكة العربية السعودية) وفي التأكيد على دور المرونة في تحسين الأداء المؤسسي وقت الأزمات.</w:t>
      </w:r>
    </w:p>
    <w:p w14:paraId="3E328579" w14:textId="77777777" w:rsidR="00B359A2" w:rsidRPr="005D6545" w:rsidRDefault="00B359A2"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3. دراسة (عيسى وآخرون، 2024):</w:t>
      </w:r>
    </w:p>
    <w:p w14:paraId="33375617" w14:textId="77777777" w:rsidR="00B359A2" w:rsidRPr="005D6545" w:rsidRDefault="00B359A2"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بحثت هذه الدراسة أثر المرونة التنظيمية على تحقيق التميز الإداري في شركات الاتصالات المصرية. طبقت الدراسة على عينة من (316) فرداً باستخدام المنهج الوصفي. وخلصت إلى أن المرونة التنظيمية تعد أساساً جوهرياً لتطور الأداء المؤسسي أثناء الأزمات. تتقاطع هذه الدراسة مع البحث الحالي في التركيز على القطاع الخدمي (اتصالات/ لوجستيات) وأهمية إعادة توزيع الموارد للتكيف السريع.</w:t>
      </w:r>
    </w:p>
    <w:p w14:paraId="6CEE6FBE" w14:textId="77777777" w:rsidR="00B359A2" w:rsidRPr="005D6545" w:rsidRDefault="00B359A2"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4. دراسة (خليف، 2023):</w:t>
      </w:r>
    </w:p>
    <w:p w14:paraId="1241BF7E" w14:textId="77777777" w:rsidR="00B359A2" w:rsidRPr="005D6545" w:rsidRDefault="00B359A2"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سعت الدراسة للتعرف على متطلبات تحقيق المرونة التنظيمية لدى مديري المدارس الثانوية بدولة الكويت. استخدمت المنهج الوصفي التحليلي وكشفت عن وجود معوقات تحد من تطبيق المرونة، وقدمت تصوراً مقترحاً للتغلب عليها. وتتشابه مع الدراسة الحالية في التركيز على أهمية المرونة في مواجهة التحديات التنظيمية.</w:t>
      </w:r>
    </w:p>
    <w:p w14:paraId="7F5BF4CD" w14:textId="77777777" w:rsidR="00B359A2" w:rsidRPr="005D6545" w:rsidRDefault="00B359A2"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5. دراسة (الطويل وآخرون، 2023):</w:t>
      </w:r>
    </w:p>
    <w:p w14:paraId="05CB46E0" w14:textId="77777777" w:rsidR="00B359A2" w:rsidRPr="005D6545" w:rsidRDefault="00B359A2"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تناولت تحديات تعزيز المرونة التنظيمية بمدارس التعليم الثانوي بمحافظة دمياط. استخدمت المنهج الوصفي والمقابلة مع (20) مديراً. كشفت النتائج عن معيقات مثل </w:t>
      </w:r>
      <w:r w:rsidRPr="005D6545">
        <w:rPr>
          <w:rFonts w:ascii="Simplified Arabic" w:hAnsi="Simplified Arabic" w:cs="Simplified Arabic"/>
          <w:color w:val="1F1F1F"/>
          <w:sz w:val="32"/>
          <w:szCs w:val="32"/>
          <w:rtl/>
        </w:rPr>
        <w:lastRenderedPageBreak/>
        <w:t>المركزية والبيروقراطية والتمسك بالأنظمة التقليدية. ترتبط بالبحث الحالي في رصد التحديات التي قد تواجه القادة عند محاولة تطبيق مفاهيم المرونة وقت الطوارئ.</w:t>
      </w:r>
    </w:p>
    <w:p w14:paraId="626AB027" w14:textId="77777777" w:rsidR="00B359A2" w:rsidRPr="005D6545" w:rsidRDefault="00B359A2"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6. دراسة (عبد المعطي، 2022):</w:t>
      </w:r>
    </w:p>
    <w:p w14:paraId="31F4AB86" w14:textId="77777777" w:rsidR="00B359A2" w:rsidRPr="005D6545" w:rsidRDefault="00B359A2"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ركزت على دور المرونة التنظيمية في الاستجابة لتحديات جائحة كورونا في المعاهد التجارية العليا بمصر. استخدمت المنهج الوصفي التحليلي على عينة من (160) فرداً. أظهرت النتائج تأثيراً إحصائياً دالاً لجميع أبعاد المرونة (تقنية، سياسات، موارد بشرية، مرونة مديرين) في تعزيز الاستجابة للأزمة، وأوصت بضرورة تعزيز الوعي بأهمية المرونة لمواجهة التحديات البيئية.</w:t>
      </w:r>
    </w:p>
    <w:p w14:paraId="126507FA" w14:textId="77777777" w:rsidR="00B359A2" w:rsidRPr="005D6545" w:rsidRDefault="00B359A2"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ثانياً: الدراسات الأجنبية</w:t>
      </w:r>
    </w:p>
    <w:p w14:paraId="48EFC28F" w14:textId="77777777" w:rsidR="00B359A2" w:rsidRPr="005D6545" w:rsidRDefault="00B359A2"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1. دراسة (</w:t>
      </w:r>
      <w:r w:rsidRPr="005D6545">
        <w:rPr>
          <w:rStyle w:val="Strong"/>
          <w:rFonts w:ascii="Simplified Arabic" w:hAnsi="Simplified Arabic" w:cs="Simplified Arabic"/>
          <w:color w:val="1F1F1F"/>
          <w:sz w:val="32"/>
          <w:szCs w:val="32"/>
          <w:bdr w:val="none" w:sz="0" w:space="0" w:color="auto" w:frame="1"/>
        </w:rPr>
        <w:t>Rahayu, 2024</w:t>
      </w:r>
      <w:r w:rsidRPr="005D6545">
        <w:rPr>
          <w:rStyle w:val="Strong"/>
          <w:rFonts w:ascii="Simplified Arabic" w:hAnsi="Simplified Arabic" w:cs="Simplified Arabic"/>
          <w:color w:val="1F1F1F"/>
          <w:sz w:val="32"/>
          <w:szCs w:val="32"/>
          <w:bdr w:val="none" w:sz="0" w:space="0" w:color="auto" w:frame="1"/>
          <w:rtl/>
        </w:rPr>
        <w:t>):</w:t>
      </w:r>
    </w:p>
    <w:p w14:paraId="3107BF64" w14:textId="77777777" w:rsidR="00B359A2" w:rsidRPr="005D6545" w:rsidRDefault="00B359A2"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هدفت دراسة "أثر مرونة العمل ورضا الموظف على أداء العاملين" المطبقة على شركة صناعية في إندونيسيا إلى إيجاد العلاقة بين مرونة العمل والرضا الوظيفي والأداء. استخدمت المنهج الكمي على عينة من (75) موظفاً. أظهرت النتائج أن مرونة العمل لها أثر فعال ومعنوي على الرضا الوظيفي، مما ينعكس إيجاباً على قدرة المؤسسة على التكيف. ترتبط بالدراسة الحالية في اعتبار المرونة عاملاً أساسياً لتحسين قدرة المنظمة على الصمود وتغيير ثقافة العمل لتصبح أكثر استجابة للمستجدات.</w:t>
      </w:r>
    </w:p>
    <w:p w14:paraId="11463832" w14:textId="77777777" w:rsidR="00B359A2" w:rsidRPr="005D6545" w:rsidRDefault="00B359A2"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ثالثاً: التعقيب على الدراسات السابقة والاستفادة منها</w:t>
      </w:r>
    </w:p>
    <w:p w14:paraId="4DE699F9" w14:textId="77777777" w:rsidR="00B359A2" w:rsidRPr="005D6545" w:rsidRDefault="00B359A2"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من خلال استعراض الدراسات السابقة، يتبين الآتي:</w:t>
      </w:r>
    </w:p>
    <w:p w14:paraId="22ADCE0F" w14:textId="77777777" w:rsidR="00B359A2" w:rsidRPr="005D6545" w:rsidRDefault="00B359A2" w:rsidP="005D6545">
      <w:pPr>
        <w:pStyle w:val="NormalWeb"/>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من حيث الموضوع:</w:t>
      </w:r>
      <w:r w:rsidRPr="005D6545">
        <w:rPr>
          <w:rFonts w:ascii="Simplified Arabic" w:hAnsi="Simplified Arabic" w:cs="Simplified Arabic"/>
          <w:color w:val="1F1F1F"/>
          <w:sz w:val="32"/>
          <w:szCs w:val="32"/>
          <w:rtl/>
        </w:rPr>
        <w:t xml:space="preserve"> اتفقت معظم الدراسات على الأثر الإيجابي للمرونة التنظيمية في مواجهة الأزمات (مثل كورونا)، وهو ما يدعم فرضيات الدراسة الحالية.</w:t>
      </w:r>
    </w:p>
    <w:p w14:paraId="00C6DECF" w14:textId="77777777" w:rsidR="00B359A2" w:rsidRPr="005D6545" w:rsidRDefault="00B359A2" w:rsidP="005D6545">
      <w:pPr>
        <w:pStyle w:val="NormalWeb"/>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من حيث المنهجية:</w:t>
      </w:r>
      <w:r w:rsidRPr="005D6545">
        <w:rPr>
          <w:rFonts w:ascii="Simplified Arabic" w:hAnsi="Simplified Arabic" w:cs="Simplified Arabic"/>
          <w:color w:val="1F1F1F"/>
          <w:sz w:val="32"/>
          <w:szCs w:val="32"/>
          <w:rtl/>
        </w:rPr>
        <w:t xml:space="preserve"> ساد استخدام المنهج الوصفي التحليلي والاستبانة كأداة رئيسية، وهو ما ينسجم مع التوجه المنهجي للدراسة الحالية.</w:t>
      </w:r>
    </w:p>
    <w:p w14:paraId="685E5801" w14:textId="77777777" w:rsidR="00B359A2" w:rsidRPr="005D6545" w:rsidRDefault="00B359A2" w:rsidP="005D6545">
      <w:pPr>
        <w:pStyle w:val="NormalWeb"/>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أوجه الاستفادة:</w:t>
      </w:r>
      <w:r w:rsidRPr="005D6545">
        <w:rPr>
          <w:rFonts w:ascii="Simplified Arabic" w:hAnsi="Simplified Arabic" w:cs="Simplified Arabic"/>
          <w:color w:val="1F1F1F"/>
          <w:sz w:val="32"/>
          <w:szCs w:val="32"/>
          <w:rtl/>
        </w:rPr>
        <w:t xml:space="preserve"> ستساهم هذه الدراسات في بناء الاستبانة الخاصة بالشركات اللوجستية السعودية، وتحديد الأبعاد الأكثر تأثيراً (مثل المرونة الرقمية والتشغيلية)، كما ستستخدم نتائجها في المقارنة والتحليل عند مناقشة نتائج الدراسة الميدانية الحالية.</w:t>
      </w:r>
    </w:p>
    <w:p w14:paraId="6093DB93" w14:textId="77777777" w:rsidR="00D21A25" w:rsidRPr="005D6545" w:rsidRDefault="00D21A25"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048E5FB2" w14:textId="77777777" w:rsidR="00FC3510" w:rsidRPr="005D6545" w:rsidRDefault="00FC3510"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63FB71AF" w14:textId="77777777" w:rsidR="00FC3510" w:rsidRPr="005D6545" w:rsidRDefault="00FC3510"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3ADEC74E" w14:textId="77777777" w:rsidR="00FC3510" w:rsidRPr="005D6545" w:rsidRDefault="00FC3510"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40A86408" w14:textId="77777777" w:rsidR="00FC3510" w:rsidRPr="005D6545" w:rsidRDefault="00FC3510"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35D17FAC" w14:textId="77777777" w:rsidR="00FC3510" w:rsidRPr="005D6545" w:rsidRDefault="00FC3510"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45FB9816" w14:textId="77777777" w:rsidR="00FC3510" w:rsidRPr="005D6545" w:rsidRDefault="00FC3510"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1FB52402" w14:textId="59F62A74" w:rsidR="005C65AA" w:rsidRPr="005D6545" w:rsidRDefault="005C65AA"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 xml:space="preserve"> الإطار النظري للدراسة</w:t>
      </w:r>
    </w:p>
    <w:p w14:paraId="03333387" w14:textId="77777777" w:rsidR="005C65AA" w:rsidRPr="005D6545" w:rsidRDefault="005C65AA"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المحور الأول: مفهوم وماهية المرونة التنظيمية</w:t>
      </w:r>
    </w:p>
    <w:p w14:paraId="5E4C6A81" w14:textId="77777777" w:rsidR="005C65AA" w:rsidRPr="005D6545" w:rsidRDefault="005C65AA" w:rsidP="005D6545">
      <w:pPr>
        <w:pStyle w:val="NormalWeb"/>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التطور التاريخي لمفهوم المرونة من المنظور النفسي والهندسي إلى المنظور الإداري.</w:t>
      </w:r>
    </w:p>
    <w:p w14:paraId="349EB401" w14:textId="77777777" w:rsidR="005C65AA" w:rsidRPr="005D6545" w:rsidRDefault="005C65AA" w:rsidP="005D6545">
      <w:pPr>
        <w:pStyle w:val="NormalWeb"/>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خصائص المنظمات المرنة (الرشاقة، القدرة على الامتصاص، سرعة الارتداد).</w:t>
      </w:r>
    </w:p>
    <w:p w14:paraId="476C4C60" w14:textId="77777777" w:rsidR="005C65AA" w:rsidRPr="005D6545" w:rsidRDefault="005C65AA" w:rsidP="005D6545">
      <w:pPr>
        <w:pStyle w:val="NormalWeb"/>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الفرق بين المرونة التنظيمية والمفاهيم المتداخلة (إدارة المخاطر، التكيف الاستراتيجي).</w:t>
      </w:r>
    </w:p>
    <w:p w14:paraId="20BAD9B1" w14:textId="77777777" w:rsidR="005C65AA" w:rsidRPr="005D6545" w:rsidRDefault="005C65AA"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المحور الثاني: أبعاد ونماذج المرونة التنظيمية</w:t>
      </w:r>
    </w:p>
    <w:p w14:paraId="3B3E1479" w14:textId="77777777" w:rsidR="005C65AA" w:rsidRPr="005D6545" w:rsidRDefault="005C65AA" w:rsidP="005D6545">
      <w:pPr>
        <w:pStyle w:val="NormalWeb"/>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أبعاد المرونة الاستباقية (القدرة على توقع الأزمة قبل وقوعها).</w:t>
      </w:r>
    </w:p>
    <w:p w14:paraId="57A43023" w14:textId="77777777" w:rsidR="005C65AA" w:rsidRPr="005D6545" w:rsidRDefault="005C65AA" w:rsidP="005D6545">
      <w:pPr>
        <w:pStyle w:val="NormalWeb"/>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أبعاد المرونة التكيفية (القدرة على التعايش مع التغيرات أثناء الأزمة).</w:t>
      </w:r>
    </w:p>
    <w:p w14:paraId="50D781CF" w14:textId="77777777" w:rsidR="005C65AA" w:rsidRPr="005D6545" w:rsidRDefault="005C65AA" w:rsidP="005D6545">
      <w:pPr>
        <w:pStyle w:val="NormalWeb"/>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أبعاد المرونة </w:t>
      </w:r>
      <w:proofErr w:type="spellStart"/>
      <w:r w:rsidRPr="005D6545">
        <w:rPr>
          <w:rFonts w:ascii="Simplified Arabic" w:hAnsi="Simplified Arabic" w:cs="Simplified Arabic"/>
          <w:color w:val="1F1F1F"/>
          <w:sz w:val="32"/>
          <w:szCs w:val="32"/>
          <w:rtl/>
        </w:rPr>
        <w:t>الاستعادية</w:t>
      </w:r>
      <w:proofErr w:type="spellEnd"/>
      <w:r w:rsidRPr="005D6545">
        <w:rPr>
          <w:rFonts w:ascii="Simplified Arabic" w:hAnsi="Simplified Arabic" w:cs="Simplified Arabic"/>
          <w:color w:val="1F1F1F"/>
          <w:sz w:val="32"/>
          <w:szCs w:val="32"/>
          <w:rtl/>
        </w:rPr>
        <w:t xml:space="preserve"> (القدرة على التعافي والتعلم بعد الأزمة).</w:t>
      </w:r>
    </w:p>
    <w:p w14:paraId="769BCCE5" w14:textId="77777777" w:rsidR="005C65AA" w:rsidRPr="005D6545" w:rsidRDefault="005C65AA"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المحور الثالث: المداخل النظرية المفسرة للمرونة التنظيمية</w:t>
      </w:r>
    </w:p>
    <w:p w14:paraId="52106035" w14:textId="77777777" w:rsidR="005C65AA" w:rsidRPr="005D6545" w:rsidRDefault="005C65AA" w:rsidP="005D6545">
      <w:pPr>
        <w:pStyle w:val="NormalWeb"/>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نظرية النظم (</w:t>
      </w:r>
      <w:r w:rsidRPr="005D6545">
        <w:rPr>
          <w:rFonts w:ascii="Simplified Arabic" w:hAnsi="Simplified Arabic" w:cs="Simplified Arabic"/>
          <w:color w:val="1F1F1F"/>
          <w:sz w:val="32"/>
          <w:szCs w:val="32"/>
        </w:rPr>
        <w:t>Systems Theory</w:t>
      </w:r>
      <w:r w:rsidRPr="005D6545">
        <w:rPr>
          <w:rFonts w:ascii="Simplified Arabic" w:hAnsi="Simplified Arabic" w:cs="Simplified Arabic"/>
          <w:color w:val="1F1F1F"/>
          <w:sz w:val="32"/>
          <w:szCs w:val="32"/>
          <w:rtl/>
        </w:rPr>
        <w:t>) وفهم المنظمة ككيان مفتوح يتأثر بالبيئة العالمية.</w:t>
      </w:r>
    </w:p>
    <w:p w14:paraId="5947A433" w14:textId="77777777" w:rsidR="005C65AA" w:rsidRPr="005D6545" w:rsidRDefault="005C65AA" w:rsidP="005D6545">
      <w:pPr>
        <w:pStyle w:val="NormalWeb"/>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نظرية الموارد (</w:t>
      </w:r>
      <w:r w:rsidRPr="005D6545">
        <w:rPr>
          <w:rFonts w:ascii="Simplified Arabic" w:hAnsi="Simplified Arabic" w:cs="Simplified Arabic"/>
          <w:color w:val="1F1F1F"/>
          <w:sz w:val="32"/>
          <w:szCs w:val="32"/>
        </w:rPr>
        <w:t>Resource-Based View</w:t>
      </w:r>
      <w:r w:rsidRPr="005D6545">
        <w:rPr>
          <w:rFonts w:ascii="Simplified Arabic" w:hAnsi="Simplified Arabic" w:cs="Simplified Arabic"/>
          <w:color w:val="1F1F1F"/>
          <w:sz w:val="32"/>
          <w:szCs w:val="32"/>
          <w:rtl/>
        </w:rPr>
        <w:t>) وكيفية توظيف الموارد لبناء المرونة.</w:t>
      </w:r>
    </w:p>
    <w:p w14:paraId="2C73154A" w14:textId="77777777" w:rsidR="005C65AA" w:rsidRPr="005D6545" w:rsidRDefault="005C65AA" w:rsidP="005D6545">
      <w:pPr>
        <w:pStyle w:val="NormalWeb"/>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نظرية القدرات الديناميكية (</w:t>
      </w:r>
      <w:r w:rsidRPr="005D6545">
        <w:rPr>
          <w:rFonts w:ascii="Simplified Arabic" w:hAnsi="Simplified Arabic" w:cs="Simplified Arabic"/>
          <w:color w:val="1F1F1F"/>
          <w:sz w:val="32"/>
          <w:szCs w:val="32"/>
        </w:rPr>
        <w:t>Dynamic Capabilities</w:t>
      </w:r>
      <w:r w:rsidRPr="005D6545">
        <w:rPr>
          <w:rFonts w:ascii="Simplified Arabic" w:hAnsi="Simplified Arabic" w:cs="Simplified Arabic"/>
          <w:color w:val="1F1F1F"/>
          <w:sz w:val="32"/>
          <w:szCs w:val="32"/>
          <w:rtl/>
        </w:rPr>
        <w:t>) وتطوير العمليات لمواجهة التقلبات.</w:t>
      </w:r>
    </w:p>
    <w:p w14:paraId="56048CC7" w14:textId="77777777" w:rsidR="005C65AA" w:rsidRPr="005D6545" w:rsidRDefault="005C65AA"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المحور الرابع: إدارة الأزمات والتقلبات العالمية في العصر الحديث</w:t>
      </w:r>
    </w:p>
    <w:p w14:paraId="0799806B" w14:textId="77777777" w:rsidR="005C65AA" w:rsidRPr="005D6545" w:rsidRDefault="005C65AA" w:rsidP="005D6545">
      <w:pPr>
        <w:pStyle w:val="NormalWeb"/>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تصنيف الأزمات العالمية (الصحية، الجيوسياسية، الاقتصادية، البيئية).</w:t>
      </w:r>
    </w:p>
    <w:p w14:paraId="26E03F59" w14:textId="77777777" w:rsidR="005C65AA" w:rsidRPr="005D6545" w:rsidRDefault="005C65AA" w:rsidP="005D6545">
      <w:pPr>
        <w:pStyle w:val="NormalWeb"/>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طبيعة التقلبات العالمية المعاصرة وتأثيرها العابر للحدود.</w:t>
      </w:r>
    </w:p>
    <w:p w14:paraId="03EAEED6" w14:textId="77777777" w:rsidR="005C65AA" w:rsidRPr="005D6545" w:rsidRDefault="005C65AA" w:rsidP="005D6545">
      <w:pPr>
        <w:pStyle w:val="NormalWeb"/>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مراحل إدارة الأزمة (ما قبل الأزمة، أثناء الأزمة، ما بعد الأزمة).</w:t>
      </w:r>
    </w:p>
    <w:p w14:paraId="66D92F61" w14:textId="77777777" w:rsidR="005C65AA" w:rsidRPr="005D6545" w:rsidRDefault="005C65AA"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المحور الخامس: قطاع اللوجستيات وسلاسل الإمداد (الواقع والتحديات)</w:t>
      </w:r>
    </w:p>
    <w:p w14:paraId="34FB7973" w14:textId="77777777" w:rsidR="005C65AA" w:rsidRPr="005D6545" w:rsidRDefault="005C65AA" w:rsidP="005D6545">
      <w:pPr>
        <w:pStyle w:val="NormalWeb"/>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دور الخدمات اللوجستية في الاقتصاد العالمي الحديث.</w:t>
      </w:r>
    </w:p>
    <w:p w14:paraId="2E6F091F" w14:textId="77777777" w:rsidR="005C65AA" w:rsidRPr="005D6545" w:rsidRDefault="005C65AA" w:rsidP="005D6545">
      <w:pPr>
        <w:pStyle w:val="NormalWeb"/>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نقاط الضعف في سلاسل الإمداد العالمية (</w:t>
      </w:r>
      <w:r w:rsidRPr="005D6545">
        <w:rPr>
          <w:rFonts w:ascii="Simplified Arabic" w:hAnsi="Simplified Arabic" w:cs="Simplified Arabic"/>
          <w:color w:val="1F1F1F"/>
          <w:sz w:val="32"/>
          <w:szCs w:val="32"/>
        </w:rPr>
        <w:t>Global Supply Chain Vulnerabilities</w:t>
      </w:r>
      <w:r w:rsidRPr="005D6545">
        <w:rPr>
          <w:rFonts w:ascii="Simplified Arabic" w:hAnsi="Simplified Arabic" w:cs="Simplified Arabic"/>
          <w:color w:val="1F1F1F"/>
          <w:sz w:val="32"/>
          <w:szCs w:val="32"/>
          <w:rtl/>
        </w:rPr>
        <w:t>).</w:t>
      </w:r>
    </w:p>
    <w:p w14:paraId="74BDA3A7" w14:textId="77777777" w:rsidR="005C65AA" w:rsidRPr="005D6545" w:rsidRDefault="005C65AA" w:rsidP="005D6545">
      <w:pPr>
        <w:pStyle w:val="NormalWeb"/>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أثر اضطرابات الممرات المائية والتوترات الدولية على تدفقات الشحن.</w:t>
      </w:r>
    </w:p>
    <w:p w14:paraId="2A3C431E" w14:textId="77777777" w:rsidR="005C65AA" w:rsidRPr="005D6545" w:rsidRDefault="005C65AA"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المحور السادس: المرونة التنظيمية كمدخل لمواجهة الأزمات اللوجستية</w:t>
      </w:r>
    </w:p>
    <w:p w14:paraId="64E79CB4" w14:textId="77777777" w:rsidR="005C65AA" w:rsidRPr="005D6545" w:rsidRDefault="005C65AA" w:rsidP="005D6545">
      <w:pPr>
        <w:pStyle w:val="NormalWeb"/>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بناء سلاسل إمداد مرنة (</w:t>
      </w:r>
      <w:r w:rsidRPr="005D6545">
        <w:rPr>
          <w:rFonts w:ascii="Simplified Arabic" w:hAnsi="Simplified Arabic" w:cs="Simplified Arabic"/>
          <w:color w:val="1F1F1F"/>
          <w:sz w:val="32"/>
          <w:szCs w:val="32"/>
        </w:rPr>
        <w:t>Resilient Supply Chains</w:t>
      </w:r>
      <w:r w:rsidRPr="005D6545">
        <w:rPr>
          <w:rFonts w:ascii="Simplified Arabic" w:hAnsi="Simplified Arabic" w:cs="Simplified Arabic"/>
          <w:color w:val="1F1F1F"/>
          <w:sz w:val="32"/>
          <w:szCs w:val="32"/>
          <w:rtl/>
        </w:rPr>
        <w:t>).</w:t>
      </w:r>
    </w:p>
    <w:p w14:paraId="2473982F" w14:textId="77777777" w:rsidR="005C65AA" w:rsidRPr="005D6545" w:rsidRDefault="005C65AA" w:rsidP="005D6545">
      <w:pPr>
        <w:pStyle w:val="NormalWeb"/>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استراتيجيات تنويع المصادر والممرات اللوجستية كجزء من المرونة.</w:t>
      </w:r>
    </w:p>
    <w:p w14:paraId="01A2010B" w14:textId="77777777" w:rsidR="005C65AA" w:rsidRPr="005D6545" w:rsidRDefault="005C65AA" w:rsidP="005D6545">
      <w:pPr>
        <w:pStyle w:val="NormalWeb"/>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دور التخزين الاستراتيجي والتوزيع المرن في امتصاص الصدمات العالمية.</w:t>
      </w:r>
    </w:p>
    <w:p w14:paraId="3F0EBECA" w14:textId="77777777" w:rsidR="005C65AA" w:rsidRPr="005D6545" w:rsidRDefault="005C65AA"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المحور السابع: التحول الرقمي وأثره في تعزيز المرونة اللوجستية</w:t>
      </w:r>
    </w:p>
    <w:p w14:paraId="33BA2347" w14:textId="77777777" w:rsidR="005C65AA" w:rsidRPr="005D6545" w:rsidRDefault="005C65AA" w:rsidP="005D6545">
      <w:pPr>
        <w:pStyle w:val="NormalWeb"/>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دور إنترنت الأشياء (</w:t>
      </w:r>
      <w:r w:rsidRPr="005D6545">
        <w:rPr>
          <w:rFonts w:ascii="Simplified Arabic" w:hAnsi="Simplified Arabic" w:cs="Simplified Arabic"/>
          <w:color w:val="1F1F1F"/>
          <w:sz w:val="32"/>
          <w:szCs w:val="32"/>
        </w:rPr>
        <w:t>IoT</w:t>
      </w:r>
      <w:r w:rsidRPr="005D6545">
        <w:rPr>
          <w:rFonts w:ascii="Simplified Arabic" w:hAnsi="Simplified Arabic" w:cs="Simplified Arabic"/>
          <w:color w:val="1F1F1F"/>
          <w:sz w:val="32"/>
          <w:szCs w:val="32"/>
          <w:rtl/>
        </w:rPr>
        <w:t>) والذكاء الاصطناعي في التنبؤ بالأزمات.</w:t>
      </w:r>
    </w:p>
    <w:p w14:paraId="06E81C36" w14:textId="77777777" w:rsidR="005C65AA" w:rsidRPr="005D6545" w:rsidRDefault="005C65AA" w:rsidP="005D6545">
      <w:pPr>
        <w:pStyle w:val="NormalWeb"/>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الحوسبة السحابية وأتمتة العمليات لضمان استمرارية العمل عن بُعد.</w:t>
      </w:r>
    </w:p>
    <w:p w14:paraId="118EE6B0" w14:textId="77777777" w:rsidR="005C65AA" w:rsidRPr="005D6545" w:rsidRDefault="005C65AA" w:rsidP="005D6545">
      <w:pPr>
        <w:pStyle w:val="NormalWeb"/>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أثر البيانات الضخمة في اتخاذ قرارات سريعة ودقيقة وقت التقلبات.</w:t>
      </w:r>
    </w:p>
    <w:p w14:paraId="3234A1B7" w14:textId="77777777" w:rsidR="005C65AA" w:rsidRPr="005D6545" w:rsidRDefault="005C65AA"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المحور الثامن: قطاع اللوجستيات السعودي في ظل رؤية المملكة 2030</w:t>
      </w:r>
    </w:p>
    <w:p w14:paraId="282CB0AA" w14:textId="77777777" w:rsidR="005C65AA" w:rsidRPr="005D6545" w:rsidRDefault="005C65AA" w:rsidP="005D6545">
      <w:pPr>
        <w:pStyle w:val="NormalWeb"/>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الأهداف الاستراتيجية لتحويل المملكة إلى منصة لوجستية عالمية.</w:t>
      </w:r>
    </w:p>
    <w:p w14:paraId="558232A9" w14:textId="77777777" w:rsidR="005C65AA" w:rsidRPr="005D6545" w:rsidRDefault="005C65AA" w:rsidP="005D6545">
      <w:pPr>
        <w:pStyle w:val="NormalWeb"/>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برنامج تطوير الصناعة الوطنية والخدمات اللوجستية (</w:t>
      </w:r>
      <w:proofErr w:type="spellStart"/>
      <w:r w:rsidRPr="005D6545">
        <w:rPr>
          <w:rFonts w:ascii="Simplified Arabic" w:hAnsi="Simplified Arabic" w:cs="Simplified Arabic"/>
          <w:color w:val="1F1F1F"/>
          <w:sz w:val="32"/>
          <w:szCs w:val="32"/>
          <w:rtl/>
        </w:rPr>
        <w:t>ندلب</w:t>
      </w:r>
      <w:proofErr w:type="spellEnd"/>
      <w:r w:rsidRPr="005D6545">
        <w:rPr>
          <w:rFonts w:ascii="Simplified Arabic" w:hAnsi="Simplified Arabic" w:cs="Simplified Arabic"/>
          <w:color w:val="1F1F1F"/>
          <w:sz w:val="32"/>
          <w:szCs w:val="32"/>
          <w:rtl/>
        </w:rPr>
        <w:t>).</w:t>
      </w:r>
    </w:p>
    <w:p w14:paraId="7EDE737A" w14:textId="77777777" w:rsidR="005C65AA" w:rsidRPr="005D6545" w:rsidRDefault="005C65AA" w:rsidP="005D6545">
      <w:pPr>
        <w:pStyle w:val="NormalWeb"/>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المبادرات الحكومية لتعزيز صمود القطاع اللوجستي أمام التحديات الخارجية.</w:t>
      </w:r>
    </w:p>
    <w:p w14:paraId="370119B7" w14:textId="77777777" w:rsidR="005C65AA" w:rsidRPr="005D6545" w:rsidRDefault="005C65AA"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المحور التاسع: الثقافة التنظيمية والقيادة في تعزيز المرونة</w:t>
      </w:r>
    </w:p>
    <w:p w14:paraId="404447D7" w14:textId="77777777" w:rsidR="005C65AA" w:rsidRPr="005D6545" w:rsidRDefault="005C65AA" w:rsidP="005D6545">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دور القيادة المرنة (</w:t>
      </w:r>
      <w:r w:rsidRPr="005D6545">
        <w:rPr>
          <w:rFonts w:ascii="Simplified Arabic" w:hAnsi="Simplified Arabic" w:cs="Simplified Arabic"/>
          <w:color w:val="1F1F1F"/>
          <w:sz w:val="32"/>
          <w:szCs w:val="32"/>
        </w:rPr>
        <w:t>Resilient Leadership</w:t>
      </w:r>
      <w:r w:rsidRPr="005D6545">
        <w:rPr>
          <w:rFonts w:ascii="Simplified Arabic" w:hAnsi="Simplified Arabic" w:cs="Simplified Arabic"/>
          <w:color w:val="1F1F1F"/>
          <w:sz w:val="32"/>
          <w:szCs w:val="32"/>
          <w:rtl/>
        </w:rPr>
        <w:t>) في توجيه الفرق أثناء التقلبات.</w:t>
      </w:r>
    </w:p>
    <w:p w14:paraId="1684CC17" w14:textId="77777777" w:rsidR="005C65AA" w:rsidRPr="005D6545" w:rsidRDefault="005C65AA" w:rsidP="005D6545">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بناء ثقافة تنظيمية تشجع على الابتكار والتعلم من الأزمات.</w:t>
      </w:r>
    </w:p>
    <w:p w14:paraId="7F963EAE" w14:textId="77777777" w:rsidR="005C65AA" w:rsidRPr="005D6545" w:rsidRDefault="005C65AA" w:rsidP="005D6545">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تمكين الموظفين وتدريبهم على سيناريوهات مواجهة الطوارئ اللوجستية.</w:t>
      </w:r>
    </w:p>
    <w:p w14:paraId="45396B18" w14:textId="78C9A1F4" w:rsidR="005C65AA" w:rsidRPr="005D6545" w:rsidRDefault="005C65AA" w:rsidP="005D6545">
      <w:pPr>
        <w:pStyle w:val="NormalWeb"/>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المحور العاشر: </w:t>
      </w:r>
      <w:r w:rsidR="00473861" w:rsidRPr="005D6545">
        <w:rPr>
          <w:rFonts w:ascii="Simplified Arabic" w:eastAsia="Times New Roman" w:hAnsi="Simplified Arabic" w:cs="Simplified Arabic"/>
          <w:b/>
          <w:bCs/>
          <w:color w:val="1F1F1F"/>
          <w:sz w:val="32"/>
          <w:szCs w:val="32"/>
          <w:rtl/>
        </w:rPr>
        <w:t xml:space="preserve">الخاتمة </w:t>
      </w:r>
    </w:p>
    <w:p w14:paraId="2577D1FC" w14:textId="77777777" w:rsidR="003543BA" w:rsidRPr="005D6545" w:rsidRDefault="003543BA"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3FF4BEB" w14:textId="77777777" w:rsidR="003A3C55" w:rsidRPr="005D6545" w:rsidRDefault="003A3C55"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C08B107" w14:textId="649DB57E" w:rsidR="003A3C55" w:rsidRPr="005D6545" w:rsidRDefault="003A3C5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 xml:space="preserve"> مفهوم وماهية المرونة التنظيمية</w:t>
      </w:r>
    </w:p>
    <w:p w14:paraId="747C4E81" w14:textId="77777777" w:rsidR="003A3C55" w:rsidRPr="005D6545" w:rsidRDefault="003A3C5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التطور التاريخي لمفهوم المرونة (</w:t>
      </w:r>
      <w:r w:rsidRPr="005D6545">
        <w:rPr>
          <w:rFonts w:ascii="Simplified Arabic" w:eastAsia="Times New Roman" w:hAnsi="Simplified Arabic" w:cs="Simplified Arabic"/>
          <w:color w:val="1F1F1F"/>
          <w:sz w:val="32"/>
          <w:szCs w:val="32"/>
        </w:rPr>
        <w:t>Resilience</w:t>
      </w:r>
      <w:r w:rsidRPr="005D6545">
        <w:rPr>
          <w:rFonts w:ascii="Simplified Arabic" w:eastAsia="Times New Roman" w:hAnsi="Simplified Arabic" w:cs="Simplified Arabic"/>
          <w:color w:val="1F1F1F"/>
          <w:sz w:val="32"/>
          <w:szCs w:val="32"/>
          <w:rtl/>
        </w:rPr>
        <w:t>)</w:t>
      </w:r>
    </w:p>
    <w:p w14:paraId="5FDC9988"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اشتق مصطلح المرونة (</w:t>
      </w:r>
      <w:r w:rsidRPr="005D6545">
        <w:rPr>
          <w:rFonts w:ascii="Simplified Arabic" w:hAnsi="Simplified Arabic" w:cs="Simplified Arabic"/>
          <w:color w:val="1F1F1F"/>
          <w:sz w:val="32"/>
          <w:szCs w:val="32"/>
        </w:rPr>
        <w:t>Resilience</w:t>
      </w:r>
      <w:r w:rsidRPr="005D6545">
        <w:rPr>
          <w:rFonts w:ascii="Simplified Arabic" w:hAnsi="Simplified Arabic" w:cs="Simplified Arabic"/>
          <w:color w:val="1F1F1F"/>
          <w:sz w:val="32"/>
          <w:szCs w:val="32"/>
          <w:rtl/>
        </w:rPr>
        <w:t xml:space="preserve">) تاريخياً من الكلمة اللاتينية </w:t>
      </w:r>
      <w:r w:rsidRPr="005D6545">
        <w:rPr>
          <w:rStyle w:val="Emphasis"/>
          <w:rFonts w:ascii="Simplified Arabic" w:hAnsi="Simplified Arabic" w:cs="Simplified Arabic"/>
          <w:color w:val="1F1F1F"/>
          <w:sz w:val="32"/>
          <w:szCs w:val="32"/>
          <w:bdr w:val="none" w:sz="0" w:space="0" w:color="auto" w:frame="1"/>
          <w:rtl/>
        </w:rPr>
        <w:t>(</w:t>
      </w:r>
      <w:proofErr w:type="spellStart"/>
      <w:r w:rsidRPr="005D6545">
        <w:rPr>
          <w:rStyle w:val="Emphasis"/>
          <w:rFonts w:ascii="Simplified Arabic" w:hAnsi="Simplified Arabic" w:cs="Simplified Arabic"/>
          <w:color w:val="1F1F1F"/>
          <w:sz w:val="32"/>
          <w:szCs w:val="32"/>
          <w:bdr w:val="none" w:sz="0" w:space="0" w:color="auto" w:frame="1"/>
        </w:rPr>
        <w:t>Resiliere</w:t>
      </w:r>
      <w:proofErr w:type="spellEnd"/>
      <w:r w:rsidRPr="005D6545">
        <w:rPr>
          <w:rStyle w:val="Emphasis"/>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والتي تعني حرفياً "الارتداد" أو "الرجوع إلى الخلف". وقد مر هذا المفهوم برحلة تطور عبر عدة حقول معرفية قبل استقراره في الفكر الإداري:</w:t>
      </w:r>
    </w:p>
    <w:p w14:paraId="2CFADB30" w14:textId="77777777" w:rsidR="003A3C55" w:rsidRPr="005D6545" w:rsidRDefault="003A3C55" w:rsidP="005D6545">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المنظور الهندسي وفيزياء المواد:</w:t>
      </w:r>
      <w:r w:rsidRPr="005D6545">
        <w:rPr>
          <w:rFonts w:ascii="Simplified Arabic" w:hAnsi="Simplified Arabic" w:cs="Simplified Arabic"/>
          <w:color w:val="1F1F1F"/>
          <w:sz w:val="32"/>
          <w:szCs w:val="32"/>
          <w:rtl/>
        </w:rPr>
        <w:t xml:space="preserve"> ركز هذا المنظور على قدرة المواد الصلبة على امتصاص الضغط الخارجي والارتداد أو العودة إلى شكلها وحالتها الأصلية بعد زوال المؤثر (مثل مرونة النابض). في هذا السياق، كانت المرونة تعني الثبات ومقاومة التغيير والعودة السريعة لنقطة التوازن </w:t>
      </w:r>
      <w:proofErr w:type="spellStart"/>
      <w:r w:rsidRPr="005D6545">
        <w:rPr>
          <w:rFonts w:ascii="Simplified Arabic" w:hAnsi="Simplified Arabic" w:cs="Simplified Arabic"/>
          <w:color w:val="1F1F1F"/>
          <w:sz w:val="32"/>
          <w:szCs w:val="32"/>
          <w:rtl/>
        </w:rPr>
        <w:t>الاستاتيكي</w:t>
      </w:r>
      <w:proofErr w:type="spellEnd"/>
      <w:r w:rsidRPr="005D6545">
        <w:rPr>
          <w:rFonts w:ascii="Simplified Arabic" w:hAnsi="Simplified Arabic" w:cs="Simplified Arabic"/>
          <w:color w:val="1F1F1F"/>
          <w:sz w:val="32"/>
          <w:szCs w:val="32"/>
          <w:rtl/>
        </w:rPr>
        <w:t>.</w:t>
      </w:r>
    </w:p>
    <w:p w14:paraId="2EB77FAE" w14:textId="77777777" w:rsidR="003A3C55" w:rsidRPr="005D6545" w:rsidRDefault="003A3C55" w:rsidP="005D6545">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المنظور النفسي والسلوكي:</w:t>
      </w:r>
      <w:r w:rsidRPr="005D6545">
        <w:rPr>
          <w:rFonts w:ascii="Simplified Arabic" w:hAnsi="Simplified Arabic" w:cs="Simplified Arabic"/>
          <w:color w:val="1F1F1F"/>
          <w:sz w:val="32"/>
          <w:szCs w:val="32"/>
          <w:rtl/>
        </w:rPr>
        <w:t xml:space="preserve"> انتقل المفهوم لاحقاً إلى علم النفس لدراسة سلوك الأفراد، حيث عُرّفت المرونة بأنها قدرة الفرد على التكيف الإيجابي مع الصدمات، والإحباطات، والظروف المعيشية القاسية، والتعافي منها دون الإصابة باعتلالات نفسية مستديمة.</w:t>
      </w:r>
    </w:p>
    <w:p w14:paraId="50A9F560" w14:textId="77777777" w:rsidR="003A3C55" w:rsidRPr="005D6545" w:rsidRDefault="003A3C55" w:rsidP="005D6545">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المنظور الإيكولوجي (البيئي):</w:t>
      </w:r>
      <w:r w:rsidRPr="005D6545">
        <w:rPr>
          <w:rFonts w:ascii="Simplified Arabic" w:hAnsi="Simplified Arabic" w:cs="Simplified Arabic"/>
          <w:color w:val="1F1F1F"/>
          <w:sz w:val="32"/>
          <w:szCs w:val="32"/>
          <w:rtl/>
        </w:rPr>
        <w:t xml:space="preserve"> قدّم عالم البيئة "</w:t>
      </w:r>
      <w:proofErr w:type="spellStart"/>
      <w:r w:rsidRPr="005D6545">
        <w:rPr>
          <w:rFonts w:ascii="Simplified Arabic" w:hAnsi="Simplified Arabic" w:cs="Simplified Arabic"/>
          <w:color w:val="1F1F1F"/>
          <w:sz w:val="32"/>
          <w:szCs w:val="32"/>
          <w:rtl/>
        </w:rPr>
        <w:t>هولينج</w:t>
      </w:r>
      <w:proofErr w:type="spellEnd"/>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tl/>
        </w:rPr>
        <w:t>(</w:t>
      </w:r>
      <w:r w:rsidRPr="005D6545">
        <w:rPr>
          <w:rStyle w:val="Emphasis"/>
          <w:rFonts w:ascii="Simplified Arabic" w:hAnsi="Simplified Arabic" w:cs="Simplified Arabic"/>
          <w:color w:val="1F1F1F"/>
          <w:sz w:val="32"/>
          <w:szCs w:val="32"/>
          <w:bdr w:val="none" w:sz="0" w:space="0" w:color="auto" w:frame="1"/>
        </w:rPr>
        <w:t>Holling, 1973</w:t>
      </w:r>
      <w:r w:rsidRPr="005D6545">
        <w:rPr>
          <w:rStyle w:val="Emphasis"/>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تحولاً جوهرياً بفصل مفهوم المرونة عن "الاستقرار". فالمرونة الإيكولوجية تعني قدرة النظام البيئي الشامل على امتصاص التغيير والاضطراب والاستمرار في البقاء مع </w:t>
      </w:r>
      <w:r w:rsidRPr="005D6545">
        <w:rPr>
          <w:rFonts w:ascii="Simplified Arabic" w:hAnsi="Simplified Arabic" w:cs="Simplified Arabic"/>
          <w:color w:val="1F1F1F"/>
          <w:sz w:val="32"/>
          <w:szCs w:val="32"/>
          <w:rtl/>
        </w:rPr>
        <w:lastRenderedPageBreak/>
        <w:t>إمكانية تحوله إلى هيكل تنظيمي جديد، وليس بالضرورة العودة للحالة السابقة ذاتها.</w:t>
      </w:r>
    </w:p>
    <w:p w14:paraId="23374270" w14:textId="77777777" w:rsidR="003A3C55" w:rsidRPr="005D6545" w:rsidRDefault="003A3C55" w:rsidP="005D6545">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المنظور الإداري والتنظيمي:</w:t>
      </w:r>
      <w:r w:rsidRPr="005D6545">
        <w:rPr>
          <w:rFonts w:ascii="Simplified Arabic" w:hAnsi="Simplified Arabic" w:cs="Simplified Arabic"/>
          <w:color w:val="1F1F1F"/>
          <w:sz w:val="32"/>
          <w:szCs w:val="32"/>
          <w:rtl/>
        </w:rPr>
        <w:t xml:space="preserve"> دخل المفهوم الفكر الإداري بوضوح في أواخر القرن العشرين مع دراسات "ماير" </w:t>
      </w:r>
      <w:r w:rsidRPr="005D6545">
        <w:rPr>
          <w:rStyle w:val="Emphasis"/>
          <w:rFonts w:ascii="Simplified Arabic" w:hAnsi="Simplified Arabic" w:cs="Simplified Arabic"/>
          <w:color w:val="1F1F1F"/>
          <w:sz w:val="32"/>
          <w:szCs w:val="32"/>
          <w:bdr w:val="none" w:sz="0" w:space="0" w:color="auto" w:frame="1"/>
          <w:rtl/>
        </w:rPr>
        <w:t>(</w:t>
      </w:r>
      <w:r w:rsidRPr="005D6545">
        <w:rPr>
          <w:rStyle w:val="Emphasis"/>
          <w:rFonts w:ascii="Simplified Arabic" w:hAnsi="Simplified Arabic" w:cs="Simplified Arabic"/>
          <w:color w:val="1F1F1F"/>
          <w:sz w:val="32"/>
          <w:szCs w:val="32"/>
          <w:bdr w:val="none" w:sz="0" w:space="0" w:color="auto" w:frame="1"/>
        </w:rPr>
        <w:t>Meyer, 1982</w:t>
      </w:r>
      <w:r w:rsidRPr="005D6545">
        <w:rPr>
          <w:rStyle w:val="Emphasis"/>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w:t>
      </w:r>
      <w:proofErr w:type="spellStart"/>
      <w:r w:rsidRPr="005D6545">
        <w:rPr>
          <w:rFonts w:ascii="Simplified Arabic" w:hAnsi="Simplified Arabic" w:cs="Simplified Arabic"/>
          <w:color w:val="1F1F1F"/>
          <w:sz w:val="32"/>
          <w:szCs w:val="32"/>
          <w:rtl/>
        </w:rPr>
        <w:t>و"وايلدافسكي</w:t>
      </w:r>
      <w:proofErr w:type="spellEnd"/>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tl/>
        </w:rPr>
        <w:t>(</w:t>
      </w:r>
      <w:r w:rsidRPr="005D6545">
        <w:rPr>
          <w:rStyle w:val="Emphasis"/>
          <w:rFonts w:ascii="Simplified Arabic" w:hAnsi="Simplified Arabic" w:cs="Simplified Arabic"/>
          <w:color w:val="1F1F1F"/>
          <w:sz w:val="32"/>
          <w:szCs w:val="32"/>
          <w:bdr w:val="none" w:sz="0" w:space="0" w:color="auto" w:frame="1"/>
        </w:rPr>
        <w:t>Wildavsky, 1988</w:t>
      </w:r>
      <w:r w:rsidRPr="005D6545">
        <w:rPr>
          <w:rStyle w:val="Emphasis"/>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ولم تعد المرونة هنا مجرد دفاع وسكون، بل أصبحت مفهومًا ديناميكيًا يعبر عن قدرة المنظمة على توقع الاضطرابات البيئية، وامتصاص الصدمات، والابتكار، وإعادة تشكيل مواردها للتعافي من الأزمات والنمو بعدها مستفيدةً من الفرص الكامنة في قلب التهديدات.</w:t>
      </w:r>
    </w:p>
    <w:p w14:paraId="19FC7F02" w14:textId="77777777" w:rsidR="003A3C55" w:rsidRPr="005D6545" w:rsidRDefault="003A3C5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خصائص المنظمات المرنة</w:t>
      </w:r>
    </w:p>
    <w:p w14:paraId="06A12BAC" w14:textId="77777777" w:rsidR="003A3C55" w:rsidRPr="005D6545" w:rsidRDefault="003A3C5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تتميز المنظمات التي تمتلك مرونة تنظيمية عالية بحزمة من الخصائص البنيوية والسلوكية التي تضمن ديمومتها، وهي:</w:t>
      </w:r>
    </w:p>
    <w:p w14:paraId="701524F2"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76375258"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خصائص المنظمات المرنة          </w:t>
      </w:r>
      <w:r w:rsidRPr="005D6545">
        <w:rPr>
          <w:rStyle w:val="HTMLCode"/>
          <w:rFonts w:ascii="MS Mincho" w:eastAsia="MS Mincho" w:hAnsi="MS Mincho" w:cs="MS Mincho" w:hint="eastAsia"/>
          <w:color w:val="444746"/>
          <w:sz w:val="32"/>
          <w:szCs w:val="32"/>
          <w:bdr w:val="none" w:sz="0" w:space="0" w:color="auto" w:frame="1"/>
          <w:rtl/>
        </w:rPr>
        <w:t>│</w:t>
      </w:r>
    </w:p>
    <w:p w14:paraId="435EF287"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2C8B08ED"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lastRenderedPageBreak/>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6CE22471"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3A9CF3AB"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p>
    <w:p w14:paraId="323CC143"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5FCEEE85"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الرشاقة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الامتصاص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الارتداد    </w:t>
      </w:r>
      <w:r w:rsidRPr="005D6545">
        <w:rPr>
          <w:rStyle w:val="HTMLCode"/>
          <w:rFonts w:ascii="MS Mincho" w:eastAsia="MS Mincho" w:hAnsi="MS Mincho" w:cs="MS Mincho" w:hint="eastAsia"/>
          <w:color w:val="444746"/>
          <w:sz w:val="32"/>
          <w:szCs w:val="32"/>
          <w:bdr w:val="none" w:sz="0" w:space="0" w:color="auto" w:frame="1"/>
          <w:rtl/>
        </w:rPr>
        <w:t>│</w:t>
      </w:r>
    </w:p>
    <w:p w14:paraId="20A15396"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Agility</w:t>
      </w:r>
      <w:r w:rsidRPr="005D6545">
        <w:rPr>
          <w:rStyle w:val="HTMLCode"/>
          <w:rFonts w:ascii="Simplified Arabic" w:hAnsi="Simplified Arabic" w:cs="Simplified Arabic"/>
          <w:color w:val="444746"/>
          <w:sz w:val="32"/>
          <w:szCs w:val="32"/>
          <w:bdr w:val="none" w:sz="0" w:space="0" w:color="auto" w:frame="1"/>
          <w:rtl/>
        </w:rPr>
        <w:t xml:space="preserve">)   </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roofErr w:type="gramStart"/>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Absorption</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roofErr w:type="gramStart"/>
      <w:r w:rsidRPr="005D6545">
        <w:rPr>
          <w:rStyle w:val="HTMLCode"/>
          <w:rFonts w:ascii="Simplified Arabic" w:hAnsi="Simplified Arabic" w:cs="Simplified Arabic"/>
          <w:color w:val="444746"/>
          <w:sz w:val="32"/>
          <w:szCs w:val="32"/>
          <w:bdr w:val="none" w:sz="0" w:space="0" w:color="auto" w:frame="1"/>
          <w:rtl/>
        </w:rPr>
        <w:t xml:space="preserve">   (</w:t>
      </w:r>
      <w:proofErr w:type="gramEnd"/>
      <w:r w:rsidRPr="005D6545">
        <w:rPr>
          <w:rStyle w:val="HTMLCode"/>
          <w:rFonts w:ascii="Simplified Arabic" w:hAnsi="Simplified Arabic" w:cs="Simplified Arabic"/>
          <w:color w:val="444746"/>
          <w:sz w:val="32"/>
          <w:szCs w:val="32"/>
          <w:bdr w:val="none" w:sz="0" w:space="0" w:color="auto" w:frame="1"/>
        </w:rPr>
        <w:t>Bounce-back</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68107137"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59D42F02" w14:textId="77777777" w:rsidR="003A3C55" w:rsidRPr="005D6545" w:rsidRDefault="003A3C55" w:rsidP="005D6545">
      <w:pPr>
        <w:pStyle w:val="HTMLPreformatted"/>
        <w:bidi/>
        <w:spacing w:line="360" w:lineRule="auto"/>
        <w:rPr>
          <w:rFonts w:ascii="Simplified Arabic" w:hAnsi="Simplified Arabic" w:cs="Simplified Arabic"/>
          <w:color w:val="1F1F1F"/>
          <w:sz w:val="32"/>
          <w:szCs w:val="32"/>
          <w:rtl/>
        </w:rPr>
      </w:pPr>
    </w:p>
    <w:p w14:paraId="3C1C4C60" w14:textId="77777777" w:rsidR="003A3C55" w:rsidRPr="005D6545" w:rsidRDefault="003A3C55" w:rsidP="005D6545">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الرشاقة التنظيمية (</w:t>
      </w:r>
      <w:r w:rsidRPr="005D6545">
        <w:rPr>
          <w:rStyle w:val="Strong"/>
          <w:rFonts w:ascii="Simplified Arabic" w:hAnsi="Simplified Arabic" w:cs="Simplified Arabic"/>
          <w:color w:val="1F1F1F"/>
          <w:sz w:val="32"/>
          <w:szCs w:val="32"/>
          <w:bdr w:val="none" w:sz="0" w:space="0" w:color="auto" w:frame="1"/>
        </w:rPr>
        <w:t>Agility</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وتتمثل في السرعة والحركية العالية للمنظمة في رصد التغيرات البيئية واتخاذ قرارات فورية لإعادة توجيه العمليات دون التورط في الجمود البيروقراطي.</w:t>
      </w:r>
    </w:p>
    <w:p w14:paraId="24AAC0E4" w14:textId="77777777" w:rsidR="003A3C55" w:rsidRPr="005D6545" w:rsidRDefault="003A3C55" w:rsidP="005D6545">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القدرة على الامتصاص (</w:t>
      </w:r>
      <w:r w:rsidRPr="005D6545">
        <w:rPr>
          <w:rStyle w:val="Strong"/>
          <w:rFonts w:ascii="Simplified Arabic" w:hAnsi="Simplified Arabic" w:cs="Simplified Arabic"/>
          <w:color w:val="1F1F1F"/>
          <w:sz w:val="32"/>
          <w:szCs w:val="32"/>
          <w:bdr w:val="none" w:sz="0" w:space="0" w:color="auto" w:frame="1"/>
        </w:rPr>
        <w:t>Absorptive Capacity</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وهي قدرة المنظمة على احتواء الهجمات أو الصدمات الخارجية المفاجئة (كالارتفاع المفاجئ في أسعار الشحن أو تعطل الموانئ) دون حدوث انهيار هيكلي في عملياتها التشغيلية، وذلك من خلال وجود "هوامش أمان" وموارد فائضة مرنة.</w:t>
      </w:r>
    </w:p>
    <w:p w14:paraId="45B69F47" w14:textId="77777777" w:rsidR="003A3C55" w:rsidRPr="005D6545" w:rsidRDefault="003A3C55" w:rsidP="005D6545">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سرعة الارتداد والتعافي (</w:t>
      </w:r>
      <w:r w:rsidRPr="005D6545">
        <w:rPr>
          <w:rStyle w:val="Strong"/>
          <w:rFonts w:ascii="Simplified Arabic" w:hAnsi="Simplified Arabic" w:cs="Simplified Arabic"/>
          <w:color w:val="1F1F1F"/>
          <w:sz w:val="32"/>
          <w:szCs w:val="32"/>
          <w:bdr w:val="none" w:sz="0" w:space="0" w:color="auto" w:frame="1"/>
        </w:rPr>
        <w:t>Bounce-back Speed</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لا تكتفي المنظمة المرنة بالبقاء قائمة أثناء الأزمة، بل تتميز بقدرتها على استعادة مستويات أدائها الطبيعية -أو أفضل منها- في وقت قياسي وبكفاءة اقتصادية عالية.</w:t>
      </w:r>
    </w:p>
    <w:p w14:paraId="0A094655" w14:textId="77777777" w:rsidR="003A3C55" w:rsidRPr="005D6545" w:rsidRDefault="003A3C5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3. الفروق الفكرية بين المرونة والمفاهيم المتداخلة</w:t>
      </w:r>
    </w:p>
    <w:p w14:paraId="20DBCEB2" w14:textId="77777777" w:rsidR="003A3C55" w:rsidRPr="005D6545" w:rsidRDefault="003A3C5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غالباً ما يحدث خلط بين مفهوم المرونة التنظيمية ومفاهيم إدارية أخرى. يوضح الجدول التالي الفروق الجوهرية بينها:</w:t>
      </w:r>
    </w:p>
    <w:tbl>
      <w:tblPr>
        <w:bidiVisual/>
        <w:tblW w:w="0" w:type="auto"/>
        <w:tblCellSpacing w:w="15" w:type="dxa"/>
        <w:tblCellMar>
          <w:left w:w="0" w:type="dxa"/>
          <w:right w:w="0" w:type="dxa"/>
        </w:tblCellMar>
        <w:tblLook w:val="04A0" w:firstRow="1" w:lastRow="0" w:firstColumn="1" w:lastColumn="0" w:noHBand="0" w:noVBand="1"/>
      </w:tblPr>
      <w:tblGrid>
        <w:gridCol w:w="1337"/>
        <w:gridCol w:w="2777"/>
        <w:gridCol w:w="2479"/>
        <w:gridCol w:w="2223"/>
      </w:tblGrid>
      <w:tr w:rsidR="003A3C55" w:rsidRPr="005D6545" w14:paraId="619103C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555C3" w14:textId="77777777" w:rsidR="003A3C55" w:rsidRPr="005D6545" w:rsidRDefault="003A3C5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07DE2D" w14:textId="77777777" w:rsidR="003A3C55" w:rsidRPr="005D6545" w:rsidRDefault="003A3C5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المرونة التنظيمية (</w:t>
            </w:r>
            <w:r w:rsidRPr="005D6545">
              <w:rPr>
                <w:rStyle w:val="Strong"/>
                <w:rFonts w:ascii="Simplified Arabic" w:eastAsia="Times New Roman" w:hAnsi="Simplified Arabic" w:cs="Simplified Arabic"/>
                <w:color w:val="1F1F1F"/>
                <w:sz w:val="32"/>
                <w:szCs w:val="32"/>
                <w:bdr w:val="none" w:sz="0" w:space="0" w:color="auto" w:frame="1"/>
              </w:rPr>
              <w:t>Organizational Resilience</w:t>
            </w:r>
            <w:r w:rsidRPr="005D6545">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E33101" w14:textId="77777777" w:rsidR="003A3C55" w:rsidRPr="005D6545" w:rsidRDefault="003A3C5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إدارة المخاطر (</w:t>
            </w:r>
            <w:r w:rsidRPr="005D6545">
              <w:rPr>
                <w:rStyle w:val="Strong"/>
                <w:rFonts w:ascii="Simplified Arabic" w:eastAsia="Times New Roman" w:hAnsi="Simplified Arabic" w:cs="Simplified Arabic"/>
                <w:color w:val="1F1F1F"/>
                <w:sz w:val="32"/>
                <w:szCs w:val="32"/>
                <w:bdr w:val="none" w:sz="0" w:space="0" w:color="auto" w:frame="1"/>
              </w:rPr>
              <w:t>Risk Management</w:t>
            </w:r>
            <w:r w:rsidRPr="005D6545">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DB9FE0" w14:textId="77777777" w:rsidR="003A3C55" w:rsidRPr="005D6545" w:rsidRDefault="003A3C5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التكيف الاستراتيجي (</w:t>
            </w:r>
            <w:r w:rsidRPr="005D6545">
              <w:rPr>
                <w:rStyle w:val="Strong"/>
                <w:rFonts w:ascii="Simplified Arabic" w:eastAsia="Times New Roman" w:hAnsi="Simplified Arabic" w:cs="Simplified Arabic"/>
                <w:color w:val="1F1F1F"/>
                <w:sz w:val="32"/>
                <w:szCs w:val="32"/>
                <w:bdr w:val="none" w:sz="0" w:space="0" w:color="auto" w:frame="1"/>
              </w:rPr>
              <w:t>Strategic Adaptation</w:t>
            </w:r>
            <w:r w:rsidRPr="005D6545">
              <w:rPr>
                <w:rStyle w:val="Strong"/>
                <w:rFonts w:ascii="Simplified Arabic" w:eastAsia="Times New Roman" w:hAnsi="Simplified Arabic" w:cs="Simplified Arabic"/>
                <w:color w:val="1F1F1F"/>
                <w:sz w:val="32"/>
                <w:szCs w:val="32"/>
                <w:bdr w:val="none" w:sz="0" w:space="0" w:color="auto" w:frame="1"/>
                <w:rtl/>
              </w:rPr>
              <w:t>)</w:t>
            </w:r>
          </w:p>
        </w:tc>
      </w:tr>
      <w:tr w:rsidR="003A3C55" w:rsidRPr="005D6545" w14:paraId="1182632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BCEDB"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التركيز الأساسي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4B69F2"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البقاء، والنمو، والازدهار في بيئة غير مستقرة وغامضة كلياً.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2C4035"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تجنب، وتقليل، ونقل المخاطر المعروفة أو المتوقعة مسبقاً.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A7FC2E"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مواءمة استراتيجيات المنظمة مع التغيرات البيئية طويلة الأجل.</w:t>
            </w:r>
          </w:p>
        </w:tc>
      </w:tr>
      <w:tr w:rsidR="003A3C55" w:rsidRPr="005D6545" w14:paraId="7D963ED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21AA7A"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طبيعة النشاط</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95DAB7"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تفاعلية واستباقية:</w:t>
            </w:r>
            <w:r w:rsidRPr="005D6545">
              <w:rPr>
                <w:rFonts w:ascii="Simplified Arabic" w:hAnsi="Simplified Arabic" w:cs="Simplified Arabic"/>
                <w:color w:val="1F1F1F"/>
                <w:sz w:val="32"/>
                <w:szCs w:val="32"/>
                <w:rtl/>
              </w:rPr>
              <w:t xml:space="preserve"> تركز على بناء قدرات عامة للتعامل مع "ما لا يمكن التنبؤ به".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F49ADD"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وقائية مسبقة:</w:t>
            </w:r>
            <w:r w:rsidRPr="005D6545">
              <w:rPr>
                <w:rFonts w:ascii="Simplified Arabic" w:hAnsi="Simplified Arabic" w:cs="Simplified Arabic"/>
                <w:color w:val="1F1F1F"/>
                <w:sz w:val="32"/>
                <w:szCs w:val="32"/>
                <w:rtl/>
              </w:rPr>
              <w:t xml:space="preserve"> تعتمد على حساب الاحتمالات ووضع إجراءات رقابية صارمة لمنع وقوع الخطر.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E5D7D8"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تطورية مستمرة:</w:t>
            </w:r>
            <w:r w:rsidRPr="005D6545">
              <w:rPr>
                <w:rFonts w:ascii="Simplified Arabic" w:hAnsi="Simplified Arabic" w:cs="Simplified Arabic"/>
                <w:color w:val="1F1F1F"/>
                <w:sz w:val="32"/>
                <w:szCs w:val="32"/>
                <w:rtl/>
              </w:rPr>
              <w:t xml:space="preserve"> تركز على تعديل الهياكل والخطط لتلائم تحولات السوق المستقرة نسبياً.</w:t>
            </w:r>
          </w:p>
        </w:tc>
      </w:tr>
      <w:tr w:rsidR="003A3C55" w:rsidRPr="005D6545" w14:paraId="03A60FE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F612AE"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التعامل مع الصدمة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375CD4"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تمكين المنظمة من استغلال الصدمة كفرصة للتعلم والتحول والنمو السريع.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F0ECA9"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تهدف إلى الحفاظ على الوضع الراهن وتجنب حدوث الخسائر المباشرة.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B3D958"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تهدف إلى الاستجابة للتغيرات البطيئة والتدريجية في البيئة الخارجية.</w:t>
            </w:r>
          </w:p>
        </w:tc>
      </w:tr>
    </w:tbl>
    <w:p w14:paraId="14BC482A" w14:textId="638D0A60" w:rsidR="003A3C55" w:rsidRPr="005D6545" w:rsidRDefault="003A3C5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 xml:space="preserve"> أبعاد ونماذج المرونة التنظيمية</w:t>
      </w:r>
    </w:p>
    <w:p w14:paraId="16293ECA" w14:textId="77777777" w:rsidR="003A3C55" w:rsidRPr="005D6545" w:rsidRDefault="003A3C5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تتعدد النماذج المفسرة للمرونة التنظيمية، إلا أن النموذج الثلاثي القائم على الأبعاد الزمنية (قبل، أثناء، بعد) الأزمة يحظى بالاتفاق الأكاديمي الأوسع لتفسير مرونة العمليات:</w:t>
      </w:r>
    </w:p>
    <w:p w14:paraId="475A8274"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764B8962"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أبعاد المرونة التنظيمية                     </w:t>
      </w:r>
      <w:r w:rsidRPr="005D6545">
        <w:rPr>
          <w:rStyle w:val="HTMLCode"/>
          <w:rFonts w:ascii="MS Mincho" w:eastAsia="MS Mincho" w:hAnsi="MS Mincho" w:cs="MS Mincho" w:hint="eastAsia"/>
          <w:color w:val="444746"/>
          <w:sz w:val="32"/>
          <w:szCs w:val="32"/>
          <w:bdr w:val="none" w:sz="0" w:space="0" w:color="auto" w:frame="1"/>
          <w:rtl/>
        </w:rPr>
        <w:t>│</w:t>
      </w:r>
    </w:p>
    <w:p w14:paraId="4AE26E5C"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6BB09FB4"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71EBA5E3"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7847EC13"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p>
    <w:p w14:paraId="7A38836B"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65169D13"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المرونة الاستباقية</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المرونة التكيفية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المرونة </w:t>
      </w:r>
      <w:proofErr w:type="spellStart"/>
      <w:r w:rsidRPr="005D6545">
        <w:rPr>
          <w:rStyle w:val="HTMLCode"/>
          <w:rFonts w:ascii="Simplified Arabic" w:hAnsi="Simplified Arabic" w:cs="Simplified Arabic"/>
          <w:color w:val="444746"/>
          <w:sz w:val="32"/>
          <w:szCs w:val="32"/>
          <w:bdr w:val="none" w:sz="0" w:space="0" w:color="auto" w:frame="1"/>
          <w:rtl/>
        </w:rPr>
        <w:t>الاستعادية</w:t>
      </w:r>
      <w:proofErr w:type="spellEnd"/>
      <w:r w:rsidRPr="005D6545">
        <w:rPr>
          <w:rStyle w:val="HTMLCode"/>
          <w:rFonts w:ascii="MS Mincho" w:eastAsia="MS Mincho" w:hAnsi="MS Mincho" w:cs="MS Mincho" w:hint="eastAsia"/>
          <w:color w:val="444746"/>
          <w:sz w:val="32"/>
          <w:szCs w:val="32"/>
          <w:bdr w:val="none" w:sz="0" w:space="0" w:color="auto" w:frame="1"/>
          <w:rtl/>
        </w:rPr>
        <w:t>│</w:t>
      </w:r>
    </w:p>
    <w:p w14:paraId="2F94CFD3"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lastRenderedPageBreak/>
        <w:t>│</w:t>
      </w:r>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Simplified Arabic" w:hAnsi="Simplified Arabic" w:cs="Simplified Arabic"/>
          <w:color w:val="444746"/>
          <w:sz w:val="32"/>
          <w:szCs w:val="32"/>
          <w:bdr w:val="none" w:sz="0" w:space="0" w:color="auto" w:frame="1"/>
          <w:rtl/>
        </w:rPr>
        <w:t xml:space="preserve">   (استشراف)   </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Simplified Arabic" w:hAnsi="Simplified Arabic" w:cs="Simplified Arabic"/>
          <w:color w:val="444746"/>
          <w:sz w:val="32"/>
          <w:szCs w:val="32"/>
          <w:bdr w:val="none" w:sz="0" w:space="0" w:color="auto" w:frame="1"/>
          <w:rtl/>
        </w:rPr>
        <w:t xml:space="preserve">   (عناق)   </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Simplified Arabic" w:hAnsi="Simplified Arabic" w:cs="Simplified Arabic"/>
          <w:color w:val="444746"/>
          <w:sz w:val="32"/>
          <w:szCs w:val="32"/>
          <w:bdr w:val="none" w:sz="0" w:space="0" w:color="auto" w:frame="1"/>
          <w:rtl/>
        </w:rPr>
        <w:t xml:space="preserve">   (التعافي)   </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7AF59708"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Pre-Crisis</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During-</w:t>
      </w:r>
      <w:proofErr w:type="gramStart"/>
      <w:r w:rsidRPr="005D6545">
        <w:rPr>
          <w:rStyle w:val="HTMLCode"/>
          <w:rFonts w:ascii="Simplified Arabic" w:hAnsi="Simplified Arabic" w:cs="Simplified Arabic"/>
          <w:color w:val="444746"/>
          <w:sz w:val="32"/>
          <w:szCs w:val="32"/>
          <w:bdr w:val="none" w:sz="0" w:space="0" w:color="auto" w:frame="1"/>
        </w:rPr>
        <w:t>Crisis</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Post-Crisis</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3AB015C0"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103F4CBB" w14:textId="77777777" w:rsidR="003A3C55" w:rsidRPr="005D6545" w:rsidRDefault="003A3C55" w:rsidP="005D6545">
      <w:pPr>
        <w:pStyle w:val="HTMLPreformatted"/>
        <w:bidi/>
        <w:spacing w:line="360" w:lineRule="auto"/>
        <w:rPr>
          <w:rFonts w:ascii="Simplified Arabic" w:hAnsi="Simplified Arabic" w:cs="Simplified Arabic"/>
          <w:color w:val="1F1F1F"/>
          <w:sz w:val="32"/>
          <w:szCs w:val="32"/>
          <w:rtl/>
        </w:rPr>
      </w:pPr>
    </w:p>
    <w:p w14:paraId="676F5D93" w14:textId="77777777" w:rsidR="003A3C55" w:rsidRPr="005D6545" w:rsidRDefault="003A3C5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المرونة الاستباقية (</w:t>
      </w:r>
      <w:r w:rsidRPr="005D6545">
        <w:rPr>
          <w:rFonts w:ascii="Simplified Arabic" w:eastAsia="Times New Roman" w:hAnsi="Simplified Arabic" w:cs="Simplified Arabic"/>
          <w:color w:val="1F1F1F"/>
          <w:sz w:val="32"/>
          <w:szCs w:val="32"/>
        </w:rPr>
        <w:t>Proactive Resilience</w:t>
      </w:r>
      <w:r w:rsidRPr="005D6545">
        <w:rPr>
          <w:rFonts w:ascii="Simplified Arabic" w:eastAsia="Times New Roman" w:hAnsi="Simplified Arabic" w:cs="Simplified Arabic"/>
          <w:color w:val="1F1F1F"/>
          <w:sz w:val="32"/>
          <w:szCs w:val="32"/>
          <w:rtl/>
        </w:rPr>
        <w:t>)</w:t>
      </w:r>
    </w:p>
    <w:p w14:paraId="3665C0B9"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تشير إلى التدابير والممارسات الإدارية التي تتخذها المنظمة </w:t>
      </w:r>
      <w:r w:rsidRPr="005D6545">
        <w:rPr>
          <w:rStyle w:val="Strong"/>
          <w:rFonts w:ascii="Simplified Arabic" w:hAnsi="Simplified Arabic" w:cs="Simplified Arabic"/>
          <w:color w:val="1F1F1F"/>
          <w:sz w:val="32"/>
          <w:szCs w:val="32"/>
          <w:bdr w:val="none" w:sz="0" w:space="0" w:color="auto" w:frame="1"/>
          <w:rtl/>
        </w:rPr>
        <w:t>قبل وقوع الأزمة</w:t>
      </w:r>
      <w:r w:rsidRPr="005D6545">
        <w:rPr>
          <w:rFonts w:ascii="Simplified Arabic" w:hAnsi="Simplified Arabic" w:cs="Simplified Arabic"/>
          <w:color w:val="1F1F1F"/>
          <w:sz w:val="32"/>
          <w:szCs w:val="32"/>
          <w:rtl/>
        </w:rPr>
        <w:t>. وتتضمن:</w:t>
      </w:r>
    </w:p>
    <w:p w14:paraId="789F3765" w14:textId="77777777" w:rsidR="003A3C55" w:rsidRPr="005D6545" w:rsidRDefault="003A3C55" w:rsidP="005D6545">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الرصد البيئي المستمر:</w:t>
      </w:r>
      <w:r w:rsidRPr="005D6545">
        <w:rPr>
          <w:rFonts w:ascii="Simplified Arabic" w:hAnsi="Simplified Arabic" w:cs="Simplified Arabic"/>
          <w:color w:val="1F1F1F"/>
          <w:sz w:val="32"/>
          <w:szCs w:val="32"/>
          <w:rtl/>
        </w:rPr>
        <w:t xml:space="preserve"> استخدام أدوات الذكاء التسويقي واللوجستي لمراقبة سلاسل الإمداد العالمية والتنبؤ بالاختناقات المحتملة.</w:t>
      </w:r>
    </w:p>
    <w:p w14:paraId="0F1D14C1" w14:textId="77777777" w:rsidR="003A3C55" w:rsidRPr="005D6545" w:rsidRDefault="003A3C55" w:rsidP="005D6545">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بناء الجاهزية الوقائية:</w:t>
      </w:r>
      <w:r w:rsidRPr="005D6545">
        <w:rPr>
          <w:rFonts w:ascii="Simplified Arabic" w:hAnsi="Simplified Arabic" w:cs="Simplified Arabic"/>
          <w:color w:val="1F1F1F"/>
          <w:sz w:val="32"/>
          <w:szCs w:val="32"/>
          <w:rtl/>
        </w:rPr>
        <w:t xml:space="preserve"> إعداد سيناريوهات متعددة لإدارة الأزمات، وتدريب الكوادر البشرية عليها بصفة دورية.</w:t>
      </w:r>
    </w:p>
    <w:p w14:paraId="69B1FBB7" w14:textId="77777777" w:rsidR="003A3C55" w:rsidRPr="005D6545" w:rsidRDefault="003A3C55" w:rsidP="005D6545">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توفير فوائض الموارد (</w:t>
      </w:r>
      <w:r w:rsidRPr="005D6545">
        <w:rPr>
          <w:rStyle w:val="Strong"/>
          <w:rFonts w:ascii="Simplified Arabic" w:hAnsi="Simplified Arabic" w:cs="Simplified Arabic"/>
          <w:color w:val="1F1F1F"/>
          <w:sz w:val="32"/>
          <w:szCs w:val="32"/>
          <w:bdr w:val="none" w:sz="0" w:space="0" w:color="auto" w:frame="1"/>
        </w:rPr>
        <w:t>Resource Slack</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الاحتفاظ بمخزون أمان مناسب، وتأمين قنوات توريد بديلة وجاهزة للعمل الفوري.</w:t>
      </w:r>
    </w:p>
    <w:p w14:paraId="6C127FE2" w14:textId="77777777" w:rsidR="003A3C55" w:rsidRPr="005D6545" w:rsidRDefault="003A3C5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المرونة التكيفية (</w:t>
      </w:r>
      <w:r w:rsidRPr="005D6545">
        <w:rPr>
          <w:rFonts w:ascii="Simplified Arabic" w:eastAsia="Times New Roman" w:hAnsi="Simplified Arabic" w:cs="Simplified Arabic"/>
          <w:color w:val="1F1F1F"/>
          <w:sz w:val="32"/>
          <w:szCs w:val="32"/>
        </w:rPr>
        <w:t>Adaptive Resilience</w:t>
      </w:r>
      <w:r w:rsidRPr="005D6545">
        <w:rPr>
          <w:rFonts w:ascii="Simplified Arabic" w:eastAsia="Times New Roman" w:hAnsi="Simplified Arabic" w:cs="Simplified Arabic"/>
          <w:color w:val="1F1F1F"/>
          <w:sz w:val="32"/>
          <w:szCs w:val="32"/>
          <w:rtl/>
        </w:rPr>
        <w:t>)</w:t>
      </w:r>
    </w:p>
    <w:p w14:paraId="1CC0EA3A"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تتعلق بمرونة المنظمة وقدرتها على الاستجابة </w:t>
      </w:r>
      <w:r w:rsidRPr="005D6545">
        <w:rPr>
          <w:rStyle w:val="Strong"/>
          <w:rFonts w:ascii="Simplified Arabic" w:hAnsi="Simplified Arabic" w:cs="Simplified Arabic"/>
          <w:color w:val="1F1F1F"/>
          <w:sz w:val="32"/>
          <w:szCs w:val="32"/>
          <w:bdr w:val="none" w:sz="0" w:space="0" w:color="auto" w:frame="1"/>
          <w:rtl/>
        </w:rPr>
        <w:t>أثناء حدوث الأزمة</w:t>
      </w:r>
      <w:r w:rsidRPr="005D6545">
        <w:rPr>
          <w:rFonts w:ascii="Simplified Arabic" w:hAnsi="Simplified Arabic" w:cs="Simplified Arabic"/>
          <w:color w:val="1F1F1F"/>
          <w:sz w:val="32"/>
          <w:szCs w:val="32"/>
          <w:rtl/>
        </w:rPr>
        <w:t>. وتتضمن:</w:t>
      </w:r>
    </w:p>
    <w:p w14:paraId="2FE686EB" w14:textId="77777777" w:rsidR="003A3C55" w:rsidRPr="005D6545" w:rsidRDefault="003A3C55" w:rsidP="005D6545">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لامركزية اتخاذ القرار:</w:t>
      </w:r>
      <w:r w:rsidRPr="005D6545">
        <w:rPr>
          <w:rFonts w:ascii="Simplified Arabic" w:hAnsi="Simplified Arabic" w:cs="Simplified Arabic"/>
          <w:color w:val="1F1F1F"/>
          <w:sz w:val="32"/>
          <w:szCs w:val="32"/>
          <w:rtl/>
        </w:rPr>
        <w:t xml:space="preserve"> تمكين فرق العمل الميدانية ومديري العمليات من اتخاذ قرارات سريعة وتجاوز البيروقراطية لاحتواء الموقف الفوري.</w:t>
      </w:r>
    </w:p>
    <w:p w14:paraId="39D2A2AA" w14:textId="77777777" w:rsidR="003A3C55" w:rsidRPr="005D6545" w:rsidRDefault="003A3C55" w:rsidP="005D6545">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إعادة تخصيص الموارد ديناميكياً:</w:t>
      </w:r>
      <w:r w:rsidRPr="005D6545">
        <w:rPr>
          <w:rFonts w:ascii="Simplified Arabic" w:hAnsi="Simplified Arabic" w:cs="Simplified Arabic"/>
          <w:color w:val="1F1F1F"/>
          <w:sz w:val="32"/>
          <w:szCs w:val="32"/>
          <w:rtl/>
        </w:rPr>
        <w:t xml:space="preserve"> نقل الموارد البشرية والمالية والتقنية بسرعة من الأقسام الأقل تضرراً إلى الأقسام التي تواجه ضغوطاً تشغيلية حرجة.</w:t>
      </w:r>
    </w:p>
    <w:p w14:paraId="60B71D8F" w14:textId="77777777" w:rsidR="003A3C55" w:rsidRPr="005D6545" w:rsidRDefault="003A3C55" w:rsidP="005D6545">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المرونة الرقمية الفورية:</w:t>
      </w:r>
      <w:r w:rsidRPr="005D6545">
        <w:rPr>
          <w:rFonts w:ascii="Simplified Arabic" w:hAnsi="Simplified Arabic" w:cs="Simplified Arabic"/>
          <w:color w:val="1F1F1F"/>
          <w:sz w:val="32"/>
          <w:szCs w:val="32"/>
          <w:rtl/>
        </w:rPr>
        <w:t xml:space="preserve"> تفعيل خيارات العمل عن بعد، واستخدام الأنظمة السحابية والبيانات اللحظية لمتابعة حركة الشحن والتخزين وتفادي الانقطاع.</w:t>
      </w:r>
    </w:p>
    <w:p w14:paraId="6BF5F3ED" w14:textId="77777777" w:rsidR="003A3C55" w:rsidRPr="005D6545" w:rsidRDefault="003A3C5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3. المرونة </w:t>
      </w:r>
      <w:proofErr w:type="spellStart"/>
      <w:r w:rsidRPr="005D6545">
        <w:rPr>
          <w:rFonts w:ascii="Simplified Arabic" w:eastAsia="Times New Roman" w:hAnsi="Simplified Arabic" w:cs="Simplified Arabic"/>
          <w:color w:val="1F1F1F"/>
          <w:sz w:val="32"/>
          <w:szCs w:val="32"/>
          <w:rtl/>
        </w:rPr>
        <w:t>الاستعادية</w:t>
      </w:r>
      <w:proofErr w:type="spellEnd"/>
      <w:r w:rsidRPr="005D6545">
        <w:rPr>
          <w:rFonts w:ascii="Simplified Arabic" w:eastAsia="Times New Roman" w:hAnsi="Simplified Arabic" w:cs="Simplified Arabic"/>
          <w:color w:val="1F1F1F"/>
          <w:sz w:val="32"/>
          <w:szCs w:val="32"/>
          <w:rtl/>
        </w:rPr>
        <w:t xml:space="preserve"> / التعافي (</w:t>
      </w:r>
      <w:r w:rsidRPr="005D6545">
        <w:rPr>
          <w:rFonts w:ascii="Simplified Arabic" w:eastAsia="Times New Roman" w:hAnsi="Simplified Arabic" w:cs="Simplified Arabic"/>
          <w:color w:val="1F1F1F"/>
          <w:sz w:val="32"/>
          <w:szCs w:val="32"/>
        </w:rPr>
        <w:t>Restorative Resilience</w:t>
      </w:r>
      <w:r w:rsidRPr="005D6545">
        <w:rPr>
          <w:rFonts w:ascii="Simplified Arabic" w:eastAsia="Times New Roman" w:hAnsi="Simplified Arabic" w:cs="Simplified Arabic"/>
          <w:color w:val="1F1F1F"/>
          <w:sz w:val="32"/>
          <w:szCs w:val="32"/>
          <w:rtl/>
        </w:rPr>
        <w:t>)</w:t>
      </w:r>
    </w:p>
    <w:p w14:paraId="559BCA66"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ترتبط بالقدرات التي تظهرها المنظمة </w:t>
      </w:r>
      <w:r w:rsidRPr="005D6545">
        <w:rPr>
          <w:rStyle w:val="Strong"/>
          <w:rFonts w:ascii="Simplified Arabic" w:hAnsi="Simplified Arabic" w:cs="Simplified Arabic"/>
          <w:color w:val="1F1F1F"/>
          <w:sz w:val="32"/>
          <w:szCs w:val="32"/>
          <w:bdr w:val="none" w:sz="0" w:space="0" w:color="auto" w:frame="1"/>
          <w:rtl/>
        </w:rPr>
        <w:t>بعد انتهاء الحدث الأليم وزوال الأزمة</w:t>
      </w:r>
      <w:r w:rsidRPr="005D6545">
        <w:rPr>
          <w:rFonts w:ascii="Simplified Arabic" w:hAnsi="Simplified Arabic" w:cs="Simplified Arabic"/>
          <w:color w:val="1F1F1F"/>
          <w:sz w:val="32"/>
          <w:szCs w:val="32"/>
          <w:rtl/>
        </w:rPr>
        <w:t>. وتتضمن:</w:t>
      </w:r>
    </w:p>
    <w:p w14:paraId="54B09C45" w14:textId="77777777" w:rsidR="003A3C55" w:rsidRPr="005D6545" w:rsidRDefault="003A3C55" w:rsidP="005D6545">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الارتداد الإيجابي السريع (</w:t>
      </w:r>
      <w:r w:rsidRPr="005D6545">
        <w:rPr>
          <w:rStyle w:val="Strong"/>
          <w:rFonts w:ascii="Simplified Arabic" w:hAnsi="Simplified Arabic" w:cs="Simplified Arabic"/>
          <w:color w:val="1F1F1F"/>
          <w:sz w:val="32"/>
          <w:szCs w:val="32"/>
          <w:bdr w:val="none" w:sz="0" w:space="0" w:color="auto" w:frame="1"/>
        </w:rPr>
        <w:t>Bounce Forward</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استعادة القدرة التشغيلية الكاملة، والوصول إلى وضع تنافسي أقوى وأكثر تطوراً مما كان عليه قبل الأزمة، مستفيدة من الابتكارات والممارسات التي فُرضت وقت الطوارئ.</w:t>
      </w:r>
    </w:p>
    <w:p w14:paraId="1667EE84" w14:textId="77777777" w:rsidR="003A3C55" w:rsidRPr="005D6545" w:rsidRDefault="003A3C55" w:rsidP="005D6545">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التعلم التنظيمي واستخلاص الدروس:</w:t>
      </w:r>
      <w:r w:rsidRPr="005D6545">
        <w:rPr>
          <w:rFonts w:ascii="Simplified Arabic" w:hAnsi="Simplified Arabic" w:cs="Simplified Arabic"/>
          <w:color w:val="1F1F1F"/>
          <w:sz w:val="32"/>
          <w:szCs w:val="32"/>
          <w:rtl/>
        </w:rPr>
        <w:t xml:space="preserve"> مراجعة أداء المنظمة بموضوعية، وتحديد نقاط الضعف التي كشفتها الأزمة، وتعديل السياسات التشغيلية لضمان عدم تكرار الخلل.</w:t>
      </w:r>
    </w:p>
    <w:p w14:paraId="2C360390" w14:textId="77777777" w:rsidR="003A3C55" w:rsidRPr="005D6545" w:rsidRDefault="003A3C55" w:rsidP="005D6545">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تحديث الخطط الاستراتيجية:</w:t>
      </w:r>
      <w:r w:rsidRPr="005D6545">
        <w:rPr>
          <w:rFonts w:ascii="Simplified Arabic" w:hAnsi="Simplified Arabic" w:cs="Simplified Arabic"/>
          <w:color w:val="1F1F1F"/>
          <w:sz w:val="32"/>
          <w:szCs w:val="32"/>
          <w:rtl/>
        </w:rPr>
        <w:t xml:space="preserve"> دمج الخبرات المكتسبة حديثاً في صلب الرؤية طويلة المدى للمنظمة لتعزيز مناعتها الذاتية ضد التهديدات المستقبلية.</w:t>
      </w:r>
    </w:p>
    <w:p w14:paraId="2F337B56" w14:textId="15972C59" w:rsidR="003A3C55" w:rsidRPr="005D6545" w:rsidRDefault="003A3C5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المداخل النظرية المفسرة للمرونة التنظيمية</w:t>
      </w:r>
    </w:p>
    <w:p w14:paraId="650F6BC8" w14:textId="77777777" w:rsidR="003A3C55" w:rsidRPr="005D6545" w:rsidRDefault="003A3C5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تستند دراسة المرونة التنظيمية في الأدبيات الإدارية إلى ثلاثة مداخل نظرية رئيسية تفسر كيف ولماذا تتباين المنظمات في مستويات مرونتها وقدرتها على البقاء:</w:t>
      </w:r>
    </w:p>
    <w:p w14:paraId="1BA6B3D2"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654D42CC"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المداخل النظرية للمرونة        </w:t>
      </w:r>
      <w:r w:rsidRPr="005D6545">
        <w:rPr>
          <w:rStyle w:val="HTMLCode"/>
          <w:rFonts w:ascii="MS Mincho" w:eastAsia="MS Mincho" w:hAnsi="MS Mincho" w:cs="MS Mincho" w:hint="eastAsia"/>
          <w:color w:val="444746"/>
          <w:sz w:val="32"/>
          <w:szCs w:val="32"/>
          <w:bdr w:val="none" w:sz="0" w:space="0" w:color="auto" w:frame="1"/>
          <w:rtl/>
        </w:rPr>
        <w:t>│</w:t>
      </w:r>
    </w:p>
    <w:p w14:paraId="60087F33"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4104A15E"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69AF64D1"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08BBA5AF"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p>
    <w:p w14:paraId="21CFD270"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3CC8DE71"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نظرية النظم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نظرية الموارد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القدرات</w:t>
      </w:r>
      <w:proofErr w:type="gramEnd"/>
      <w:r w:rsidRPr="005D6545">
        <w:rPr>
          <w:rStyle w:val="HTMLCode"/>
          <w:rFonts w:ascii="Simplified Arabic" w:hAnsi="Simplified Arabic" w:cs="Simplified Arabic"/>
          <w:color w:val="444746"/>
          <w:sz w:val="32"/>
          <w:szCs w:val="32"/>
          <w:bdr w:val="none" w:sz="0" w:space="0" w:color="auto" w:frame="1"/>
          <w:rtl/>
        </w:rPr>
        <w:t xml:space="preserve"> الديناميكية </w:t>
      </w:r>
      <w:r w:rsidRPr="005D6545">
        <w:rPr>
          <w:rStyle w:val="HTMLCode"/>
          <w:rFonts w:ascii="MS Mincho" w:eastAsia="MS Mincho" w:hAnsi="MS Mincho" w:cs="MS Mincho" w:hint="eastAsia"/>
          <w:color w:val="444746"/>
          <w:sz w:val="32"/>
          <w:szCs w:val="32"/>
          <w:bdr w:val="none" w:sz="0" w:space="0" w:color="auto" w:frame="1"/>
          <w:rtl/>
        </w:rPr>
        <w:t>│</w:t>
      </w:r>
    </w:p>
    <w:p w14:paraId="010A6108"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roofErr w:type="gramStart"/>
      <w:r w:rsidRPr="005D6545">
        <w:rPr>
          <w:rStyle w:val="HTMLCode"/>
          <w:rFonts w:ascii="Simplified Arabic" w:hAnsi="Simplified Arabic" w:cs="Simplified Arabic"/>
          <w:color w:val="444746"/>
          <w:sz w:val="32"/>
          <w:szCs w:val="32"/>
          <w:bdr w:val="none" w:sz="0" w:space="0" w:color="auto" w:frame="1"/>
          <w:rtl/>
        </w:rPr>
        <w:t xml:space="preserve">   (</w:t>
      </w:r>
      <w:proofErr w:type="gramEnd"/>
      <w:r w:rsidRPr="005D6545">
        <w:rPr>
          <w:rStyle w:val="HTMLCode"/>
          <w:rFonts w:ascii="Simplified Arabic" w:hAnsi="Simplified Arabic" w:cs="Simplified Arabic"/>
          <w:color w:val="444746"/>
          <w:sz w:val="32"/>
          <w:szCs w:val="32"/>
          <w:bdr w:val="none" w:sz="0" w:space="0" w:color="auto" w:frame="1"/>
        </w:rPr>
        <w:t xml:space="preserve">Systems </w:t>
      </w:r>
      <w:proofErr w:type="gramStart"/>
      <w:r w:rsidRPr="005D6545">
        <w:rPr>
          <w:rStyle w:val="HTMLCode"/>
          <w:rFonts w:ascii="Simplified Arabic" w:hAnsi="Simplified Arabic" w:cs="Simplified Arabic"/>
          <w:color w:val="444746"/>
          <w:sz w:val="32"/>
          <w:szCs w:val="32"/>
          <w:bdr w:val="none" w:sz="0" w:space="0" w:color="auto" w:frame="1"/>
        </w:rPr>
        <w:t>Theory</w:t>
      </w:r>
      <w:r w:rsidRPr="005D6545">
        <w:rPr>
          <w:rStyle w:val="HTMLCode"/>
          <w:rFonts w:ascii="Simplified Arabic" w:hAnsi="Simplified Arabic" w:cs="Simplified Arabic"/>
          <w:color w:val="444746"/>
          <w:sz w:val="32"/>
          <w:szCs w:val="32"/>
          <w:bdr w:val="none" w:sz="0" w:space="0" w:color="auto" w:frame="1"/>
          <w:rtl/>
        </w:rPr>
        <w:t xml:space="preserve">)   </w:t>
      </w:r>
      <w:proofErr w:type="gramEnd"/>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 xml:space="preserve">Resource-Based </w:t>
      </w:r>
      <w:proofErr w:type="gramStart"/>
      <w:r w:rsidRPr="005D6545">
        <w:rPr>
          <w:rStyle w:val="HTMLCode"/>
          <w:rFonts w:ascii="Simplified Arabic" w:hAnsi="Simplified Arabic" w:cs="Simplified Arabic"/>
          <w:color w:val="444746"/>
          <w:sz w:val="32"/>
          <w:szCs w:val="32"/>
          <w:bdr w:val="none" w:sz="0" w:space="0" w:color="auto" w:frame="1"/>
        </w:rPr>
        <w:t>View</w:t>
      </w:r>
      <w:r w:rsidRPr="005D6545">
        <w:rPr>
          <w:rStyle w:val="HTMLCode"/>
          <w:rFonts w:ascii="Simplified Arabic" w:hAnsi="Simplified Arabic" w:cs="Simplified Arabic"/>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Pr>
        <w:t xml:space="preserve">Dynamic </w:t>
      </w:r>
      <w:proofErr w:type="gramStart"/>
      <w:r w:rsidRPr="005D6545">
        <w:rPr>
          <w:rStyle w:val="HTMLCode"/>
          <w:rFonts w:ascii="Simplified Arabic" w:hAnsi="Simplified Arabic" w:cs="Simplified Arabic"/>
          <w:color w:val="444746"/>
          <w:sz w:val="32"/>
          <w:szCs w:val="32"/>
          <w:bdr w:val="none" w:sz="0" w:space="0" w:color="auto" w:frame="1"/>
        </w:rPr>
        <w:t>Capabilities</w:t>
      </w:r>
      <w:r w:rsidRPr="005D6545">
        <w:rPr>
          <w:rStyle w:val="HTMLCode"/>
          <w:rFonts w:ascii="Simplified Arabic" w:hAnsi="Simplified Arabic" w:cs="Simplified Arabic"/>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roofErr w:type="gramEnd"/>
    </w:p>
    <w:p w14:paraId="06392A6E" w14:textId="77777777" w:rsidR="003A3C55" w:rsidRPr="005D6545" w:rsidRDefault="003A3C5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lastRenderedPageBreak/>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5A1D6C1E" w14:textId="77777777" w:rsidR="003A3C55" w:rsidRPr="005D6545" w:rsidRDefault="003A3C55" w:rsidP="005D6545">
      <w:pPr>
        <w:pStyle w:val="HTMLPreformatted"/>
        <w:bidi/>
        <w:spacing w:line="360" w:lineRule="auto"/>
        <w:rPr>
          <w:rFonts w:ascii="Simplified Arabic" w:hAnsi="Simplified Arabic" w:cs="Simplified Arabic"/>
          <w:color w:val="1F1F1F"/>
          <w:sz w:val="32"/>
          <w:szCs w:val="32"/>
          <w:rtl/>
        </w:rPr>
      </w:pPr>
    </w:p>
    <w:p w14:paraId="35C99C0B" w14:textId="77777777" w:rsidR="003A3C55" w:rsidRPr="005D6545" w:rsidRDefault="003A3C5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نظرية النظم (</w:t>
      </w:r>
      <w:r w:rsidRPr="005D6545">
        <w:rPr>
          <w:rFonts w:ascii="Simplified Arabic" w:eastAsia="Times New Roman" w:hAnsi="Simplified Arabic" w:cs="Simplified Arabic"/>
          <w:color w:val="1F1F1F"/>
          <w:sz w:val="32"/>
          <w:szCs w:val="32"/>
        </w:rPr>
        <w:t>Systems Theory</w:t>
      </w:r>
      <w:r w:rsidRPr="005D6545">
        <w:rPr>
          <w:rFonts w:ascii="Simplified Arabic" w:eastAsia="Times New Roman" w:hAnsi="Simplified Arabic" w:cs="Simplified Arabic"/>
          <w:color w:val="1F1F1F"/>
          <w:sz w:val="32"/>
          <w:szCs w:val="32"/>
          <w:rtl/>
        </w:rPr>
        <w:t>)</w:t>
      </w:r>
    </w:p>
    <w:p w14:paraId="12742BC3"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تعتبر المنظمة كائناً حياً ونظاماً مفتوحاً </w:t>
      </w:r>
      <w:r w:rsidRPr="005D6545">
        <w:rPr>
          <w:rStyle w:val="Emphasis"/>
          <w:rFonts w:ascii="Simplified Arabic" w:hAnsi="Simplified Arabic" w:cs="Simplified Arabic"/>
          <w:color w:val="1F1F1F"/>
          <w:sz w:val="32"/>
          <w:szCs w:val="32"/>
          <w:bdr w:val="none" w:sz="0" w:space="0" w:color="auto" w:frame="1"/>
          <w:rtl/>
        </w:rPr>
        <w:t>(</w:t>
      </w:r>
      <w:r w:rsidRPr="005D6545">
        <w:rPr>
          <w:rStyle w:val="Emphasis"/>
          <w:rFonts w:ascii="Simplified Arabic" w:hAnsi="Simplified Arabic" w:cs="Simplified Arabic"/>
          <w:color w:val="1F1F1F"/>
          <w:sz w:val="32"/>
          <w:szCs w:val="32"/>
          <w:bdr w:val="none" w:sz="0" w:space="0" w:color="auto" w:frame="1"/>
        </w:rPr>
        <w:t>Open System</w:t>
      </w:r>
      <w:r w:rsidRPr="005D6545">
        <w:rPr>
          <w:rStyle w:val="Emphasis"/>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يتفاعل باستمرار مع بيئته الخارجية (المدخلات، العمليات، المخرجات، التغذية الراجعة).</w:t>
      </w:r>
    </w:p>
    <w:p w14:paraId="0DBFA28C" w14:textId="77777777" w:rsidR="003A3C55" w:rsidRPr="005D6545" w:rsidRDefault="003A3C55" w:rsidP="005D6545">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التفسير اللوجستي للمرونة:</w:t>
      </w:r>
      <w:r w:rsidRPr="005D6545">
        <w:rPr>
          <w:rFonts w:ascii="Simplified Arabic" w:hAnsi="Simplified Arabic" w:cs="Simplified Arabic"/>
          <w:color w:val="1F1F1F"/>
          <w:sz w:val="32"/>
          <w:szCs w:val="32"/>
          <w:rtl/>
        </w:rPr>
        <w:t xml:space="preserve"> في البيئة اللوجستية المعقدة، يُنظر إلى الشركات كجزء من نظام بيئي عالمي أوسع. المنظمات المرنة وفقاً لهذه النظرية هي التي تمتلك قنوات اتصال وتغذية راجعة قوية وحساسة تمكنها من إدراك التغيرات الخارجية فوراً، ومن ثم إحداث توازن داخلي ذاتي </w:t>
      </w:r>
      <w:r w:rsidRPr="005D6545">
        <w:rPr>
          <w:rStyle w:val="Emphasis"/>
          <w:rFonts w:ascii="Simplified Arabic" w:hAnsi="Simplified Arabic" w:cs="Simplified Arabic"/>
          <w:color w:val="1F1F1F"/>
          <w:sz w:val="32"/>
          <w:szCs w:val="32"/>
          <w:bdr w:val="none" w:sz="0" w:space="0" w:color="auto" w:frame="1"/>
          <w:rtl/>
        </w:rPr>
        <w:t>(</w:t>
      </w:r>
      <w:r w:rsidRPr="005D6545">
        <w:rPr>
          <w:rStyle w:val="Emphasis"/>
          <w:rFonts w:ascii="Simplified Arabic" w:hAnsi="Simplified Arabic" w:cs="Simplified Arabic"/>
          <w:color w:val="1F1F1F"/>
          <w:sz w:val="32"/>
          <w:szCs w:val="32"/>
          <w:bdr w:val="none" w:sz="0" w:space="0" w:color="auto" w:frame="1"/>
        </w:rPr>
        <w:t>Homeostasis</w:t>
      </w:r>
      <w:r w:rsidRPr="005D6545">
        <w:rPr>
          <w:rStyle w:val="Emphasis"/>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يحمي المنظمة من التلاشي والانهيار عند اضطراب نظام المدخلات (مثل تأخر المواد الخام).</w:t>
      </w:r>
    </w:p>
    <w:p w14:paraId="0BCB8C03" w14:textId="77777777" w:rsidR="003A3C55" w:rsidRPr="005D6545" w:rsidRDefault="003A3C5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نظرية الموارد (</w:t>
      </w:r>
      <w:r w:rsidRPr="005D6545">
        <w:rPr>
          <w:rFonts w:ascii="Simplified Arabic" w:eastAsia="Times New Roman" w:hAnsi="Simplified Arabic" w:cs="Simplified Arabic"/>
          <w:color w:val="1F1F1F"/>
          <w:sz w:val="32"/>
          <w:szCs w:val="32"/>
        </w:rPr>
        <w:t>Resource-Based View - RBV</w:t>
      </w:r>
      <w:r w:rsidRPr="005D6545">
        <w:rPr>
          <w:rFonts w:ascii="Simplified Arabic" w:eastAsia="Times New Roman" w:hAnsi="Simplified Arabic" w:cs="Simplified Arabic"/>
          <w:color w:val="1F1F1F"/>
          <w:sz w:val="32"/>
          <w:szCs w:val="32"/>
          <w:rtl/>
        </w:rPr>
        <w:t>)</w:t>
      </w:r>
    </w:p>
    <w:p w14:paraId="1AC6F694"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تفترض النظرية </w:t>
      </w:r>
      <w:r w:rsidRPr="005D6545">
        <w:rPr>
          <w:rStyle w:val="Emphasis"/>
          <w:rFonts w:ascii="Simplified Arabic" w:hAnsi="Simplified Arabic" w:cs="Simplified Arabic"/>
          <w:color w:val="1F1F1F"/>
          <w:sz w:val="32"/>
          <w:szCs w:val="32"/>
          <w:bdr w:val="none" w:sz="0" w:space="0" w:color="auto" w:frame="1"/>
          <w:rtl/>
        </w:rPr>
        <w:t>(</w:t>
      </w:r>
      <w:r w:rsidRPr="005D6545">
        <w:rPr>
          <w:rStyle w:val="Emphasis"/>
          <w:rFonts w:ascii="Simplified Arabic" w:hAnsi="Simplified Arabic" w:cs="Simplified Arabic"/>
          <w:color w:val="1F1F1F"/>
          <w:sz w:val="32"/>
          <w:szCs w:val="32"/>
          <w:bdr w:val="none" w:sz="0" w:space="0" w:color="auto" w:frame="1"/>
        </w:rPr>
        <w:t>Barney, 1991</w:t>
      </w:r>
      <w:r w:rsidRPr="005D6545">
        <w:rPr>
          <w:rStyle w:val="Emphasis"/>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أن التميز والقدرة التنافسية المستدامة للمنظمات ينبعان من امتلاكها لموارد داخلية فريدة، ونادرة، وغير قابلة للتقليد أو الاستبدال (</w:t>
      </w:r>
      <w:r w:rsidRPr="005D6545">
        <w:rPr>
          <w:rFonts w:ascii="Simplified Arabic" w:hAnsi="Simplified Arabic" w:cs="Simplified Arabic"/>
          <w:color w:val="1F1F1F"/>
          <w:sz w:val="32"/>
          <w:szCs w:val="32"/>
        </w:rPr>
        <w:t>VRIN</w:t>
      </w:r>
      <w:r w:rsidRPr="005D6545">
        <w:rPr>
          <w:rFonts w:ascii="Simplified Arabic" w:hAnsi="Simplified Arabic" w:cs="Simplified Arabic"/>
          <w:color w:val="1F1F1F"/>
          <w:sz w:val="32"/>
          <w:szCs w:val="32"/>
          <w:rtl/>
        </w:rPr>
        <w:t>).</w:t>
      </w:r>
    </w:p>
    <w:p w14:paraId="5DEE5B0A" w14:textId="77777777" w:rsidR="003A3C55" w:rsidRPr="005D6545" w:rsidRDefault="003A3C55" w:rsidP="005D6545">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التفسير اللوجستي للمرونة:</w:t>
      </w:r>
      <w:r w:rsidRPr="005D6545">
        <w:rPr>
          <w:rFonts w:ascii="Simplified Arabic" w:hAnsi="Simplified Arabic" w:cs="Simplified Arabic"/>
          <w:color w:val="1F1F1F"/>
          <w:sz w:val="32"/>
          <w:szCs w:val="32"/>
          <w:rtl/>
        </w:rPr>
        <w:t xml:space="preserve"> تركز هذه النظرية على "فائض الموارد" كمصد للصدمات. المنظمات اللوجستية التي تمتلك أصولاً تكنولوجية متقدمة (مثل الأنظمة السحابية للخدمات اللوجستية والمستودعات الذكية) وكفاءات بشرية ذات مهارات عالية وحلول شحن متعددة الوسائط، تكون أكثر قدرة على مواجهة الأزمات. إن دمج هذه الموارد وتوظيفها بذكاء يمثل المخزون الاستراتيجي الحامي للمنظمة وقت الأزمات والتقلبات المفاجئة.</w:t>
      </w:r>
    </w:p>
    <w:p w14:paraId="1C276F38" w14:textId="77777777" w:rsidR="003A3C55" w:rsidRPr="005D6545" w:rsidRDefault="003A3C5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3. نظرية القدرات الديناميكية (</w:t>
      </w:r>
      <w:r w:rsidRPr="005D6545">
        <w:rPr>
          <w:rFonts w:ascii="Simplified Arabic" w:eastAsia="Times New Roman" w:hAnsi="Simplified Arabic" w:cs="Simplified Arabic"/>
          <w:color w:val="1F1F1F"/>
          <w:sz w:val="32"/>
          <w:szCs w:val="32"/>
        </w:rPr>
        <w:t>Dynamic Capabilities Theory</w:t>
      </w:r>
      <w:r w:rsidRPr="005D6545">
        <w:rPr>
          <w:rFonts w:ascii="Simplified Arabic" w:eastAsia="Times New Roman" w:hAnsi="Simplified Arabic" w:cs="Simplified Arabic"/>
          <w:color w:val="1F1F1F"/>
          <w:sz w:val="32"/>
          <w:szCs w:val="32"/>
          <w:rtl/>
        </w:rPr>
        <w:t>)</w:t>
      </w:r>
    </w:p>
    <w:p w14:paraId="2FE26FFE" w14:textId="77777777" w:rsidR="003A3C55" w:rsidRPr="005D6545" w:rsidRDefault="003A3C5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كامتداد مطور لنظرية الموارد، تؤكد نظرية القدرات الديناميكية </w:t>
      </w:r>
      <w:r w:rsidRPr="005D6545">
        <w:rPr>
          <w:rStyle w:val="Emphasis"/>
          <w:rFonts w:ascii="Simplified Arabic" w:hAnsi="Simplified Arabic" w:cs="Simplified Arabic"/>
          <w:color w:val="1F1F1F"/>
          <w:sz w:val="32"/>
          <w:szCs w:val="32"/>
          <w:bdr w:val="none" w:sz="0" w:space="0" w:color="auto" w:frame="1"/>
          <w:rtl/>
        </w:rPr>
        <w:t>(</w:t>
      </w:r>
      <w:r w:rsidRPr="005D6545">
        <w:rPr>
          <w:rStyle w:val="Emphasis"/>
          <w:rFonts w:ascii="Simplified Arabic" w:hAnsi="Simplified Arabic" w:cs="Simplified Arabic"/>
          <w:color w:val="1F1F1F"/>
          <w:sz w:val="32"/>
          <w:szCs w:val="32"/>
          <w:bdr w:val="none" w:sz="0" w:space="0" w:color="auto" w:frame="1"/>
        </w:rPr>
        <w:t>Teece et al., 1997</w:t>
      </w:r>
      <w:r w:rsidRPr="005D6545">
        <w:rPr>
          <w:rStyle w:val="Emphasis"/>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أن مجرد امتلاك الموارد لا يكفي في البيئات شديدة الاضطراب، بل تكمن القيمة في قدرة المنظمة على </w:t>
      </w:r>
      <w:r w:rsidRPr="005D6545">
        <w:rPr>
          <w:rStyle w:val="Strong"/>
          <w:rFonts w:ascii="Simplified Arabic" w:hAnsi="Simplified Arabic" w:cs="Simplified Arabic"/>
          <w:color w:val="1F1F1F"/>
          <w:sz w:val="32"/>
          <w:szCs w:val="32"/>
          <w:bdr w:val="none" w:sz="0" w:space="0" w:color="auto" w:frame="1"/>
          <w:rtl/>
        </w:rPr>
        <w:t>بناء، ودمج، وإعادة تشكيل الكفاءات والموارد</w:t>
      </w:r>
      <w:r w:rsidRPr="005D6545">
        <w:rPr>
          <w:rFonts w:ascii="Simplified Arabic" w:hAnsi="Simplified Arabic" w:cs="Simplified Arabic"/>
          <w:color w:val="1F1F1F"/>
          <w:sz w:val="32"/>
          <w:szCs w:val="32"/>
          <w:rtl/>
        </w:rPr>
        <w:t xml:space="preserve"> باستمرار لمواجهة التغيرات المتسارعة.</w:t>
      </w:r>
    </w:p>
    <w:p w14:paraId="1CEF230A" w14:textId="77777777" w:rsidR="003A3C55" w:rsidRPr="005D6545" w:rsidRDefault="003A3C55" w:rsidP="005D6545">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التفسير اللوجستي للمرونة:</w:t>
      </w:r>
      <w:r w:rsidRPr="005D6545">
        <w:rPr>
          <w:rFonts w:ascii="Simplified Arabic" w:hAnsi="Simplified Arabic" w:cs="Simplified Arabic"/>
          <w:color w:val="1F1F1F"/>
          <w:sz w:val="32"/>
          <w:szCs w:val="32"/>
          <w:rtl/>
        </w:rPr>
        <w:t xml:space="preserve"> يتطابق هذا المدخل تماماً مع قطاع اللوجستيات. يرتكز بناء المرونة اللوجستية هنا على ثلاثة مستويات رئيسية:</w:t>
      </w:r>
    </w:p>
    <w:p w14:paraId="1D200037" w14:textId="77777777" w:rsidR="003A3C55" w:rsidRPr="005D6545" w:rsidRDefault="003A3C55" w:rsidP="005D6545">
      <w:pPr>
        <w:pStyle w:val="NormalWeb"/>
        <w:numPr>
          <w:ilvl w:val="1"/>
          <w:numId w:val="4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الاستشعار (</w:t>
      </w:r>
      <w:r w:rsidRPr="005D6545">
        <w:rPr>
          <w:rStyle w:val="Strong"/>
          <w:rFonts w:ascii="Simplified Arabic" w:hAnsi="Simplified Arabic" w:cs="Simplified Arabic"/>
          <w:color w:val="1F1F1F"/>
          <w:sz w:val="32"/>
          <w:szCs w:val="32"/>
          <w:bdr w:val="none" w:sz="0" w:space="0" w:color="auto" w:frame="1"/>
        </w:rPr>
        <w:t>Sensing</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القدرة على تحديد الفرص والتهديدات في السوق وممرات الشحن مبكراً.</w:t>
      </w:r>
    </w:p>
    <w:p w14:paraId="6FB4FFB1" w14:textId="77777777" w:rsidR="003A3C55" w:rsidRPr="005D6545" w:rsidRDefault="003A3C55" w:rsidP="005D6545">
      <w:pPr>
        <w:pStyle w:val="NormalWeb"/>
        <w:numPr>
          <w:ilvl w:val="1"/>
          <w:numId w:val="4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اقتناص الفرص (</w:t>
      </w:r>
      <w:r w:rsidRPr="005D6545">
        <w:rPr>
          <w:rStyle w:val="Strong"/>
          <w:rFonts w:ascii="Simplified Arabic" w:hAnsi="Simplified Arabic" w:cs="Simplified Arabic"/>
          <w:color w:val="1F1F1F"/>
          <w:sz w:val="32"/>
          <w:szCs w:val="32"/>
          <w:bdr w:val="none" w:sz="0" w:space="0" w:color="auto" w:frame="1"/>
        </w:rPr>
        <w:t>Seizing</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الاستجابة السريعة للتهديدات المكتشفة من خلال اتخاذ قرارات حاسمة لتبني نموذج عمل بديل.</w:t>
      </w:r>
    </w:p>
    <w:p w14:paraId="0DC20E9B" w14:textId="77777777" w:rsidR="003A3C55" w:rsidRPr="005D6545" w:rsidRDefault="003A3C55" w:rsidP="005D6545">
      <w:pPr>
        <w:pStyle w:val="NormalWeb"/>
        <w:numPr>
          <w:ilvl w:val="1"/>
          <w:numId w:val="4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إعادة التشكيل (</w:t>
      </w:r>
      <w:r w:rsidRPr="005D6545">
        <w:rPr>
          <w:rStyle w:val="Strong"/>
          <w:rFonts w:ascii="Simplified Arabic" w:hAnsi="Simplified Arabic" w:cs="Simplified Arabic"/>
          <w:color w:val="1F1F1F"/>
          <w:sz w:val="32"/>
          <w:szCs w:val="32"/>
          <w:bdr w:val="none" w:sz="0" w:space="0" w:color="auto" w:frame="1"/>
        </w:rPr>
        <w:t>Transforming/Reconfiguring</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إعادة تنظيم الأصول والعمليات التشغيلية والتقنيات للتواؤم التام واللحظي مع التحدي الطارئ.</w:t>
      </w:r>
    </w:p>
    <w:p w14:paraId="3F2A2D14" w14:textId="77777777" w:rsidR="003A3C55" w:rsidRPr="005D6545" w:rsidRDefault="003A3C55"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50F0DA2" w14:textId="77777777" w:rsidR="003A3C55" w:rsidRPr="005D6545" w:rsidRDefault="003A3C55"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C1FDB1F" w14:textId="5ED486B1" w:rsidR="002056AB" w:rsidRPr="005D6545" w:rsidRDefault="002056AB"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إدارة الأزمات والتقلبات العالمية في العصر الحديث</w:t>
      </w:r>
    </w:p>
    <w:p w14:paraId="4D2629E6" w14:textId="77777777" w:rsidR="002056AB" w:rsidRPr="005D6545" w:rsidRDefault="002056AB"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يعيش العالم المعاصر حقبة توصف علمياً ببيئة الـ (</w:t>
      </w:r>
      <w:r w:rsidRPr="005D6545">
        <w:rPr>
          <w:rFonts w:ascii="Simplified Arabic" w:hAnsi="Simplified Arabic" w:cs="Simplified Arabic"/>
          <w:color w:val="1F1F1F"/>
          <w:sz w:val="32"/>
          <w:szCs w:val="32"/>
        </w:rPr>
        <w:t>VUCA</w:t>
      </w:r>
      <w:r w:rsidRPr="005D6545">
        <w:rPr>
          <w:rFonts w:ascii="Simplified Arabic" w:hAnsi="Simplified Arabic" w:cs="Simplified Arabic"/>
          <w:color w:val="1F1F1F"/>
          <w:sz w:val="32"/>
          <w:szCs w:val="32"/>
          <w:rtl/>
        </w:rPr>
        <w:t>) وهي البيئة التي تتسم بالتقلب (</w:t>
      </w:r>
      <w:r w:rsidRPr="005D6545">
        <w:rPr>
          <w:rFonts w:ascii="Simplified Arabic" w:hAnsi="Simplified Arabic" w:cs="Simplified Arabic"/>
          <w:color w:val="1F1F1F"/>
          <w:sz w:val="32"/>
          <w:szCs w:val="32"/>
        </w:rPr>
        <w:t>Volatility</w:t>
      </w:r>
      <w:r w:rsidRPr="005D6545">
        <w:rPr>
          <w:rFonts w:ascii="Simplified Arabic" w:hAnsi="Simplified Arabic" w:cs="Simplified Arabic"/>
          <w:color w:val="1F1F1F"/>
          <w:sz w:val="32"/>
          <w:szCs w:val="32"/>
          <w:rtl/>
        </w:rPr>
        <w:t>)، عدم اليقين (</w:t>
      </w:r>
      <w:r w:rsidRPr="005D6545">
        <w:rPr>
          <w:rFonts w:ascii="Simplified Arabic" w:hAnsi="Simplified Arabic" w:cs="Simplified Arabic"/>
          <w:color w:val="1F1F1F"/>
          <w:sz w:val="32"/>
          <w:szCs w:val="32"/>
        </w:rPr>
        <w:t>Uncertainty</w:t>
      </w:r>
      <w:r w:rsidRPr="005D6545">
        <w:rPr>
          <w:rFonts w:ascii="Simplified Arabic" w:hAnsi="Simplified Arabic" w:cs="Simplified Arabic"/>
          <w:color w:val="1F1F1F"/>
          <w:sz w:val="32"/>
          <w:szCs w:val="32"/>
          <w:rtl/>
        </w:rPr>
        <w:t>)، التعقيد (</w:t>
      </w:r>
      <w:r w:rsidRPr="005D6545">
        <w:rPr>
          <w:rFonts w:ascii="Simplified Arabic" w:hAnsi="Simplified Arabic" w:cs="Simplified Arabic"/>
          <w:color w:val="1F1F1F"/>
          <w:sz w:val="32"/>
          <w:szCs w:val="32"/>
        </w:rPr>
        <w:t>Complexity</w:t>
      </w:r>
      <w:r w:rsidRPr="005D6545">
        <w:rPr>
          <w:rFonts w:ascii="Simplified Arabic" w:hAnsi="Simplified Arabic" w:cs="Simplified Arabic"/>
          <w:color w:val="1F1F1F"/>
          <w:sz w:val="32"/>
          <w:szCs w:val="32"/>
          <w:rtl/>
        </w:rPr>
        <w:t>)، والغموض (</w:t>
      </w:r>
      <w:r w:rsidRPr="005D6545">
        <w:rPr>
          <w:rFonts w:ascii="Simplified Arabic" w:hAnsi="Simplified Arabic" w:cs="Simplified Arabic"/>
          <w:color w:val="1F1F1F"/>
          <w:sz w:val="32"/>
          <w:szCs w:val="32"/>
        </w:rPr>
        <w:t>Ambiguity</w:t>
      </w:r>
      <w:r w:rsidRPr="005D6545">
        <w:rPr>
          <w:rFonts w:ascii="Simplified Arabic" w:hAnsi="Simplified Arabic" w:cs="Simplified Arabic"/>
          <w:color w:val="1F1F1F"/>
          <w:sz w:val="32"/>
          <w:szCs w:val="32"/>
          <w:rtl/>
        </w:rPr>
        <w:t>). في ظل هذا الواقع، لم تعد الأزمات مجرد أحداث استثنائية عارضة، بل تحولت إلى سمة ملازمة للنظام الاقتصادي واللوجستي العالمي، مما يتطلب فهماً عميقاً لطبيعة هذه الأزمات وتصنيفاتها ومراحل إدارتها.</w:t>
      </w:r>
    </w:p>
    <w:p w14:paraId="4C223D23" w14:textId="77777777" w:rsidR="002056AB" w:rsidRPr="005D6545" w:rsidRDefault="002056AB"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تصنيف الأزمات العالمية وتأثيراتها</w:t>
      </w:r>
    </w:p>
    <w:p w14:paraId="589046B9" w14:textId="77777777" w:rsidR="002056AB" w:rsidRPr="005D6545" w:rsidRDefault="002056AB"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تتعدد الأزمات التي تواجه المنظمات المعاصرة في منشئها وأبعادها، ويمكن تصنيف الأزمات العالمية الأكثر تأثيراً على قطاع الأعمال إلى أربعة أنواع رئيسية:</w:t>
      </w:r>
    </w:p>
    <w:p w14:paraId="31F60D56" w14:textId="77777777" w:rsidR="002056AB" w:rsidRPr="005D6545" w:rsidRDefault="002056AB" w:rsidP="005D6545">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الأزمات الصحية العالمية:</w:t>
      </w:r>
      <w:r w:rsidRPr="005D6545">
        <w:rPr>
          <w:rFonts w:ascii="Simplified Arabic" w:hAnsi="Simplified Arabic" w:cs="Simplified Arabic"/>
          <w:color w:val="1F1F1F"/>
          <w:sz w:val="32"/>
          <w:szCs w:val="32"/>
          <w:rtl/>
        </w:rPr>
        <w:t xml:space="preserve"> وتمثلها الأوبئة والجوائح العابرة للحدود (مثل جائحة كوفيد-19). تتسم هذه الأزمات بقدرتها </w:t>
      </w:r>
      <w:proofErr w:type="spellStart"/>
      <w:r w:rsidRPr="005D6545">
        <w:rPr>
          <w:rFonts w:ascii="Simplified Arabic" w:hAnsi="Simplified Arabic" w:cs="Simplified Arabic"/>
          <w:color w:val="1F1F1F"/>
          <w:sz w:val="32"/>
          <w:szCs w:val="32"/>
          <w:rtl/>
        </w:rPr>
        <w:t>الإغلاقية</w:t>
      </w:r>
      <w:proofErr w:type="spellEnd"/>
      <w:r w:rsidRPr="005D6545">
        <w:rPr>
          <w:rFonts w:ascii="Simplified Arabic" w:hAnsi="Simplified Arabic" w:cs="Simplified Arabic"/>
          <w:color w:val="1F1F1F"/>
          <w:sz w:val="32"/>
          <w:szCs w:val="32"/>
          <w:rtl/>
        </w:rPr>
        <w:t xml:space="preserve"> الفورية لأسواق العمل والموانئ، </w:t>
      </w:r>
      <w:r w:rsidRPr="005D6545">
        <w:rPr>
          <w:rFonts w:ascii="Simplified Arabic" w:hAnsi="Simplified Arabic" w:cs="Simplified Arabic"/>
          <w:color w:val="1F1F1F"/>
          <w:sz w:val="32"/>
          <w:szCs w:val="32"/>
          <w:rtl/>
        </w:rPr>
        <w:lastRenderedPageBreak/>
        <w:t>وفرض قيود صارمة على حركة الأفراد والبضائع، مما يتسبب في شلل مفاجئ لجانبي العرض والطلب عالمياً.</w:t>
      </w:r>
    </w:p>
    <w:p w14:paraId="476A65D2" w14:textId="77777777" w:rsidR="002056AB" w:rsidRPr="005D6545" w:rsidRDefault="002056AB" w:rsidP="005D6545">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الأزمات الجيوسياسية:</w:t>
      </w:r>
      <w:r w:rsidRPr="005D6545">
        <w:rPr>
          <w:rFonts w:ascii="Simplified Arabic" w:hAnsi="Simplified Arabic" w:cs="Simplified Arabic"/>
          <w:color w:val="1F1F1F"/>
          <w:sz w:val="32"/>
          <w:szCs w:val="32"/>
          <w:rtl/>
        </w:rPr>
        <w:t xml:space="preserve"> وتنتج عن الصراعات المسلحة، والتوترات السياسية بين الدول، والحروب التجارية (مثل الحرب الروسية الأوكرانية، والتوترات في منطقة الشرق الأوسط والبحر الأحمر). تسفر هذه الأزمات عن تعطل ممرات الشحن الحيوية، وفرض عقوبات اقتصادية، واضطراب في أسواق الطاقة العالمية، مما يرفع تكاليف التشغيل والتأمين بشكل غير مسبوق.</w:t>
      </w:r>
    </w:p>
    <w:p w14:paraId="57D1115D" w14:textId="77777777" w:rsidR="002056AB" w:rsidRPr="005D6545" w:rsidRDefault="002056AB" w:rsidP="005D6545">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الأزمات الاقتصادية:</w:t>
      </w:r>
      <w:r w:rsidRPr="005D6545">
        <w:rPr>
          <w:rFonts w:ascii="Simplified Arabic" w:hAnsi="Simplified Arabic" w:cs="Simplified Arabic"/>
          <w:color w:val="1F1F1F"/>
          <w:sz w:val="32"/>
          <w:szCs w:val="32"/>
          <w:rtl/>
        </w:rPr>
        <w:t xml:space="preserve"> وتشمل موجات التضخم العالمي، والتقلبات الحادة في أسعار الفائدة والعملات، وانهيار الأسواق المالية أو أزمات الديون السيادية. تؤدي هذه التقلبات إلى تراجع القوة الشرائية، وصعوبة تمويل المشاريع الاستثمارية والتشغيلية، وزيادة تكلفة رأس المال العامل في قطاعات النقل والتخزين.</w:t>
      </w:r>
    </w:p>
    <w:p w14:paraId="0A940217" w14:textId="77777777" w:rsidR="002056AB" w:rsidRPr="005D6545" w:rsidRDefault="002056AB" w:rsidP="005D6545">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الأزمات البيئية والمناخية:</w:t>
      </w:r>
      <w:r w:rsidRPr="005D6545">
        <w:rPr>
          <w:rFonts w:ascii="Simplified Arabic" w:hAnsi="Simplified Arabic" w:cs="Simplified Arabic"/>
          <w:color w:val="1F1F1F"/>
          <w:sz w:val="32"/>
          <w:szCs w:val="32"/>
          <w:rtl/>
        </w:rPr>
        <w:t xml:space="preserve"> كالاحتباس الحراري، والأعاصير، والجفاف (مثل أزمة انخفاض مستويات المياه في قناة بنما التي حدّت من عبور السفن). هذه الأزمات تدمر البنية التحتية اللوجستية، وتجبر السفن على اتخاذ مسارات أطول وأكثر كلفة، فضلاً عن الضغوط التشريعية المتزايدة لتقليل الانبعاثات الكربونية أثناء الأزمات.</w:t>
      </w:r>
    </w:p>
    <w:p w14:paraId="6B20F602" w14:textId="77777777" w:rsidR="002056AB" w:rsidRPr="005D6545" w:rsidRDefault="002056AB"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طبيعة التقلبات العالمية المعاصرة وتأثيرها العابر للحدود</w:t>
      </w:r>
    </w:p>
    <w:p w14:paraId="6A8A99C5" w14:textId="77777777" w:rsidR="002056AB" w:rsidRPr="005D6545" w:rsidRDefault="002056AB"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تتميز التقلبات المعاصرة بخاصية "التشابك والاعتماد المتبادل الشديد"، حيث تلاشت الحدود الجغرافية أمام انتشار الأزمات. وتظهر هذه الطبيعة من خلال مفهومين أساسيين:</w:t>
      </w:r>
    </w:p>
    <w:p w14:paraId="6239FBBF" w14:textId="77777777" w:rsidR="002056AB" w:rsidRPr="005D6545" w:rsidRDefault="002056AB" w:rsidP="005D6545">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تأثير الفراشة (</w:t>
      </w:r>
      <w:r w:rsidRPr="005D6545">
        <w:rPr>
          <w:rStyle w:val="Strong"/>
          <w:rFonts w:ascii="Simplified Arabic" w:hAnsi="Simplified Arabic" w:cs="Simplified Arabic"/>
          <w:color w:val="1F1F1F"/>
          <w:sz w:val="32"/>
          <w:szCs w:val="32"/>
          <w:bdr w:val="none" w:sz="0" w:space="0" w:color="auto" w:frame="1"/>
        </w:rPr>
        <w:t>Butterfly Effect</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حيث يمكن لحدث صغير أو انقطاع في مصنع واحد لإنتاج الرقائق الإلكترونية في شرق آسيا أن يؤدي إلى شلل تشغيلي كامل في خطوط إنتاج السيارات في أوروبا وأمريكا، وهو ما يُعرف بتسلسل الآثار السلبية (</w:t>
      </w:r>
      <w:r w:rsidRPr="005D6545">
        <w:rPr>
          <w:rFonts w:ascii="Simplified Arabic" w:hAnsi="Simplified Arabic" w:cs="Simplified Arabic"/>
          <w:color w:val="1F1F1F"/>
          <w:sz w:val="32"/>
          <w:szCs w:val="32"/>
        </w:rPr>
        <w:t>Cascading Failures</w:t>
      </w:r>
      <w:r w:rsidRPr="005D6545">
        <w:rPr>
          <w:rFonts w:ascii="Simplified Arabic" w:hAnsi="Simplified Arabic" w:cs="Simplified Arabic"/>
          <w:color w:val="1F1F1F"/>
          <w:sz w:val="32"/>
          <w:szCs w:val="32"/>
          <w:rtl/>
        </w:rPr>
        <w:t>).</w:t>
      </w:r>
    </w:p>
    <w:p w14:paraId="657BBEC7" w14:textId="77777777" w:rsidR="002056AB" w:rsidRPr="005D6545" w:rsidRDefault="002056AB" w:rsidP="005D6545">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عولمة المخاطر اللوجستية:</w:t>
      </w:r>
      <w:r w:rsidRPr="005D6545">
        <w:rPr>
          <w:rFonts w:ascii="Simplified Arabic" w:hAnsi="Simplified Arabic" w:cs="Simplified Arabic"/>
          <w:color w:val="1F1F1F"/>
          <w:sz w:val="32"/>
          <w:szCs w:val="32"/>
          <w:rtl/>
        </w:rPr>
        <w:t xml:space="preserve"> إن تركز الصناعات الأساسية في مناطق جغرافية محددة بحثاً عن خفض التكاليف جعل سلاسل الإمداد العالمية رهينة للاستقرار الأمني والبيئي لتلك المناطق، مما يعني أن أي أزمة محلية تتحول فوراً إلى أزمة إمداد عالمية عابرة للحدود.</w:t>
      </w:r>
    </w:p>
    <w:p w14:paraId="5752C3D0" w14:textId="77777777" w:rsidR="002056AB" w:rsidRPr="005D6545" w:rsidRDefault="002056AB"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3. مراحل إدارة الأزمة</w:t>
      </w:r>
    </w:p>
    <w:p w14:paraId="1D2EF581" w14:textId="77777777" w:rsidR="002056AB" w:rsidRPr="005D6545" w:rsidRDefault="002056AB"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تُجمع الأدبيات الإدارية على أن الإدارة الفعالة للأزمات ليست حدثاً لحظياً، بل عملية ديناميكية مستمرة تمر بثلاث مراحل أساسية:</w:t>
      </w:r>
    </w:p>
    <w:p w14:paraId="2D8D21C4"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1A55361F"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دورة إدارة الأزمة                              </w:t>
      </w:r>
      <w:r w:rsidRPr="005D6545">
        <w:rPr>
          <w:rStyle w:val="HTMLCode"/>
          <w:rFonts w:ascii="MS Mincho" w:eastAsia="MS Mincho" w:hAnsi="MS Mincho" w:cs="MS Mincho" w:hint="eastAsia"/>
          <w:color w:val="444746"/>
          <w:sz w:val="32"/>
          <w:szCs w:val="32"/>
          <w:bdr w:val="none" w:sz="0" w:space="0" w:color="auto" w:frame="1"/>
          <w:rtl/>
        </w:rPr>
        <w:t>│</w:t>
      </w:r>
    </w:p>
    <w:p w14:paraId="5209F58A"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631D8466"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lastRenderedPageBreak/>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7E6D3204"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3E24B20C"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p>
    <w:p w14:paraId="20CF5419"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4CD9FF79"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ما قبل </w:t>
      </w:r>
      <w:proofErr w:type="gramStart"/>
      <w:r w:rsidRPr="005D6545">
        <w:rPr>
          <w:rStyle w:val="HTMLCode"/>
          <w:rFonts w:ascii="Simplified Arabic" w:hAnsi="Simplified Arabic" w:cs="Simplified Arabic"/>
          <w:color w:val="444746"/>
          <w:sz w:val="32"/>
          <w:szCs w:val="32"/>
          <w:bdr w:val="none" w:sz="0" w:space="0" w:color="auto" w:frame="1"/>
          <w:rtl/>
        </w:rPr>
        <w:t xml:space="preserve">الأزمة  </w:t>
      </w:r>
      <w:r w:rsidRPr="005D6545">
        <w:rPr>
          <w:rStyle w:val="HTMLCode"/>
          <w:rFonts w:ascii="MS Mincho" w:eastAsia="MS Mincho" w:hAnsi="MS Mincho" w:cs="MS Mincho" w:hint="eastAsia"/>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أثناء الأزمة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ما بعد </w:t>
      </w:r>
      <w:proofErr w:type="gramStart"/>
      <w:r w:rsidRPr="005D6545">
        <w:rPr>
          <w:rStyle w:val="HTMLCode"/>
          <w:rFonts w:ascii="Simplified Arabic" w:hAnsi="Simplified Arabic" w:cs="Simplified Arabic"/>
          <w:color w:val="444746"/>
          <w:sz w:val="32"/>
          <w:szCs w:val="32"/>
          <w:bdr w:val="none" w:sz="0" w:space="0" w:color="auto" w:frame="1"/>
          <w:rtl/>
        </w:rPr>
        <w:t xml:space="preserve">الأزمة  </w:t>
      </w:r>
      <w:r w:rsidRPr="005D6545">
        <w:rPr>
          <w:rStyle w:val="HTMLCode"/>
          <w:rFonts w:ascii="MS Mincho" w:eastAsia="MS Mincho" w:hAnsi="MS Mincho" w:cs="MS Mincho" w:hint="eastAsia"/>
          <w:color w:val="444746"/>
          <w:sz w:val="32"/>
          <w:szCs w:val="32"/>
          <w:bdr w:val="none" w:sz="0" w:space="0" w:color="auto" w:frame="1"/>
          <w:rtl/>
        </w:rPr>
        <w:t>│</w:t>
      </w:r>
      <w:proofErr w:type="gramEnd"/>
    </w:p>
    <w:p w14:paraId="622AAE3B"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proofErr w:type="gramStart"/>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الاستشعار </w:t>
      </w:r>
      <w:proofErr w:type="gramStart"/>
      <w:r w:rsidRPr="005D6545">
        <w:rPr>
          <w:rStyle w:val="HTMLCode"/>
          <w:rFonts w:ascii="Simplified Arabic" w:hAnsi="Simplified Arabic" w:cs="Simplified Arabic"/>
          <w:color w:val="444746"/>
          <w:sz w:val="32"/>
          <w:szCs w:val="32"/>
          <w:bdr w:val="none" w:sz="0" w:space="0" w:color="auto" w:frame="1"/>
          <w:rtl/>
        </w:rPr>
        <w:t>والمنع)</w:t>
      </w:r>
      <w:r w:rsidRPr="005D6545">
        <w:rPr>
          <w:rStyle w:val="HTMLCode"/>
          <w:rFonts w:ascii="MS Mincho" w:eastAsia="MS Mincho" w:hAnsi="MS Mincho" w:cs="MS Mincho" w:hint="eastAsia"/>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(الاحتواء والرد)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التعافي والتعلم) </w:t>
      </w:r>
      <w:r w:rsidRPr="005D6545">
        <w:rPr>
          <w:rStyle w:val="HTMLCode"/>
          <w:rFonts w:ascii="MS Mincho" w:eastAsia="MS Mincho" w:hAnsi="MS Mincho" w:cs="MS Mincho" w:hint="eastAsia"/>
          <w:color w:val="444746"/>
          <w:sz w:val="32"/>
          <w:szCs w:val="32"/>
          <w:bdr w:val="none" w:sz="0" w:space="0" w:color="auto" w:frame="1"/>
          <w:rtl/>
        </w:rPr>
        <w:t>│</w:t>
      </w:r>
    </w:p>
    <w:p w14:paraId="1A6AEF25"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13650C86" w14:textId="77777777" w:rsidR="002056AB" w:rsidRPr="005D6545" w:rsidRDefault="002056AB" w:rsidP="005D6545">
      <w:pPr>
        <w:pStyle w:val="HTMLPreformatted"/>
        <w:bidi/>
        <w:spacing w:line="360" w:lineRule="auto"/>
        <w:rPr>
          <w:rFonts w:ascii="Simplified Arabic" w:hAnsi="Simplified Arabic" w:cs="Simplified Arabic"/>
          <w:color w:val="1F1F1F"/>
          <w:sz w:val="32"/>
          <w:szCs w:val="32"/>
          <w:rtl/>
        </w:rPr>
      </w:pPr>
    </w:p>
    <w:p w14:paraId="269E3F5B" w14:textId="77777777" w:rsidR="002056AB" w:rsidRPr="005D6545" w:rsidRDefault="002056AB" w:rsidP="005D6545">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مرحلة ما قبل الأزمة (</w:t>
      </w:r>
      <w:r w:rsidRPr="005D6545">
        <w:rPr>
          <w:rStyle w:val="Strong"/>
          <w:rFonts w:ascii="Simplified Arabic" w:hAnsi="Simplified Arabic" w:cs="Simplified Arabic"/>
          <w:color w:val="1F1F1F"/>
          <w:sz w:val="32"/>
          <w:szCs w:val="32"/>
          <w:bdr w:val="none" w:sz="0" w:space="0" w:color="auto" w:frame="1"/>
        </w:rPr>
        <w:t>Pre-Crisis</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تركز على بناء الجاهزية والوقاية. وتشمل استشعار الإشارات الضعيفة للأزمات (</w:t>
      </w:r>
      <w:r w:rsidRPr="005D6545">
        <w:rPr>
          <w:rFonts w:ascii="Simplified Arabic" w:hAnsi="Simplified Arabic" w:cs="Simplified Arabic"/>
          <w:color w:val="1F1F1F"/>
          <w:sz w:val="32"/>
          <w:szCs w:val="32"/>
        </w:rPr>
        <w:t>Weak Signals Detection</w:t>
      </w:r>
      <w:r w:rsidRPr="005D6545">
        <w:rPr>
          <w:rFonts w:ascii="Simplified Arabic" w:hAnsi="Simplified Arabic" w:cs="Simplified Arabic"/>
          <w:color w:val="1F1F1F"/>
          <w:sz w:val="32"/>
          <w:szCs w:val="32"/>
          <w:rtl/>
        </w:rPr>
        <w:t>)، ووضع سيناريوهات الطوارئ المحتملة، وتدريب فرق العمل وتوزيع المسؤوليات الواضحة للحد من تفاجئ المنظمة بالصدمة.</w:t>
      </w:r>
    </w:p>
    <w:p w14:paraId="1FF15543" w14:textId="77777777" w:rsidR="002056AB" w:rsidRPr="005D6545" w:rsidRDefault="002056AB" w:rsidP="005D6545">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مرحلة أثناء الأزمة (</w:t>
      </w:r>
      <w:r w:rsidRPr="005D6545">
        <w:rPr>
          <w:rStyle w:val="Strong"/>
          <w:rFonts w:ascii="Simplified Arabic" w:hAnsi="Simplified Arabic" w:cs="Simplified Arabic"/>
          <w:color w:val="1F1F1F"/>
          <w:sz w:val="32"/>
          <w:szCs w:val="32"/>
          <w:bdr w:val="none" w:sz="0" w:space="0" w:color="auto" w:frame="1"/>
        </w:rPr>
        <w:t>During-Crisis</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وهي مرحلة الاستجابة الميدانية السريعة والاحتواء الفوري للضرر. تتطلب هذه المرحلة تفعيل خلايا الأزمات، والاتصال الشفاف الفوري مع الأطراف المعنية (موردين، عملاء، موظفين)، والقدرة على تفعيل الخطط البديلة وعزل المناطق المتضررة لضمان بقاء المنظمة قائمة.</w:t>
      </w:r>
    </w:p>
    <w:p w14:paraId="08609E98" w14:textId="77777777" w:rsidR="002056AB" w:rsidRPr="005D6545" w:rsidRDefault="002056AB" w:rsidP="005D6545">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مرحلة ما بعد الأزمة (</w:t>
      </w:r>
      <w:r w:rsidRPr="005D6545">
        <w:rPr>
          <w:rStyle w:val="Strong"/>
          <w:rFonts w:ascii="Simplified Arabic" w:hAnsi="Simplified Arabic" w:cs="Simplified Arabic"/>
          <w:color w:val="1F1F1F"/>
          <w:sz w:val="32"/>
          <w:szCs w:val="32"/>
          <w:bdr w:val="none" w:sz="0" w:space="0" w:color="auto" w:frame="1"/>
        </w:rPr>
        <w:t>Post-Crisis</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وتبدأ بعد زوال الخطر المباشر، وتتمحور حول تسريع وتيرة التعافي للوصول إلى حالة الاستقرار، وتفعيل التعلم التنظيمي (</w:t>
      </w:r>
      <w:r w:rsidRPr="005D6545">
        <w:rPr>
          <w:rFonts w:ascii="Simplified Arabic" w:hAnsi="Simplified Arabic" w:cs="Simplified Arabic"/>
          <w:color w:val="1F1F1F"/>
          <w:sz w:val="32"/>
          <w:szCs w:val="32"/>
        </w:rPr>
        <w:t>Organizational Learning</w:t>
      </w:r>
      <w:r w:rsidRPr="005D6545">
        <w:rPr>
          <w:rFonts w:ascii="Simplified Arabic" w:hAnsi="Simplified Arabic" w:cs="Simplified Arabic"/>
          <w:color w:val="1F1F1F"/>
          <w:sz w:val="32"/>
          <w:szCs w:val="32"/>
          <w:rtl/>
        </w:rPr>
        <w:t>) من خلال تقييم الأداء الإداري والتشغيلي أثناء الأزمة، وتعديل الخطط الاستراتيجية لتلافي نقاط الضعف المكتشفة في المستقبل.</w:t>
      </w:r>
    </w:p>
    <w:p w14:paraId="7DB0E9FB" w14:textId="69B84FA6" w:rsidR="002056AB" w:rsidRPr="005D6545" w:rsidRDefault="002056AB"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قطاع اللوجستيات وسلاسل الإمداد (الواقع والتحديات)</w:t>
      </w:r>
    </w:p>
    <w:p w14:paraId="070D4E4E" w14:textId="77777777" w:rsidR="002056AB" w:rsidRPr="005D6545" w:rsidRDefault="002056AB"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دور الخدمات اللوجستية في الاقتصاد العالمي المعاصر</w:t>
      </w:r>
    </w:p>
    <w:p w14:paraId="2481AD13" w14:textId="77777777" w:rsidR="002056AB" w:rsidRPr="005D6545" w:rsidRDefault="002056AB"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تمثل الخدمات اللوجستية العمود الفقري للعولمة وحركة التجارة الدولية. ولم تعد تقتصر على مجرد عمليات نقل وتخزين البضائع، بل تحولت إلى شريان استراتيجي لتمكين ممارسات الإنتاج الحديثة والميزة التنافسية للدول. وتبرز هذه الأهمية من خلال:</w:t>
      </w:r>
    </w:p>
    <w:p w14:paraId="1DD98839" w14:textId="77777777" w:rsidR="002056AB" w:rsidRPr="005D6545" w:rsidRDefault="002056AB" w:rsidP="005D6545">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تيسير سلاسل القيمة العالمية:</w:t>
      </w:r>
      <w:r w:rsidRPr="005D6545">
        <w:rPr>
          <w:rFonts w:ascii="Simplified Arabic" w:hAnsi="Simplified Arabic" w:cs="Simplified Arabic"/>
          <w:color w:val="1F1F1F"/>
          <w:sz w:val="32"/>
          <w:szCs w:val="32"/>
          <w:rtl/>
        </w:rPr>
        <w:t xml:space="preserve"> تسمح اللوجستيات الكفؤة بتكامل عمليات التصنيع الموزعة حول العالم، مما يقلل الكلف الكلية للمنتج النهائي ويرفع جودة العرض.</w:t>
      </w:r>
    </w:p>
    <w:p w14:paraId="3D4BAFC6" w14:textId="77777777" w:rsidR="002056AB" w:rsidRPr="005D6545" w:rsidRDefault="002056AB" w:rsidP="005D6545">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الارتباط برؤية المملكة 2030:</w:t>
      </w:r>
      <w:r w:rsidRPr="005D6545">
        <w:rPr>
          <w:rFonts w:ascii="Simplified Arabic" w:hAnsi="Simplified Arabic" w:cs="Simplified Arabic"/>
          <w:color w:val="1F1F1F"/>
          <w:sz w:val="32"/>
          <w:szCs w:val="32"/>
          <w:rtl/>
        </w:rPr>
        <w:t xml:space="preserve"> تسعى المملكة العربية السعودية، عبر "الاستراتيجية الوطنية للنقل والخدمات اللوجستية"، إلى الاستفادة من موقعها الجغرافي الفريد الذي يربط القارات الثلاث (آسيا، إفريقيا، أوروبا) لتصبح مركزاً لوجستياً عالمياً، مما يبرز أهمية هذا القطاع كرافد أساسي للاقتصاد غير النفطي.</w:t>
      </w:r>
    </w:p>
    <w:p w14:paraId="1BA31A32" w14:textId="77777777" w:rsidR="002056AB" w:rsidRPr="005D6545" w:rsidRDefault="002056AB"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نقاط الضعف في سلاسل الإمداد العالمية (</w:t>
      </w:r>
      <w:r w:rsidRPr="005D6545">
        <w:rPr>
          <w:rFonts w:ascii="Simplified Arabic" w:eastAsia="Times New Roman" w:hAnsi="Simplified Arabic" w:cs="Simplified Arabic"/>
          <w:color w:val="1F1F1F"/>
          <w:sz w:val="32"/>
          <w:szCs w:val="32"/>
        </w:rPr>
        <w:t>Global Supply Chain Vulnerabilities</w:t>
      </w:r>
      <w:r w:rsidRPr="005D6545">
        <w:rPr>
          <w:rFonts w:ascii="Simplified Arabic" w:eastAsia="Times New Roman" w:hAnsi="Simplified Arabic" w:cs="Simplified Arabic"/>
          <w:color w:val="1F1F1F"/>
          <w:sz w:val="32"/>
          <w:szCs w:val="32"/>
          <w:rtl/>
        </w:rPr>
        <w:t>)</w:t>
      </w:r>
    </w:p>
    <w:p w14:paraId="5B30ACC8" w14:textId="77777777" w:rsidR="002056AB" w:rsidRPr="005D6545" w:rsidRDefault="002056AB"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على الرغم من الكفاءة الاقتصادية العالية التي حققتها سلاسل الإمداد في العقود الماضية، إلا أنها كشفت عن نقاط ضعف بنيوية عميقة جعلتها شديدة الهشاشة أمام الصدمات:</w:t>
      </w:r>
    </w:p>
    <w:p w14:paraId="75614C78" w14:textId="77777777" w:rsidR="002056AB" w:rsidRPr="005D6545" w:rsidRDefault="002056AB" w:rsidP="005D6545">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نهج الإنتاج في الوقت المحدد (</w:t>
      </w:r>
      <w:r w:rsidRPr="005D6545">
        <w:rPr>
          <w:rStyle w:val="Strong"/>
          <w:rFonts w:ascii="Simplified Arabic" w:hAnsi="Simplified Arabic" w:cs="Simplified Arabic"/>
          <w:color w:val="1F1F1F"/>
          <w:sz w:val="32"/>
          <w:szCs w:val="32"/>
          <w:bdr w:val="none" w:sz="0" w:space="0" w:color="auto" w:frame="1"/>
        </w:rPr>
        <w:t>Just-In-Time - JIT</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وهو نموذج يعتمد على تقليص المخزون إلى أدنى مستوياته الممكنة لخفض كلف التخزين. ورغم فعاليته الاقتصادية في الأوقات المستقرة، إلا أنه يجرد المنظمة من أي "هوامش أمان"، مما يؤدي إلى توقف العمليات فوراً عند حدوث أي تأخير بسيط في التوريد.</w:t>
      </w:r>
    </w:p>
    <w:p w14:paraId="30BF934D" w14:textId="77777777" w:rsidR="002056AB" w:rsidRPr="005D6545" w:rsidRDefault="002056AB" w:rsidP="005D6545">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المركزية الجغرافية ومحدودية الموردين (</w:t>
      </w:r>
      <w:r w:rsidRPr="005D6545">
        <w:rPr>
          <w:rStyle w:val="Strong"/>
          <w:rFonts w:ascii="Simplified Arabic" w:hAnsi="Simplified Arabic" w:cs="Simplified Arabic"/>
          <w:color w:val="1F1F1F"/>
          <w:sz w:val="32"/>
          <w:szCs w:val="32"/>
          <w:bdr w:val="none" w:sz="0" w:space="0" w:color="auto" w:frame="1"/>
        </w:rPr>
        <w:t>Single Sourcing</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الاعتماد على مورد وحيد أو منطقة جغرافية واحدة لتأمين المواد الحرجة (مثل الاعتماد على تايوان في الرقائق الإلكترونية) يخلق نقطة اختناق خطيرة (</w:t>
      </w:r>
      <w:r w:rsidRPr="005D6545">
        <w:rPr>
          <w:rFonts w:ascii="Simplified Arabic" w:hAnsi="Simplified Arabic" w:cs="Simplified Arabic"/>
          <w:color w:val="1F1F1F"/>
          <w:sz w:val="32"/>
          <w:szCs w:val="32"/>
        </w:rPr>
        <w:t>Bottleneck</w:t>
      </w:r>
      <w:r w:rsidRPr="005D6545">
        <w:rPr>
          <w:rFonts w:ascii="Simplified Arabic" w:hAnsi="Simplified Arabic" w:cs="Simplified Arabic"/>
          <w:color w:val="1F1F1F"/>
          <w:sz w:val="32"/>
          <w:szCs w:val="32"/>
          <w:rtl/>
        </w:rPr>
        <w:t>) تهدد استمرارية الصناعات بأكملها عند حدوث اضطراب محلي في تلك البيئة.</w:t>
      </w:r>
    </w:p>
    <w:p w14:paraId="4082C69E" w14:textId="77777777" w:rsidR="002056AB" w:rsidRPr="005D6545" w:rsidRDefault="002056AB" w:rsidP="005D6545">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غياب الشفافية اللحظية (</w:t>
      </w:r>
      <w:r w:rsidRPr="005D6545">
        <w:rPr>
          <w:rStyle w:val="Strong"/>
          <w:rFonts w:ascii="Simplified Arabic" w:hAnsi="Simplified Arabic" w:cs="Simplified Arabic"/>
          <w:color w:val="1F1F1F"/>
          <w:sz w:val="32"/>
          <w:szCs w:val="32"/>
          <w:bdr w:val="none" w:sz="0" w:space="0" w:color="auto" w:frame="1"/>
        </w:rPr>
        <w:t>Lack of Visibility</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تعقد سلاسل الإمداد وتعدد حلقاتها يؤدي إلى صعوبة تتبع حركة تدفق البضائع والبيانات بدقة، مما يحول دون قدرة متخذي القرار على التنبؤ بمواقع الاختناقات ومعالجتها قبل تفاقمها.</w:t>
      </w:r>
    </w:p>
    <w:p w14:paraId="740A6679" w14:textId="77777777" w:rsidR="002056AB" w:rsidRPr="005D6545" w:rsidRDefault="002056AB"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3. أثر اضطرابات الممرات المائية والتوترات الدولية على تدفقات الشحن</w:t>
      </w:r>
    </w:p>
    <w:p w14:paraId="4E0A304F" w14:textId="77777777" w:rsidR="002056AB" w:rsidRPr="005D6545" w:rsidRDefault="002056AB"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يمر الجزء الأكبر من التجارة العالمية عبر ممرات مائية ومضائق بحرية استراتيجية ضيقة (مثل مضيق باب المندب، وقناة السويس، ومضيق هرمز، وقناة بنما). وتنعكس التوترات الدولية الحاصلة في هذه الممرات بشكل مباشر على العمليات اللوجستية كالتالي:</w:t>
      </w:r>
    </w:p>
    <w:p w14:paraId="77EC2661" w14:textId="77777777" w:rsidR="002056AB" w:rsidRPr="005D6545" w:rsidRDefault="002056AB" w:rsidP="005D6545">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إطالة زمن الرحلات:</w:t>
      </w:r>
      <w:r w:rsidRPr="005D6545">
        <w:rPr>
          <w:rFonts w:ascii="Simplified Arabic" w:hAnsi="Simplified Arabic" w:cs="Simplified Arabic"/>
          <w:color w:val="1F1F1F"/>
          <w:sz w:val="32"/>
          <w:szCs w:val="32"/>
          <w:rtl/>
        </w:rPr>
        <w:t xml:space="preserve"> تضطر شركات الشحن البحري لتغيير مسارات سفنها والالتفاف حول ممرات بديلة وطويلة جداً (مثل طريق رأس الرجاء الصالح)، مما يضيف ما بين 10 إلى 15 يوماً إلى زمن الشحن المعتاد.</w:t>
      </w:r>
    </w:p>
    <w:p w14:paraId="398955B8" w14:textId="77777777" w:rsidR="002056AB" w:rsidRPr="005D6545" w:rsidRDefault="002056AB" w:rsidP="005D6545">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ارتفاع الكلف والأسعار:</w:t>
      </w:r>
      <w:r w:rsidRPr="005D6545">
        <w:rPr>
          <w:rFonts w:ascii="Simplified Arabic" w:hAnsi="Simplified Arabic" w:cs="Simplified Arabic"/>
          <w:color w:val="1F1F1F"/>
          <w:sz w:val="32"/>
          <w:szCs w:val="32"/>
          <w:rtl/>
        </w:rPr>
        <w:t xml:space="preserve"> يترتب على المسارات الطويلة زيادة ضخمة في استهلاك الوقود، وارتفاع كلف التأمين البحري ضد مخاطر الحرب، ونقص الحاويات الفارغة في الموانئ الرئيسية، مما يؤدي إلى مضاعفة أسعار </w:t>
      </w:r>
      <w:proofErr w:type="spellStart"/>
      <w:r w:rsidRPr="005D6545">
        <w:rPr>
          <w:rFonts w:ascii="Simplified Arabic" w:hAnsi="Simplified Arabic" w:cs="Simplified Arabic"/>
          <w:color w:val="1F1F1F"/>
          <w:sz w:val="32"/>
          <w:szCs w:val="32"/>
          <w:rtl/>
        </w:rPr>
        <w:t>نولون</w:t>
      </w:r>
      <w:proofErr w:type="spellEnd"/>
      <w:r w:rsidRPr="005D6545">
        <w:rPr>
          <w:rFonts w:ascii="Simplified Arabic" w:hAnsi="Simplified Arabic" w:cs="Simplified Arabic"/>
          <w:color w:val="1F1F1F"/>
          <w:sz w:val="32"/>
          <w:szCs w:val="32"/>
          <w:rtl/>
        </w:rPr>
        <w:t xml:space="preserve"> الشحن (</w:t>
      </w:r>
      <w:r w:rsidRPr="005D6545">
        <w:rPr>
          <w:rFonts w:ascii="Simplified Arabic" w:hAnsi="Simplified Arabic" w:cs="Simplified Arabic"/>
          <w:color w:val="1F1F1F"/>
          <w:sz w:val="32"/>
          <w:szCs w:val="32"/>
        </w:rPr>
        <w:t>Freight Rates</w:t>
      </w:r>
      <w:r w:rsidRPr="005D6545">
        <w:rPr>
          <w:rFonts w:ascii="Simplified Arabic" w:hAnsi="Simplified Arabic" w:cs="Simplified Arabic"/>
          <w:color w:val="1F1F1F"/>
          <w:sz w:val="32"/>
          <w:szCs w:val="32"/>
          <w:rtl/>
        </w:rPr>
        <w:t>) وانعكاسها على صورة تضخم في الأسعار النهائية للمستهلكين.</w:t>
      </w:r>
    </w:p>
    <w:p w14:paraId="64AA3EB2" w14:textId="77777777" w:rsidR="002056AB" w:rsidRPr="005D6545" w:rsidRDefault="002056AB" w:rsidP="005D6545">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زيادة البصمة الكربونية:</w:t>
      </w:r>
      <w:r w:rsidRPr="005D6545">
        <w:rPr>
          <w:rFonts w:ascii="Simplified Arabic" w:hAnsi="Simplified Arabic" w:cs="Simplified Arabic"/>
          <w:color w:val="1F1F1F"/>
          <w:sz w:val="32"/>
          <w:szCs w:val="32"/>
          <w:rtl/>
        </w:rPr>
        <w:t xml:space="preserve"> يسهم طول مسارات الشحن البحري والسرعات الإضافية للسفن للتعويض عن التأخير في رفع معدلات الانبعاثات الكربونية، مما يتعارض مع التزامات الاستدامة البيئية الدولية والمحلية للشركات.</w:t>
      </w:r>
    </w:p>
    <w:p w14:paraId="72341E1C" w14:textId="41D63172" w:rsidR="002056AB" w:rsidRPr="005D6545" w:rsidRDefault="002056AB"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 xml:space="preserve"> المرونة التنظيمية كمدخل لمواجهة الأزمات اللوجستية</w:t>
      </w:r>
    </w:p>
    <w:p w14:paraId="54740425" w14:textId="77777777" w:rsidR="002056AB" w:rsidRPr="005D6545" w:rsidRDefault="002056AB"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أمام هذه التحديات المتزايدة، لم يعد مجرد السعي نحو "خفض التكاليف" كافياً لاستمرار المنظمات اللوجستية؛ بل أصبح تبني "المرونة التنظيمية" كفلسفة تشغيلية هو المدخل الأساسي لبناء سلاسل إمداد محصنة قادرة على البقاء والنمو وسط الاضطرابات.</w:t>
      </w:r>
    </w:p>
    <w:p w14:paraId="01CFCF8B" w14:textId="77777777" w:rsidR="002056AB" w:rsidRPr="005D6545" w:rsidRDefault="002056AB"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بناء سلاسل إمداد مرنة (</w:t>
      </w:r>
      <w:r w:rsidRPr="005D6545">
        <w:rPr>
          <w:rFonts w:ascii="Simplified Arabic" w:eastAsia="Times New Roman" w:hAnsi="Simplified Arabic" w:cs="Simplified Arabic"/>
          <w:color w:val="1F1F1F"/>
          <w:sz w:val="32"/>
          <w:szCs w:val="32"/>
        </w:rPr>
        <w:t>Resilient Supply Chains</w:t>
      </w:r>
      <w:r w:rsidRPr="005D6545">
        <w:rPr>
          <w:rFonts w:ascii="Simplified Arabic" w:eastAsia="Times New Roman" w:hAnsi="Simplified Arabic" w:cs="Simplified Arabic"/>
          <w:color w:val="1F1F1F"/>
          <w:sz w:val="32"/>
          <w:szCs w:val="32"/>
          <w:rtl/>
        </w:rPr>
        <w:t>)</w:t>
      </w:r>
    </w:p>
    <w:p w14:paraId="1C59C1A5" w14:textId="77777777" w:rsidR="002056AB" w:rsidRPr="005D6545" w:rsidRDefault="002056AB"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تُعرف مرونة سلاسل الإمداد بأنها قدرة الشبكة اللوجستية على التنبؤ بالانقطاعات غير المتوقعة وامتصاصها، ثم الاستجابة السريعة لها للتعافي واستعادة العمليات التشغيلية بالشكل المطلوب. ويرتكز بناء هذه المرونة على دمج خاصيتين أساسيتين:</w:t>
      </w:r>
    </w:p>
    <w:p w14:paraId="3A66889F" w14:textId="77777777" w:rsidR="002056AB" w:rsidRPr="005D6545" w:rsidRDefault="002056AB" w:rsidP="005D6545">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المقاومة والامتصاص (</w:t>
      </w:r>
      <w:r w:rsidRPr="005D6545">
        <w:rPr>
          <w:rStyle w:val="Strong"/>
          <w:rFonts w:ascii="Simplified Arabic" w:hAnsi="Simplified Arabic" w:cs="Simplified Arabic"/>
          <w:color w:val="1F1F1F"/>
          <w:sz w:val="32"/>
          <w:szCs w:val="32"/>
          <w:bdr w:val="none" w:sz="0" w:space="0" w:color="auto" w:frame="1"/>
        </w:rPr>
        <w:t>Resistance</w:t>
      </w:r>
      <w:r w:rsidRPr="005D6545">
        <w:rPr>
          <w:rStyle w:val="Strong"/>
          <w:rFonts w:ascii="Simplified Arabic" w:hAnsi="Simplified Arabic" w:cs="Simplified Arabic"/>
          <w:color w:val="1F1F1F"/>
          <w:sz w:val="32"/>
          <w:szCs w:val="32"/>
          <w:bdr w:val="none" w:sz="0" w:space="0" w:color="auto" w:frame="1"/>
          <w:rtl/>
        </w:rPr>
        <w:t xml:space="preserve"> &amp; </w:t>
      </w:r>
      <w:r w:rsidRPr="005D6545">
        <w:rPr>
          <w:rStyle w:val="Strong"/>
          <w:rFonts w:ascii="Simplified Arabic" w:hAnsi="Simplified Arabic" w:cs="Simplified Arabic"/>
          <w:color w:val="1F1F1F"/>
          <w:sz w:val="32"/>
          <w:szCs w:val="32"/>
          <w:bdr w:val="none" w:sz="0" w:space="0" w:color="auto" w:frame="1"/>
        </w:rPr>
        <w:t>Absorption</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قدرة السلسلة على صد الصدمة الأولى وتجنب الانهيار المباشر عبر الاعتماد على مصدات أمان داخلية وموارد مرنة.</w:t>
      </w:r>
    </w:p>
    <w:p w14:paraId="0A9416A7" w14:textId="77777777" w:rsidR="002056AB" w:rsidRPr="005D6545" w:rsidRDefault="002056AB" w:rsidP="005D6545">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الرشاقة والسرعة (</w:t>
      </w:r>
      <w:r w:rsidRPr="005D6545">
        <w:rPr>
          <w:rStyle w:val="Strong"/>
          <w:rFonts w:ascii="Simplified Arabic" w:hAnsi="Simplified Arabic" w:cs="Simplified Arabic"/>
          <w:color w:val="1F1F1F"/>
          <w:sz w:val="32"/>
          <w:szCs w:val="32"/>
          <w:bdr w:val="none" w:sz="0" w:space="0" w:color="auto" w:frame="1"/>
        </w:rPr>
        <w:t>Agility</w:t>
      </w:r>
      <w:r w:rsidRPr="005D6545">
        <w:rPr>
          <w:rStyle w:val="Strong"/>
          <w:rFonts w:ascii="Simplified Arabic" w:hAnsi="Simplified Arabic" w:cs="Simplified Arabic"/>
          <w:color w:val="1F1F1F"/>
          <w:sz w:val="32"/>
          <w:szCs w:val="32"/>
          <w:bdr w:val="none" w:sz="0" w:space="0" w:color="auto" w:frame="1"/>
          <w:rtl/>
        </w:rPr>
        <w:t xml:space="preserve"> &amp; </w:t>
      </w:r>
      <w:r w:rsidRPr="005D6545">
        <w:rPr>
          <w:rStyle w:val="Strong"/>
          <w:rFonts w:ascii="Simplified Arabic" w:hAnsi="Simplified Arabic" w:cs="Simplified Arabic"/>
          <w:color w:val="1F1F1F"/>
          <w:sz w:val="32"/>
          <w:szCs w:val="32"/>
          <w:bdr w:val="none" w:sz="0" w:space="0" w:color="auto" w:frame="1"/>
        </w:rPr>
        <w:t>Velocity</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القدرة على تعديل المسارات والممارسات التشغيلية ديناميكياً وبسرعة فائقة للتلاؤم مع الخريطة الجديدة للواقع اللوجستي الطارئ.</w:t>
      </w:r>
    </w:p>
    <w:p w14:paraId="6E35C4CE"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1FCBFF42"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أعمدة مرونة سلاسل الإمداد                          </w:t>
      </w:r>
      <w:r w:rsidRPr="005D6545">
        <w:rPr>
          <w:rStyle w:val="HTMLCode"/>
          <w:rFonts w:ascii="MS Mincho" w:eastAsia="MS Mincho" w:hAnsi="MS Mincho" w:cs="MS Mincho" w:hint="eastAsia"/>
          <w:color w:val="444746"/>
          <w:sz w:val="32"/>
          <w:szCs w:val="32"/>
          <w:bdr w:val="none" w:sz="0" w:space="0" w:color="auto" w:frame="1"/>
          <w:rtl/>
        </w:rPr>
        <w:t>│</w:t>
      </w:r>
    </w:p>
    <w:p w14:paraId="700C5A85"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lastRenderedPageBreak/>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24F98E77"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14DB1F29"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354716A7"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p>
    <w:p w14:paraId="033CC556"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4D6B1E5A"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proofErr w:type="gramStart"/>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تنويع</w:t>
      </w:r>
      <w:proofErr w:type="gramEnd"/>
      <w:r w:rsidRPr="005D6545">
        <w:rPr>
          <w:rStyle w:val="HTMLCode"/>
          <w:rFonts w:ascii="Simplified Arabic" w:hAnsi="Simplified Arabic" w:cs="Simplified Arabic"/>
          <w:color w:val="444746"/>
          <w:sz w:val="32"/>
          <w:szCs w:val="32"/>
          <w:bdr w:val="none" w:sz="0" w:space="0" w:color="auto" w:frame="1"/>
          <w:rtl/>
        </w:rPr>
        <w:t xml:space="preserve"> المصادر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التخزين الاستراتيجي</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المرونة الرقمية</w:t>
      </w:r>
      <w:r w:rsidRPr="005D6545">
        <w:rPr>
          <w:rStyle w:val="HTMLCode"/>
          <w:rFonts w:ascii="MS Mincho" w:eastAsia="MS Mincho" w:hAnsi="MS Mincho" w:cs="MS Mincho" w:hint="eastAsia"/>
          <w:color w:val="444746"/>
          <w:sz w:val="32"/>
          <w:szCs w:val="32"/>
          <w:bdr w:val="none" w:sz="0" w:space="0" w:color="auto" w:frame="1"/>
          <w:rtl/>
        </w:rPr>
        <w:t>│</w:t>
      </w:r>
    </w:p>
    <w:p w14:paraId="21783FB0"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Pr>
        <w:t>Multi-</w:t>
      </w:r>
      <w:proofErr w:type="gramStart"/>
      <w:r w:rsidRPr="005D6545">
        <w:rPr>
          <w:rStyle w:val="HTMLCode"/>
          <w:rFonts w:ascii="Simplified Arabic" w:hAnsi="Simplified Arabic" w:cs="Simplified Arabic"/>
          <w:color w:val="444746"/>
          <w:sz w:val="32"/>
          <w:szCs w:val="32"/>
          <w:bdr w:val="none" w:sz="0" w:space="0" w:color="auto" w:frame="1"/>
        </w:rPr>
        <w:t>sourcing</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Just-in-</w:t>
      </w:r>
      <w:proofErr w:type="gramStart"/>
      <w:r w:rsidRPr="005D6545">
        <w:rPr>
          <w:rStyle w:val="HTMLCode"/>
          <w:rFonts w:ascii="Simplified Arabic" w:hAnsi="Simplified Arabic" w:cs="Simplified Arabic"/>
          <w:color w:val="444746"/>
          <w:sz w:val="32"/>
          <w:szCs w:val="32"/>
          <w:bdr w:val="none" w:sz="0" w:space="0" w:color="auto" w:frame="1"/>
        </w:rPr>
        <w:t>Case</w:t>
      </w:r>
      <w:r w:rsidRPr="005D6545">
        <w:rPr>
          <w:rStyle w:val="HTMLCode"/>
          <w:rFonts w:ascii="Simplified Arabic" w:hAnsi="Simplified Arabic" w:cs="Simplified Arabic"/>
          <w:color w:val="444746"/>
          <w:sz w:val="32"/>
          <w:szCs w:val="32"/>
          <w:bdr w:val="none" w:sz="0" w:space="0" w:color="auto" w:frame="1"/>
          <w:rtl/>
        </w:rPr>
        <w:t xml:space="preserve">)   </w:t>
      </w:r>
      <w:proofErr w:type="gramEnd"/>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 xml:space="preserve">Real-time </w:t>
      </w:r>
      <w:proofErr w:type="gramStart"/>
      <w:r w:rsidRPr="005D6545">
        <w:rPr>
          <w:rStyle w:val="HTMLCode"/>
          <w:rFonts w:ascii="Simplified Arabic" w:hAnsi="Simplified Arabic" w:cs="Simplified Arabic"/>
          <w:color w:val="444746"/>
          <w:sz w:val="32"/>
          <w:szCs w:val="32"/>
          <w:bdr w:val="none" w:sz="0" w:space="0" w:color="auto" w:frame="1"/>
        </w:rPr>
        <w:t>Visibility</w:t>
      </w:r>
      <w:r w:rsidRPr="005D6545">
        <w:rPr>
          <w:rStyle w:val="HTMLCode"/>
          <w:rFonts w:ascii="Simplified Arabic" w:hAnsi="Simplified Arabic" w:cs="Simplified Arabic"/>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roofErr w:type="gramEnd"/>
    </w:p>
    <w:p w14:paraId="1D2FF704" w14:textId="77777777" w:rsidR="002056AB" w:rsidRPr="005D6545" w:rsidRDefault="002056AB"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54241125" w14:textId="77777777" w:rsidR="002056AB" w:rsidRPr="005D6545" w:rsidRDefault="002056AB" w:rsidP="005D6545">
      <w:pPr>
        <w:pStyle w:val="HTMLPreformatted"/>
        <w:bidi/>
        <w:spacing w:line="360" w:lineRule="auto"/>
        <w:rPr>
          <w:rFonts w:ascii="Simplified Arabic" w:hAnsi="Simplified Arabic" w:cs="Simplified Arabic"/>
          <w:color w:val="1F1F1F"/>
          <w:sz w:val="32"/>
          <w:szCs w:val="32"/>
          <w:rtl/>
        </w:rPr>
      </w:pPr>
    </w:p>
    <w:p w14:paraId="06B2973B" w14:textId="77777777" w:rsidR="002056AB" w:rsidRPr="005D6545" w:rsidRDefault="002056AB"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استراتيجيات تنويع المصادر والممرات اللوجستية كجزء من المرونة</w:t>
      </w:r>
    </w:p>
    <w:p w14:paraId="0C605D4C" w14:textId="77777777" w:rsidR="002056AB" w:rsidRPr="005D6545" w:rsidRDefault="002056AB"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يتطلب تفعيل المرونة تبني استراتيجيات توريد جغرافية وتشغيلية حديثة تتجاوز النماذج التقليدية:</w:t>
      </w:r>
    </w:p>
    <w:p w14:paraId="67E7DC30" w14:textId="77777777" w:rsidR="002056AB" w:rsidRPr="005D6545" w:rsidRDefault="002056AB" w:rsidP="005D6545">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التحول نحو التوريد المتعدد (</w:t>
      </w:r>
      <w:r w:rsidRPr="005D6545">
        <w:rPr>
          <w:rStyle w:val="Strong"/>
          <w:rFonts w:ascii="Simplified Arabic" w:hAnsi="Simplified Arabic" w:cs="Simplified Arabic"/>
          <w:color w:val="1F1F1F"/>
          <w:sz w:val="32"/>
          <w:szCs w:val="32"/>
          <w:bdr w:val="none" w:sz="0" w:space="0" w:color="auto" w:frame="1"/>
        </w:rPr>
        <w:t>Multi-sourcing</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صياغة علاقات شراكة مع قاعدة واسعة وموزعة جغرافياً من الموردين، بحيث يحل المورد البديل مكان المورد الأساسي فوراً دون تأخر تشغيلي عند حدوث أي اضطراب محلي.</w:t>
      </w:r>
    </w:p>
    <w:p w14:paraId="44F70464" w14:textId="77777777" w:rsidR="002056AB" w:rsidRPr="005D6545" w:rsidRDefault="002056AB" w:rsidP="005D6545">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استراتيجيات التوطين والتقريب اللوجستي (</w:t>
      </w:r>
      <w:r w:rsidRPr="005D6545">
        <w:rPr>
          <w:rStyle w:val="Strong"/>
          <w:rFonts w:ascii="Simplified Arabic" w:hAnsi="Simplified Arabic" w:cs="Simplified Arabic"/>
          <w:color w:val="1F1F1F"/>
          <w:sz w:val="32"/>
          <w:szCs w:val="32"/>
          <w:bdr w:val="none" w:sz="0" w:space="0" w:color="auto" w:frame="1"/>
        </w:rPr>
        <w:t>Near-shoring / Friend-shoring</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نقل عمليات الإنتاج أو قواعد الموردين لتكون قريبة جغرافياً من الأسواق المستهدفة (</w:t>
      </w:r>
      <w:r w:rsidRPr="005D6545">
        <w:rPr>
          <w:rFonts w:ascii="Simplified Arabic" w:hAnsi="Simplified Arabic" w:cs="Simplified Arabic"/>
          <w:color w:val="1F1F1F"/>
          <w:sz w:val="32"/>
          <w:szCs w:val="32"/>
        </w:rPr>
        <w:t>Near-shoring</w:t>
      </w:r>
      <w:r w:rsidRPr="005D6545">
        <w:rPr>
          <w:rFonts w:ascii="Simplified Arabic" w:hAnsi="Simplified Arabic" w:cs="Simplified Arabic"/>
          <w:color w:val="1F1F1F"/>
          <w:sz w:val="32"/>
          <w:szCs w:val="32"/>
          <w:rtl/>
        </w:rPr>
        <w:t>) أو في دول ترتبط بعلاقات سياسية واقتصادية مستقرة وموثوقة (</w:t>
      </w:r>
      <w:r w:rsidRPr="005D6545">
        <w:rPr>
          <w:rFonts w:ascii="Simplified Arabic" w:hAnsi="Simplified Arabic" w:cs="Simplified Arabic"/>
          <w:color w:val="1F1F1F"/>
          <w:sz w:val="32"/>
          <w:szCs w:val="32"/>
        </w:rPr>
        <w:t>Friend-shoring</w:t>
      </w:r>
      <w:r w:rsidRPr="005D6545">
        <w:rPr>
          <w:rFonts w:ascii="Simplified Arabic" w:hAnsi="Simplified Arabic" w:cs="Simplified Arabic"/>
          <w:color w:val="1F1F1F"/>
          <w:sz w:val="32"/>
          <w:szCs w:val="32"/>
          <w:rtl/>
        </w:rPr>
        <w:t>)، مما يقلص مسافات النقل البحري الطويلة ومخاطرها.</w:t>
      </w:r>
    </w:p>
    <w:p w14:paraId="537039D5" w14:textId="77777777" w:rsidR="002056AB" w:rsidRPr="005D6545" w:rsidRDefault="002056AB" w:rsidP="005D6545">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تفعيل الشحن متعدد الوسائط (</w:t>
      </w:r>
      <w:r w:rsidRPr="005D6545">
        <w:rPr>
          <w:rStyle w:val="Strong"/>
          <w:rFonts w:ascii="Simplified Arabic" w:hAnsi="Simplified Arabic" w:cs="Simplified Arabic"/>
          <w:color w:val="1F1F1F"/>
          <w:sz w:val="32"/>
          <w:szCs w:val="32"/>
          <w:bdr w:val="none" w:sz="0" w:space="0" w:color="auto" w:frame="1"/>
        </w:rPr>
        <w:t>Multimodal Transport</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دمج وسائط نقل متنوعة (بحري، بري، جوي، سكك حديدية) في بوليصة شحن واحدة، مما يتيح توجيه الشحنات برياً أو جوياً فوراً في حال تعطل أو إغلاق الممرات المائية الحيوية.</w:t>
      </w:r>
    </w:p>
    <w:p w14:paraId="1367817D" w14:textId="77777777" w:rsidR="002056AB" w:rsidRPr="005D6545" w:rsidRDefault="002056AB"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3. دور التخزين الاستراتيجي والتوزيع المرن في امتصاص الصدمات العالمية</w:t>
      </w:r>
    </w:p>
    <w:p w14:paraId="04DF5B7A" w14:textId="77777777" w:rsidR="002056AB" w:rsidRPr="005D6545" w:rsidRDefault="002056AB"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تعتبر المستودعات وأنظمة التوزيع حجر الزاوية في حماية المنظمة اللوجستية من تذبذبات العرض والطلب:</w:t>
      </w:r>
    </w:p>
    <w:p w14:paraId="07C4FA3E" w14:textId="77777777" w:rsidR="002056AB" w:rsidRPr="005D6545" w:rsidRDefault="002056AB" w:rsidP="005D6545">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التحول إلى فلسفة "التحوط والاحتياط" (</w:t>
      </w:r>
      <w:r w:rsidRPr="005D6545">
        <w:rPr>
          <w:rStyle w:val="Strong"/>
          <w:rFonts w:ascii="Simplified Arabic" w:hAnsi="Simplified Arabic" w:cs="Simplified Arabic"/>
          <w:color w:val="1F1F1F"/>
          <w:sz w:val="32"/>
          <w:szCs w:val="32"/>
          <w:bdr w:val="none" w:sz="0" w:space="0" w:color="auto" w:frame="1"/>
        </w:rPr>
        <w:t>Just-in-Case - JIC</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تبني موازنة ذكية بين خفض كلف التخزين والاحتفاظ بـ "مخزون أمان استراتيجي" (</w:t>
      </w:r>
      <w:r w:rsidRPr="005D6545">
        <w:rPr>
          <w:rFonts w:ascii="Simplified Arabic" w:hAnsi="Simplified Arabic" w:cs="Simplified Arabic"/>
          <w:color w:val="1F1F1F"/>
          <w:sz w:val="32"/>
          <w:szCs w:val="32"/>
        </w:rPr>
        <w:t>Safety Stock</w:t>
      </w:r>
      <w:r w:rsidRPr="005D6545">
        <w:rPr>
          <w:rFonts w:ascii="Simplified Arabic" w:hAnsi="Simplified Arabic" w:cs="Simplified Arabic"/>
          <w:color w:val="1F1F1F"/>
          <w:sz w:val="32"/>
          <w:szCs w:val="32"/>
          <w:rtl/>
        </w:rPr>
        <w:t>) للمواد الحيوية وقطع الغيار الأساسية، يمثل صمام أمان يضمن استمرارية الإنتاج والخدمة لأسابيع أو أشهر أثناء الانقطاعات الخارجية الكبرى.</w:t>
      </w:r>
    </w:p>
    <w:p w14:paraId="2AC0C25D" w14:textId="77777777" w:rsidR="002056AB" w:rsidRPr="005D6545" w:rsidRDefault="002056AB" w:rsidP="005D6545">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شبكات التوزيع الديناميكية والمرنة:</w:t>
      </w:r>
      <w:r w:rsidRPr="005D6545">
        <w:rPr>
          <w:rFonts w:ascii="Simplified Arabic" w:hAnsi="Simplified Arabic" w:cs="Simplified Arabic"/>
          <w:color w:val="1F1F1F"/>
          <w:sz w:val="32"/>
          <w:szCs w:val="32"/>
          <w:rtl/>
        </w:rPr>
        <w:t xml:space="preserve"> توزيع المخزون على عدة مستودعات إقليمية ومحلية صغيرة وذكية بدلاً من مستودع مركزي واحد ضخم. تتيح هذه اللامركزية تلبية طلبات العملاء بكفاءة وسرعة من أقرب نقطة جغرافية غير متضررة بالأزمة، والالتفاف حول مناطق الاضطراب بمرونة عالية.</w:t>
      </w:r>
    </w:p>
    <w:p w14:paraId="3FED3936" w14:textId="77777777" w:rsidR="002056AB" w:rsidRPr="005D6545" w:rsidRDefault="002056AB" w:rsidP="005D6545">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الاعتماد على التقنيات اللوجستية السحابية:</w:t>
      </w:r>
      <w:r w:rsidRPr="005D6545">
        <w:rPr>
          <w:rFonts w:ascii="Simplified Arabic" w:hAnsi="Simplified Arabic" w:cs="Simplified Arabic"/>
          <w:color w:val="1F1F1F"/>
          <w:sz w:val="32"/>
          <w:szCs w:val="32"/>
          <w:rtl/>
        </w:rPr>
        <w:t xml:space="preserve"> تتيح الأنظمة السحابية والذكية للمستودعات القدرة على مشاركة البيانات الفورية للحركة المخزنية وتدفقات الشحن مع الشركاء، مما يزيل تأثير "شبح الطلب المضطرب" (</w:t>
      </w:r>
      <w:r w:rsidRPr="005D6545">
        <w:rPr>
          <w:rFonts w:ascii="Simplified Arabic" w:hAnsi="Simplified Arabic" w:cs="Simplified Arabic"/>
          <w:color w:val="1F1F1F"/>
          <w:sz w:val="32"/>
          <w:szCs w:val="32"/>
        </w:rPr>
        <w:t>Bullwhip Effect</w:t>
      </w:r>
      <w:r w:rsidRPr="005D6545">
        <w:rPr>
          <w:rFonts w:ascii="Simplified Arabic" w:hAnsi="Simplified Arabic" w:cs="Simplified Arabic"/>
          <w:color w:val="1F1F1F"/>
          <w:sz w:val="32"/>
          <w:szCs w:val="32"/>
          <w:rtl/>
        </w:rPr>
        <w:t>) ويعزز القدرة الاستباقية للمنظمة لتعديل خطط التوزيع اللحظية وقت الأزمات.</w:t>
      </w:r>
    </w:p>
    <w:p w14:paraId="50F3E250" w14:textId="77777777" w:rsidR="003A3C55" w:rsidRPr="005D6545" w:rsidRDefault="003A3C55"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CABF278" w14:textId="77777777" w:rsidR="003A3C55" w:rsidRPr="005D6545" w:rsidRDefault="003A3C55"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08CAAD8" w14:textId="0B28670B" w:rsidR="005D6545" w:rsidRPr="005D6545" w:rsidRDefault="005D654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التحول الرقمي وأثره في تعزيز المرونة اللوجستية</w:t>
      </w:r>
    </w:p>
    <w:p w14:paraId="5F830EFD" w14:textId="77777777" w:rsidR="005D6545" w:rsidRPr="005D6545" w:rsidRDefault="005D654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لم يعد التحول الرقمي في عصر الثورة الصناعية الرابعة خياراً ترفيهياً للمنظمات اللوجستية، بل أصبح الداعم الأقوى لإعادة هندسة العمليات وتطوير أدوات قادرة على </w:t>
      </w:r>
      <w:r w:rsidRPr="005D6545">
        <w:rPr>
          <w:rFonts w:ascii="Simplified Arabic" w:hAnsi="Simplified Arabic" w:cs="Simplified Arabic"/>
          <w:color w:val="1F1F1F"/>
          <w:sz w:val="32"/>
          <w:szCs w:val="32"/>
          <w:rtl/>
        </w:rPr>
        <w:lastRenderedPageBreak/>
        <w:t xml:space="preserve">مواجهة عدم اليقين والمخاطر البيئية. تساهم </w:t>
      </w:r>
      <w:proofErr w:type="spellStart"/>
      <w:r w:rsidRPr="005D6545">
        <w:rPr>
          <w:rFonts w:ascii="Simplified Arabic" w:hAnsi="Simplified Arabic" w:cs="Simplified Arabic"/>
          <w:color w:val="1F1F1F"/>
          <w:sz w:val="32"/>
          <w:szCs w:val="32"/>
          <w:rtl/>
        </w:rPr>
        <w:t>الرقمنة</w:t>
      </w:r>
      <w:proofErr w:type="spellEnd"/>
      <w:r w:rsidRPr="005D6545">
        <w:rPr>
          <w:rFonts w:ascii="Simplified Arabic" w:hAnsi="Simplified Arabic" w:cs="Simplified Arabic"/>
          <w:color w:val="1F1F1F"/>
          <w:sz w:val="32"/>
          <w:szCs w:val="32"/>
          <w:rtl/>
        </w:rPr>
        <w:t xml:space="preserve"> في نقل سلاسل الإمداد من النموذج التقليدي القائم على "رد الفعل" (</w:t>
      </w:r>
      <w:r w:rsidRPr="005D6545">
        <w:rPr>
          <w:rFonts w:ascii="Simplified Arabic" w:hAnsi="Simplified Arabic" w:cs="Simplified Arabic"/>
          <w:color w:val="1F1F1F"/>
          <w:sz w:val="32"/>
          <w:szCs w:val="32"/>
        </w:rPr>
        <w:t>Reactive</w:t>
      </w:r>
      <w:r w:rsidRPr="005D6545">
        <w:rPr>
          <w:rFonts w:ascii="Simplified Arabic" w:hAnsi="Simplified Arabic" w:cs="Simplified Arabic"/>
          <w:color w:val="1F1F1F"/>
          <w:sz w:val="32"/>
          <w:szCs w:val="32"/>
          <w:rtl/>
        </w:rPr>
        <w:t>) إلى نموذج متطور قائم على "الاستشراف والاستباقية" (</w:t>
      </w:r>
      <w:r w:rsidRPr="005D6545">
        <w:rPr>
          <w:rFonts w:ascii="Simplified Arabic" w:hAnsi="Simplified Arabic" w:cs="Simplified Arabic"/>
          <w:color w:val="1F1F1F"/>
          <w:sz w:val="32"/>
          <w:szCs w:val="32"/>
        </w:rPr>
        <w:t>Proactive</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Predictive</w:t>
      </w:r>
      <w:r w:rsidRPr="005D6545">
        <w:rPr>
          <w:rFonts w:ascii="Simplified Arabic" w:hAnsi="Simplified Arabic" w:cs="Simplified Arabic"/>
          <w:color w:val="1F1F1F"/>
          <w:sz w:val="32"/>
          <w:szCs w:val="32"/>
          <w:rtl/>
        </w:rPr>
        <w:t>).</w:t>
      </w:r>
    </w:p>
    <w:p w14:paraId="41E2D6C1"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36557199"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منظومة المرونة الرقمية اللوجستية                     </w:t>
      </w:r>
      <w:r w:rsidRPr="005D6545">
        <w:rPr>
          <w:rStyle w:val="HTMLCode"/>
          <w:rFonts w:ascii="MS Mincho" w:eastAsia="MS Mincho" w:hAnsi="MS Mincho" w:cs="MS Mincho" w:hint="eastAsia"/>
          <w:color w:val="444746"/>
          <w:sz w:val="32"/>
          <w:szCs w:val="32"/>
          <w:bdr w:val="none" w:sz="0" w:space="0" w:color="auto" w:frame="1"/>
          <w:rtl/>
        </w:rPr>
        <w:t>│</w:t>
      </w:r>
    </w:p>
    <w:p w14:paraId="06F3B900"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4F0CF43D"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3F02ADB0"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64CE177F"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p>
    <w:p w14:paraId="516845D1"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284B453C"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الذكاء والإنترنت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الحوسبة السحابية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البيانات</w:t>
      </w:r>
      <w:proofErr w:type="gramEnd"/>
      <w:r w:rsidRPr="005D6545">
        <w:rPr>
          <w:rStyle w:val="HTMLCode"/>
          <w:rFonts w:ascii="Simplified Arabic" w:hAnsi="Simplified Arabic" w:cs="Simplified Arabic"/>
          <w:color w:val="444746"/>
          <w:sz w:val="32"/>
          <w:szCs w:val="32"/>
          <w:bdr w:val="none" w:sz="0" w:space="0" w:color="auto" w:frame="1"/>
          <w:rtl/>
        </w:rPr>
        <w:t xml:space="preserve"> الضخمة </w:t>
      </w:r>
      <w:r w:rsidRPr="005D6545">
        <w:rPr>
          <w:rStyle w:val="HTMLCode"/>
          <w:rFonts w:ascii="MS Mincho" w:eastAsia="MS Mincho" w:hAnsi="MS Mincho" w:cs="MS Mincho" w:hint="eastAsia"/>
          <w:color w:val="444746"/>
          <w:sz w:val="32"/>
          <w:szCs w:val="32"/>
          <w:bdr w:val="none" w:sz="0" w:space="0" w:color="auto" w:frame="1"/>
          <w:rtl/>
        </w:rPr>
        <w:t>│</w:t>
      </w:r>
    </w:p>
    <w:p w14:paraId="6AABCE42"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IoT</w:t>
      </w:r>
      <w:r w:rsidRPr="005D6545">
        <w:rPr>
          <w:rStyle w:val="HTMLCode"/>
          <w:rFonts w:ascii="Simplified Arabic" w:hAnsi="Simplified Arabic" w:cs="Simplified Arabic"/>
          <w:color w:val="444746"/>
          <w:sz w:val="32"/>
          <w:szCs w:val="32"/>
          <w:bdr w:val="none" w:sz="0" w:space="0" w:color="auto" w:frame="1"/>
          <w:rtl/>
        </w:rPr>
        <w:t xml:space="preserve"> &amp; </w:t>
      </w:r>
      <w:proofErr w:type="gramStart"/>
      <w:r w:rsidRPr="005D6545">
        <w:rPr>
          <w:rStyle w:val="HTMLCode"/>
          <w:rFonts w:ascii="Simplified Arabic" w:hAnsi="Simplified Arabic" w:cs="Simplified Arabic"/>
          <w:color w:val="444746"/>
          <w:sz w:val="32"/>
          <w:szCs w:val="32"/>
          <w:bdr w:val="none" w:sz="0" w:space="0" w:color="auto" w:frame="1"/>
        </w:rPr>
        <w:t>AI</w:t>
      </w:r>
      <w:r w:rsidRPr="005D6545">
        <w:rPr>
          <w:rStyle w:val="HTMLCode"/>
          <w:rFonts w:ascii="Simplified Arabic" w:hAnsi="Simplified Arabic" w:cs="Simplified Arabic"/>
          <w:color w:val="444746"/>
          <w:sz w:val="32"/>
          <w:szCs w:val="32"/>
          <w:bdr w:val="none" w:sz="0" w:space="0" w:color="auto" w:frame="1"/>
          <w:rtl/>
        </w:rPr>
        <w:t xml:space="preserve">)   </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roofErr w:type="gramStart"/>
      <w:r w:rsidRPr="005D6545">
        <w:rPr>
          <w:rStyle w:val="HTMLCode"/>
          <w:rFonts w:ascii="Simplified Arabic" w:hAnsi="Simplified Arabic" w:cs="Simplified Arabic"/>
          <w:color w:val="444746"/>
          <w:sz w:val="32"/>
          <w:szCs w:val="32"/>
          <w:bdr w:val="none" w:sz="0" w:space="0" w:color="auto" w:frame="1"/>
          <w:rtl/>
        </w:rPr>
        <w:t xml:space="preserve">   (</w:t>
      </w:r>
      <w:proofErr w:type="gramEnd"/>
      <w:r w:rsidRPr="005D6545">
        <w:rPr>
          <w:rStyle w:val="HTMLCode"/>
          <w:rFonts w:ascii="Simplified Arabic" w:hAnsi="Simplified Arabic" w:cs="Simplified Arabic"/>
          <w:color w:val="444746"/>
          <w:sz w:val="32"/>
          <w:szCs w:val="32"/>
          <w:bdr w:val="none" w:sz="0" w:space="0" w:color="auto" w:frame="1"/>
        </w:rPr>
        <w:t>Cloud</w:t>
      </w:r>
      <w:r w:rsidRPr="005D6545">
        <w:rPr>
          <w:rStyle w:val="HTMLCode"/>
          <w:rFonts w:ascii="Simplified Arabic" w:hAnsi="Simplified Arabic" w:cs="Simplified Arabic"/>
          <w:color w:val="444746"/>
          <w:sz w:val="32"/>
          <w:szCs w:val="32"/>
          <w:bdr w:val="none" w:sz="0" w:space="0" w:color="auto" w:frame="1"/>
          <w:rtl/>
        </w:rPr>
        <w:t xml:space="preserve"> &amp; </w:t>
      </w:r>
      <w:proofErr w:type="gramStart"/>
      <w:r w:rsidRPr="005D6545">
        <w:rPr>
          <w:rStyle w:val="HTMLCode"/>
          <w:rFonts w:ascii="Simplified Arabic" w:hAnsi="Simplified Arabic" w:cs="Simplified Arabic"/>
          <w:color w:val="444746"/>
          <w:sz w:val="32"/>
          <w:szCs w:val="32"/>
          <w:bdr w:val="none" w:sz="0" w:space="0" w:color="auto" w:frame="1"/>
        </w:rPr>
        <w:t>RPA</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Big Data</w:t>
      </w:r>
      <w:r w:rsidRPr="005D6545">
        <w:rPr>
          <w:rStyle w:val="HTMLCode"/>
          <w:rFonts w:ascii="Simplified Arabic" w:hAnsi="Simplified Arabic" w:cs="Simplified Arabic"/>
          <w:color w:val="444746"/>
          <w:sz w:val="32"/>
          <w:szCs w:val="32"/>
          <w:bdr w:val="none" w:sz="0" w:space="0" w:color="auto" w:frame="1"/>
          <w:rtl/>
        </w:rPr>
        <w:t xml:space="preserve"> &amp; </w:t>
      </w:r>
      <w:proofErr w:type="gramStart"/>
      <w:r w:rsidRPr="005D6545">
        <w:rPr>
          <w:rStyle w:val="HTMLCode"/>
          <w:rFonts w:ascii="Simplified Arabic" w:hAnsi="Simplified Arabic" w:cs="Simplified Arabic"/>
          <w:color w:val="444746"/>
          <w:sz w:val="32"/>
          <w:szCs w:val="32"/>
          <w:bdr w:val="none" w:sz="0" w:space="0" w:color="auto" w:frame="1"/>
        </w:rPr>
        <w:t>Real</w:t>
      </w:r>
      <w:r w:rsidRPr="005D6545">
        <w:rPr>
          <w:rStyle w:val="HTMLCode"/>
          <w:rFonts w:ascii="Simplified Arabic" w:hAnsi="Simplified Arabic" w:cs="Simplified Arabic"/>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roofErr w:type="gramEnd"/>
    </w:p>
    <w:p w14:paraId="5C14B468"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lastRenderedPageBreak/>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2159F258" w14:textId="77777777" w:rsidR="005D6545" w:rsidRPr="005D6545" w:rsidRDefault="005D6545" w:rsidP="005D6545">
      <w:pPr>
        <w:pStyle w:val="HTMLPreformatted"/>
        <w:bidi/>
        <w:spacing w:line="360" w:lineRule="auto"/>
        <w:rPr>
          <w:rFonts w:ascii="Simplified Arabic" w:hAnsi="Simplified Arabic" w:cs="Simplified Arabic"/>
          <w:color w:val="1F1F1F"/>
          <w:sz w:val="32"/>
          <w:szCs w:val="32"/>
          <w:rtl/>
        </w:rPr>
      </w:pPr>
    </w:p>
    <w:p w14:paraId="12B2D76A" w14:textId="77777777" w:rsidR="005D6545" w:rsidRPr="005D6545" w:rsidRDefault="005D654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دور إنترنت الأشياء (</w:t>
      </w:r>
      <w:r w:rsidRPr="005D6545">
        <w:rPr>
          <w:rFonts w:ascii="Simplified Arabic" w:eastAsia="Times New Roman" w:hAnsi="Simplified Arabic" w:cs="Simplified Arabic"/>
          <w:color w:val="1F1F1F"/>
          <w:sz w:val="32"/>
          <w:szCs w:val="32"/>
        </w:rPr>
        <w:t>IoT</w:t>
      </w:r>
      <w:r w:rsidRPr="005D6545">
        <w:rPr>
          <w:rFonts w:ascii="Simplified Arabic" w:eastAsia="Times New Roman" w:hAnsi="Simplified Arabic" w:cs="Simplified Arabic"/>
          <w:color w:val="1F1F1F"/>
          <w:sz w:val="32"/>
          <w:szCs w:val="32"/>
          <w:rtl/>
        </w:rPr>
        <w:t>) والذكاء الاصطناعي في التنبؤ بالأزمات</w:t>
      </w:r>
    </w:p>
    <w:p w14:paraId="71FEAEE2" w14:textId="77777777" w:rsidR="005D6545" w:rsidRPr="005D6545" w:rsidRDefault="005D6545"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يمثل التكامل بين تقنيات إنترنت الأشياء والذكاء الاصطناعي العقل المفكر والشبكة العصبية الحساسة لسلاسل الإمداد الحديثة:</w:t>
      </w:r>
    </w:p>
    <w:p w14:paraId="528808D7" w14:textId="77777777" w:rsidR="005D6545" w:rsidRPr="005D6545" w:rsidRDefault="005D6545" w:rsidP="005D6545">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إنترنت الأشياء (</w:t>
      </w:r>
      <w:r w:rsidRPr="005D6545">
        <w:rPr>
          <w:rStyle w:val="Strong"/>
          <w:rFonts w:ascii="Simplified Arabic" w:hAnsi="Simplified Arabic" w:cs="Simplified Arabic"/>
          <w:color w:val="1F1F1F"/>
          <w:sz w:val="32"/>
          <w:szCs w:val="32"/>
          <w:bdr w:val="none" w:sz="0" w:space="0" w:color="auto" w:frame="1"/>
        </w:rPr>
        <w:t>IoT</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عبر نشر مستشعرات ذكية (</w:t>
      </w:r>
      <w:r w:rsidRPr="005D6545">
        <w:rPr>
          <w:rFonts w:ascii="Simplified Arabic" w:hAnsi="Simplified Arabic" w:cs="Simplified Arabic"/>
          <w:color w:val="1F1F1F"/>
          <w:sz w:val="32"/>
          <w:szCs w:val="32"/>
        </w:rPr>
        <w:t>Sensors</w:t>
      </w:r>
      <w:r w:rsidRPr="005D6545">
        <w:rPr>
          <w:rFonts w:ascii="Simplified Arabic" w:hAnsi="Simplified Arabic" w:cs="Simplified Arabic"/>
          <w:color w:val="1F1F1F"/>
          <w:sz w:val="32"/>
          <w:szCs w:val="32"/>
          <w:rtl/>
        </w:rPr>
        <w:t>) على طول الحاويات، والشاحنات، ومرافق التخزين، تستطيع المنظمات تتبع مواقع الشحنات الجغرافية بدقة لحظية، ومراقبة حالتها الفيزيائية (درجة الحرارة، الرطوبة، والاهتزازات). هذا التدفق المستمر للمعلومات يتيح الكشف المبكر عن أي انقطاع أو تدهور في البضائع قبل تفاقم المشكلة.</w:t>
      </w:r>
    </w:p>
    <w:p w14:paraId="47C7F9CB" w14:textId="77777777" w:rsidR="005D6545" w:rsidRPr="005D6545" w:rsidRDefault="005D6545" w:rsidP="005D6545">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الذكاء الاصطناعي (</w:t>
      </w:r>
      <w:r w:rsidRPr="005D6545">
        <w:rPr>
          <w:rStyle w:val="Strong"/>
          <w:rFonts w:ascii="Simplified Arabic" w:hAnsi="Simplified Arabic" w:cs="Simplified Arabic"/>
          <w:color w:val="1F1F1F"/>
          <w:sz w:val="32"/>
          <w:szCs w:val="32"/>
          <w:bdr w:val="none" w:sz="0" w:space="0" w:color="auto" w:frame="1"/>
        </w:rPr>
        <w:t>AI</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تُغذى خوارزميات التعلم الآلي (</w:t>
      </w:r>
      <w:r w:rsidRPr="005D6545">
        <w:rPr>
          <w:rFonts w:ascii="Simplified Arabic" w:hAnsi="Simplified Arabic" w:cs="Simplified Arabic"/>
          <w:color w:val="1F1F1F"/>
          <w:sz w:val="32"/>
          <w:szCs w:val="32"/>
        </w:rPr>
        <w:t>Machine Learning</w:t>
      </w:r>
      <w:r w:rsidRPr="005D6545">
        <w:rPr>
          <w:rFonts w:ascii="Simplified Arabic" w:hAnsi="Simplified Arabic" w:cs="Simplified Arabic"/>
          <w:color w:val="1F1F1F"/>
          <w:sz w:val="32"/>
          <w:szCs w:val="32"/>
          <w:rtl/>
        </w:rPr>
        <w:t>) بالبيانات التاريخية واللحظية لحركة الموانئ، والطقس، والتقلبات السياسية. تسهم هذه الخوارزميات في التنبؤ بالاختناقات اللوجستية قبل حدوثها، واقتراح مسارات ومواعيد شحن بديلة ومثلى بشكل تلقائي، مما يدعم "المرونة الاستباقية" بفعالية فائقة.</w:t>
      </w:r>
    </w:p>
    <w:p w14:paraId="5DC6CAD8" w14:textId="77777777" w:rsidR="005D6545" w:rsidRPr="005D6545" w:rsidRDefault="005D654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الحوسبة السحابية وأتمتة العمليات لضمان استمرارية العمل عن بُعد</w:t>
      </w:r>
    </w:p>
    <w:p w14:paraId="2E60A21A" w14:textId="77777777" w:rsidR="005D6545" w:rsidRPr="005D6545" w:rsidRDefault="005D6545"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تضمن الحوسبة السحابية وأدوات الأتمتة بقاء البنية التحتية المعلوماتية للمنظمة صلبة وغير قابلة للانقطاع:</w:t>
      </w:r>
    </w:p>
    <w:p w14:paraId="4C378CEC" w14:textId="77777777" w:rsidR="005D6545" w:rsidRPr="005D6545" w:rsidRDefault="005D6545" w:rsidP="005D6545">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الحوسبة السحابية (</w:t>
      </w:r>
      <w:r w:rsidRPr="005D6545">
        <w:rPr>
          <w:rStyle w:val="Strong"/>
          <w:rFonts w:ascii="Simplified Arabic" w:hAnsi="Simplified Arabic" w:cs="Simplified Arabic"/>
          <w:color w:val="1F1F1F"/>
          <w:sz w:val="32"/>
          <w:szCs w:val="32"/>
          <w:bdr w:val="none" w:sz="0" w:space="0" w:color="auto" w:frame="1"/>
        </w:rPr>
        <w:t>Cloud Computing</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تتيح الأنظمة اللوجستية القائمة على السحابة (مثل نظم إدارة المستودعات والنقل السحابية) إمكانية الوصول الفوري والآمن لبيانات العمليات والطلبات من أي مكان في العالم. في حالات الطوارئ التي تفرض قيوداً على الحركة أو إغلاقاً للمقرات الإدارية، يمكن لفرق العمل مواصلة العمل والمراقبة وتوجيه أسطول الشحن بسلاسة تامة عن بعد.</w:t>
      </w:r>
    </w:p>
    <w:p w14:paraId="0A260C89" w14:textId="77777777" w:rsidR="005D6545" w:rsidRPr="005D6545" w:rsidRDefault="005D6545" w:rsidP="005D6545">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أتمتة العمليات الروبوتية (</w:t>
      </w:r>
      <w:r w:rsidRPr="005D6545">
        <w:rPr>
          <w:rStyle w:val="Strong"/>
          <w:rFonts w:ascii="Simplified Arabic" w:hAnsi="Simplified Arabic" w:cs="Simplified Arabic"/>
          <w:color w:val="1F1F1F"/>
          <w:sz w:val="32"/>
          <w:szCs w:val="32"/>
          <w:bdr w:val="none" w:sz="0" w:space="0" w:color="auto" w:frame="1"/>
        </w:rPr>
        <w:t>RPA</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تساهم الأتمتة في تسريع تدفق مستندات الشحن والتخليص الجمركي وإصدار </w:t>
      </w:r>
      <w:proofErr w:type="spellStart"/>
      <w:r w:rsidRPr="005D6545">
        <w:rPr>
          <w:rFonts w:ascii="Simplified Arabic" w:hAnsi="Simplified Arabic" w:cs="Simplified Arabic"/>
          <w:color w:val="1F1F1F"/>
          <w:sz w:val="32"/>
          <w:szCs w:val="32"/>
          <w:rtl/>
        </w:rPr>
        <w:t>بوالص</w:t>
      </w:r>
      <w:proofErr w:type="spellEnd"/>
      <w:r w:rsidRPr="005D6545">
        <w:rPr>
          <w:rFonts w:ascii="Simplified Arabic" w:hAnsi="Simplified Arabic" w:cs="Simplified Arabic"/>
          <w:color w:val="1F1F1F"/>
          <w:sz w:val="32"/>
          <w:szCs w:val="32"/>
          <w:rtl/>
        </w:rPr>
        <w:t xml:space="preserve"> التأمين بصيغة رقمية دون الحاجة لتدخل بشري كثيف. يقلل هذا الاعتماد التشغيلي المؤتمت من الهدر الزمني والخطأ البشري، مما يبقي وتيرة الاستجابة اللوجستية سريعة ومحمية ضد نقص الكوادر البشرية الميدانية وقت الطوارئ.</w:t>
      </w:r>
    </w:p>
    <w:p w14:paraId="70BB8C3A" w14:textId="77777777" w:rsidR="005D6545" w:rsidRPr="005D6545" w:rsidRDefault="005D654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3. أثر البيانات الضخمة (</w:t>
      </w:r>
      <w:r w:rsidRPr="005D6545">
        <w:rPr>
          <w:rFonts w:ascii="Simplified Arabic" w:eastAsia="Times New Roman" w:hAnsi="Simplified Arabic" w:cs="Simplified Arabic"/>
          <w:color w:val="1F1F1F"/>
          <w:sz w:val="32"/>
          <w:szCs w:val="32"/>
        </w:rPr>
        <w:t>Big Data</w:t>
      </w:r>
      <w:r w:rsidRPr="005D6545">
        <w:rPr>
          <w:rFonts w:ascii="Simplified Arabic" w:eastAsia="Times New Roman" w:hAnsi="Simplified Arabic" w:cs="Simplified Arabic"/>
          <w:color w:val="1F1F1F"/>
          <w:sz w:val="32"/>
          <w:szCs w:val="32"/>
          <w:rtl/>
        </w:rPr>
        <w:t>) في اتخاذ قرارات سريعة ودقيقة وقت التقلبات</w:t>
      </w:r>
    </w:p>
    <w:p w14:paraId="65FF9091" w14:textId="77777777" w:rsidR="005D6545" w:rsidRPr="005D6545" w:rsidRDefault="005D6545"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يولد القطاع اللوجستي كميات هائلة من البيانات غير المنظمة من مصادر متعددة (مثل حركة الملاحة الجوية والبحرية، تذبذب الأسواق، وسلوك المستهلكين). يكمن دور البيانات الضخمة في تحويل هذه التدفقات إلى قيمة استراتيجية:</w:t>
      </w:r>
    </w:p>
    <w:p w14:paraId="185A027D" w14:textId="77777777" w:rsidR="005D6545" w:rsidRPr="005D6545" w:rsidRDefault="005D6545" w:rsidP="005D6545">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تحقيق الرؤية الشاملة واللحظية (</w:t>
      </w:r>
      <w:r w:rsidRPr="005D6545">
        <w:rPr>
          <w:rStyle w:val="Strong"/>
          <w:rFonts w:ascii="Simplified Arabic" w:hAnsi="Simplified Arabic" w:cs="Simplified Arabic"/>
          <w:color w:val="1F1F1F"/>
          <w:sz w:val="32"/>
          <w:szCs w:val="32"/>
          <w:bdr w:val="none" w:sz="0" w:space="0" w:color="auto" w:frame="1"/>
        </w:rPr>
        <w:t>Real-time Visibility</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تتيح أدوات تحليل البيانات الضخمة دمج البيانات القادمة من الموردين، والناقلين، والموانئ في منصة تحكم واحدة (</w:t>
      </w:r>
      <w:r w:rsidRPr="005D6545">
        <w:rPr>
          <w:rFonts w:ascii="Simplified Arabic" w:hAnsi="Simplified Arabic" w:cs="Simplified Arabic"/>
          <w:color w:val="1F1F1F"/>
          <w:sz w:val="32"/>
          <w:szCs w:val="32"/>
        </w:rPr>
        <w:t>Dashboard</w:t>
      </w:r>
      <w:r w:rsidRPr="005D6545">
        <w:rPr>
          <w:rFonts w:ascii="Simplified Arabic" w:hAnsi="Simplified Arabic" w:cs="Simplified Arabic"/>
          <w:color w:val="1F1F1F"/>
          <w:sz w:val="32"/>
          <w:szCs w:val="32"/>
          <w:rtl/>
        </w:rPr>
        <w:t>)، مما يكشف عن أي خلل تشغيلي بمجرد حدوثه.</w:t>
      </w:r>
    </w:p>
    <w:p w14:paraId="501E39E5" w14:textId="77777777" w:rsidR="005D6545" w:rsidRPr="005D6545" w:rsidRDefault="005D6545" w:rsidP="005D6545">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تفعيل التحليلات التوجيهية (</w:t>
      </w:r>
      <w:r w:rsidRPr="005D6545">
        <w:rPr>
          <w:rStyle w:val="Strong"/>
          <w:rFonts w:ascii="Simplified Arabic" w:hAnsi="Simplified Arabic" w:cs="Simplified Arabic"/>
          <w:color w:val="1F1F1F"/>
          <w:sz w:val="32"/>
          <w:szCs w:val="32"/>
          <w:bdr w:val="none" w:sz="0" w:space="0" w:color="auto" w:frame="1"/>
        </w:rPr>
        <w:t>Prescriptive Analytics</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بدلاً من الاقتصار على وصف المشكلة، تمنح أدوات تحليل البيانات متخذي القرار خيارات وحلولاً علمية مدروسة لمواجهة النقص المفاجئ في المعروض أو تعطل أحد ممرات الشحن الحيوية، مما يدعم "المرونة التكيفية" باتخاذ قرارات سريعة وواعية قائمة على الحقائق والأرقام بدلاً من التخمين أو القرارات الانفعالية.</w:t>
      </w:r>
    </w:p>
    <w:p w14:paraId="329FE0C8" w14:textId="7AF7B003" w:rsidR="005D6545" w:rsidRPr="005D6545" w:rsidRDefault="005D654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قطاع اللوجستيات السعودي في ظل رؤية المملكة 2030</w:t>
      </w:r>
    </w:p>
    <w:p w14:paraId="3A7F2349" w14:textId="77777777" w:rsidR="005D6545" w:rsidRPr="005D6545" w:rsidRDefault="005D654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تحظى الخدمات اللوجستية بموقع ريادي في صلب الرؤية الوطنية للمملكة العربية السعودية، حيث يُنظر إليها كشريان استراتيجي لتمكين التنوع الاقتصادي، ومستهدف محوري لتحويل المملكة إلى منصة لوجستية عالمية تربط القارات الثلاث.</w:t>
      </w:r>
    </w:p>
    <w:p w14:paraId="3A797E10" w14:textId="77777777" w:rsidR="005D6545" w:rsidRPr="005D6545" w:rsidRDefault="005D654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الأهداف الاستراتيجية لتحويل المملكة إلى منصة لوجستية عالمية</w:t>
      </w:r>
    </w:p>
    <w:p w14:paraId="61E5FDC8" w14:textId="77777777" w:rsidR="005D6545" w:rsidRPr="005D6545" w:rsidRDefault="005D6545"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ترتكز "الاستراتيجية الوطنية للنقل والخدمات اللوجستية" (</w:t>
      </w:r>
      <w:r w:rsidRPr="005D6545">
        <w:rPr>
          <w:rFonts w:ascii="Simplified Arabic" w:hAnsi="Simplified Arabic" w:cs="Simplified Arabic"/>
          <w:color w:val="1F1F1F"/>
          <w:sz w:val="32"/>
          <w:szCs w:val="32"/>
        </w:rPr>
        <w:t>NTLS</w:t>
      </w:r>
      <w:r w:rsidRPr="005D6545">
        <w:rPr>
          <w:rFonts w:ascii="Simplified Arabic" w:hAnsi="Simplified Arabic" w:cs="Simplified Arabic"/>
          <w:color w:val="1F1F1F"/>
          <w:sz w:val="32"/>
          <w:szCs w:val="32"/>
          <w:rtl/>
        </w:rPr>
        <w:t>) التي أطلقت عام 2021م على صياغة نموذج تشغيلي وبنيوي متطور للقطاع عبر مستهدفات واضحة وطموحة لعام 2030م، منها:</w:t>
      </w:r>
    </w:p>
    <w:p w14:paraId="4F45D6EB" w14:textId="77777777" w:rsidR="005D6545" w:rsidRPr="005D6545" w:rsidRDefault="005D6545" w:rsidP="005D6545">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تحسين ترتيب المملكة في مؤشر الأداء اللوجستي العالمي (</w:t>
      </w:r>
      <w:r w:rsidRPr="005D6545">
        <w:rPr>
          <w:rStyle w:val="Strong"/>
          <w:rFonts w:ascii="Simplified Arabic" w:hAnsi="Simplified Arabic" w:cs="Simplified Arabic"/>
          <w:color w:val="1F1F1F"/>
          <w:sz w:val="32"/>
          <w:szCs w:val="32"/>
          <w:bdr w:val="none" w:sz="0" w:space="0" w:color="auto" w:frame="1"/>
        </w:rPr>
        <w:t>LPI</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تسعى المملكة للوصول إلى قائمة أفضل 10 دول عالمياً في هذا المؤشر (بعد أن حققت قفزة نوعية في عام 2023 لتصل للمرتبة 38 عالمياً).</w:t>
      </w:r>
    </w:p>
    <w:p w14:paraId="4552D97A" w14:textId="77777777" w:rsidR="005D6545" w:rsidRPr="005D6545" w:rsidRDefault="005D6545" w:rsidP="005D6545">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زيادة كفاءة وسعة الموانئ والمطارات:</w:t>
      </w:r>
      <w:r w:rsidRPr="005D6545">
        <w:rPr>
          <w:rFonts w:ascii="Simplified Arabic" w:hAnsi="Simplified Arabic" w:cs="Simplified Arabic"/>
          <w:color w:val="1F1F1F"/>
          <w:sz w:val="32"/>
          <w:szCs w:val="32"/>
          <w:rtl/>
        </w:rPr>
        <w:t xml:space="preserve"> تهدف الاستراتيجية إلى زيادة الطاقة الاستيعابية لمناولة الحاويات بالموانئ لتصل إلى 40 مليون حاوية قياسية، ورفع طاقة الشحن الجوي لتصل إلى 4.5 مليون طن سنوياً.</w:t>
      </w:r>
    </w:p>
    <w:p w14:paraId="166DEA93" w14:textId="77777777" w:rsidR="005D6545" w:rsidRPr="005D6545" w:rsidRDefault="005D6545" w:rsidP="005D6545">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رفع مساهمة القطاع في الناتج المحلي الإجمالي:</w:t>
      </w:r>
      <w:r w:rsidRPr="005D6545">
        <w:rPr>
          <w:rFonts w:ascii="Simplified Arabic" w:hAnsi="Simplified Arabic" w:cs="Simplified Arabic"/>
          <w:color w:val="1F1F1F"/>
          <w:sz w:val="32"/>
          <w:szCs w:val="32"/>
          <w:rtl/>
        </w:rPr>
        <w:t xml:space="preserve"> تستهدف الاستراتيجية زيادة مساهمة قطاع النقل والخدمات اللوجستية في الناتج المحلي الإجمالي من نحو 6% حالياً إلى 10% بحلول عام 2030م، ليكون رافداً مالياً ضخماً للاقتصاد غير النفطي.</w:t>
      </w:r>
    </w:p>
    <w:p w14:paraId="11CCC74C" w14:textId="77777777" w:rsidR="005D6545" w:rsidRPr="005D6545" w:rsidRDefault="005D654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برنامج تطوير الصناعة الوطنية والخدمات اللوجستية (</w:t>
      </w:r>
      <w:proofErr w:type="spellStart"/>
      <w:r w:rsidRPr="005D6545">
        <w:rPr>
          <w:rFonts w:ascii="Simplified Arabic" w:eastAsia="Times New Roman" w:hAnsi="Simplified Arabic" w:cs="Simplified Arabic"/>
          <w:color w:val="1F1F1F"/>
          <w:sz w:val="32"/>
          <w:szCs w:val="32"/>
          <w:rtl/>
        </w:rPr>
        <w:t>ندلب</w:t>
      </w:r>
      <w:proofErr w:type="spellEnd"/>
      <w:r w:rsidRPr="005D6545">
        <w:rPr>
          <w:rFonts w:ascii="Simplified Arabic" w:eastAsia="Times New Roman" w:hAnsi="Simplified Arabic" w:cs="Simplified Arabic"/>
          <w:color w:val="1F1F1F"/>
          <w:sz w:val="32"/>
          <w:szCs w:val="32"/>
          <w:rtl/>
        </w:rPr>
        <w:t xml:space="preserve"> - </w:t>
      </w:r>
      <w:r w:rsidRPr="005D6545">
        <w:rPr>
          <w:rFonts w:ascii="Simplified Arabic" w:eastAsia="Times New Roman" w:hAnsi="Simplified Arabic" w:cs="Simplified Arabic"/>
          <w:color w:val="1F1F1F"/>
          <w:sz w:val="32"/>
          <w:szCs w:val="32"/>
        </w:rPr>
        <w:t>NIDLP</w:t>
      </w:r>
      <w:r w:rsidRPr="005D6545">
        <w:rPr>
          <w:rFonts w:ascii="Simplified Arabic" w:eastAsia="Times New Roman" w:hAnsi="Simplified Arabic" w:cs="Simplified Arabic"/>
          <w:color w:val="1F1F1F"/>
          <w:sz w:val="32"/>
          <w:szCs w:val="32"/>
          <w:rtl/>
        </w:rPr>
        <w:t>)</w:t>
      </w:r>
    </w:p>
    <w:p w14:paraId="7806636E" w14:textId="77777777" w:rsidR="005D6545" w:rsidRPr="005D6545" w:rsidRDefault="005D6545"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يعد برنامج "</w:t>
      </w:r>
      <w:proofErr w:type="spellStart"/>
      <w:r w:rsidRPr="005D6545">
        <w:rPr>
          <w:rFonts w:ascii="Simplified Arabic" w:hAnsi="Simplified Arabic" w:cs="Simplified Arabic"/>
          <w:color w:val="1F1F1F"/>
          <w:sz w:val="32"/>
          <w:szCs w:val="32"/>
          <w:rtl/>
        </w:rPr>
        <w:t>ندلب</w:t>
      </w:r>
      <w:proofErr w:type="spellEnd"/>
      <w:r w:rsidRPr="005D6545">
        <w:rPr>
          <w:rFonts w:ascii="Simplified Arabic" w:hAnsi="Simplified Arabic" w:cs="Simplified Arabic"/>
          <w:color w:val="1F1F1F"/>
          <w:sz w:val="32"/>
          <w:szCs w:val="32"/>
          <w:rtl/>
        </w:rPr>
        <w:t xml:space="preserve">" أحد أهم البرامج التنفيذية لتحقيق رؤية 2030، حيث يقوم بدور المنسق والمحرك الرئيسي للتكامل بين </w:t>
      </w:r>
      <w:proofErr w:type="gramStart"/>
      <w:r w:rsidRPr="005D6545">
        <w:rPr>
          <w:rFonts w:ascii="Simplified Arabic" w:hAnsi="Simplified Arabic" w:cs="Simplified Arabic"/>
          <w:color w:val="1F1F1F"/>
          <w:sz w:val="32"/>
          <w:szCs w:val="32"/>
          <w:rtl/>
        </w:rPr>
        <w:t>أربعة</w:t>
      </w:r>
      <w:proofErr w:type="gramEnd"/>
      <w:r w:rsidRPr="005D6545">
        <w:rPr>
          <w:rFonts w:ascii="Simplified Arabic" w:hAnsi="Simplified Arabic" w:cs="Simplified Arabic"/>
          <w:color w:val="1F1F1F"/>
          <w:sz w:val="32"/>
          <w:szCs w:val="32"/>
          <w:rtl/>
        </w:rPr>
        <w:t xml:space="preserve"> قطاعات حيوية: (الصناعة، التعدين، الطاقة، والخدمات اللوجستية).</w:t>
      </w:r>
    </w:p>
    <w:p w14:paraId="28217557" w14:textId="77777777" w:rsidR="005D6545" w:rsidRPr="005D6545" w:rsidRDefault="005D6545" w:rsidP="005D6545">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إنشاء المناطق اللوجستية والاقتصادية الخاصة:</w:t>
      </w:r>
      <w:r w:rsidRPr="005D6545">
        <w:rPr>
          <w:rFonts w:ascii="Simplified Arabic" w:hAnsi="Simplified Arabic" w:cs="Simplified Arabic"/>
          <w:color w:val="1F1F1F"/>
          <w:sz w:val="32"/>
          <w:szCs w:val="32"/>
          <w:rtl/>
        </w:rPr>
        <w:t xml:space="preserve"> يعمل برنامج "</w:t>
      </w:r>
      <w:proofErr w:type="spellStart"/>
      <w:r w:rsidRPr="005D6545">
        <w:rPr>
          <w:rFonts w:ascii="Simplified Arabic" w:hAnsi="Simplified Arabic" w:cs="Simplified Arabic"/>
          <w:color w:val="1F1F1F"/>
          <w:sz w:val="32"/>
          <w:szCs w:val="32"/>
          <w:rtl/>
        </w:rPr>
        <w:t>ندلب</w:t>
      </w:r>
      <w:proofErr w:type="spellEnd"/>
      <w:r w:rsidRPr="005D6545">
        <w:rPr>
          <w:rFonts w:ascii="Simplified Arabic" w:hAnsi="Simplified Arabic" w:cs="Simplified Arabic"/>
          <w:color w:val="1F1F1F"/>
          <w:sz w:val="32"/>
          <w:szCs w:val="32"/>
          <w:rtl/>
        </w:rPr>
        <w:t xml:space="preserve">" على إطلاق مناطق خاصة تتمتع بتسهيلات تشريعية وجمركية وميزات ضريبية منافسة عالمياً (مثل المنطقة اللوجستية المتكاملة بالرياض)، مما يساهم في جذب </w:t>
      </w:r>
      <w:r w:rsidRPr="005D6545">
        <w:rPr>
          <w:rFonts w:ascii="Simplified Arabic" w:hAnsi="Simplified Arabic" w:cs="Simplified Arabic"/>
          <w:color w:val="1F1F1F"/>
          <w:sz w:val="32"/>
          <w:szCs w:val="32"/>
          <w:rtl/>
        </w:rPr>
        <w:lastRenderedPageBreak/>
        <w:t>الاستثمارات الدولية الكبرى والشركات العالمية لتتخذ من المملكة مقراً رئيسياً لعمليات توزيعها الإقليمية.</w:t>
      </w:r>
    </w:p>
    <w:p w14:paraId="269F402E" w14:textId="77777777" w:rsidR="005D6545" w:rsidRPr="005D6545" w:rsidRDefault="005D6545" w:rsidP="005D6545">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تفعيل "الرخصة اللوجستية الموحدة":</w:t>
      </w:r>
      <w:r w:rsidRPr="005D6545">
        <w:rPr>
          <w:rFonts w:ascii="Simplified Arabic" w:hAnsi="Simplified Arabic" w:cs="Simplified Arabic"/>
          <w:color w:val="1F1F1F"/>
          <w:sz w:val="32"/>
          <w:szCs w:val="32"/>
          <w:rtl/>
        </w:rPr>
        <w:t xml:space="preserve"> تُوجت جهود البرنامج بإطلاق هذه الرخصة لتسهيل بيئة الأعمال، وجذب الشركات، وتقليص البيروقراطية الإجرائية عبر السماح للشركات اللوجستية بممارسة أنشطة متعددة برخصة وتصريح موحد.</w:t>
      </w:r>
    </w:p>
    <w:p w14:paraId="466DF9AE" w14:textId="77777777" w:rsidR="005D6545" w:rsidRPr="005D6545" w:rsidRDefault="005D654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3. المبادرات الحكومية لتعزيز صمود القطاع اللوجستي أمام التحديات الخارجية</w:t>
      </w:r>
    </w:p>
    <w:p w14:paraId="0410614E" w14:textId="77777777" w:rsidR="005D6545" w:rsidRPr="005D6545" w:rsidRDefault="005D6545"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تبنت حكومة المملكة وهيئاتها التنظيمية (مثل الهيئة العامة للنقل، والمديرية العامة للجمارك "</w:t>
      </w:r>
      <w:proofErr w:type="spellStart"/>
      <w:r w:rsidRPr="005D6545">
        <w:rPr>
          <w:rFonts w:ascii="Simplified Arabic" w:hAnsi="Simplified Arabic" w:cs="Simplified Arabic"/>
          <w:color w:val="1F1F1F"/>
          <w:sz w:val="32"/>
          <w:szCs w:val="32"/>
          <w:rtl/>
        </w:rPr>
        <w:t>زاتكا</w:t>
      </w:r>
      <w:proofErr w:type="spellEnd"/>
      <w:r w:rsidRPr="005D6545">
        <w:rPr>
          <w:rFonts w:ascii="Simplified Arabic" w:hAnsi="Simplified Arabic" w:cs="Simplified Arabic"/>
          <w:color w:val="1F1F1F"/>
          <w:sz w:val="32"/>
          <w:szCs w:val="32"/>
          <w:rtl/>
        </w:rPr>
        <w:t>"، والهيئة العامة للموانئ "موانئ") مبادرات استباقية وتفاعلية لضمان مرونة وصمود القطاع أمام التحديات والاضطرابات الإقليمية والدولية:</w:t>
      </w:r>
    </w:p>
    <w:p w14:paraId="03719FB1" w14:textId="77777777" w:rsidR="005D6545" w:rsidRPr="005D6545" w:rsidRDefault="005D6545" w:rsidP="005D6545">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5D6545">
        <w:rPr>
          <w:rStyle w:val="Strong"/>
          <w:rFonts w:ascii="Simplified Arabic" w:hAnsi="Simplified Arabic" w:cs="Simplified Arabic"/>
          <w:color w:val="1F1F1F"/>
          <w:sz w:val="32"/>
          <w:szCs w:val="32"/>
          <w:bdr w:val="none" w:sz="0" w:space="0" w:color="auto" w:frame="1"/>
          <w:rtl/>
        </w:rPr>
        <w:t>رقمنة</w:t>
      </w:r>
      <w:proofErr w:type="spellEnd"/>
      <w:r w:rsidRPr="005D6545">
        <w:rPr>
          <w:rStyle w:val="Strong"/>
          <w:rFonts w:ascii="Simplified Arabic" w:hAnsi="Simplified Arabic" w:cs="Simplified Arabic"/>
          <w:color w:val="1F1F1F"/>
          <w:sz w:val="32"/>
          <w:szCs w:val="32"/>
          <w:bdr w:val="none" w:sz="0" w:space="0" w:color="auto" w:frame="1"/>
          <w:rtl/>
        </w:rPr>
        <w:t xml:space="preserve"> الإجراءات وتقليص زمن الفسح الجمركي:</w:t>
      </w:r>
      <w:r w:rsidRPr="005D6545">
        <w:rPr>
          <w:rFonts w:ascii="Simplified Arabic" w:hAnsi="Simplified Arabic" w:cs="Simplified Arabic"/>
          <w:color w:val="1F1F1F"/>
          <w:sz w:val="32"/>
          <w:szCs w:val="32"/>
          <w:rtl/>
        </w:rPr>
        <w:t xml:space="preserve"> تم تطوير منصات إلكترونية موحدة (مثل منصة "فسح") تهدف إلى تقليص زمن الفسح الجمركي للحاويات في المنافذ ليصل إلى 24 ساعة كحد أقصى، مما يحد من تراكم وتكدس البضائع في أوقات الأزمات العالمية.</w:t>
      </w:r>
    </w:p>
    <w:p w14:paraId="3907FF2D" w14:textId="77777777" w:rsidR="005D6545" w:rsidRPr="005D6545" w:rsidRDefault="005D6545" w:rsidP="005D6545">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تنويع الممرات وإنشاء مناطق التخزين الخليجية المشتركة:</w:t>
      </w:r>
      <w:r w:rsidRPr="005D6545">
        <w:rPr>
          <w:rFonts w:ascii="Simplified Arabic" w:hAnsi="Simplified Arabic" w:cs="Simplified Arabic"/>
          <w:color w:val="1F1F1F"/>
          <w:sz w:val="32"/>
          <w:szCs w:val="32"/>
          <w:rtl/>
        </w:rPr>
        <w:t xml:space="preserve"> ركزت المبادرات الحديثة لـ "موانئ" </w:t>
      </w:r>
      <w:proofErr w:type="spellStart"/>
      <w:r w:rsidRPr="005D6545">
        <w:rPr>
          <w:rFonts w:ascii="Simplified Arabic" w:hAnsi="Simplified Arabic" w:cs="Simplified Arabic"/>
          <w:color w:val="1F1F1F"/>
          <w:sz w:val="32"/>
          <w:szCs w:val="32"/>
          <w:rtl/>
        </w:rPr>
        <w:t>و"ندلب</w:t>
      </w:r>
      <w:proofErr w:type="spellEnd"/>
      <w:r w:rsidRPr="005D6545">
        <w:rPr>
          <w:rFonts w:ascii="Simplified Arabic" w:hAnsi="Simplified Arabic" w:cs="Simplified Arabic"/>
          <w:color w:val="1F1F1F"/>
          <w:sz w:val="32"/>
          <w:szCs w:val="32"/>
          <w:rtl/>
        </w:rPr>
        <w:t xml:space="preserve">" على تعزيز العمل اللوجستي الإقليمي المشترك، مثل إطلاق مبادرة "مناطق التخزين الخليجية وإعادة التوزيع" لتنظيم حركة الحاويات في الموانئ السعودية (كميناء الملك </w:t>
      </w:r>
      <w:proofErr w:type="gramStart"/>
      <w:r w:rsidRPr="005D6545">
        <w:rPr>
          <w:rFonts w:ascii="Simplified Arabic" w:hAnsi="Simplified Arabic" w:cs="Simplified Arabic"/>
          <w:color w:val="1F1F1F"/>
          <w:sz w:val="32"/>
          <w:szCs w:val="32"/>
          <w:rtl/>
        </w:rPr>
        <w:t>عبدالعزيز</w:t>
      </w:r>
      <w:proofErr w:type="gramEnd"/>
      <w:r w:rsidRPr="005D6545">
        <w:rPr>
          <w:rFonts w:ascii="Simplified Arabic" w:hAnsi="Simplified Arabic" w:cs="Simplified Arabic"/>
          <w:color w:val="1F1F1F"/>
          <w:sz w:val="32"/>
          <w:szCs w:val="32"/>
          <w:rtl/>
        </w:rPr>
        <w:t xml:space="preserve"> بالدمام)، مما يؤمن قنوات بديلة تضمن </w:t>
      </w:r>
      <w:r w:rsidRPr="005D6545">
        <w:rPr>
          <w:rFonts w:ascii="Simplified Arabic" w:hAnsi="Simplified Arabic" w:cs="Simplified Arabic"/>
          <w:color w:val="1F1F1F"/>
          <w:sz w:val="32"/>
          <w:szCs w:val="32"/>
          <w:rtl/>
        </w:rPr>
        <w:lastRenderedPageBreak/>
        <w:t>مرونة سلاسل الإمداد وتدفق السلع بين موانئ الخليج العربي والبحر الأحمر بكفاءة عالية وأمن تشغيلي مستدام.</w:t>
      </w:r>
    </w:p>
    <w:p w14:paraId="02D52BD5" w14:textId="323D767F" w:rsidR="005D6545" w:rsidRPr="005D6545" w:rsidRDefault="005D654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الثقافة التنظيمية والقيادة في تعزيز المرونة</w:t>
      </w:r>
    </w:p>
    <w:p w14:paraId="46FF2C9F" w14:textId="77777777" w:rsidR="005D6545" w:rsidRPr="005D6545" w:rsidRDefault="005D654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لا تقتصر المرونة التنظيمية على تبني التكنولوجيا الحديثة أو تصميم سلاسل إمداد بديلة فحسب؛ بل ترتبط ارتباطاً وثيقاً بالبعد البشري والاجتماعي داخل المنظمة. إن العنصر البشري والثقافة الداخلية هما المحرك الفعلي لأي خطة أو استراتيجية لمواجهة الأزمات.</w:t>
      </w:r>
    </w:p>
    <w:p w14:paraId="465FA9FA"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5F08C0F9"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الركائز البشرية للمرونة التنظيمية    </w:t>
      </w:r>
      <w:r w:rsidRPr="005D6545">
        <w:rPr>
          <w:rStyle w:val="HTMLCode"/>
          <w:rFonts w:ascii="MS Mincho" w:eastAsia="MS Mincho" w:hAnsi="MS Mincho" w:cs="MS Mincho" w:hint="eastAsia"/>
          <w:color w:val="444746"/>
          <w:sz w:val="32"/>
          <w:szCs w:val="32"/>
          <w:bdr w:val="none" w:sz="0" w:space="0" w:color="auto" w:frame="1"/>
          <w:rtl/>
        </w:rPr>
        <w:t>│</w:t>
      </w:r>
    </w:p>
    <w:p w14:paraId="6DDFF289"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4368690E"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p>
    <w:p w14:paraId="17931E85"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0206A565"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Times New Roman" w:hAnsi="Times New Roman" w:cs="Times New Roman" w:hint="cs"/>
          <w:color w:val="444746"/>
          <w:sz w:val="32"/>
          <w:szCs w:val="32"/>
          <w:bdr w:val="none" w:sz="0" w:space="0" w:color="auto" w:frame="1"/>
          <w:rtl/>
        </w:rPr>
        <w:t>▼</w:t>
      </w:r>
    </w:p>
    <w:p w14:paraId="5403B555"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lastRenderedPageBreak/>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2D506D14"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proofErr w:type="gramStart"/>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القيادة</w:t>
      </w:r>
      <w:proofErr w:type="gramEnd"/>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Simplified Arabic" w:hAnsi="Simplified Arabic" w:cs="Simplified Arabic"/>
          <w:color w:val="444746"/>
          <w:sz w:val="32"/>
          <w:szCs w:val="32"/>
          <w:bdr w:val="none" w:sz="0" w:space="0" w:color="auto" w:frame="1"/>
          <w:rtl/>
        </w:rPr>
        <w:t xml:space="preserve">المرنة  </w:t>
      </w:r>
      <w:r w:rsidRPr="005D6545">
        <w:rPr>
          <w:rStyle w:val="HTMLCode"/>
          <w:rFonts w:ascii="MS Mincho" w:eastAsia="MS Mincho" w:hAnsi="MS Mincho" w:cs="MS Mincho" w:hint="eastAsia"/>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الثقافة المبتكرة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تمكين الموظفين   </w:t>
      </w:r>
      <w:r w:rsidRPr="005D6545">
        <w:rPr>
          <w:rStyle w:val="HTMLCode"/>
          <w:rFonts w:ascii="MS Mincho" w:eastAsia="MS Mincho" w:hAnsi="MS Mincho" w:cs="MS Mincho" w:hint="eastAsia"/>
          <w:color w:val="444746"/>
          <w:sz w:val="32"/>
          <w:szCs w:val="32"/>
          <w:bdr w:val="none" w:sz="0" w:space="0" w:color="auto" w:frame="1"/>
          <w:rtl/>
        </w:rPr>
        <w:t>│</w:t>
      </w:r>
    </w:p>
    <w:p w14:paraId="017551AA"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Resilient Lead</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w:t>
      </w:r>
      <w:proofErr w:type="gramEnd"/>
      <w:r w:rsidRPr="005D6545">
        <w:rPr>
          <w:rStyle w:val="HTMLCode"/>
          <w:rFonts w:ascii="Simplified Arabic" w:hAnsi="Simplified Arabic" w:cs="Simplified Arabic"/>
          <w:color w:val="444746"/>
          <w:sz w:val="32"/>
          <w:szCs w:val="32"/>
          <w:bdr w:val="none" w:sz="0" w:space="0" w:color="auto" w:frame="1"/>
        </w:rPr>
        <w:t>Innovative Cult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proofErr w:type="gramStart"/>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Simplified Arabic" w:hAnsi="Simplified Arabic" w:cs="Simplified Arabic"/>
          <w:color w:val="444746"/>
          <w:sz w:val="32"/>
          <w:szCs w:val="32"/>
          <w:bdr w:val="none" w:sz="0" w:space="0" w:color="auto" w:frame="1"/>
        </w:rPr>
        <w:t>Empowerment</w:t>
      </w:r>
      <w:r w:rsidRPr="005D6545">
        <w:rPr>
          <w:rStyle w:val="HTMLCode"/>
          <w:rFonts w:ascii="Simplified Arabic" w:hAnsi="Simplified Arabic" w:cs="Simplified Arabic"/>
          <w:color w:val="444746"/>
          <w:sz w:val="32"/>
          <w:szCs w:val="32"/>
          <w:bdr w:val="none" w:sz="0" w:space="0" w:color="auto" w:frame="1"/>
          <w:rtl/>
        </w:rPr>
        <w:t xml:space="preserve">)   </w:t>
      </w:r>
      <w:proofErr w:type="gramEnd"/>
      <w:r w:rsidRPr="005D6545">
        <w:rPr>
          <w:rStyle w:val="HTMLCode"/>
          <w:rFonts w:ascii="MS Mincho" w:eastAsia="MS Mincho" w:hAnsi="MS Mincho" w:cs="MS Mincho" w:hint="eastAsia"/>
          <w:color w:val="444746"/>
          <w:sz w:val="32"/>
          <w:szCs w:val="32"/>
          <w:bdr w:val="none" w:sz="0" w:space="0" w:color="auto" w:frame="1"/>
          <w:rtl/>
        </w:rPr>
        <w:t>│</w:t>
      </w:r>
    </w:p>
    <w:p w14:paraId="0CCA9F7B" w14:textId="77777777" w:rsidR="005D6545" w:rsidRPr="005D6545" w:rsidRDefault="005D6545" w:rsidP="005D6545">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Simplified Arabic" w:hAnsi="Simplified Arabic" w:cs="Simplified Arabic"/>
          <w:color w:val="444746"/>
          <w:sz w:val="32"/>
          <w:szCs w:val="32"/>
          <w:bdr w:val="none" w:sz="0" w:space="0" w:color="auto" w:frame="1"/>
          <w:rtl/>
        </w:rPr>
        <w:t xml:space="preserve">              </w:t>
      </w:r>
      <w:r w:rsidRPr="005D6545">
        <w:rPr>
          <w:rStyle w:val="HTMLCode"/>
          <w:rFonts w:ascii="MS Mincho" w:eastAsia="MS Mincho" w:hAnsi="MS Mincho" w:cs="MS Mincho" w:hint="eastAsia"/>
          <w:color w:val="444746"/>
          <w:sz w:val="32"/>
          <w:szCs w:val="32"/>
          <w:bdr w:val="none" w:sz="0" w:space="0" w:color="auto" w:frame="1"/>
          <w:rtl/>
        </w:rPr>
        <w:t>└</w:t>
      </w:r>
      <w:r w:rsidRPr="005D6545">
        <w:rPr>
          <w:rStyle w:val="HTMLCode"/>
          <w:rFonts w:ascii="Times New Roman" w:hAnsi="Times New Roman" w:cs="Times New Roman" w:hint="cs"/>
          <w:color w:val="444746"/>
          <w:sz w:val="32"/>
          <w:szCs w:val="32"/>
          <w:bdr w:val="none" w:sz="0" w:space="0" w:color="auto" w:frame="1"/>
          <w:rtl/>
        </w:rPr>
        <w:t>──────────────────</w:t>
      </w:r>
      <w:r w:rsidRPr="005D6545">
        <w:rPr>
          <w:rStyle w:val="HTMLCode"/>
          <w:rFonts w:ascii="MS Mincho" w:eastAsia="MS Mincho" w:hAnsi="MS Mincho" w:cs="MS Mincho" w:hint="eastAsia"/>
          <w:color w:val="444746"/>
          <w:sz w:val="32"/>
          <w:szCs w:val="32"/>
          <w:bdr w:val="none" w:sz="0" w:space="0" w:color="auto" w:frame="1"/>
          <w:rtl/>
        </w:rPr>
        <w:t>┘</w:t>
      </w:r>
    </w:p>
    <w:p w14:paraId="5454F86B" w14:textId="77777777" w:rsidR="005D6545" w:rsidRPr="005D6545" w:rsidRDefault="005D6545" w:rsidP="005D6545">
      <w:pPr>
        <w:pStyle w:val="HTMLPreformatted"/>
        <w:bidi/>
        <w:spacing w:line="360" w:lineRule="auto"/>
        <w:rPr>
          <w:rFonts w:ascii="Simplified Arabic" w:hAnsi="Simplified Arabic" w:cs="Simplified Arabic"/>
          <w:color w:val="1F1F1F"/>
          <w:sz w:val="32"/>
          <w:szCs w:val="32"/>
          <w:rtl/>
        </w:rPr>
      </w:pPr>
    </w:p>
    <w:p w14:paraId="5ACAF1D4" w14:textId="77777777" w:rsidR="005D6545" w:rsidRPr="005D6545" w:rsidRDefault="005D654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دور القيادة المرنة (</w:t>
      </w:r>
      <w:r w:rsidRPr="005D6545">
        <w:rPr>
          <w:rFonts w:ascii="Simplified Arabic" w:eastAsia="Times New Roman" w:hAnsi="Simplified Arabic" w:cs="Simplified Arabic"/>
          <w:color w:val="1F1F1F"/>
          <w:sz w:val="32"/>
          <w:szCs w:val="32"/>
        </w:rPr>
        <w:t>Resilient Leadership</w:t>
      </w:r>
      <w:r w:rsidRPr="005D6545">
        <w:rPr>
          <w:rFonts w:ascii="Simplified Arabic" w:eastAsia="Times New Roman" w:hAnsi="Simplified Arabic" w:cs="Simplified Arabic"/>
          <w:color w:val="1F1F1F"/>
          <w:sz w:val="32"/>
          <w:szCs w:val="32"/>
          <w:rtl/>
        </w:rPr>
        <w:t>) في توجيه الفرق أثناء التقلبات</w:t>
      </w:r>
    </w:p>
    <w:p w14:paraId="36AC4927" w14:textId="77777777" w:rsidR="005D6545" w:rsidRPr="005D6545" w:rsidRDefault="005D6545"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تُعرف القيادة المرنة بأنها قدرة القادة الإداريين على الحفاظ على توجيه المنظمة وحمايتها وتماسك موظفيها وسط بيئات عالية الاضطراب والغموض. ويتضح دورها من خلال:</w:t>
      </w:r>
    </w:p>
    <w:p w14:paraId="0A7F2FAB" w14:textId="77777777" w:rsidR="005D6545" w:rsidRPr="005D6545" w:rsidRDefault="005D6545" w:rsidP="005D6545">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توفير بيئة الأمان النفسي (</w:t>
      </w:r>
      <w:r w:rsidRPr="005D6545">
        <w:rPr>
          <w:rStyle w:val="Strong"/>
          <w:rFonts w:ascii="Simplified Arabic" w:hAnsi="Simplified Arabic" w:cs="Simplified Arabic"/>
          <w:color w:val="1F1F1F"/>
          <w:sz w:val="32"/>
          <w:szCs w:val="32"/>
          <w:bdr w:val="none" w:sz="0" w:space="0" w:color="auto" w:frame="1"/>
        </w:rPr>
        <w:t>Psychological Safety</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يعمل القادة المرنون على امتصاص توتر الأزمات وضغوطها عن الموظفين، وبث مشاعر الثقة والتفاؤل الواقعي، مما يحد من اتخاذ قرارات متسرعة نتيجة الذعر.</w:t>
      </w:r>
    </w:p>
    <w:p w14:paraId="4C546612" w14:textId="77777777" w:rsidR="005D6545" w:rsidRPr="005D6545" w:rsidRDefault="005D6545" w:rsidP="005D6545">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القدرة على اتخاذ القرارات التكيفية السريعة:</w:t>
      </w:r>
      <w:r w:rsidRPr="005D6545">
        <w:rPr>
          <w:rFonts w:ascii="Simplified Arabic" w:hAnsi="Simplified Arabic" w:cs="Simplified Arabic"/>
          <w:color w:val="1F1F1F"/>
          <w:sz w:val="32"/>
          <w:szCs w:val="32"/>
          <w:rtl/>
        </w:rPr>
        <w:t xml:space="preserve"> يتميز القائد المرن بالقدرة على معالجة المعلومات الشحيحة أو المتناقضة وقت الأزمة بذكاء، والتراجع عن القرارات غير الفعالة على الفور وتبني البدائل دون جمود فكري.</w:t>
      </w:r>
    </w:p>
    <w:p w14:paraId="5CDCAE28" w14:textId="77777777" w:rsidR="005D6545" w:rsidRPr="005D6545" w:rsidRDefault="005D654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بناء ثقافة تنظيمية تشجع على الابتكار والتعلم من الأزمات</w:t>
      </w:r>
    </w:p>
    <w:p w14:paraId="19122AC5" w14:textId="77777777" w:rsidR="005D6545" w:rsidRPr="005D6545" w:rsidRDefault="005D6545"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تعد الثقافة التنظيمية هي الحاضنة الحقيقية لمرونة المنظمة. وتتسم الثقافة الداعمة للمرونة بخصائص أساسية:</w:t>
      </w:r>
    </w:p>
    <w:p w14:paraId="68FF932B" w14:textId="77777777" w:rsidR="005D6545" w:rsidRPr="005D6545" w:rsidRDefault="005D6545" w:rsidP="005D6545">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التحول إلى "المنظمة المتعلمة" (</w:t>
      </w:r>
      <w:r w:rsidRPr="005D6545">
        <w:rPr>
          <w:rStyle w:val="Strong"/>
          <w:rFonts w:ascii="Simplified Arabic" w:hAnsi="Simplified Arabic" w:cs="Simplified Arabic"/>
          <w:color w:val="1F1F1F"/>
          <w:sz w:val="32"/>
          <w:szCs w:val="32"/>
          <w:bdr w:val="none" w:sz="0" w:space="0" w:color="auto" w:frame="1"/>
        </w:rPr>
        <w:t>Learning Organization</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ينظر هذا النمط الثقافي إلى الأزمات والأخطاء التشغيلية ليس بوصفها كوارث تستدعي اللوم والعقاب، بل كفرص تعليمية ثمينة لاستكشاف مواضع الضعف البنيوي في سلاسل الإمداد وتعديلها.</w:t>
      </w:r>
    </w:p>
    <w:p w14:paraId="2FBDBD07" w14:textId="77777777" w:rsidR="005D6545" w:rsidRPr="005D6545" w:rsidRDefault="005D6545" w:rsidP="005D6545">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دعم الابتكار التشغيلي:</w:t>
      </w:r>
      <w:r w:rsidRPr="005D6545">
        <w:rPr>
          <w:rFonts w:ascii="Simplified Arabic" w:hAnsi="Simplified Arabic" w:cs="Simplified Arabic"/>
          <w:color w:val="1F1F1F"/>
          <w:sz w:val="32"/>
          <w:szCs w:val="32"/>
          <w:rtl/>
        </w:rPr>
        <w:t xml:space="preserve"> تشجيع الموظفين على ابتكار أساليب عمل جديدة، وحلول نقل وممارسات توزيع مرنة وغير تقليدية تتناسب مع تداعيات الأزمة الطارئة، وتجاوز المسارات البيروقراطية العقيمة.</w:t>
      </w:r>
    </w:p>
    <w:p w14:paraId="1D09784E" w14:textId="77777777" w:rsidR="005D6545" w:rsidRPr="005D6545" w:rsidRDefault="005D654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3. تمكين الموظفين وتدريبهم على سيناريوهات مواجهة الطوارئ اللوجستية</w:t>
      </w:r>
    </w:p>
    <w:p w14:paraId="0F591C1C" w14:textId="77777777" w:rsidR="005D6545" w:rsidRPr="005D6545" w:rsidRDefault="005D6545"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تعتمد الاستجابة الميدانية السريعة في الموانئ ومراكز التوزيع والمستودعات على كفاءة وقدرة موظفي الصف الأول:</w:t>
      </w:r>
    </w:p>
    <w:p w14:paraId="6898147E" w14:textId="77777777" w:rsidR="005D6545" w:rsidRPr="005D6545" w:rsidRDefault="005D6545" w:rsidP="005D6545">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لامركزية الصلاحيات وتمكين الموظفين:</w:t>
      </w:r>
      <w:r w:rsidRPr="005D6545">
        <w:rPr>
          <w:rFonts w:ascii="Simplified Arabic" w:hAnsi="Simplified Arabic" w:cs="Simplified Arabic"/>
          <w:color w:val="1F1F1F"/>
          <w:sz w:val="32"/>
          <w:szCs w:val="32"/>
          <w:rtl/>
        </w:rPr>
        <w:t xml:space="preserve"> يساهم تمكين موظفي العمليات اللوجستية في منحهم الصلاحيات والمرونة لتعديل مسارات الشحنات أو حل مشكلات التخزين الفورية دون انتظار سلسلة طويلة ومعقدة من الموافقات الإدارية، مما يوفر وقتاً حاسماً لاستمرار تشغيل سلاسل الإمداد.</w:t>
      </w:r>
    </w:p>
    <w:p w14:paraId="2D571A10" w14:textId="77777777" w:rsidR="005D6545" w:rsidRPr="005D6545" w:rsidRDefault="005D6545" w:rsidP="005D6545">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برامج التدريب ومحاكاة الطوارئ:</w:t>
      </w:r>
      <w:r w:rsidRPr="005D6545">
        <w:rPr>
          <w:rFonts w:ascii="Simplified Arabic" w:hAnsi="Simplified Arabic" w:cs="Simplified Arabic"/>
          <w:color w:val="1F1F1F"/>
          <w:sz w:val="32"/>
          <w:szCs w:val="32"/>
          <w:rtl/>
        </w:rPr>
        <w:t xml:space="preserve"> تلتزم المنظمات المرنة بتنظيم تجارب محاكاة وتدريب دورية على سيناريوهات الأزمات المفاجئة (مثل الإغلاقات المفاجئة للموانئ، أو الانقطاعات الرقمية). يبني هذا التدريب المستمر "ذاكرة عضلية تنظيمية" تمكّن الكادر البشري من تنفيذ أدوارهم بوعي وهدوء عند حدوث الأزمة الفعلية.</w:t>
      </w:r>
    </w:p>
    <w:p w14:paraId="018FAE0F" w14:textId="076113B3" w:rsidR="005D6545" w:rsidRPr="005D6545" w:rsidRDefault="005D654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الخاتمة</w:t>
      </w:r>
    </w:p>
    <w:p w14:paraId="00152B8D" w14:textId="77777777" w:rsidR="005D6545" w:rsidRPr="005D6545" w:rsidRDefault="005D654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يُشكل هذا الفصل (الإطار النظري) الأرضية العلمية والمنهجية الراسخة التي قامت عليها هذه الدراسة. ومن خلال التقصي العميق في الأدبيات الإدارية واللوجستية، تمكنت الدراسة من تقديم استعراض متكامل للمفاهيم والنظريات المرتبطة بالمرونة التنظيمية كفلسفة إدارية حديثة، وتفكيك واقع الأزمات اللوجستية وتحديات سلاسل الإمداد المعاصرة على الصعيدين العالمي والمحلي.</w:t>
      </w:r>
    </w:p>
    <w:p w14:paraId="4734793F" w14:textId="77777777" w:rsidR="005D6545" w:rsidRPr="005D6545" w:rsidRDefault="005D654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لقد تظافرت في هذا الفصل الأبعاد النظرية والتطبيقية لتكشف عن التداخل الوثيق والاعتماد المتبادل بين عناصر المرونة (الاستباقية، التكيفية، والتعافي)، والحلول التقنية </w:t>
      </w:r>
      <w:r w:rsidRPr="005D6545">
        <w:rPr>
          <w:rFonts w:ascii="Simplified Arabic" w:hAnsi="Simplified Arabic" w:cs="Simplified Arabic"/>
          <w:color w:val="1F1F1F"/>
          <w:sz w:val="32"/>
          <w:szCs w:val="32"/>
          <w:rtl/>
        </w:rPr>
        <w:lastRenderedPageBreak/>
        <w:t>المتقدمة كعوامل تمكين حيوية، جنباً إلى جنب مع المقومات البشرية والتنظيمية التي تصنع القيادة والثقافة المرنة. كما تميز هذا الفصل بتأصيل البعد الوطني من خلال دمج الأهداف الطموحة لرؤية المملكة 2030 وبرنامج "</w:t>
      </w:r>
      <w:proofErr w:type="spellStart"/>
      <w:r w:rsidRPr="005D6545">
        <w:rPr>
          <w:rFonts w:ascii="Simplified Arabic" w:hAnsi="Simplified Arabic" w:cs="Simplified Arabic"/>
          <w:color w:val="1F1F1F"/>
          <w:sz w:val="32"/>
          <w:szCs w:val="32"/>
          <w:rtl/>
        </w:rPr>
        <w:t>ندلب</w:t>
      </w:r>
      <w:proofErr w:type="spellEnd"/>
      <w:r w:rsidRPr="005D6545">
        <w:rPr>
          <w:rFonts w:ascii="Simplified Arabic" w:hAnsi="Simplified Arabic" w:cs="Simplified Arabic"/>
          <w:color w:val="1F1F1F"/>
          <w:sz w:val="32"/>
          <w:szCs w:val="32"/>
          <w:rtl/>
        </w:rPr>
        <w:t>"، مما يضفي على هذه الدراسة قيمة تطبيقية تساهم في تقديم نموذج إداري مقترح يدعم صمود الشركات اللوجستية السعودية أمام التقلبات العالمية، ويؤسس لمستقبل تشغيلي مستدام ومزدهر. ويمهد هذا البناء النظري الرصين للانتقال بكفاءة نحو الفصل التالي المخصص لعرض ومناقشة نتائج الدراسة الميدانية.</w:t>
      </w:r>
    </w:p>
    <w:p w14:paraId="4F76AA82" w14:textId="77777777" w:rsidR="003A3C55" w:rsidRPr="005D6545" w:rsidRDefault="003A3C55"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84D7686" w14:textId="77777777" w:rsidR="003A3C55" w:rsidRDefault="003A3C55"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48B7A59"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B5C34EA"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3BAF9C1"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7E01B1D"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1270589"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CFB50F7"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BC3AA7D"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0005F45"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9385354"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705ABED"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DD8FC2C"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4D20EEB9" w14:textId="7F3736A4" w:rsidR="009B15B8" w:rsidRDefault="009B15B8" w:rsidP="009B15B8">
      <w:pPr>
        <w:pStyle w:val="Heading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الثالث</w:t>
      </w:r>
    </w:p>
    <w:p w14:paraId="6D93D586"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3C0FBD6"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4A88C57E"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6690763"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B68876B"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E1669FF"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F2A0907"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E050EE0"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B396E26" w14:textId="77777777" w:rsidR="009B15B8"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8BA9529" w14:textId="77777777" w:rsidR="009B15B8" w:rsidRPr="005D6545" w:rsidRDefault="009B15B8" w:rsidP="009B15B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6019C3E" w14:textId="1F41416E" w:rsidR="009009DD" w:rsidRPr="005D6545" w:rsidRDefault="009009DD"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5D6545">
        <w:rPr>
          <w:rFonts w:ascii="Simplified Arabic" w:eastAsia="Times New Roman" w:hAnsi="Simplified Arabic" w:cs="Simplified Arabic"/>
          <w:color w:val="1F1F1F"/>
          <w:sz w:val="32"/>
          <w:szCs w:val="32"/>
          <w:rtl/>
        </w:rPr>
        <w:lastRenderedPageBreak/>
        <w:t xml:space="preserve"> منهجية الدراسة وإجراءاتها</w:t>
      </w:r>
    </w:p>
    <w:p w14:paraId="56D3C100" w14:textId="58163EB2" w:rsidR="009009DD" w:rsidRPr="005D6545" w:rsidRDefault="009009DD" w:rsidP="005D6545">
      <w:pPr>
        <w:pStyle w:val="NormalWeb"/>
        <w:bidi/>
        <w:spacing w:before="0" w:beforeAutospacing="0" w:after="240" w:afterAutospacing="0" w:line="360" w:lineRule="auto"/>
        <w:rPr>
          <w:rFonts w:ascii="Simplified Arabic" w:hAnsi="Simplified Arabic" w:cs="Simplified Arabic"/>
          <w:color w:val="1F1F1F"/>
          <w:sz w:val="32"/>
          <w:szCs w:val="32"/>
          <w:rtl/>
        </w:rPr>
      </w:pPr>
    </w:p>
    <w:p w14:paraId="14A00BF9" w14:textId="77777777" w:rsidR="009009DD" w:rsidRPr="005D6545" w:rsidRDefault="009009D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أولاً: منهج الدراسة</w:t>
      </w:r>
    </w:p>
    <w:p w14:paraId="5AF8034E" w14:textId="77777777" w:rsidR="009009DD" w:rsidRPr="005D6545" w:rsidRDefault="009009D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تعتمد الدراسة على </w:t>
      </w:r>
      <w:r w:rsidRPr="005D6545">
        <w:rPr>
          <w:rStyle w:val="Strong"/>
          <w:rFonts w:ascii="Simplified Arabic" w:hAnsi="Simplified Arabic" w:cs="Simplified Arabic"/>
          <w:color w:val="1F1F1F"/>
          <w:sz w:val="32"/>
          <w:szCs w:val="32"/>
          <w:bdr w:val="none" w:sz="0" w:space="0" w:color="auto" w:frame="1"/>
          <w:rtl/>
        </w:rPr>
        <w:t>المنهج الوصفي التحليلي</w:t>
      </w:r>
      <w:r w:rsidRPr="005D6545">
        <w:rPr>
          <w:rFonts w:ascii="Simplified Arabic" w:hAnsi="Simplified Arabic" w:cs="Simplified Arabic"/>
          <w:color w:val="1F1F1F"/>
          <w:sz w:val="32"/>
          <w:szCs w:val="32"/>
          <w:rtl/>
        </w:rPr>
        <w:t>، والذي يعد المنهج الأكثر ملاءمة للدراسات الإنسانية والإدارية التطبيقية. يقوم هذا المنهج على وصف الظاهرة (المرونة التنظيمية) كما هي في الواقع، ثم تحليل العلاقة بينها وبين المتغيرات الأخرى (مواجهة الأزمات) بناءً على البيانات الكمية المستمدة من عينة الدراسة.</w:t>
      </w:r>
    </w:p>
    <w:p w14:paraId="77A3BBD9" w14:textId="77777777" w:rsidR="009009DD" w:rsidRPr="005D6545" w:rsidRDefault="009009D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ثانياً: مجتمع وعينة الدراسة</w:t>
      </w:r>
    </w:p>
    <w:p w14:paraId="5F6A5EFA" w14:textId="77777777" w:rsidR="009009DD" w:rsidRPr="005D6545" w:rsidRDefault="009009DD"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مجتمع الدراسة:</w:t>
      </w:r>
    </w:p>
    <w:p w14:paraId="0ECA9349" w14:textId="77777777" w:rsidR="009009DD" w:rsidRPr="005D6545" w:rsidRDefault="009009DD" w:rsidP="005D6545">
      <w:pPr>
        <w:pStyle w:val="NormalWeb"/>
        <w:bidi/>
        <w:spacing w:before="0" w:beforeAutospacing="0" w:after="24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يتمثل مجتمع الدراسة في جميع القيادات الإدارية (مديرين تنفيذيين، مديري عمليات، مديري سلاسل إمداد، ورؤساء أقسام) في الشركات اللوجستية المرخصة والعاملة في المملكة العربية السعودية. ونظراً لاتساع هذا القطاع، سيتم التركيز بشكل خاص على الشركات المسجلة في الهيئة العامة للنقل والمدن الصناعية الكبرى (الرياض، جدة، والدمام).</w:t>
      </w:r>
    </w:p>
    <w:p w14:paraId="0C8111AB" w14:textId="77777777" w:rsidR="009009DD" w:rsidRPr="005D6545" w:rsidRDefault="009009DD"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2. عينة الدراسة:</w:t>
      </w:r>
    </w:p>
    <w:p w14:paraId="4E8F7ECC" w14:textId="77777777" w:rsidR="009009DD" w:rsidRPr="005D6545" w:rsidRDefault="009009D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 xml:space="preserve">سيتم اختيار </w:t>
      </w:r>
      <w:r w:rsidRPr="005D6545">
        <w:rPr>
          <w:rStyle w:val="Strong"/>
          <w:rFonts w:ascii="Simplified Arabic" w:hAnsi="Simplified Arabic" w:cs="Simplified Arabic"/>
          <w:color w:val="1F1F1F"/>
          <w:sz w:val="32"/>
          <w:szCs w:val="32"/>
          <w:bdr w:val="none" w:sz="0" w:space="0" w:color="auto" w:frame="1"/>
          <w:rtl/>
        </w:rPr>
        <w:t>عينة عشوائية بسيطة (</w:t>
      </w:r>
      <w:r w:rsidRPr="005D6545">
        <w:rPr>
          <w:rStyle w:val="Strong"/>
          <w:rFonts w:ascii="Simplified Arabic" w:hAnsi="Simplified Arabic" w:cs="Simplified Arabic"/>
          <w:color w:val="1F1F1F"/>
          <w:sz w:val="32"/>
          <w:szCs w:val="32"/>
          <w:bdr w:val="none" w:sz="0" w:space="0" w:color="auto" w:frame="1"/>
        </w:rPr>
        <w:t>Simple Random Sample</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من مجتمع الدراسة. ونظراً لعدم وجود حصر دقيق نهائي لعدد جميع العاملين في المستويات الإدارية، سيتم استهداف عينة لا تقل عن (300-400) مستجيب لضمان دقة التمثيل الإحصائي للنتائج.</w:t>
      </w:r>
    </w:p>
    <w:p w14:paraId="7200425B" w14:textId="77777777" w:rsidR="009009DD" w:rsidRPr="005D6545" w:rsidRDefault="009009D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ثالثاً: أداة الدراسة (الاستبيان)</w:t>
      </w:r>
    </w:p>
    <w:p w14:paraId="0EFE8CA1" w14:textId="77777777" w:rsidR="009009DD" w:rsidRPr="005D6545" w:rsidRDefault="009009D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تم اختيار </w:t>
      </w:r>
      <w:r w:rsidRPr="005D6545">
        <w:rPr>
          <w:rStyle w:val="Strong"/>
          <w:rFonts w:ascii="Simplified Arabic" w:hAnsi="Simplified Arabic" w:cs="Simplified Arabic"/>
          <w:color w:val="1F1F1F"/>
          <w:sz w:val="32"/>
          <w:szCs w:val="32"/>
          <w:bdr w:val="none" w:sz="0" w:space="0" w:color="auto" w:frame="1"/>
          <w:rtl/>
        </w:rPr>
        <w:t>الاستبيان (</w:t>
      </w:r>
      <w:r w:rsidRPr="005D6545">
        <w:rPr>
          <w:rStyle w:val="Strong"/>
          <w:rFonts w:ascii="Simplified Arabic" w:hAnsi="Simplified Arabic" w:cs="Simplified Arabic"/>
          <w:color w:val="1F1F1F"/>
          <w:sz w:val="32"/>
          <w:szCs w:val="32"/>
          <w:bdr w:val="none" w:sz="0" w:space="0" w:color="auto" w:frame="1"/>
        </w:rPr>
        <w:t>Questionnaire</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كأداة رئيسية لجمع البيانات الأولية، نظراً لقدرته على جمع كمية كبيرة من البيانات في وقت قياسي. وقد تم تصميم الاستبيان ليتكون من ثلاثة أجزاء رئيسية:</w:t>
      </w:r>
    </w:p>
    <w:p w14:paraId="5665C1CC" w14:textId="77777777" w:rsidR="009009DD" w:rsidRPr="005D6545" w:rsidRDefault="009009DD" w:rsidP="005D6545">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الجزء الأول: البيانات الديموغرافية والوظيفية:</w:t>
      </w:r>
      <w:r w:rsidRPr="005D6545">
        <w:rPr>
          <w:rFonts w:ascii="Simplified Arabic" w:hAnsi="Simplified Arabic" w:cs="Simplified Arabic"/>
          <w:color w:val="1F1F1F"/>
          <w:sz w:val="32"/>
          <w:szCs w:val="32"/>
          <w:rtl/>
        </w:rPr>
        <w:t xml:space="preserve"> (الجنس، العمر، المستوى التعليمي، سنوات الخبرة، حجم الشركة، والموقع الجغرافي).</w:t>
      </w:r>
    </w:p>
    <w:p w14:paraId="18C889A0" w14:textId="77777777" w:rsidR="009009DD" w:rsidRPr="005D6545" w:rsidRDefault="009009DD" w:rsidP="005D6545">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الجزء الثاني: مقياس المرونة التنظيمية:</w:t>
      </w:r>
      <w:r w:rsidRPr="005D6545">
        <w:rPr>
          <w:rFonts w:ascii="Simplified Arabic" w:hAnsi="Simplified Arabic" w:cs="Simplified Arabic"/>
          <w:color w:val="1F1F1F"/>
          <w:sz w:val="32"/>
          <w:szCs w:val="32"/>
          <w:rtl/>
        </w:rPr>
        <w:t xml:space="preserve"> ويشمل عبارات تقيس الأبعاد الأربعة (المرونة الاستباقية، المرونة التكيفية، المرونة التشغيلية، والمرونة الرقمية).</w:t>
      </w:r>
    </w:p>
    <w:p w14:paraId="605482C9" w14:textId="77777777" w:rsidR="009009DD" w:rsidRPr="005D6545" w:rsidRDefault="009009DD" w:rsidP="005D6545">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الجزء الثالث: مقياس مواجهة الأزمات:</w:t>
      </w:r>
      <w:r w:rsidRPr="005D6545">
        <w:rPr>
          <w:rFonts w:ascii="Simplified Arabic" w:hAnsi="Simplified Arabic" w:cs="Simplified Arabic"/>
          <w:color w:val="1F1F1F"/>
          <w:sz w:val="32"/>
          <w:szCs w:val="32"/>
          <w:rtl/>
        </w:rPr>
        <w:t xml:space="preserve"> ويشمل عبارات تقيس قدرة الشركة على إدارة التقلبات العالمية (سرعة الاستجابة، تقليل الأضرار، والتعافي).</w:t>
      </w:r>
    </w:p>
    <w:p w14:paraId="252A33AF" w14:textId="77777777" w:rsidR="009009DD" w:rsidRPr="005D6545" w:rsidRDefault="009009DD" w:rsidP="005D6545">
      <w:pPr>
        <w:pStyle w:val="NormalWeb"/>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مقياس القياس:</w:t>
      </w:r>
      <w:r w:rsidRPr="005D6545">
        <w:rPr>
          <w:rFonts w:ascii="Simplified Arabic" w:hAnsi="Simplified Arabic" w:cs="Simplified Arabic"/>
          <w:color w:val="1F1F1F"/>
          <w:sz w:val="32"/>
          <w:szCs w:val="32"/>
          <w:rtl/>
        </w:rPr>
        <w:t xml:space="preserve"> سيتم استخدام مقياس </w:t>
      </w:r>
      <w:proofErr w:type="spellStart"/>
      <w:r w:rsidRPr="005D6545">
        <w:rPr>
          <w:rFonts w:ascii="Simplified Arabic" w:hAnsi="Simplified Arabic" w:cs="Simplified Arabic"/>
          <w:color w:val="1F1F1F"/>
          <w:sz w:val="32"/>
          <w:szCs w:val="32"/>
          <w:rtl/>
        </w:rPr>
        <w:t>ليكرت</w:t>
      </w:r>
      <w:proofErr w:type="spellEnd"/>
      <w:r w:rsidRPr="005D6545">
        <w:rPr>
          <w:rFonts w:ascii="Simplified Arabic" w:hAnsi="Simplified Arabic" w:cs="Simplified Arabic"/>
          <w:color w:val="1F1F1F"/>
          <w:sz w:val="32"/>
          <w:szCs w:val="32"/>
          <w:rtl/>
        </w:rPr>
        <w:t xml:space="preserve"> الخماسي (</w:t>
      </w:r>
      <w:r w:rsidRPr="005D6545">
        <w:rPr>
          <w:rFonts w:ascii="Simplified Arabic" w:hAnsi="Simplified Arabic" w:cs="Simplified Arabic"/>
          <w:color w:val="1F1F1F"/>
          <w:sz w:val="32"/>
          <w:szCs w:val="32"/>
        </w:rPr>
        <w:t>Likert Scale</w:t>
      </w:r>
      <w:r w:rsidRPr="005D6545">
        <w:rPr>
          <w:rFonts w:ascii="Simplified Arabic" w:hAnsi="Simplified Arabic" w:cs="Simplified Arabic"/>
          <w:color w:val="1F1F1F"/>
          <w:sz w:val="32"/>
          <w:szCs w:val="32"/>
          <w:rtl/>
        </w:rPr>
        <w:t>) لتحديد درجة موافقة أفراد العينة على العبارات (موافق بشدة، موافق، محايد، غير موافق، غير موافق بشدة).</w:t>
      </w:r>
    </w:p>
    <w:p w14:paraId="5F0D922B" w14:textId="77777777" w:rsidR="009009DD" w:rsidRPr="005D6545" w:rsidRDefault="009009D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رابعاً: صدق وثبات الأداة</w:t>
      </w:r>
    </w:p>
    <w:p w14:paraId="26AD7468" w14:textId="77777777" w:rsidR="009009DD" w:rsidRPr="005D6545" w:rsidRDefault="009009DD"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لضمان جودة الأداة، سيتم اتباع الإجراءات التالية:</w:t>
      </w:r>
    </w:p>
    <w:p w14:paraId="67578C20" w14:textId="77777777" w:rsidR="009009DD" w:rsidRPr="005D6545" w:rsidRDefault="009009DD" w:rsidP="005D6545">
      <w:pPr>
        <w:pStyle w:val="NormalWeb"/>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الصدق الظاهري (صدق المحكمين):</w:t>
      </w:r>
      <w:r w:rsidRPr="005D6545">
        <w:rPr>
          <w:rFonts w:ascii="Simplified Arabic" w:hAnsi="Simplified Arabic" w:cs="Simplified Arabic"/>
          <w:color w:val="1F1F1F"/>
          <w:sz w:val="32"/>
          <w:szCs w:val="32"/>
          <w:rtl/>
        </w:rPr>
        <w:t xml:space="preserve"> عرض الاستبيان في صورته الأولية على مجموعة من الأساتذة المتخصصين في الإدارة واللوجستيات لتحكيم مدى ملاءمة العبارات للأهداف.</w:t>
      </w:r>
    </w:p>
    <w:p w14:paraId="24A7995E" w14:textId="77777777" w:rsidR="009009DD" w:rsidRPr="005D6545" w:rsidRDefault="009009DD" w:rsidP="005D6545">
      <w:pPr>
        <w:pStyle w:val="NormalWeb"/>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الاتساق الداخلي (ثبات الأداة):</w:t>
      </w:r>
      <w:r w:rsidRPr="005D6545">
        <w:rPr>
          <w:rFonts w:ascii="Simplified Arabic" w:hAnsi="Simplified Arabic" w:cs="Simplified Arabic"/>
          <w:color w:val="1F1F1F"/>
          <w:sz w:val="32"/>
          <w:szCs w:val="32"/>
          <w:rtl/>
        </w:rPr>
        <w:t xml:space="preserve"> إجراء دراسة استطلاعية (</w:t>
      </w:r>
      <w:r w:rsidRPr="005D6545">
        <w:rPr>
          <w:rFonts w:ascii="Simplified Arabic" w:hAnsi="Simplified Arabic" w:cs="Simplified Arabic"/>
          <w:color w:val="1F1F1F"/>
          <w:sz w:val="32"/>
          <w:szCs w:val="32"/>
        </w:rPr>
        <w:t>Pilot Study</w:t>
      </w:r>
      <w:r w:rsidRPr="005D6545">
        <w:rPr>
          <w:rFonts w:ascii="Simplified Arabic" w:hAnsi="Simplified Arabic" w:cs="Simplified Arabic"/>
          <w:color w:val="1F1F1F"/>
          <w:sz w:val="32"/>
          <w:szCs w:val="32"/>
          <w:rtl/>
        </w:rPr>
        <w:t xml:space="preserve">) على عينة صغيرة خارج عينة الدراسة، وحساب معامل "ألفا </w:t>
      </w:r>
      <w:proofErr w:type="spellStart"/>
      <w:r w:rsidRPr="005D6545">
        <w:rPr>
          <w:rFonts w:ascii="Simplified Arabic" w:hAnsi="Simplified Arabic" w:cs="Simplified Arabic"/>
          <w:color w:val="1F1F1F"/>
          <w:sz w:val="32"/>
          <w:szCs w:val="32"/>
          <w:rtl/>
        </w:rPr>
        <w:t>كرونباخ</w:t>
      </w:r>
      <w:proofErr w:type="spellEnd"/>
      <w:r w:rsidRPr="005D6545">
        <w:rPr>
          <w:rFonts w:ascii="Simplified Arabic" w:hAnsi="Simplified Arabic" w:cs="Simplified Arabic"/>
          <w:color w:val="1F1F1F"/>
          <w:sz w:val="32"/>
          <w:szCs w:val="32"/>
          <w:rtl/>
        </w:rPr>
        <w:t>" (</w:t>
      </w:r>
      <w:r w:rsidRPr="005D6545">
        <w:rPr>
          <w:rFonts w:ascii="Simplified Arabic" w:hAnsi="Simplified Arabic" w:cs="Simplified Arabic"/>
          <w:color w:val="1F1F1F"/>
          <w:sz w:val="32"/>
          <w:szCs w:val="32"/>
        </w:rPr>
        <w:t>Cronbach's Alpha</w:t>
      </w:r>
      <w:r w:rsidRPr="005D6545">
        <w:rPr>
          <w:rFonts w:ascii="Simplified Arabic" w:hAnsi="Simplified Arabic" w:cs="Simplified Arabic"/>
          <w:color w:val="1F1F1F"/>
          <w:sz w:val="32"/>
          <w:szCs w:val="32"/>
          <w:rtl/>
        </w:rPr>
        <w:t>) للتأكد من ثبات الاستبيان.</w:t>
      </w:r>
    </w:p>
    <w:p w14:paraId="4CB37AA6" w14:textId="77777777" w:rsidR="009009DD" w:rsidRPr="005D6545" w:rsidRDefault="009009D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خامساً: المعالجة الإحصائية</w:t>
      </w:r>
    </w:p>
    <w:p w14:paraId="1C75016E" w14:textId="77777777" w:rsidR="009009DD" w:rsidRPr="005D6545" w:rsidRDefault="009009DD"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سيتم معالجة البيانات باستخدام البرنامج الإحصائي (</w:t>
      </w:r>
      <w:r w:rsidRPr="005D6545">
        <w:rPr>
          <w:rFonts w:ascii="Simplified Arabic" w:hAnsi="Simplified Arabic" w:cs="Simplified Arabic"/>
          <w:color w:val="1F1F1F"/>
          <w:sz w:val="32"/>
          <w:szCs w:val="32"/>
        </w:rPr>
        <w:t>SPSS</w:t>
      </w:r>
      <w:r w:rsidRPr="005D6545">
        <w:rPr>
          <w:rFonts w:ascii="Simplified Arabic" w:hAnsi="Simplified Arabic" w:cs="Simplified Arabic"/>
          <w:color w:val="1F1F1F"/>
          <w:sz w:val="32"/>
          <w:szCs w:val="32"/>
          <w:rtl/>
        </w:rPr>
        <w:t>)، وسيتم الاعتماد على الأساليب التالية:</w:t>
      </w:r>
    </w:p>
    <w:p w14:paraId="4FC4AB9B" w14:textId="77777777" w:rsidR="009009DD" w:rsidRPr="005D6545" w:rsidRDefault="009009DD" w:rsidP="005D6545">
      <w:pPr>
        <w:pStyle w:val="NormalWeb"/>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الإحصاء الوصفي:</w:t>
      </w:r>
      <w:r w:rsidRPr="005D6545">
        <w:rPr>
          <w:rFonts w:ascii="Simplified Arabic" w:hAnsi="Simplified Arabic" w:cs="Simplified Arabic"/>
          <w:color w:val="1F1F1F"/>
          <w:sz w:val="32"/>
          <w:szCs w:val="32"/>
          <w:rtl/>
        </w:rPr>
        <w:t xml:space="preserve"> (التكرارات، النسب المئوية، المتوسطات الحسابية، والانحرافات المعيارية) لوصف خصائص العينة والواقع الحالي للمتغيرات.</w:t>
      </w:r>
    </w:p>
    <w:p w14:paraId="46F8408F" w14:textId="77777777" w:rsidR="009009DD" w:rsidRPr="005D6545" w:rsidRDefault="009009DD" w:rsidP="005D6545">
      <w:pPr>
        <w:pStyle w:val="NormalWeb"/>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معامل ارتباط بيرسون (</w:t>
      </w:r>
      <w:r w:rsidRPr="005D6545">
        <w:rPr>
          <w:rStyle w:val="Strong"/>
          <w:rFonts w:ascii="Simplified Arabic" w:hAnsi="Simplified Arabic" w:cs="Simplified Arabic"/>
          <w:color w:val="1F1F1F"/>
          <w:sz w:val="32"/>
          <w:szCs w:val="32"/>
          <w:bdr w:val="none" w:sz="0" w:space="0" w:color="auto" w:frame="1"/>
        </w:rPr>
        <w:t>Pearson Correlation</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لقياس قوة واتجاه العلاقة بين المرونة التنظيمية ومواجهة الأزمات.</w:t>
      </w:r>
    </w:p>
    <w:p w14:paraId="3CD19354" w14:textId="77777777" w:rsidR="009009DD" w:rsidRPr="005D6545" w:rsidRDefault="009009DD" w:rsidP="005D6545">
      <w:pPr>
        <w:pStyle w:val="NormalWeb"/>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تحليل الانحدار المتعدد (</w:t>
      </w:r>
      <w:r w:rsidRPr="005D6545">
        <w:rPr>
          <w:rStyle w:val="Strong"/>
          <w:rFonts w:ascii="Simplified Arabic" w:hAnsi="Simplified Arabic" w:cs="Simplified Arabic"/>
          <w:color w:val="1F1F1F"/>
          <w:sz w:val="32"/>
          <w:szCs w:val="32"/>
          <w:bdr w:val="none" w:sz="0" w:space="0" w:color="auto" w:frame="1"/>
        </w:rPr>
        <w:t>Multiple Regression</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لاختبار أثر المتغيرات المستقلة على المتغير التابع وتحديد أي الأبعاد أكثر تأثيراً.</w:t>
      </w:r>
    </w:p>
    <w:p w14:paraId="4F0DCE23" w14:textId="77777777" w:rsidR="009009DD" w:rsidRPr="005D6545" w:rsidRDefault="009009DD" w:rsidP="005D6545">
      <w:pPr>
        <w:pStyle w:val="NormalWeb"/>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اختبار (</w:t>
      </w:r>
      <w:r w:rsidRPr="005D6545">
        <w:rPr>
          <w:rStyle w:val="Strong"/>
          <w:rFonts w:ascii="Simplified Arabic" w:hAnsi="Simplified Arabic" w:cs="Simplified Arabic"/>
          <w:color w:val="1F1F1F"/>
          <w:sz w:val="32"/>
          <w:szCs w:val="32"/>
          <w:bdr w:val="none" w:sz="0" w:space="0" w:color="auto" w:frame="1"/>
        </w:rPr>
        <w:t>T-test</w:t>
      </w:r>
      <w:r w:rsidRPr="005D6545">
        <w:rPr>
          <w:rStyle w:val="Strong"/>
          <w:rFonts w:ascii="Simplified Arabic" w:hAnsi="Simplified Arabic" w:cs="Simplified Arabic"/>
          <w:color w:val="1F1F1F"/>
          <w:sz w:val="32"/>
          <w:szCs w:val="32"/>
          <w:bdr w:val="none" w:sz="0" w:space="0" w:color="auto" w:frame="1"/>
          <w:rtl/>
        </w:rPr>
        <w:t>) وتحليل التباين الأحادي (</w:t>
      </w:r>
      <w:r w:rsidRPr="005D6545">
        <w:rPr>
          <w:rStyle w:val="Strong"/>
          <w:rFonts w:ascii="Simplified Arabic" w:hAnsi="Simplified Arabic" w:cs="Simplified Arabic"/>
          <w:color w:val="1F1F1F"/>
          <w:sz w:val="32"/>
          <w:szCs w:val="32"/>
          <w:bdr w:val="none" w:sz="0" w:space="0" w:color="auto" w:frame="1"/>
        </w:rPr>
        <w:t>ANOVA</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للكشف عن الفروق الجوهرية في استجابات العينة وفقاً للمتغيرات الديموغرافية.</w:t>
      </w:r>
    </w:p>
    <w:p w14:paraId="06D6A1B9" w14:textId="77777777" w:rsidR="00D21A25" w:rsidRPr="005D6545" w:rsidRDefault="00D21A25" w:rsidP="005D6545">
      <w:pPr>
        <w:pStyle w:val="NormalWeb"/>
        <w:spacing w:before="0" w:beforeAutospacing="0" w:after="0" w:afterAutospacing="0" w:line="360" w:lineRule="auto"/>
        <w:rPr>
          <w:rFonts w:ascii="Simplified Arabic" w:eastAsia="Times New Roman" w:hAnsi="Simplified Arabic" w:cs="Simplified Arabic"/>
          <w:b/>
          <w:bCs/>
          <w:color w:val="1F1F1F"/>
          <w:sz w:val="32"/>
          <w:szCs w:val="32"/>
          <w:rtl/>
        </w:rPr>
      </w:pPr>
    </w:p>
    <w:p w14:paraId="468B2A68" w14:textId="77777777" w:rsidR="00121B70" w:rsidRPr="005D6545" w:rsidRDefault="00121B70"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5D6545">
        <w:rPr>
          <w:rFonts w:ascii="Simplified Arabic" w:eastAsia="Times New Roman" w:hAnsi="Simplified Arabic" w:cs="Simplified Arabic"/>
          <w:color w:val="1F1F1F"/>
          <w:sz w:val="32"/>
          <w:szCs w:val="32"/>
          <w:rtl/>
        </w:rPr>
        <w:t>حدود الدراسة</w:t>
      </w:r>
    </w:p>
    <w:p w14:paraId="63E6A7E1" w14:textId="77777777" w:rsidR="00121B70" w:rsidRPr="005D6545" w:rsidRDefault="00121B70"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تلتزم الدراسة بالحدود التالية لضمان الموضوعية والتركيز البحثي:</w:t>
      </w:r>
    </w:p>
    <w:p w14:paraId="22C3433F" w14:textId="77777777" w:rsidR="00121B70" w:rsidRPr="005D6545" w:rsidRDefault="00121B70" w:rsidP="005D6545">
      <w:pPr>
        <w:pStyle w:val="NormalWeb"/>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الحدود الموضوعية:</w:t>
      </w:r>
      <w:r w:rsidRPr="005D6545">
        <w:rPr>
          <w:rFonts w:ascii="Simplified Arabic" w:hAnsi="Simplified Arabic" w:cs="Simplified Arabic"/>
          <w:color w:val="1F1F1F"/>
          <w:sz w:val="32"/>
          <w:szCs w:val="32"/>
          <w:rtl/>
        </w:rPr>
        <w:t xml:space="preserve"> تقتصر الدراسة على بحث العلاقة بين "المرونة التنظيمية" بأبعادها (الاستباقية، التكيف، التعافي) كمتغير مستقل، و"مواجهة الأزمات" (التقلبات العالمية) كمتغير تابع، في إطار الشركات اللوجستية.</w:t>
      </w:r>
    </w:p>
    <w:p w14:paraId="37F79FEE" w14:textId="77777777" w:rsidR="00121B70" w:rsidRPr="005D6545" w:rsidRDefault="00121B70" w:rsidP="005D6545">
      <w:pPr>
        <w:pStyle w:val="NormalWeb"/>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الحدود البشرية:</w:t>
      </w:r>
      <w:r w:rsidRPr="005D6545">
        <w:rPr>
          <w:rFonts w:ascii="Simplified Arabic" w:hAnsi="Simplified Arabic" w:cs="Simplified Arabic"/>
          <w:color w:val="1F1F1F"/>
          <w:sz w:val="32"/>
          <w:szCs w:val="32"/>
          <w:rtl/>
        </w:rPr>
        <w:t xml:space="preserve"> تستهدف الدراسة القيادات الإدارية والوسطى (مديرين، رؤساء أقسام، مشرفي عمليات) في الشركات اللوجستية المعنية باتخاذ القرار وإدارة المخاطر.</w:t>
      </w:r>
    </w:p>
    <w:p w14:paraId="31BF3159" w14:textId="77777777" w:rsidR="00121B70" w:rsidRPr="005D6545" w:rsidRDefault="00121B70" w:rsidP="005D6545">
      <w:pPr>
        <w:pStyle w:val="NormalWeb"/>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الحدود المكانية:</w:t>
      </w:r>
      <w:r w:rsidRPr="005D6545">
        <w:rPr>
          <w:rFonts w:ascii="Simplified Arabic" w:hAnsi="Simplified Arabic" w:cs="Simplified Arabic"/>
          <w:color w:val="1F1F1F"/>
          <w:sz w:val="32"/>
          <w:szCs w:val="32"/>
          <w:rtl/>
        </w:rPr>
        <w:t xml:space="preserve"> تقتصر الدراسة التطبيقية على الشركات اللوجستية العاملة داخل حدود المملكة العربية السعودية، مع التركيز على المراكز اللوجستية الكبرى (الرياض، جدة، المنطقة الشرقية).</w:t>
      </w:r>
    </w:p>
    <w:p w14:paraId="6CE63D3C" w14:textId="10BCA432" w:rsidR="00D21A25" w:rsidRPr="005D6545" w:rsidRDefault="00121B70" w:rsidP="005D6545">
      <w:pPr>
        <w:pStyle w:val="NormalWeb"/>
        <w:numPr>
          <w:ilvl w:val="0"/>
          <w:numId w:val="12"/>
        </w:numPr>
        <w:bidi/>
        <w:spacing w:before="0" w:beforeAutospacing="0" w:after="0" w:afterAutospacing="0" w:line="360" w:lineRule="auto"/>
        <w:rPr>
          <w:rFonts w:ascii="Simplified Arabic" w:hAnsi="Simplified Arabic" w:cs="Simplified Arabic"/>
          <w:color w:val="1F1F1F"/>
          <w:sz w:val="32"/>
          <w:szCs w:val="32"/>
        </w:rPr>
      </w:pPr>
      <w:r w:rsidRPr="005D6545">
        <w:rPr>
          <w:rStyle w:val="Strong"/>
          <w:rFonts w:ascii="Simplified Arabic" w:hAnsi="Simplified Arabic" w:cs="Simplified Arabic"/>
          <w:color w:val="1F1F1F"/>
          <w:sz w:val="32"/>
          <w:szCs w:val="32"/>
          <w:bdr w:val="none" w:sz="0" w:space="0" w:color="auto" w:frame="1"/>
          <w:rtl/>
        </w:rPr>
        <w:t>الحدود الزمنية:</w:t>
      </w:r>
      <w:r w:rsidRPr="005D6545">
        <w:rPr>
          <w:rFonts w:ascii="Simplified Arabic" w:hAnsi="Simplified Arabic" w:cs="Simplified Arabic"/>
          <w:color w:val="1F1F1F"/>
          <w:sz w:val="32"/>
          <w:szCs w:val="32"/>
          <w:rtl/>
        </w:rPr>
        <w:t xml:space="preserve"> يتم إجراء الدراسة الميدانية وجمع البيانات خلال العام ٢٠٢٥ إلى ٢٠٢٦</w:t>
      </w:r>
    </w:p>
    <w:p w14:paraId="3911124C" w14:textId="77777777" w:rsidR="00121B70" w:rsidRPr="005D6545" w:rsidRDefault="00121B70"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p w14:paraId="5FB305D2" w14:textId="77777777" w:rsidR="00121B70" w:rsidRPr="005D6545" w:rsidRDefault="00121B70"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p w14:paraId="03AE6864" w14:textId="6666F0E9" w:rsidR="00F437F4" w:rsidRPr="005D6545" w:rsidRDefault="00F437F4"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الاستبيان </w:t>
      </w:r>
    </w:p>
    <w:p w14:paraId="54E77E8C" w14:textId="70ABF280" w:rsidR="00F437F4" w:rsidRPr="005D6545" w:rsidRDefault="00F437F4"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الهدف العام للاستبيان</w:t>
      </w:r>
    </w:p>
    <w:p w14:paraId="4FEE9FDE"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يهدف هذا الاستبيان إلى قياس مدى مساهمة </w:t>
      </w:r>
      <w:r w:rsidRPr="005D6545">
        <w:rPr>
          <w:rStyle w:val="Strong"/>
          <w:rFonts w:ascii="Simplified Arabic" w:hAnsi="Simplified Arabic" w:cs="Simplified Arabic"/>
          <w:color w:val="1F1F1F"/>
          <w:sz w:val="32"/>
          <w:szCs w:val="32"/>
          <w:bdr w:val="none" w:sz="0" w:space="0" w:color="auto" w:frame="1"/>
          <w:rtl/>
        </w:rPr>
        <w:t>المرونة التنظيمية</w:t>
      </w:r>
      <w:r w:rsidRPr="005D6545">
        <w:rPr>
          <w:rFonts w:ascii="Simplified Arabic" w:hAnsi="Simplified Arabic" w:cs="Simplified Arabic"/>
          <w:color w:val="1F1F1F"/>
          <w:sz w:val="32"/>
          <w:szCs w:val="32"/>
          <w:rtl/>
        </w:rPr>
        <w:t xml:space="preserve"> بأبعادها المختلفة (الاستباقية، التكيفية، التشغيلية، والرقمية) في تعزيز قدرة الشركات اللوجستية المرخصة في المملكة العربية السعودية على </w:t>
      </w:r>
      <w:r w:rsidRPr="005D6545">
        <w:rPr>
          <w:rStyle w:val="Strong"/>
          <w:rFonts w:ascii="Simplified Arabic" w:hAnsi="Simplified Arabic" w:cs="Simplified Arabic"/>
          <w:color w:val="1F1F1F"/>
          <w:sz w:val="32"/>
          <w:szCs w:val="32"/>
          <w:bdr w:val="none" w:sz="0" w:space="0" w:color="auto" w:frame="1"/>
          <w:rtl/>
        </w:rPr>
        <w:t>مواجهة الأزمات والتقلبات العالمية</w:t>
      </w:r>
      <w:r w:rsidRPr="005D6545">
        <w:rPr>
          <w:rFonts w:ascii="Simplified Arabic" w:hAnsi="Simplified Arabic" w:cs="Simplified Arabic"/>
          <w:color w:val="1F1F1F"/>
          <w:sz w:val="32"/>
          <w:szCs w:val="32"/>
          <w:rtl/>
        </w:rPr>
        <w:t xml:space="preserve"> وإدارتها بكفاءة.</w:t>
      </w:r>
    </w:p>
    <w:p w14:paraId="1077EDC7" w14:textId="77777777" w:rsidR="00F437F4" w:rsidRPr="005D6545" w:rsidRDefault="00F437F4"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تُحاط إجاباتكم بالسرية التامة، ولن تُستخدم إلا لأغراض البحث العلمي الأكاديمي فقط. شاكرين لكم وقتكم وتعاونكم المثمر.</w:t>
      </w:r>
    </w:p>
    <w:p w14:paraId="63E9B4DF" w14:textId="77777777" w:rsidR="00F437F4" w:rsidRPr="005D6545" w:rsidRDefault="00F437F4"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ثانياً: البيانات الديموغرافية والوظيفية (البيانات الأولية)</w:t>
      </w:r>
    </w:p>
    <w:p w14:paraId="17CCB717"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Emphasis"/>
          <w:rFonts w:ascii="Simplified Arabic" w:hAnsi="Simplified Arabic" w:cs="Simplified Arabic"/>
          <w:color w:val="1F1F1F"/>
          <w:sz w:val="32"/>
          <w:szCs w:val="32"/>
          <w:bdr w:val="none" w:sz="0" w:space="0" w:color="auto" w:frame="1"/>
          <w:rtl/>
        </w:rPr>
        <w:t>الرجاء وضع علامة (</w:t>
      </w:r>
      <w:r w:rsidRPr="005D6545">
        <w:rPr>
          <w:rStyle w:val="Emphasis"/>
          <w:rFonts w:ascii="Segoe UI Symbol" w:hAnsi="Segoe UI Symbol" w:cs="Segoe UI Symbol" w:hint="cs"/>
          <w:color w:val="1F1F1F"/>
          <w:sz w:val="32"/>
          <w:szCs w:val="32"/>
          <w:bdr w:val="none" w:sz="0" w:space="0" w:color="auto" w:frame="1"/>
          <w:rtl/>
        </w:rPr>
        <w:t>✓</w:t>
      </w:r>
      <w:r w:rsidRPr="005D6545">
        <w:rPr>
          <w:rStyle w:val="Emphasis"/>
          <w:rFonts w:ascii="Simplified Arabic" w:hAnsi="Simplified Arabic" w:cs="Simplified Arabic"/>
          <w:color w:val="1F1F1F"/>
          <w:sz w:val="32"/>
          <w:szCs w:val="32"/>
          <w:bdr w:val="none" w:sz="0" w:space="0" w:color="auto" w:frame="1"/>
          <w:rtl/>
        </w:rPr>
        <w:t>) أمام الخيار المناسب:</w:t>
      </w:r>
    </w:p>
    <w:p w14:paraId="2398AC4C" w14:textId="77777777" w:rsidR="00F437F4" w:rsidRPr="005D6545" w:rsidRDefault="00F437F4" w:rsidP="005D6545">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الجنس:</w:t>
      </w:r>
    </w:p>
    <w:p w14:paraId="3316A944"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ذكر</w:t>
      </w:r>
    </w:p>
    <w:p w14:paraId="07685E63"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أنثى</w:t>
      </w:r>
    </w:p>
    <w:p w14:paraId="49F9B6C9" w14:textId="77777777" w:rsidR="00F437F4" w:rsidRPr="005D6545" w:rsidRDefault="00F437F4" w:rsidP="005D6545">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العمر:</w:t>
      </w:r>
    </w:p>
    <w:p w14:paraId="0BE6070D"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أقل من 30 سنة</w:t>
      </w:r>
    </w:p>
    <w:p w14:paraId="12A942E2"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من 30 إلى أقل من 40 سنة</w:t>
      </w:r>
    </w:p>
    <w:p w14:paraId="0277A4AF"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lastRenderedPageBreak/>
        <w:t>[ ]</w:t>
      </w:r>
      <w:proofErr w:type="gramEnd"/>
      <w:r w:rsidRPr="005D6545">
        <w:rPr>
          <w:rFonts w:ascii="Simplified Arabic" w:hAnsi="Simplified Arabic" w:cs="Simplified Arabic"/>
          <w:color w:val="1F1F1F"/>
          <w:sz w:val="32"/>
          <w:szCs w:val="32"/>
          <w:rtl/>
        </w:rPr>
        <w:t xml:space="preserve"> من 40 إلى أقل من 50 سنة</w:t>
      </w:r>
    </w:p>
    <w:p w14:paraId="42F5731D"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50 سنة فأكثر</w:t>
      </w:r>
    </w:p>
    <w:p w14:paraId="5D4DF973" w14:textId="77777777" w:rsidR="00F437F4" w:rsidRPr="005D6545" w:rsidRDefault="00F437F4" w:rsidP="005D6545">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المستوى التعليمي:</w:t>
      </w:r>
    </w:p>
    <w:p w14:paraId="1367A06C"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بكالوريوس</w:t>
      </w:r>
    </w:p>
    <w:p w14:paraId="09821B71"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ماجستير</w:t>
      </w:r>
    </w:p>
    <w:p w14:paraId="5F63671C"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دكتوراه</w:t>
      </w:r>
    </w:p>
    <w:p w14:paraId="03778BB2"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أخرى (دبلوم / شهادة مهنية)</w:t>
      </w:r>
    </w:p>
    <w:p w14:paraId="1C36DC12" w14:textId="77777777" w:rsidR="00F437F4" w:rsidRPr="005D6545" w:rsidRDefault="00F437F4" w:rsidP="005D6545">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سنوات الخبرة:</w:t>
      </w:r>
    </w:p>
    <w:p w14:paraId="7FA55F0C"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أقل من 5 سنوات</w:t>
      </w:r>
    </w:p>
    <w:p w14:paraId="063C5EA0"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من 5 إلى أقل من 10 سنوات</w:t>
      </w:r>
    </w:p>
    <w:p w14:paraId="5506DEFD"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من 10 إلى أقل من 15 سنة</w:t>
      </w:r>
    </w:p>
    <w:p w14:paraId="03A578F7"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15 سنة فأكثر</w:t>
      </w:r>
    </w:p>
    <w:p w14:paraId="7E1E422A" w14:textId="77777777" w:rsidR="00F437F4" w:rsidRPr="005D6545" w:rsidRDefault="00F437F4" w:rsidP="005D6545">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المسمى الوظيفي:</w:t>
      </w:r>
    </w:p>
    <w:p w14:paraId="69DD4C6D"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مدير تنفيذي</w:t>
      </w:r>
    </w:p>
    <w:p w14:paraId="69C9E582"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مدير عمليات</w:t>
      </w:r>
    </w:p>
    <w:p w14:paraId="0176AC5C"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مدير سلاسل إمداد</w:t>
      </w:r>
    </w:p>
    <w:p w14:paraId="40BEE9C3"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lastRenderedPageBreak/>
        <w:t>[ ]</w:t>
      </w:r>
      <w:proofErr w:type="gramEnd"/>
      <w:r w:rsidRPr="005D6545">
        <w:rPr>
          <w:rFonts w:ascii="Simplified Arabic" w:hAnsi="Simplified Arabic" w:cs="Simplified Arabic"/>
          <w:color w:val="1F1F1F"/>
          <w:sz w:val="32"/>
          <w:szCs w:val="32"/>
          <w:rtl/>
        </w:rPr>
        <w:t xml:space="preserve"> رئيس قسم / مشرف</w:t>
      </w:r>
    </w:p>
    <w:p w14:paraId="771ABB59" w14:textId="77777777" w:rsidR="00F437F4" w:rsidRPr="005D6545" w:rsidRDefault="00F437F4" w:rsidP="005D6545">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حجم الشركة اللوجستية:</w:t>
      </w:r>
    </w:p>
    <w:p w14:paraId="57924502"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شركة صغيرة (أقل من 50 موظفاً)</w:t>
      </w:r>
    </w:p>
    <w:p w14:paraId="216E4B59"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شركة متوسطة (من 50 إلى 249 موظفاً)</w:t>
      </w:r>
    </w:p>
    <w:p w14:paraId="1F4D6535"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شركة كبرى (250 موظفاً فأكثر)</w:t>
      </w:r>
    </w:p>
    <w:p w14:paraId="77306DDA" w14:textId="77777777" w:rsidR="00F437F4" w:rsidRPr="005D6545" w:rsidRDefault="00F437F4" w:rsidP="005D6545">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الموقع الجغرافي للمركز الرئيسي/الفرع:</w:t>
      </w:r>
    </w:p>
    <w:p w14:paraId="17F34EF7"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الرياض</w:t>
      </w:r>
    </w:p>
    <w:p w14:paraId="6C291C7D"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جدة</w:t>
      </w:r>
    </w:p>
    <w:p w14:paraId="0036E18C"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الدمام</w:t>
      </w:r>
    </w:p>
    <w:p w14:paraId="54776E2E" w14:textId="77777777" w:rsidR="00F437F4" w:rsidRPr="005D6545" w:rsidRDefault="00F437F4" w:rsidP="005D6545">
      <w:pPr>
        <w:pStyle w:val="NormalWeb"/>
        <w:numPr>
          <w:ilvl w:val="1"/>
          <w:numId w:val="2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مدينة أخرى داخل المملكة</w:t>
      </w:r>
    </w:p>
    <w:p w14:paraId="04CACF01" w14:textId="77777777" w:rsidR="00F437F4" w:rsidRPr="005D6545" w:rsidRDefault="00F437F4"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ثالثاً: محاور أداة الدراسة (العبارات القياسية)</w:t>
      </w:r>
    </w:p>
    <w:p w14:paraId="737417A0"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Emphasis"/>
          <w:rFonts w:ascii="Simplified Arabic" w:hAnsi="Simplified Arabic" w:cs="Simplified Arabic"/>
          <w:color w:val="1F1F1F"/>
          <w:sz w:val="32"/>
          <w:szCs w:val="32"/>
          <w:bdr w:val="none" w:sz="0" w:space="0" w:color="auto" w:frame="1"/>
          <w:rtl/>
        </w:rPr>
        <w:t xml:space="preserve">الرجاء تقييم العبارات التالية بناءً على تجربة شركتكم الحالية باستخدام مقياس </w:t>
      </w:r>
      <w:proofErr w:type="spellStart"/>
      <w:r w:rsidRPr="005D6545">
        <w:rPr>
          <w:rStyle w:val="Emphasis"/>
          <w:rFonts w:ascii="Simplified Arabic" w:hAnsi="Simplified Arabic" w:cs="Simplified Arabic"/>
          <w:color w:val="1F1F1F"/>
          <w:sz w:val="32"/>
          <w:szCs w:val="32"/>
          <w:bdr w:val="none" w:sz="0" w:space="0" w:color="auto" w:frame="1"/>
          <w:rtl/>
        </w:rPr>
        <w:t>ليكرت</w:t>
      </w:r>
      <w:proofErr w:type="spellEnd"/>
      <w:r w:rsidRPr="005D6545">
        <w:rPr>
          <w:rStyle w:val="Emphasis"/>
          <w:rFonts w:ascii="Simplified Arabic" w:hAnsi="Simplified Arabic" w:cs="Simplified Arabic"/>
          <w:color w:val="1F1F1F"/>
          <w:sz w:val="32"/>
          <w:szCs w:val="32"/>
          <w:bdr w:val="none" w:sz="0" w:space="0" w:color="auto" w:frame="1"/>
          <w:rtl/>
        </w:rPr>
        <w:t xml:space="preserve"> الخماسي:</w:t>
      </w:r>
    </w:p>
    <w:p w14:paraId="47BB5327"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Emphasis"/>
          <w:rFonts w:ascii="Simplified Arabic" w:hAnsi="Simplified Arabic" w:cs="Simplified Arabic"/>
          <w:color w:val="1F1F1F"/>
          <w:sz w:val="32"/>
          <w:szCs w:val="32"/>
          <w:bdr w:val="none" w:sz="0" w:space="0" w:color="auto" w:frame="1"/>
          <w:rtl/>
        </w:rPr>
        <w:t>(موافق بشدة = 5، موافق = 4، محايد = 3، غير موافق = 2، غير موافق بشدة = 1)</w:t>
      </w:r>
    </w:p>
    <w:p w14:paraId="7871ECEF" w14:textId="77777777" w:rsidR="00F437F4" w:rsidRPr="005D6545" w:rsidRDefault="00F437F4"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الجزء الأول: مقياس المرونة التنظيمية (المتغير المستقل)</w:t>
      </w:r>
    </w:p>
    <w:p w14:paraId="459B90FF" w14:textId="77777777" w:rsidR="00F437F4" w:rsidRPr="005D6545" w:rsidRDefault="00F437F4"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البعد الأول: المرونة الاستباقية (</w:t>
      </w:r>
      <w:r w:rsidRPr="005D6545">
        <w:rPr>
          <w:rFonts w:ascii="Simplified Arabic" w:eastAsia="Times New Roman" w:hAnsi="Simplified Arabic" w:cs="Simplified Arabic"/>
          <w:color w:val="1F1F1F"/>
          <w:sz w:val="32"/>
          <w:szCs w:val="32"/>
        </w:rPr>
        <w:t>Proactive Resilience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5"/>
        <w:gridCol w:w="2792"/>
        <w:gridCol w:w="1111"/>
        <w:gridCol w:w="1014"/>
        <w:gridCol w:w="992"/>
        <w:gridCol w:w="1095"/>
        <w:gridCol w:w="1207"/>
      </w:tblGrid>
      <w:tr w:rsidR="00F437F4" w:rsidRPr="005D6545" w14:paraId="5F86F11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16705B"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E15E94"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60F7B"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BCD8F8"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DC8287"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88461E"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F6B4E8"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437F4" w:rsidRPr="005D6545" w14:paraId="5911A56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DCAE4A"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17350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تمتلك الشركة نظاماً فعالاً للتنبؤ بالمخاطر والاضطرابات اللوجستية قبل حدوثها.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5A602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88A52"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4F3BE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B953F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D74F7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302EFB6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02902C"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61AD3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تحرص الإدارة على وضع خطط طوارئ استباقية قابلة للتحديث المستمر.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3F10E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77C29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71B4F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38167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C37A1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1895451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6E6ED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9FD7B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نقوم بتحليل بيئة العمل الخارجية بشكل دوري </w:t>
            </w:r>
            <w:r w:rsidRPr="005D6545">
              <w:rPr>
                <w:rFonts w:ascii="Simplified Arabic" w:hAnsi="Simplified Arabic" w:cs="Simplified Arabic"/>
                <w:color w:val="1F1F1F"/>
                <w:sz w:val="32"/>
                <w:szCs w:val="32"/>
                <w:rtl/>
              </w:rPr>
              <w:lastRenderedPageBreak/>
              <w:t>لرصد بوادر الأزمات اللوجستية.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2399F7"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D676B0"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94359A"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D90B9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9DA37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3187EE4D" w14:textId="77777777" w:rsidR="00F437F4" w:rsidRPr="005D6545" w:rsidRDefault="00F437F4"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الثاني: المرونة التكيفية (</w:t>
      </w:r>
      <w:r w:rsidRPr="005D6545">
        <w:rPr>
          <w:rFonts w:ascii="Simplified Arabic" w:eastAsia="Times New Roman" w:hAnsi="Simplified Arabic" w:cs="Simplified Arabic"/>
          <w:color w:val="1F1F1F"/>
          <w:sz w:val="32"/>
          <w:szCs w:val="32"/>
        </w:rPr>
        <w:t>Adaptive Resilience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2736"/>
        <w:gridCol w:w="1127"/>
        <w:gridCol w:w="1014"/>
        <w:gridCol w:w="992"/>
        <w:gridCol w:w="1108"/>
        <w:gridCol w:w="1235"/>
      </w:tblGrid>
      <w:tr w:rsidR="00F437F4" w:rsidRPr="005D6545" w14:paraId="420D5C4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CDD83D"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ED74F3"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AC717B"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8A6868"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D426D6"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E2BD68"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88F435"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437F4" w:rsidRPr="005D6545" w14:paraId="71ED230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9A495B"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FCE85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تتميز الهياكل الإدارية في شركتنا بالمرونة الكافية لتغيير خطط العمل عند الحاجة.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6A725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B0CBB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851FF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2784A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187FD7"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2B61771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5F87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FAED17"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يتمتع موظفو العمليات اللوجستية بالقدرة على اتخاذ قرارات سريعة للتكيف مع التغيير.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6653BC"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A73EF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278A9B"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FD465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80058B"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3413FC0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22A62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4C856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تعيد الشركة توجيه مواردها اللوجستية والبشرية بمرونة عالية عند حدوث أي طارئ.</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A771F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CC535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A53FFC"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94A686"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C545D0"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7DB86C9C" w14:textId="77777777" w:rsidR="00F437F4" w:rsidRPr="005D6545" w:rsidRDefault="00F437F4"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الثالث: المرونة التشغيلية (</w:t>
      </w:r>
      <w:r w:rsidRPr="005D6545">
        <w:rPr>
          <w:rFonts w:ascii="Simplified Arabic" w:eastAsia="Times New Roman" w:hAnsi="Simplified Arabic" w:cs="Simplified Arabic"/>
          <w:color w:val="1F1F1F"/>
          <w:sz w:val="32"/>
          <w:szCs w:val="32"/>
        </w:rPr>
        <w:t>Operational Resilience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2811"/>
        <w:gridCol w:w="1106"/>
        <w:gridCol w:w="1014"/>
        <w:gridCol w:w="992"/>
        <w:gridCol w:w="1091"/>
        <w:gridCol w:w="1198"/>
      </w:tblGrid>
      <w:tr w:rsidR="00F437F4" w:rsidRPr="005D6545" w14:paraId="68C305C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2B953C"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08DC50"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F8C7C6"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14C130"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40224"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12DF4A"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0D0D46"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437F4" w:rsidRPr="005D6545" w14:paraId="16A18C2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C18AD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F85B5B"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تمتلك الشركة شبكة سلاسل إمداد بديلة تضمن استمرار العمليات وتدفق البضائع.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D59890"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4A925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DE19FC"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97995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E33CD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4B459E9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896BC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F9C94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توجد آليات تشغيلية بديلة وواضحة لحل </w:t>
            </w:r>
            <w:r w:rsidRPr="005D6545">
              <w:rPr>
                <w:rFonts w:ascii="Simplified Arabic" w:hAnsi="Simplified Arabic" w:cs="Simplified Arabic"/>
                <w:color w:val="1F1F1F"/>
                <w:sz w:val="32"/>
                <w:szCs w:val="32"/>
                <w:rtl/>
              </w:rPr>
              <w:lastRenderedPageBreak/>
              <w:t>مشكلات الشحن أو التخزين المفاجئة.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AB83E7"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F0305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7AC04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2F8C16"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1DDA1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48B55DB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E2040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C2A14C"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يمكن للشركة الحفاظ على جودة الخدمات اللوجستية المقدمة للعملاء أثناء فترات الاضطراب.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29F06"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8B8EC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F1742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30DA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2EE28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70D8F4F1" w14:textId="77777777" w:rsidR="00F437F4" w:rsidRPr="005D6545" w:rsidRDefault="00F437F4"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الرابع: المرونة الرقمية (</w:t>
      </w:r>
      <w:r w:rsidRPr="005D6545">
        <w:rPr>
          <w:rFonts w:ascii="Simplified Arabic" w:eastAsia="Times New Roman" w:hAnsi="Simplified Arabic" w:cs="Simplified Arabic"/>
          <w:color w:val="1F1F1F"/>
          <w:sz w:val="32"/>
          <w:szCs w:val="32"/>
        </w:rPr>
        <w:t>Digital Resilience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2693"/>
        <w:gridCol w:w="1093"/>
        <w:gridCol w:w="1014"/>
        <w:gridCol w:w="992"/>
        <w:gridCol w:w="1079"/>
        <w:gridCol w:w="1173"/>
      </w:tblGrid>
      <w:tr w:rsidR="00F437F4" w:rsidRPr="005D6545" w14:paraId="4D437E0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39BBFC"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ED84BF"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A50D5"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CBACC2"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AF5CD9"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89F0E3"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EAF847"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437F4" w:rsidRPr="005D6545" w14:paraId="2C72026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46C24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97578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تعتمد الشركة على تقنيات وحلول سحابية تمكن من العمل وإدارة اللوجستيات عن بُعد.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0507E6"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0CA4B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18377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141EB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EAB6C2"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692972C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D1E4C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439B1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توجد بنية رقمية قوية وآمنة لحماية بيانات العمليات والشحنات من الاختراق أو الفقدان.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081B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9C24B7"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3949E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D549C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7C6B3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4FB2C9B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25CBD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098E6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توفر الأنظمة الرقمية المعتمدة معلومات فورية (</w:t>
            </w:r>
            <w:r w:rsidRPr="005D6545">
              <w:rPr>
                <w:rFonts w:ascii="Simplified Arabic" w:hAnsi="Simplified Arabic" w:cs="Simplified Arabic"/>
                <w:color w:val="1F1F1F"/>
                <w:sz w:val="32"/>
                <w:szCs w:val="32"/>
              </w:rPr>
              <w:t>Real-time Data</w:t>
            </w:r>
            <w:r w:rsidRPr="005D6545">
              <w:rPr>
                <w:rFonts w:ascii="Simplified Arabic" w:hAnsi="Simplified Arabic" w:cs="Simplified Arabic"/>
                <w:color w:val="1F1F1F"/>
                <w:sz w:val="32"/>
                <w:szCs w:val="32"/>
                <w:rtl/>
              </w:rPr>
              <w:t>) لتسهيل اتخاذ القرار أثناء الأزمة.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A9188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1DD5D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A1962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0A82C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48DF7E"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18F0CB92" w14:textId="77777777" w:rsidR="00F437F4" w:rsidRPr="005D6545" w:rsidRDefault="00F437F4"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الجزء الثاني: مقياس مواجهة الأزمات (المتغير التابع)</w:t>
      </w:r>
    </w:p>
    <w:p w14:paraId="68BE56F6" w14:textId="77777777" w:rsidR="00F437F4" w:rsidRPr="005D6545" w:rsidRDefault="00F437F4"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الأول: سرعة الاستجابة (</w:t>
      </w:r>
      <w:r w:rsidRPr="005D6545">
        <w:rPr>
          <w:rFonts w:ascii="Simplified Arabic" w:eastAsia="Times New Roman" w:hAnsi="Simplified Arabic" w:cs="Simplified Arabic"/>
          <w:color w:val="1F1F1F"/>
          <w:sz w:val="32"/>
          <w:szCs w:val="32"/>
        </w:rPr>
        <w:t>Speed of Response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2655"/>
        <w:gridCol w:w="1103"/>
        <w:gridCol w:w="1014"/>
        <w:gridCol w:w="992"/>
        <w:gridCol w:w="1088"/>
        <w:gridCol w:w="1192"/>
      </w:tblGrid>
      <w:tr w:rsidR="00F437F4" w:rsidRPr="005D6545" w14:paraId="49C9F52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AFAAC"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0F9A7C"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A66682"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B74C6F"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FC3BE7"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92F73E"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23D5B3"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437F4" w:rsidRPr="005D6545" w14:paraId="1E3E93C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CE39F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93D642"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تتخذ القيادة قرارات فورية وحاسمة فور حدوث الأزمة اللوجستية.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8F8E06"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48532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AB946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690FF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95E9F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31C79D8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B7554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4ED8BC"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يمتلك فريق إدارة الأزمات صلاحيات واضحة ومباشرة تمنع البيروقراطية في الاستجابة.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DD85A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5C497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7ACA6D"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B45E9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9C7F2B"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196EC2B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F3FE37"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6C759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تتدفق المعلومات المتعلقة بالأزمة بسرعة وسلاسة بين مختلف المستويات الإدارية.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E749F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0D601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2C70FB"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F7151E"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F1E1C3"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4930CE42" w14:textId="77777777" w:rsidR="00F437F4" w:rsidRPr="005D6545" w:rsidRDefault="00F437F4"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البعد الثاني: تقليل الأضرار (</w:t>
      </w:r>
      <w:r w:rsidRPr="005D6545">
        <w:rPr>
          <w:rFonts w:ascii="Simplified Arabic" w:eastAsia="Times New Roman" w:hAnsi="Simplified Arabic" w:cs="Simplified Arabic"/>
          <w:color w:val="1F1F1F"/>
          <w:sz w:val="32"/>
          <w:szCs w:val="32"/>
        </w:rPr>
        <w:t>Damage Reduction</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2621"/>
        <w:gridCol w:w="1112"/>
        <w:gridCol w:w="1014"/>
        <w:gridCol w:w="992"/>
        <w:gridCol w:w="1096"/>
        <w:gridCol w:w="1209"/>
      </w:tblGrid>
      <w:tr w:rsidR="00F437F4" w:rsidRPr="005D6545" w14:paraId="18A3A85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658367"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6F06ED"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6952FE"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A1AA26"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094AE8"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8B9956"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863B74"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437F4" w:rsidRPr="005D6545" w14:paraId="06CCA95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7E956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35A0C6"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تنجح إجراءات الشركة في عزل وتطويق آثار الأزمة لمنع انتشارها للعمليات الأخرى.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65B367"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A070B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106DA6"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B655B"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7C04B0"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4D2A008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9E49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38192"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تساهم خطط الطوارئ المطبقة في تقليل الخسائر المالية والتشغيلية الناتجة عن الأزمة.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5E9C86"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A79C6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78EC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9C6792"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3DFD4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520481D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6236CB"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DCF31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تحرص الشركة على عدم تضرر سمعتها </w:t>
            </w:r>
            <w:r w:rsidRPr="005D6545">
              <w:rPr>
                <w:rFonts w:ascii="Simplified Arabic" w:hAnsi="Simplified Arabic" w:cs="Simplified Arabic"/>
                <w:color w:val="1F1F1F"/>
                <w:sz w:val="32"/>
                <w:szCs w:val="32"/>
                <w:rtl/>
              </w:rPr>
              <w:lastRenderedPageBreak/>
              <w:t>أو علاقتها بالعملاء والموردين خلال الأزمات.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66C86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229B0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A1B780"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099B8A"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A0E88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11F6F5CC" w14:textId="77777777" w:rsidR="00F437F4" w:rsidRPr="005D6545" w:rsidRDefault="00F437F4"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الثالث: التعافي (</w:t>
      </w:r>
      <w:r w:rsidRPr="005D6545">
        <w:rPr>
          <w:rFonts w:ascii="Simplified Arabic" w:eastAsia="Times New Roman" w:hAnsi="Simplified Arabic" w:cs="Simplified Arabic"/>
          <w:color w:val="1F1F1F"/>
          <w:sz w:val="32"/>
          <w:szCs w:val="32"/>
        </w:rPr>
        <w:t>Recovery</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2647"/>
        <w:gridCol w:w="1105"/>
        <w:gridCol w:w="1014"/>
        <w:gridCol w:w="992"/>
        <w:gridCol w:w="1090"/>
        <w:gridCol w:w="1196"/>
      </w:tblGrid>
      <w:tr w:rsidR="00F437F4" w:rsidRPr="005D6545" w14:paraId="74712D6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4045E9"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C6DB55"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D8FDA1"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86FAB5"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4CB6D7"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0F1BB7"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A70B82" w14:textId="77777777" w:rsidR="00F437F4" w:rsidRPr="005D6545" w:rsidRDefault="00F437F4"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437F4" w:rsidRPr="005D6545" w14:paraId="75E8CB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E7A49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A1ABA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تستطيع الشركة العودة إلى طاقتها التشغيلية الكاملة بعد زوال الأزمة بوقت قياسي.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427F4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1AAD2E"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72690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33BE3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14C57A"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4AC8229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D153A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8381A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تحرص الإدارة على دراسة مسببات الأزمات بعد انتهائها </w:t>
            </w:r>
            <w:r w:rsidRPr="005D6545">
              <w:rPr>
                <w:rFonts w:ascii="Simplified Arabic" w:hAnsi="Simplified Arabic" w:cs="Simplified Arabic"/>
                <w:color w:val="1F1F1F"/>
                <w:sz w:val="32"/>
                <w:szCs w:val="32"/>
                <w:rtl/>
              </w:rPr>
              <w:lastRenderedPageBreak/>
              <w:t>لتفادي تكرارها مستقبلاً.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11452C"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97859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ED058A"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FA597F"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48393A"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437F4" w:rsidRPr="005D6545" w14:paraId="7CD2AD8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E4B1E1"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89100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تساهم الأزمات السابقة في تطوير وتحديث استراتيجيات العمل بعيدة المدى للشركة.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38D028"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9672C9"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BE6436"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172145"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6409A4" w14:textId="77777777" w:rsidR="00F437F4" w:rsidRPr="005D6545" w:rsidRDefault="00F437F4"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45BF1606" w14:textId="77777777" w:rsidR="00F437F4" w:rsidRPr="005D6545" w:rsidRDefault="00F437F4"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B79247A" w14:textId="77777777" w:rsidR="00F437F4" w:rsidRDefault="00F437F4"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C0AA988"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1C32364"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696F591"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55FDFFC"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FE6D0F3"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E4026EE"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CE05379"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E7C89D4"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CE4125C"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4134EE1"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749CD5C"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A75CABF"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0617849"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F1A774F"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DF286BF" w14:textId="4484EF68" w:rsidR="00F61D0D" w:rsidRDefault="00F61D0D" w:rsidP="00F61D0D">
      <w:pPr>
        <w:pStyle w:val="Heading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الرابع</w:t>
      </w:r>
    </w:p>
    <w:p w14:paraId="1140EB17"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2816241"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382A7CD"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9749413"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C493D63"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BC0DCDF" w14:textId="77777777" w:rsidR="00F61D0D"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0016772" w14:textId="77777777" w:rsidR="00F61D0D" w:rsidRPr="005D6545" w:rsidRDefault="00F61D0D" w:rsidP="00F61D0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B76A819" w14:textId="77777777" w:rsidR="00AC697D" w:rsidRPr="005D6545" w:rsidRDefault="00AC697D"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5D6545">
        <w:rPr>
          <w:rFonts w:ascii="Simplified Arabic" w:eastAsia="Times New Roman" w:hAnsi="Simplified Arabic" w:cs="Simplified Arabic"/>
          <w:color w:val="1F1F1F"/>
          <w:sz w:val="32"/>
          <w:szCs w:val="32"/>
          <w:rtl/>
        </w:rPr>
        <w:lastRenderedPageBreak/>
        <w:t>تقرير التحليل الإحصائي لبيانات الدراسة</w:t>
      </w:r>
    </w:p>
    <w:p w14:paraId="121BB2C2" w14:textId="77777777" w:rsidR="00AC697D" w:rsidRPr="005D6545" w:rsidRDefault="00AC697D"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يقدم هذا التقرير تحليلاً إحصائياً شاملاً للبيانات التي تم جمعها من عينة الدراسة البالغ عددها 100 مستجيب من القيادات الإدارية في الشركات اللوجستية العاملة في المملكة العربية السعودية. تم استخدام البرنامج الإحصائي (</w:t>
      </w:r>
      <w:r w:rsidRPr="005D6545">
        <w:rPr>
          <w:rFonts w:ascii="Simplified Arabic" w:hAnsi="Simplified Arabic" w:cs="Simplified Arabic"/>
          <w:color w:val="1F1F1F"/>
          <w:sz w:val="32"/>
          <w:szCs w:val="32"/>
        </w:rPr>
        <w:t>SPSS</w:t>
      </w:r>
      <w:r w:rsidRPr="005D6545">
        <w:rPr>
          <w:rFonts w:ascii="Simplified Arabic" w:hAnsi="Simplified Arabic" w:cs="Simplified Arabic"/>
          <w:color w:val="1F1F1F"/>
          <w:sz w:val="32"/>
          <w:szCs w:val="32"/>
          <w:rtl/>
        </w:rPr>
        <w:t>) لمعالجة البيانات واختبار الفرضيات وفقاً للأساليب الإحصائية المحددة في منهجية الدراسة.</w:t>
      </w:r>
    </w:p>
    <w:p w14:paraId="4BA570B4" w14:textId="77777777" w:rsidR="00AC697D" w:rsidRPr="005D6545" w:rsidRDefault="00AC697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أولاً: التحليل الوصفي للخصائص الديموغرافية والوظيفية للعينة (ن = 100)</w:t>
      </w:r>
    </w:p>
    <w:p w14:paraId="24E17405" w14:textId="77777777" w:rsidR="00AC697D" w:rsidRPr="005D6545" w:rsidRDefault="00AC697D"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 استخدام التكرارات والنسب المئوية لوصف الخصائص الديموغرافية والوظيفية لأفراد عينة الدراسة، وجاءت النتائج كما يوضحها الجدول التالي:</w:t>
      </w:r>
    </w:p>
    <w:p w14:paraId="782CBA5B" w14:textId="77777777" w:rsidR="00AC697D" w:rsidRPr="005D6545" w:rsidRDefault="00AC697D"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جدول (1): توزيع أفراد عينة الدراسة وفقاً للمتغيرات الديموغرافية والوظيفية</w:t>
      </w:r>
    </w:p>
    <w:tbl>
      <w:tblPr>
        <w:bidiVisual/>
        <w:tblW w:w="0" w:type="auto"/>
        <w:tblCellSpacing w:w="15" w:type="dxa"/>
        <w:tblCellMar>
          <w:left w:w="0" w:type="dxa"/>
          <w:right w:w="0" w:type="dxa"/>
        </w:tblCellMar>
        <w:tblLook w:val="04A0" w:firstRow="1" w:lastRow="0" w:firstColumn="1" w:lastColumn="0" w:noHBand="0" w:noVBand="1"/>
      </w:tblPr>
      <w:tblGrid>
        <w:gridCol w:w="1766"/>
        <w:gridCol w:w="3422"/>
        <w:gridCol w:w="1041"/>
        <w:gridCol w:w="2429"/>
      </w:tblGrid>
      <w:tr w:rsidR="00AC697D" w:rsidRPr="005D6545" w14:paraId="18AB69A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F62D64"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المتغير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384A98"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الفئة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9266F6"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84B89E"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النسب المئوية (%)</w:t>
            </w:r>
          </w:p>
        </w:tc>
      </w:tr>
      <w:tr w:rsidR="00AC697D" w:rsidRPr="005D6545" w14:paraId="1962B8C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0106D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70DB9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ذكور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A44BF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03A1C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72.0%</w:t>
            </w:r>
          </w:p>
        </w:tc>
      </w:tr>
      <w:tr w:rsidR="00AC697D" w:rsidRPr="005D6545" w14:paraId="3050052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57371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E9E2F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إناث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52DF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B14FD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28.0%</w:t>
            </w:r>
          </w:p>
        </w:tc>
      </w:tr>
      <w:tr w:rsidR="00AC697D" w:rsidRPr="005D6545" w14:paraId="38A2F08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E194A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العمر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10F0C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أقل من 30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F21D3F"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58C5A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15.0%</w:t>
            </w:r>
          </w:p>
        </w:tc>
      </w:tr>
      <w:tr w:rsidR="00AC697D" w:rsidRPr="005D6545" w14:paraId="44EBB85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F35877"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95C81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من 30 إلى أقل من 40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2AD62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676DC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48.0%</w:t>
            </w:r>
          </w:p>
        </w:tc>
      </w:tr>
      <w:tr w:rsidR="00AC697D" w:rsidRPr="005D6545" w14:paraId="0769E39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0CF41F"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FE1A6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من 40 سنة فأكثر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47FD1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C652F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37.0%</w:t>
            </w:r>
          </w:p>
        </w:tc>
      </w:tr>
      <w:tr w:rsidR="00AC697D" w:rsidRPr="005D6545" w14:paraId="506EA73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4CD62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BF3AE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أقل من 5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4483D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83B97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18.0%</w:t>
            </w:r>
          </w:p>
        </w:tc>
      </w:tr>
      <w:tr w:rsidR="00AC697D" w:rsidRPr="005D6545" w14:paraId="356219A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12413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5D09C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من 5 إلى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4D5B4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B49FC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52.0%</w:t>
            </w:r>
          </w:p>
        </w:tc>
      </w:tr>
      <w:tr w:rsidR="00AC697D" w:rsidRPr="005D6545" w14:paraId="0E6DA6B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7E709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B1F35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أكثر من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D07FE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C7CF6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30.0%</w:t>
            </w:r>
          </w:p>
        </w:tc>
      </w:tr>
      <w:tr w:rsidR="00AC697D" w:rsidRPr="005D6545" w14:paraId="08F54E5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A0DE8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حجم 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86593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صغيرة (أقل من 50 موظفاً)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19108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9B255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20.0%</w:t>
            </w:r>
          </w:p>
        </w:tc>
      </w:tr>
      <w:tr w:rsidR="00AC697D" w:rsidRPr="005D6545" w14:paraId="193F778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CADBC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5E7DBF"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متوسطة (50 - 249 موظفاً)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0AC60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5CCD5F"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35.0%</w:t>
            </w:r>
          </w:p>
        </w:tc>
      </w:tr>
      <w:tr w:rsidR="00AC697D" w:rsidRPr="005D6545" w14:paraId="449EA71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D92A7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40034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كبيرة (250 موظفاً فأكثر)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CBB7E1"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5A05D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45.0%</w:t>
            </w:r>
          </w:p>
        </w:tc>
      </w:tr>
      <w:tr w:rsidR="00AC697D" w:rsidRPr="005D6545" w14:paraId="4E6EF4C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7C76E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المجموع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EAE83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DC685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9AC47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100.0%</w:t>
            </w:r>
          </w:p>
        </w:tc>
      </w:tr>
    </w:tbl>
    <w:p w14:paraId="11B2167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يتضح من الجدول (1):</w:t>
      </w:r>
    </w:p>
    <w:p w14:paraId="7814C3B2" w14:textId="77777777" w:rsidR="00AC697D" w:rsidRPr="005D6545" w:rsidRDefault="00AC697D" w:rsidP="005D6545">
      <w:pPr>
        <w:pStyle w:val="NormalWeb"/>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يمثل الذكور النسبة الأكبر من عينة القيادات الإدارية بنسبة 72%.</w:t>
      </w:r>
    </w:p>
    <w:p w14:paraId="4FA47627" w14:textId="77777777" w:rsidR="00AC697D" w:rsidRPr="005D6545" w:rsidRDefault="00AC697D" w:rsidP="005D6545">
      <w:pPr>
        <w:pStyle w:val="NormalWeb"/>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الفئة العمرية الأكثر تكراراً هي فئة (30 إلى أقل من 40 سنة) بنسبة 48%، مما يعكس حيوية القيادات الشابة في القطاع اللوجستي.</w:t>
      </w:r>
    </w:p>
    <w:p w14:paraId="7355A4FC" w14:textId="77777777" w:rsidR="00AC697D" w:rsidRPr="005D6545" w:rsidRDefault="00AC697D" w:rsidP="005D6545">
      <w:pPr>
        <w:pStyle w:val="NormalWeb"/>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تتركز غالبية أفراد العينة في فئة الخبرة المتوسطة (5-10 سنوات) بنسبة 52%، تليها الخبرة الطويلة بنسبة 30%.</w:t>
      </w:r>
    </w:p>
    <w:p w14:paraId="37A74A30" w14:textId="77777777" w:rsidR="00AC697D" w:rsidRPr="005D6545" w:rsidRDefault="00AC697D" w:rsidP="005D6545">
      <w:pPr>
        <w:pStyle w:val="NormalWeb"/>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تمثل الشركات الكبيرة النسبة الأكبر في عينة الدراسة بنسبة 45%، تليها الشركات المتوسطة بنسبة 35%، مما يمنح النتائج تمثيلاً قوياً لواقع البيئة اللوجستية المنظمة.</w:t>
      </w:r>
    </w:p>
    <w:p w14:paraId="27D5E9D5" w14:textId="77777777" w:rsidR="00AC697D" w:rsidRPr="005D6545" w:rsidRDefault="00AC697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ثانياً: اختبار ثبات أداة الدراسة (معامل ألفا </w:t>
      </w:r>
      <w:proofErr w:type="spellStart"/>
      <w:r w:rsidRPr="005D6545">
        <w:rPr>
          <w:rFonts w:ascii="Simplified Arabic" w:eastAsia="Times New Roman" w:hAnsi="Simplified Arabic" w:cs="Simplified Arabic"/>
          <w:color w:val="1F1F1F"/>
          <w:sz w:val="32"/>
          <w:szCs w:val="32"/>
          <w:rtl/>
        </w:rPr>
        <w:t>كرونباخ</w:t>
      </w:r>
      <w:proofErr w:type="spellEnd"/>
      <w:r w:rsidRPr="005D6545">
        <w:rPr>
          <w:rFonts w:ascii="Simplified Arabic" w:eastAsia="Times New Roman" w:hAnsi="Simplified Arabic" w:cs="Simplified Arabic"/>
          <w:color w:val="1F1F1F"/>
          <w:sz w:val="32"/>
          <w:szCs w:val="32"/>
          <w:rtl/>
        </w:rPr>
        <w:t>)</w:t>
      </w:r>
    </w:p>
    <w:p w14:paraId="5478546A" w14:textId="77777777" w:rsidR="00AC697D" w:rsidRPr="005D6545" w:rsidRDefault="00AC697D"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للتأكد من اتساق وثبات أداة الدراسة (الاستبيان)، تم حساب معامل "ألفا </w:t>
      </w:r>
      <w:proofErr w:type="spellStart"/>
      <w:r w:rsidRPr="005D6545">
        <w:rPr>
          <w:rFonts w:ascii="Simplified Arabic" w:hAnsi="Simplified Arabic" w:cs="Simplified Arabic"/>
          <w:color w:val="1F1F1F"/>
          <w:sz w:val="32"/>
          <w:szCs w:val="32"/>
          <w:rtl/>
        </w:rPr>
        <w:t>كرونباخ</w:t>
      </w:r>
      <w:proofErr w:type="spellEnd"/>
      <w:r w:rsidRPr="005D6545">
        <w:rPr>
          <w:rFonts w:ascii="Simplified Arabic" w:hAnsi="Simplified Arabic" w:cs="Simplified Arabic"/>
          <w:color w:val="1F1F1F"/>
          <w:sz w:val="32"/>
          <w:szCs w:val="32"/>
          <w:rtl/>
        </w:rPr>
        <w:t>" للمحاور الرئيسية والفرعية للدراسة.</w:t>
      </w:r>
    </w:p>
    <w:p w14:paraId="274B3DA7" w14:textId="77777777" w:rsidR="00AC697D" w:rsidRPr="005D6545" w:rsidRDefault="00AC697D"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جدول (2): معاملات ثبات الاستبيان (ألفا </w:t>
      </w:r>
      <w:proofErr w:type="spellStart"/>
      <w:r w:rsidRPr="005D6545">
        <w:rPr>
          <w:rFonts w:ascii="Simplified Arabic" w:eastAsia="Times New Roman" w:hAnsi="Simplified Arabic" w:cs="Simplified Arabic"/>
          <w:color w:val="1F1F1F"/>
          <w:sz w:val="32"/>
          <w:szCs w:val="32"/>
          <w:rtl/>
        </w:rPr>
        <w:t>كرونباخ</w:t>
      </w:r>
      <w:proofErr w:type="spellEnd"/>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3452"/>
        <w:gridCol w:w="1496"/>
        <w:gridCol w:w="2273"/>
        <w:gridCol w:w="1595"/>
      </w:tblGrid>
      <w:tr w:rsidR="00AC697D" w:rsidRPr="005D6545" w14:paraId="28647AC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88ECAA"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المحور / البعد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EBE3AF"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عدد العبارات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8ABE0A"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 xml:space="preserve">قيمة معامل ألفا </w:t>
            </w:r>
            <w:proofErr w:type="spellStart"/>
            <w:r w:rsidRPr="005D6545">
              <w:rPr>
                <w:rStyle w:val="Strong"/>
                <w:rFonts w:ascii="Simplified Arabic" w:eastAsia="Times New Roman" w:hAnsi="Simplified Arabic" w:cs="Simplified Arabic"/>
                <w:color w:val="1F1F1F"/>
                <w:sz w:val="32"/>
                <w:szCs w:val="32"/>
                <w:bdr w:val="none" w:sz="0" w:space="0" w:color="auto" w:frame="1"/>
                <w:rtl/>
              </w:rPr>
              <w:t>كرونباخ</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A95D14"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مستوى الثبات</w:t>
            </w:r>
          </w:p>
        </w:tc>
      </w:tr>
      <w:tr w:rsidR="00AC697D" w:rsidRPr="005D6545" w14:paraId="3934A61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C69B61"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أبعاد المرونة التنظيمية (المتغير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439A7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8A03A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BBD70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AC697D" w:rsidRPr="005D6545" w14:paraId="1C83E0B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D5BBC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 المرونة الاستباقية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922DF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FB3B8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282E4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ممتاز</w:t>
            </w:r>
          </w:p>
        </w:tc>
      </w:tr>
      <w:tr w:rsidR="00AC697D" w:rsidRPr="005D6545" w14:paraId="0193688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4F8EB1"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2. </w:t>
            </w:r>
            <w:r w:rsidRPr="005D6545">
              <w:rPr>
                <w:rFonts w:ascii="Simplified Arabic" w:hAnsi="Simplified Arabic" w:cs="Simplified Arabic"/>
                <w:color w:val="1F1F1F"/>
                <w:sz w:val="32"/>
                <w:szCs w:val="32"/>
              </w:rPr>
              <w:t>Mer</w:t>
            </w:r>
            <w:r w:rsidRPr="005D6545">
              <w:rPr>
                <w:rFonts w:ascii="Simplified Arabic" w:hAnsi="Simplified Arabic" w:cs="Simplified Arabic"/>
                <w:color w:val="1F1F1F"/>
                <w:sz w:val="32"/>
                <w:szCs w:val="32"/>
                <w:rtl/>
              </w:rPr>
              <w:t>ونة التكيفية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21CC1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9FFD4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C5567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ممتاز</w:t>
            </w:r>
          </w:p>
        </w:tc>
      </w:tr>
      <w:tr w:rsidR="00AC697D" w:rsidRPr="005D6545" w14:paraId="1E3DDAB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1EC81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 المرونة التشغيلية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EEA5D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5C469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0.83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0DC4A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ممتاز</w:t>
            </w:r>
          </w:p>
        </w:tc>
      </w:tr>
      <w:tr w:rsidR="00AC697D" w:rsidRPr="005D6545" w14:paraId="6D37DBD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FBE4A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4. المرونة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80824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137DB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CBBDA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ممتاز</w:t>
            </w:r>
          </w:p>
        </w:tc>
      </w:tr>
      <w:tr w:rsidR="00AC697D" w:rsidRPr="005D6545" w14:paraId="0D6B44D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FA23C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الدرجة الكلية للمرونة التنظيمية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3B13D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75A9D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0.91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01DC4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ممتاز جداً</w:t>
            </w:r>
          </w:p>
        </w:tc>
      </w:tr>
      <w:tr w:rsidR="00AC697D" w:rsidRPr="005D6545" w14:paraId="1D53599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3BB6E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محور مواجهة الأزمات (المتغير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E59A5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5F835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3EFBE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AC697D" w:rsidRPr="005D6545" w14:paraId="60B4A84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A19D7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 سرعة الاستجابة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220E3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87E16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DEA6E1"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جيد جداً</w:t>
            </w:r>
          </w:p>
        </w:tc>
      </w:tr>
      <w:tr w:rsidR="00AC697D" w:rsidRPr="005D6545" w14:paraId="0CCAC01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A8A1E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 تقليل الأضرار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5718C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5E03D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C6843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ممتاز</w:t>
            </w:r>
          </w:p>
        </w:tc>
      </w:tr>
      <w:tr w:rsidR="00AC697D" w:rsidRPr="005D6545" w14:paraId="40E5E40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372BB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 التعافي والنمو</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94AF4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15C9B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0.80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E7E917"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ممتاز</w:t>
            </w:r>
          </w:p>
        </w:tc>
      </w:tr>
      <w:tr w:rsidR="00AC697D" w:rsidRPr="005D6545" w14:paraId="2B0AF8C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68F39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الدرجة الكلية لمواجهة الأزمات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560A6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D8DDE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0.88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5459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ممتاز جداً</w:t>
            </w:r>
          </w:p>
        </w:tc>
      </w:tr>
    </w:tbl>
    <w:p w14:paraId="5EF61AF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التعليق الإحصائي:</w:t>
      </w:r>
    </w:p>
    <w:p w14:paraId="22748D8B" w14:textId="77777777" w:rsidR="00AC697D" w:rsidRPr="005D6545" w:rsidRDefault="00AC697D"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تشير جميع قيم معاملات ألفا </w:t>
      </w:r>
      <w:proofErr w:type="spellStart"/>
      <w:r w:rsidRPr="005D6545">
        <w:rPr>
          <w:rFonts w:ascii="Simplified Arabic" w:hAnsi="Simplified Arabic" w:cs="Simplified Arabic"/>
          <w:color w:val="1F1F1F"/>
          <w:sz w:val="32"/>
          <w:szCs w:val="32"/>
          <w:rtl/>
        </w:rPr>
        <w:t>كرونباخ</w:t>
      </w:r>
      <w:proofErr w:type="spellEnd"/>
      <w:r w:rsidRPr="005D6545">
        <w:rPr>
          <w:rFonts w:ascii="Simplified Arabic" w:hAnsi="Simplified Arabic" w:cs="Simplified Arabic"/>
          <w:color w:val="1F1F1F"/>
          <w:sz w:val="32"/>
          <w:szCs w:val="32"/>
          <w:rtl/>
        </w:rPr>
        <w:t xml:space="preserve"> للمحاور الفرعية والرئيسية إلى مستويات ثبات مرتفعة؛ حيث تجاوزت جميعها القيمة المقبولة علمياً (0.70). وبلغت القيمة الكلية لثبات مقياس المرونة التنظيمية (0.91)، ولقياس مواجهة الأزمات (0.88)، مما يؤكد صلاحية الأداة للتطبيق الفعلي والاعتماد على نتائجها.</w:t>
      </w:r>
    </w:p>
    <w:p w14:paraId="6C66E4A3" w14:textId="77777777" w:rsidR="00AC697D" w:rsidRPr="005D6545" w:rsidRDefault="00AC697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ثالثاً: التحليل الوصفي لمتغيرات الدراسة</w:t>
      </w:r>
    </w:p>
    <w:p w14:paraId="425E2492" w14:textId="77777777" w:rsidR="00AC697D" w:rsidRPr="005D6545" w:rsidRDefault="00AC697D"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تم حساب المتوسطات الحسابية والانحرافات المعيارية لتحديد مستوى أهمية واستجابة العينة لأبعاد المرونة التنظيمية وقدرة الشركات على مواجهة الأزمات، وفقاً لمقياس </w:t>
      </w:r>
      <w:proofErr w:type="spellStart"/>
      <w:r w:rsidRPr="005D6545">
        <w:rPr>
          <w:rFonts w:ascii="Simplified Arabic" w:hAnsi="Simplified Arabic" w:cs="Simplified Arabic"/>
          <w:color w:val="1F1F1F"/>
          <w:sz w:val="32"/>
          <w:szCs w:val="32"/>
          <w:rtl/>
        </w:rPr>
        <w:t>ليكرت</w:t>
      </w:r>
      <w:proofErr w:type="spellEnd"/>
      <w:r w:rsidRPr="005D6545">
        <w:rPr>
          <w:rFonts w:ascii="Simplified Arabic" w:hAnsi="Simplified Arabic" w:cs="Simplified Arabic"/>
          <w:color w:val="1F1F1F"/>
          <w:sz w:val="32"/>
          <w:szCs w:val="32"/>
          <w:rtl/>
        </w:rPr>
        <w:t xml:space="preserve"> الخماسي (حيث يشير المتوسط الأعلى إلى موافقة أكبر).</w:t>
      </w:r>
    </w:p>
    <w:p w14:paraId="30ADC956" w14:textId="77777777" w:rsidR="00AC697D" w:rsidRPr="005D6545" w:rsidRDefault="00AC697D"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جدول (3): المتوسطات الحسابية والانحرافات المعيارية لأبعاد الدراسة وترتيبها</w:t>
      </w:r>
    </w:p>
    <w:tbl>
      <w:tblPr>
        <w:bidiVisual/>
        <w:tblW w:w="0" w:type="auto"/>
        <w:tblCellSpacing w:w="15" w:type="dxa"/>
        <w:tblCellMar>
          <w:left w:w="0" w:type="dxa"/>
          <w:right w:w="0" w:type="dxa"/>
        </w:tblCellMar>
        <w:tblLook w:val="04A0" w:firstRow="1" w:lastRow="0" w:firstColumn="1" w:lastColumn="0" w:noHBand="0" w:noVBand="1"/>
      </w:tblPr>
      <w:tblGrid>
        <w:gridCol w:w="1143"/>
        <w:gridCol w:w="2476"/>
        <w:gridCol w:w="1771"/>
        <w:gridCol w:w="1783"/>
        <w:gridCol w:w="1643"/>
      </w:tblGrid>
      <w:tr w:rsidR="00AC697D" w:rsidRPr="005D6545" w14:paraId="57C880C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11A8FC"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الترتيب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8C7CA0"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البعد الإداري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95DEFE"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987A15"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90603A"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مستوى الموافقة</w:t>
            </w:r>
          </w:p>
        </w:tc>
      </w:tr>
      <w:tr w:rsidR="00AC697D" w:rsidRPr="005D6545" w14:paraId="2FFDD5F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01988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أولاً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464AE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المرونة التنظيمية (الأبعاد)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B3D55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0CFDA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6C5B7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AC697D" w:rsidRPr="005D6545" w14:paraId="6A85132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0680F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8E062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8DF2A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A2182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8662B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مرتفع</w:t>
            </w:r>
          </w:p>
        </w:tc>
      </w:tr>
      <w:tr w:rsidR="00AC697D" w:rsidRPr="005D6545" w14:paraId="57D6494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3D1D8F"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A3AE9F"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الاستباقية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6EE20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E1FF5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0D432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مرتفع</w:t>
            </w:r>
          </w:p>
        </w:tc>
      </w:tr>
      <w:tr w:rsidR="00AC697D" w:rsidRPr="005D6545" w14:paraId="70A18DF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C6B47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04FFA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CFC69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0349E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0.75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38019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مرتفع</w:t>
            </w:r>
          </w:p>
        </w:tc>
      </w:tr>
      <w:tr w:rsidR="00AC697D" w:rsidRPr="005D6545" w14:paraId="62AE69E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D0189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4C4D3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التكيفية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3B3A8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423D6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39FD1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مرتفع</w:t>
            </w:r>
          </w:p>
        </w:tc>
      </w:tr>
      <w:tr w:rsidR="00AC697D" w:rsidRPr="005D6545" w14:paraId="391BBD5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220FB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C120C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المعدل العام للمرونة التنظيمية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12D7C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3.94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EC6ED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0.59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660D5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مرتفع</w:t>
            </w:r>
          </w:p>
        </w:tc>
      </w:tr>
      <w:tr w:rsidR="00AC697D" w:rsidRPr="005D6545" w14:paraId="2EB785D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3CA07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ثانياً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E566A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مواجهة الأزمات (الأبعاد)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9FD19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834D1"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4F2127"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AC697D" w:rsidRPr="005D6545" w14:paraId="0A7EAAA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97986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BE597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تقليل الأضرار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7B375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061FC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FCF63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مرتفع</w:t>
            </w:r>
          </w:p>
        </w:tc>
      </w:tr>
      <w:tr w:rsidR="00AC697D" w:rsidRPr="005D6545" w14:paraId="742656A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654FC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B2B5A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سرعة الاستجابة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077A7"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2B184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4F817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مرتفع</w:t>
            </w:r>
          </w:p>
        </w:tc>
      </w:tr>
      <w:tr w:rsidR="00AC697D" w:rsidRPr="005D6545" w14:paraId="2FE14F7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D6DC6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D2E50A"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التعافي والنمو</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A9875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B95B1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E73B7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مرتفع</w:t>
            </w:r>
          </w:p>
        </w:tc>
      </w:tr>
      <w:tr w:rsidR="00AC697D" w:rsidRPr="005D6545" w14:paraId="0F023DC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B1B4F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7908F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المعدل العام لمواجهة الأزمات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59579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3.93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81818F"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0.63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543F0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مرتفع</w:t>
            </w:r>
          </w:p>
        </w:tc>
      </w:tr>
    </w:tbl>
    <w:p w14:paraId="6409573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التعليق الإحصائي:</w:t>
      </w:r>
    </w:p>
    <w:p w14:paraId="55636A83" w14:textId="77777777" w:rsidR="00AC697D" w:rsidRPr="005D6545" w:rsidRDefault="00AC697D" w:rsidP="005D6545">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حصلت </w:t>
      </w:r>
      <w:r w:rsidRPr="005D6545">
        <w:rPr>
          <w:rStyle w:val="Strong"/>
          <w:rFonts w:ascii="Simplified Arabic" w:hAnsi="Simplified Arabic" w:cs="Simplified Arabic"/>
          <w:color w:val="1F1F1F"/>
          <w:sz w:val="32"/>
          <w:szCs w:val="32"/>
          <w:bdr w:val="none" w:sz="0" w:space="0" w:color="auto" w:frame="1"/>
          <w:rtl/>
        </w:rPr>
        <w:t>المرونة الرقمية</w:t>
      </w:r>
      <w:r w:rsidRPr="005D6545">
        <w:rPr>
          <w:rFonts w:ascii="Simplified Arabic" w:hAnsi="Simplified Arabic" w:cs="Simplified Arabic"/>
          <w:color w:val="1F1F1F"/>
          <w:sz w:val="32"/>
          <w:szCs w:val="32"/>
          <w:rtl/>
        </w:rPr>
        <w:t xml:space="preserve"> على أعلى متوسط حسابي (4.12) بين أبعاد المرونة التنظيمية، مما يؤكد الاهتمام المتزايد بالتحول الرقمي في قطاع اللوجستيات السعودي كأولوية استراتيجية.</w:t>
      </w:r>
    </w:p>
    <w:p w14:paraId="61FA10C2" w14:textId="77777777" w:rsidR="00AC697D" w:rsidRPr="005D6545" w:rsidRDefault="00AC697D" w:rsidP="005D6545">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 xml:space="preserve">جاء بعد </w:t>
      </w:r>
      <w:r w:rsidRPr="005D6545">
        <w:rPr>
          <w:rStyle w:val="Strong"/>
          <w:rFonts w:ascii="Simplified Arabic" w:hAnsi="Simplified Arabic" w:cs="Simplified Arabic"/>
          <w:color w:val="1F1F1F"/>
          <w:sz w:val="32"/>
          <w:szCs w:val="32"/>
          <w:bdr w:val="none" w:sz="0" w:space="0" w:color="auto" w:frame="1"/>
          <w:rtl/>
        </w:rPr>
        <w:t>تقليل الأضرار</w:t>
      </w:r>
      <w:r w:rsidRPr="005D6545">
        <w:rPr>
          <w:rFonts w:ascii="Simplified Arabic" w:hAnsi="Simplified Arabic" w:cs="Simplified Arabic"/>
          <w:color w:val="1F1F1F"/>
          <w:sz w:val="32"/>
          <w:szCs w:val="32"/>
          <w:rtl/>
        </w:rPr>
        <w:t xml:space="preserve"> في المرتبة الأولى بين أبعاد مواجهة الأزمات بمتوسط (4.05)، مما يدل على كفاءة آليات احتواء المخاطر الفورية لدى الشركات اللوجستية.</w:t>
      </w:r>
    </w:p>
    <w:p w14:paraId="5161D544" w14:textId="77777777" w:rsidR="00AC697D" w:rsidRPr="005D6545" w:rsidRDefault="00AC697D" w:rsidP="005D6545">
      <w:pPr>
        <w:pStyle w:val="NormalWeb"/>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يعكس المتوسط العام لكلا المتغيرين </w:t>
      </w:r>
      <w:proofErr w:type="spellStart"/>
      <w:r w:rsidRPr="005D6545">
        <w:rPr>
          <w:rFonts w:ascii="Simplified Arabic" w:hAnsi="Simplified Arabic" w:cs="Simplified Arabic"/>
          <w:color w:val="1F1F1F"/>
          <w:sz w:val="32"/>
          <w:szCs w:val="32"/>
          <w:rtl/>
        </w:rPr>
        <w:t>الرئيسييين</w:t>
      </w:r>
      <w:proofErr w:type="spellEnd"/>
      <w:r w:rsidRPr="005D6545">
        <w:rPr>
          <w:rFonts w:ascii="Simplified Arabic" w:hAnsi="Simplified Arabic" w:cs="Simplified Arabic"/>
          <w:color w:val="1F1F1F"/>
          <w:sz w:val="32"/>
          <w:szCs w:val="32"/>
          <w:rtl/>
        </w:rPr>
        <w:t xml:space="preserve"> (3.94 للمرونة، و3.93 لمواجهة الأزمات) مستوى موافقة مرتفع وتوجه إيجابي قوي نحو تطبيق ممارسات المرونة الإدارية.</w:t>
      </w:r>
    </w:p>
    <w:p w14:paraId="313F7609" w14:textId="77777777" w:rsidR="00AC697D" w:rsidRPr="005D6545" w:rsidRDefault="00AC697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رابعاً: التحليل الاستدلالي واختبار الفرضيات</w:t>
      </w:r>
    </w:p>
    <w:p w14:paraId="6A9FF30F" w14:textId="77777777" w:rsidR="00AC697D" w:rsidRPr="005D6545" w:rsidRDefault="00AC697D"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1. قياس العلاقة الارتباطية (معامل ارتباط بيرسون)</w:t>
      </w:r>
    </w:p>
    <w:p w14:paraId="153C84B5" w14:textId="77777777" w:rsidR="00AC697D" w:rsidRPr="005D6545" w:rsidRDefault="00AC697D"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 حساب معامل ارتباط بيرسون لتحديد طبيعة وقوة العلاقة بين المرونة التنظيمية بأبعادها المختلفة وقدرة الشركات اللوجستية على مواجهة الأزمات.</w:t>
      </w:r>
    </w:p>
    <w:p w14:paraId="4DBBC9B4" w14:textId="77777777" w:rsidR="00AC697D" w:rsidRPr="005D6545" w:rsidRDefault="00AC697D"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جدول (4): مصفوفة معاملات ارتباط بيرسون بين أبعاد المرونة التنظيمية ومواجهة الأزمات</w:t>
      </w:r>
    </w:p>
    <w:tbl>
      <w:tblPr>
        <w:bidiVisual/>
        <w:tblW w:w="0" w:type="auto"/>
        <w:tblCellSpacing w:w="15" w:type="dxa"/>
        <w:tblCellMar>
          <w:left w:w="0" w:type="dxa"/>
          <w:right w:w="0" w:type="dxa"/>
        </w:tblCellMar>
        <w:tblLook w:val="04A0" w:firstRow="1" w:lastRow="0" w:firstColumn="1" w:lastColumn="0" w:noHBand="0" w:noVBand="1"/>
      </w:tblPr>
      <w:tblGrid>
        <w:gridCol w:w="2473"/>
        <w:gridCol w:w="2288"/>
        <w:gridCol w:w="2164"/>
        <w:gridCol w:w="1891"/>
      </w:tblGrid>
      <w:tr w:rsidR="00AC697D" w:rsidRPr="005D6545" w14:paraId="74CB5A8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35CFD7"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المتغير المستقل (الأبعاد)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732F98"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مواجهة الأزمات (الدرجة الكلية)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F58E71"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الدلالة الإحصائية (</w:t>
            </w:r>
            <w:r w:rsidRPr="005D6545">
              <w:rPr>
                <w:rStyle w:val="Strong"/>
                <w:rFonts w:ascii="Simplified Arabic" w:eastAsia="Times New Roman" w:hAnsi="Simplified Arabic" w:cs="Simplified Arabic"/>
                <w:color w:val="1F1F1F"/>
                <w:sz w:val="32"/>
                <w:szCs w:val="32"/>
                <w:bdr w:val="none" w:sz="0" w:space="0" w:color="auto" w:frame="1"/>
              </w:rPr>
              <w:t>Sig</w:t>
            </w:r>
            <w:r w:rsidRPr="005D6545">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66760C"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اتجاه وقوة العلاقة</w:t>
            </w:r>
          </w:p>
        </w:tc>
      </w:tr>
      <w:tr w:rsidR="00AC697D" w:rsidRPr="005D6545" w14:paraId="026B7C3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5D321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المرونة الاستباقية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5804B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B977D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38002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علاقة طردية قوية</w:t>
            </w:r>
          </w:p>
        </w:tc>
      </w:tr>
      <w:tr w:rsidR="00AC697D" w:rsidRPr="005D6545" w14:paraId="12890FC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8A0B5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التكيفية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E2315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0.59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8BEFD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7CA9C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علاقة طردية متوسطة</w:t>
            </w:r>
          </w:p>
        </w:tc>
      </w:tr>
      <w:tr w:rsidR="00AC697D" w:rsidRPr="005D6545" w14:paraId="3EBB09D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2E334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71442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4FF8C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0728F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علاقة طردية قوية</w:t>
            </w:r>
          </w:p>
        </w:tc>
      </w:tr>
      <w:tr w:rsidR="00AC697D" w:rsidRPr="005D6545" w14:paraId="01BC4FB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76020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37CC5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A6CF44"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6A3D3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علاقة طردية قوية جداً</w:t>
            </w:r>
          </w:p>
        </w:tc>
      </w:tr>
      <w:tr w:rsidR="00AC697D" w:rsidRPr="005D6545" w14:paraId="7688F6A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49D67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المرونة التنظيمية (الدرجة الكلية)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B4C68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0.78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3033B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3C6F5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علاقة طردية قوية جداً</w:t>
            </w:r>
          </w:p>
        </w:tc>
      </w:tr>
    </w:tbl>
    <w:p w14:paraId="7F6AA4D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تفسير النتيجة:</w:t>
      </w:r>
    </w:p>
    <w:p w14:paraId="3943AC0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تشير النتائج إلى وجود علاقة ارتباطية موجبة (طردية) ذات دلالة إحصائية عند مستوى دلالة (0.01) بين جميع أبعاد المرونة التنظيمية ومواجهة الأزمات. وبلغت قوة الارتباط الكلية (0.78)، وتصدرت </w:t>
      </w:r>
      <w:r w:rsidRPr="005D6545">
        <w:rPr>
          <w:rStyle w:val="Strong"/>
          <w:rFonts w:ascii="Simplified Arabic" w:hAnsi="Simplified Arabic" w:cs="Simplified Arabic"/>
          <w:color w:val="1F1F1F"/>
          <w:sz w:val="32"/>
          <w:szCs w:val="32"/>
          <w:bdr w:val="none" w:sz="0" w:space="0" w:color="auto" w:frame="1"/>
          <w:rtl/>
        </w:rPr>
        <w:t>المرونة الرقمية</w:t>
      </w:r>
      <w:r w:rsidRPr="005D6545">
        <w:rPr>
          <w:rFonts w:ascii="Simplified Arabic" w:hAnsi="Simplified Arabic" w:cs="Simplified Arabic"/>
          <w:color w:val="1F1F1F"/>
          <w:sz w:val="32"/>
          <w:szCs w:val="32"/>
          <w:rtl/>
        </w:rPr>
        <w:t xml:space="preserve"> كأقوى الأبعاد ارتباطاً بمواجهة الأزمات بمعامل ارتباط قيمته (0.74).</w:t>
      </w:r>
    </w:p>
    <w:p w14:paraId="742C0247" w14:textId="77777777" w:rsidR="00AC697D" w:rsidRPr="005D6545" w:rsidRDefault="00AC697D"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2. قياس الأثر والتنبؤ (تحليل الانحدار المتعدد)</w:t>
      </w:r>
    </w:p>
    <w:p w14:paraId="5760474A" w14:textId="77777777" w:rsidR="00AC697D" w:rsidRPr="005D6545" w:rsidRDefault="00AC697D"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 إجراء تحليل الانحدار المتعدد لبيان مدى تأثير أبعاد المرونة التنظيمية الأربعة (كمتغيرات مستقلة) على القدرة على مواجهة الأزمات (كمتغير تابع).</w:t>
      </w:r>
    </w:p>
    <w:p w14:paraId="239BD87F" w14:textId="77777777" w:rsidR="00AC697D" w:rsidRPr="005D6545" w:rsidRDefault="00AC697D"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جدول (5): ملخص نتائج تحليل الانحدار المتعدد لأثر أبعاد المرونة التنظيمية على مواجهة الأزمات</w:t>
      </w:r>
    </w:p>
    <w:tbl>
      <w:tblPr>
        <w:bidiVisual/>
        <w:tblW w:w="0" w:type="auto"/>
        <w:tblCellSpacing w:w="15" w:type="dxa"/>
        <w:tblCellMar>
          <w:left w:w="0" w:type="dxa"/>
          <w:right w:w="0" w:type="dxa"/>
        </w:tblCellMar>
        <w:tblLook w:val="04A0" w:firstRow="1" w:lastRow="0" w:firstColumn="1" w:lastColumn="0" w:noHBand="0" w:noVBand="1"/>
      </w:tblPr>
      <w:tblGrid>
        <w:gridCol w:w="1850"/>
        <w:gridCol w:w="1469"/>
        <w:gridCol w:w="1464"/>
        <w:gridCol w:w="1424"/>
        <w:gridCol w:w="1325"/>
        <w:gridCol w:w="1284"/>
      </w:tblGrid>
      <w:tr w:rsidR="00AC697D" w:rsidRPr="005D6545" w14:paraId="69A80D0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CD4838"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المتغيرات المستقلة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585C24"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معامل الانحدار غير المعياري (</w:t>
            </w:r>
            <w:r w:rsidRPr="005D6545">
              <w:rPr>
                <w:rStyle w:val="Strong"/>
                <w:rFonts w:ascii="Simplified Arabic" w:eastAsia="Times New Roman" w:hAnsi="Simplified Arabic" w:cs="Simplified Arabic"/>
                <w:color w:val="1F1F1F"/>
                <w:sz w:val="32"/>
                <w:szCs w:val="32"/>
                <w:bdr w:val="none" w:sz="0" w:space="0" w:color="auto" w:frame="1"/>
              </w:rPr>
              <w:t>B</w:t>
            </w:r>
            <w:r w:rsidRPr="005D6545">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3BC14"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معامل الانحدار المعياري (</w:t>
            </w:r>
            <w:r w:rsidRPr="005D6545">
              <w:rPr>
                <w:rStyle w:val="Strong"/>
                <w:rFonts w:ascii="Simplified Arabic" w:eastAsia="Times New Roman" w:hAnsi="Simplified Arabic" w:cs="Simplified Arabic"/>
                <w:color w:val="1F1F1F"/>
                <w:sz w:val="32"/>
                <w:szCs w:val="32"/>
                <w:bdr w:val="none" w:sz="0" w:space="0" w:color="auto" w:frame="1"/>
              </w:rPr>
              <w:t>Beta</w:t>
            </w:r>
            <w:r w:rsidRPr="005D6545">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E30D6D"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قيمة اختبار ت (</w:t>
            </w:r>
            <w:r w:rsidRPr="005D6545">
              <w:rPr>
                <w:rStyle w:val="Strong"/>
                <w:rFonts w:ascii="Simplified Arabic" w:eastAsia="Times New Roman" w:hAnsi="Simplified Arabic" w:cs="Simplified Arabic"/>
                <w:color w:val="1F1F1F"/>
                <w:sz w:val="32"/>
                <w:szCs w:val="32"/>
                <w:bdr w:val="none" w:sz="0" w:space="0" w:color="auto" w:frame="1"/>
              </w:rPr>
              <w:t>t-value</w:t>
            </w:r>
            <w:r w:rsidRPr="005D6545">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86F759"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مستوى الدلالة (</w:t>
            </w:r>
            <w:r w:rsidRPr="005D6545">
              <w:rPr>
                <w:rStyle w:val="Strong"/>
                <w:rFonts w:ascii="Simplified Arabic" w:eastAsia="Times New Roman" w:hAnsi="Simplified Arabic" w:cs="Simplified Arabic"/>
                <w:color w:val="1F1F1F"/>
                <w:sz w:val="32"/>
                <w:szCs w:val="32"/>
                <w:bdr w:val="none" w:sz="0" w:space="0" w:color="auto" w:frame="1"/>
              </w:rPr>
              <w:t>Sig</w:t>
            </w:r>
            <w:r w:rsidRPr="005D6545">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CBE8A0" w14:textId="77777777" w:rsidR="00AC697D" w:rsidRPr="005D6545" w:rsidRDefault="00AC697D"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الأثر النسبي</w:t>
            </w:r>
          </w:p>
        </w:tc>
      </w:tr>
      <w:tr w:rsidR="00AC697D" w:rsidRPr="005D6545" w14:paraId="16AC517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099E2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الثابت (</w:t>
            </w:r>
            <w:r w:rsidRPr="005D6545">
              <w:rPr>
                <w:rFonts w:ascii="Simplified Arabic" w:hAnsi="Simplified Arabic" w:cs="Simplified Arabic"/>
                <w:color w:val="1F1F1F"/>
                <w:sz w:val="32"/>
                <w:szCs w:val="32"/>
              </w:rPr>
              <w:t>Constant</w:t>
            </w:r>
            <w:r w:rsidRPr="005D6545">
              <w:rPr>
                <w:rFonts w:ascii="Simplified Arabic" w:hAnsi="Simplified Arabic" w:cs="Simplified Arabic"/>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048C9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91671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C19E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EB3A4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0.001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2814A2"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w:t>
            </w:r>
          </w:p>
        </w:tc>
      </w:tr>
      <w:tr w:rsidR="00AC697D" w:rsidRPr="005D6545" w14:paraId="51B2CCD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E5D2E"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الاستباقية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099FD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455411"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B6F80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56006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0.004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5A63C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دال إحصائياً</w:t>
            </w:r>
          </w:p>
        </w:tc>
      </w:tr>
      <w:tr w:rsidR="00AC697D" w:rsidRPr="005D6545" w14:paraId="020A4B5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6A38FD"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المرونة التكيفية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1921A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2D7C3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02C3FC"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5865F"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A0AC9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غير دال</w:t>
            </w:r>
          </w:p>
        </w:tc>
      </w:tr>
      <w:tr w:rsidR="00AC697D" w:rsidRPr="005D6545" w14:paraId="340AA98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A0A4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68F0F5"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F0A31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ADC37B"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2.54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3137E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0.013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395F5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دال إحصائياً</w:t>
            </w:r>
          </w:p>
        </w:tc>
      </w:tr>
      <w:tr w:rsidR="00AC697D" w:rsidRPr="005D6545" w14:paraId="3DD10DA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175B1F"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المرونة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0F6E6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0B63D3"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0.39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015989"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D4CC58"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AFEAD6"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دال إحصائياً</w:t>
            </w:r>
          </w:p>
        </w:tc>
      </w:tr>
    </w:tbl>
    <w:p w14:paraId="180592EB" w14:textId="77777777" w:rsidR="00AC697D" w:rsidRPr="005D6545" w:rsidRDefault="00AC697D" w:rsidP="005D6545">
      <w:pPr>
        <w:pStyle w:val="NormalWeb"/>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معامل التحديد المعدل (</w:t>
      </w:r>
      <w:r w:rsidRPr="005D6545">
        <w:rPr>
          <w:rStyle w:val="Strong"/>
          <w:rFonts w:ascii="Simplified Arabic" w:hAnsi="Simplified Arabic" w:cs="Simplified Arabic"/>
          <w:color w:val="1F1F1F"/>
          <w:sz w:val="32"/>
          <w:szCs w:val="32"/>
          <w:bdr w:val="none" w:sz="0" w:space="0" w:color="auto" w:frame="1"/>
        </w:rPr>
        <w:t>Adjusted R-Square</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0.612</w:t>
      </w:r>
    </w:p>
    <w:p w14:paraId="28E1ED48" w14:textId="77777777" w:rsidR="00AC697D" w:rsidRPr="005D6545" w:rsidRDefault="00AC697D" w:rsidP="005D6545">
      <w:pPr>
        <w:pStyle w:val="NormalWeb"/>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قيمة اختبار ف (</w:t>
      </w:r>
      <w:r w:rsidRPr="005D6545">
        <w:rPr>
          <w:rStyle w:val="Strong"/>
          <w:rFonts w:ascii="Simplified Arabic" w:hAnsi="Simplified Arabic" w:cs="Simplified Arabic"/>
          <w:color w:val="1F1F1F"/>
          <w:sz w:val="32"/>
          <w:szCs w:val="32"/>
          <w:bdr w:val="none" w:sz="0" w:space="0" w:color="auto" w:frame="1"/>
        </w:rPr>
        <w:t>F-Value</w:t>
      </w:r>
      <w:r w:rsidRPr="005D6545">
        <w:rPr>
          <w:rStyle w:val="Strong"/>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38.42 (مستوى الدلالة = 0.000)</w:t>
      </w:r>
    </w:p>
    <w:p w14:paraId="7E58A790" w14:textId="77777777" w:rsidR="00AC697D" w:rsidRPr="005D6545" w:rsidRDefault="00AC697D"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تفسير النتيجة:</w:t>
      </w:r>
    </w:p>
    <w:p w14:paraId="2A21394C" w14:textId="77777777" w:rsidR="00AC697D" w:rsidRPr="005D6545" w:rsidRDefault="00AC697D" w:rsidP="005D6545">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تشير قيمة معامل التحديد المعدل (0.612) إلى أن أبعاد المرونة التنظيمية مجتمعة تفسر ما نسبته </w:t>
      </w:r>
      <w:r w:rsidRPr="005D6545">
        <w:rPr>
          <w:rStyle w:val="Strong"/>
          <w:rFonts w:ascii="Simplified Arabic" w:hAnsi="Simplified Arabic" w:cs="Simplified Arabic"/>
          <w:color w:val="1F1F1F"/>
          <w:sz w:val="32"/>
          <w:szCs w:val="32"/>
          <w:bdr w:val="none" w:sz="0" w:space="0" w:color="auto" w:frame="1"/>
          <w:rtl/>
        </w:rPr>
        <w:t>61.2%</w:t>
      </w:r>
      <w:r w:rsidRPr="005D6545">
        <w:rPr>
          <w:rFonts w:ascii="Simplified Arabic" w:hAnsi="Simplified Arabic" w:cs="Simplified Arabic"/>
          <w:color w:val="1F1F1F"/>
          <w:sz w:val="32"/>
          <w:szCs w:val="32"/>
          <w:rtl/>
        </w:rPr>
        <w:t xml:space="preserve"> من التباين الحاصل في قدرة الشركات اللوجستية على مواجهة الأزمات، بينما تعود النسبة المتبقية لعوامل أخرى خارجة عن نموذج الدراسة.</w:t>
      </w:r>
    </w:p>
    <w:p w14:paraId="579FE75C" w14:textId="77777777" w:rsidR="00AC697D" w:rsidRPr="005D6545" w:rsidRDefault="00AC697D" w:rsidP="005D6545">
      <w:pPr>
        <w:pStyle w:val="NormalWeb"/>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قيمة اختبار (ف) البالغة (38.42) دالة إحصائياً عند مستوى أقل من (0.01)، مما يثبت صلاحية النموذج ككل للتنبؤ بالأثر.</w:t>
      </w:r>
    </w:p>
    <w:p w14:paraId="2C7B8A97" w14:textId="77777777" w:rsidR="00AC697D" w:rsidRPr="005D6545" w:rsidRDefault="00AC697D" w:rsidP="005D6545">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أظهرت معاملات الأثر الثنائية (</w:t>
      </w:r>
      <w:r w:rsidRPr="005D6545">
        <w:rPr>
          <w:rFonts w:ascii="Simplified Arabic" w:hAnsi="Simplified Arabic" w:cs="Simplified Arabic"/>
          <w:color w:val="1F1F1F"/>
          <w:sz w:val="32"/>
          <w:szCs w:val="32"/>
        </w:rPr>
        <w:t>Beta</w:t>
      </w:r>
      <w:r w:rsidRPr="005D6545">
        <w:rPr>
          <w:rFonts w:ascii="Simplified Arabic" w:hAnsi="Simplified Arabic" w:cs="Simplified Arabic"/>
          <w:color w:val="1F1F1F"/>
          <w:sz w:val="32"/>
          <w:szCs w:val="32"/>
          <w:rtl/>
        </w:rPr>
        <w:t xml:space="preserve">) أن </w:t>
      </w:r>
      <w:r w:rsidRPr="005D6545">
        <w:rPr>
          <w:rStyle w:val="Strong"/>
          <w:rFonts w:ascii="Simplified Arabic" w:hAnsi="Simplified Arabic" w:cs="Simplified Arabic"/>
          <w:color w:val="1F1F1F"/>
          <w:sz w:val="32"/>
          <w:szCs w:val="32"/>
          <w:bdr w:val="none" w:sz="0" w:space="0" w:color="auto" w:frame="1"/>
          <w:rtl/>
        </w:rPr>
        <w:t>المرونة الرقمية</w:t>
      </w:r>
      <w:r w:rsidRPr="005D6545">
        <w:rPr>
          <w:rFonts w:ascii="Simplified Arabic" w:hAnsi="Simplified Arabic" w:cs="Simplified Arabic"/>
          <w:color w:val="1F1F1F"/>
          <w:sz w:val="32"/>
          <w:szCs w:val="32"/>
          <w:rtl/>
        </w:rPr>
        <w:t xml:space="preserve"> هي الأكثر تأثيراً في مواجهة الأزمات بقيمة (0.39)، تليها </w:t>
      </w:r>
      <w:r w:rsidRPr="005D6545">
        <w:rPr>
          <w:rStyle w:val="Strong"/>
          <w:rFonts w:ascii="Simplified Arabic" w:hAnsi="Simplified Arabic" w:cs="Simplified Arabic"/>
          <w:color w:val="1F1F1F"/>
          <w:sz w:val="32"/>
          <w:szCs w:val="32"/>
          <w:bdr w:val="none" w:sz="0" w:space="0" w:color="auto" w:frame="1"/>
          <w:rtl/>
        </w:rPr>
        <w:t>المرونة الاستباقية</w:t>
      </w:r>
      <w:r w:rsidRPr="005D6545">
        <w:rPr>
          <w:rFonts w:ascii="Simplified Arabic" w:hAnsi="Simplified Arabic" w:cs="Simplified Arabic"/>
          <w:color w:val="1F1F1F"/>
          <w:sz w:val="32"/>
          <w:szCs w:val="32"/>
          <w:rtl/>
        </w:rPr>
        <w:t xml:space="preserve"> بقيمة (0.26)، ثم </w:t>
      </w:r>
      <w:r w:rsidRPr="005D6545">
        <w:rPr>
          <w:rStyle w:val="Strong"/>
          <w:rFonts w:ascii="Simplified Arabic" w:hAnsi="Simplified Arabic" w:cs="Simplified Arabic"/>
          <w:color w:val="1F1F1F"/>
          <w:sz w:val="32"/>
          <w:szCs w:val="32"/>
          <w:bdr w:val="none" w:sz="0" w:space="0" w:color="auto" w:frame="1"/>
          <w:rtl/>
        </w:rPr>
        <w:t>المرونة التشغيلية</w:t>
      </w:r>
      <w:r w:rsidRPr="005D6545">
        <w:rPr>
          <w:rFonts w:ascii="Simplified Arabic" w:hAnsi="Simplified Arabic" w:cs="Simplified Arabic"/>
          <w:color w:val="1F1F1F"/>
          <w:sz w:val="32"/>
          <w:szCs w:val="32"/>
          <w:rtl/>
        </w:rPr>
        <w:t xml:space="preserve"> بقيمة (0.21)، في حين لم يظهر بعد "المرونة التكيفية" أثراً ذا دلالة إحصائية مستقلة في هذا النموذج بوجود الأبعاد الأخرى.</w:t>
      </w:r>
    </w:p>
    <w:p w14:paraId="1A80985A" w14:textId="77777777" w:rsidR="00AC697D" w:rsidRPr="005D6545" w:rsidRDefault="00AC697D"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خامساً: الفروق الجوهرية وفقاً للمتغيرات الديموغرافية</w:t>
      </w:r>
    </w:p>
    <w:p w14:paraId="526171D6" w14:textId="77777777" w:rsidR="00AC697D" w:rsidRPr="005D6545" w:rsidRDefault="00AC697D" w:rsidP="005D6545">
      <w:pPr>
        <w:pStyle w:val="NormalWeb"/>
        <w:bidi/>
        <w:spacing w:before="0" w:beforeAutospacing="0" w:after="12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للكشف عن الفروق في استجابات العينة حول المرونة التنظيمية ومواجهة الأزمات تبعاً لمتغيرات (الجنس، سنوات الخبرة، وحجم الشركة):</w:t>
      </w:r>
    </w:p>
    <w:p w14:paraId="7F5900F8" w14:textId="77777777" w:rsidR="00AC697D" w:rsidRPr="005D6545" w:rsidRDefault="00AC697D" w:rsidP="005D6545">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متغير الجنس:</w:t>
      </w:r>
      <w:r w:rsidRPr="005D6545">
        <w:rPr>
          <w:rFonts w:ascii="Simplified Arabic" w:hAnsi="Simplified Arabic" w:cs="Simplified Arabic"/>
          <w:color w:val="1F1F1F"/>
          <w:sz w:val="32"/>
          <w:szCs w:val="32"/>
          <w:rtl/>
        </w:rPr>
        <w:t xml:space="preserve"> أظهرت نتائج اختبار (</w:t>
      </w:r>
      <w:r w:rsidRPr="005D6545">
        <w:rPr>
          <w:rFonts w:ascii="Simplified Arabic" w:hAnsi="Simplified Arabic" w:cs="Simplified Arabic"/>
          <w:color w:val="1F1F1F"/>
          <w:sz w:val="32"/>
          <w:szCs w:val="32"/>
        </w:rPr>
        <w:t>T-test</w:t>
      </w:r>
      <w:r w:rsidRPr="005D6545">
        <w:rPr>
          <w:rFonts w:ascii="Simplified Arabic" w:hAnsi="Simplified Arabic" w:cs="Simplified Arabic"/>
          <w:color w:val="1F1F1F"/>
          <w:sz w:val="32"/>
          <w:szCs w:val="32"/>
          <w:rtl/>
        </w:rPr>
        <w:t>) عدم وجود فروق ذات دلالة إحصائية بين الذكور والإناث في تطبيق المرونة التنظيمية؛ حيث بلغت القيمة الاحتمالية (0.42)، وهو أعلى من مستوى الدلالة المقبول (0.05).</w:t>
      </w:r>
    </w:p>
    <w:p w14:paraId="14872F52" w14:textId="77777777" w:rsidR="00AC697D" w:rsidRPr="005D6545" w:rsidRDefault="00AC697D" w:rsidP="005D6545">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حجم الشركة:</w:t>
      </w:r>
      <w:r w:rsidRPr="005D6545">
        <w:rPr>
          <w:rFonts w:ascii="Simplified Arabic" w:hAnsi="Simplified Arabic" w:cs="Simplified Arabic"/>
          <w:color w:val="1F1F1F"/>
          <w:sz w:val="32"/>
          <w:szCs w:val="32"/>
          <w:rtl/>
        </w:rPr>
        <w:t xml:space="preserve"> أظهرت نتائج تحليل التباين أحادي الاتجاه (</w:t>
      </w:r>
      <w:r w:rsidRPr="005D6545">
        <w:rPr>
          <w:rFonts w:ascii="Simplified Arabic" w:hAnsi="Simplified Arabic" w:cs="Simplified Arabic"/>
          <w:color w:val="1F1F1F"/>
          <w:sz w:val="32"/>
          <w:szCs w:val="32"/>
        </w:rPr>
        <w:t>ANOVA</w:t>
      </w:r>
      <w:r w:rsidRPr="005D6545">
        <w:rPr>
          <w:rFonts w:ascii="Simplified Arabic" w:hAnsi="Simplified Arabic" w:cs="Simplified Arabic"/>
          <w:color w:val="1F1F1F"/>
          <w:sz w:val="32"/>
          <w:szCs w:val="32"/>
          <w:rtl/>
        </w:rPr>
        <w:t>) وجود فروق ذات دلالة إحصائية (</w:t>
      </w:r>
      <w:r w:rsidRPr="005D6545">
        <w:rPr>
          <w:rFonts w:ascii="Simplified Arabic" w:hAnsi="Simplified Arabic" w:cs="Simplified Arabic"/>
          <w:color w:val="1F1F1F"/>
          <w:sz w:val="32"/>
          <w:szCs w:val="32"/>
        </w:rPr>
        <w:t>Sig = 0.012</w:t>
      </w:r>
      <w:r w:rsidRPr="005D6545">
        <w:rPr>
          <w:rFonts w:ascii="Simplified Arabic" w:hAnsi="Simplified Arabic" w:cs="Simplified Arabic"/>
          <w:color w:val="1F1F1F"/>
          <w:sz w:val="32"/>
          <w:szCs w:val="32"/>
          <w:rtl/>
        </w:rPr>
        <w:t>) لصالح الشركات الكبيرة مقارنة بالشركات الصغيرة والمتوسطة، مما يشير إلى أن توفر الموارد والبنى التحتية التكنولوجية في الشركات الكبيرة يسهم بفعالية أكبر في تطبيق المرونة التنظيمية الفورية أثناء الأزمات اللوجستية.</w:t>
      </w:r>
    </w:p>
    <w:p w14:paraId="1341E782" w14:textId="77777777" w:rsidR="00F437F4" w:rsidRDefault="00F437F4"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F143966"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F54C7C0" w14:textId="77777777" w:rsidR="00E86C9D" w:rsidRPr="005D6545"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0511913" w14:textId="42DBC490" w:rsidR="006D1043" w:rsidRPr="005D6545" w:rsidRDefault="006D1043"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نتائج الدراسة</w:t>
      </w:r>
    </w:p>
    <w:p w14:paraId="523BD24E" w14:textId="77777777" w:rsidR="006D1043" w:rsidRPr="005D6545" w:rsidRDefault="006D1043" w:rsidP="005D6545">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مستوى مرتفع للمرونة ومواجهة الأزمات:</w:t>
      </w:r>
      <w:r w:rsidRPr="005D6545">
        <w:rPr>
          <w:rFonts w:ascii="Simplified Arabic" w:hAnsi="Simplified Arabic" w:cs="Simplified Arabic"/>
          <w:color w:val="1F1F1F"/>
          <w:sz w:val="32"/>
          <w:szCs w:val="32"/>
          <w:rtl/>
        </w:rPr>
        <w:t xml:space="preserve"> أظهرت النتائج أن الشركات اللوجستية في المملكة العربية السعودية تتمتع بمستوى مرتفع من المرونة التنظيمية بمتوسط حسابي بلغ (3.94)، يقابله قدرة عالية على مواجهة الأزمات بمتوسط حسابي بلغ (3.93).</w:t>
      </w:r>
    </w:p>
    <w:p w14:paraId="5BFFE375" w14:textId="77777777" w:rsidR="006D1043" w:rsidRPr="005D6545" w:rsidRDefault="006D1043" w:rsidP="005D6545">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صدارة المرونة الرقمية:</w:t>
      </w:r>
      <w:r w:rsidRPr="005D6545">
        <w:rPr>
          <w:rFonts w:ascii="Simplified Arabic" w:hAnsi="Simplified Arabic" w:cs="Simplified Arabic"/>
          <w:color w:val="1F1F1F"/>
          <w:sz w:val="32"/>
          <w:szCs w:val="32"/>
          <w:rtl/>
        </w:rPr>
        <w:t xml:space="preserve"> جاءت "المرونة الرقمية" في المرتبة الأولى بين أبعاد المرونة التنظيمية بمتوسط (4.12)، مما يعكس النجاح الملموس لبرامج التحول الرقمي تماشياً مع رؤية المملكة 2030 في هذا القطاع الحيوي.</w:t>
      </w:r>
    </w:p>
    <w:p w14:paraId="02C5F9A4" w14:textId="77777777" w:rsidR="006D1043" w:rsidRPr="005D6545" w:rsidRDefault="006D1043" w:rsidP="005D6545">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كفاءة الحد من الأضرار:</w:t>
      </w:r>
      <w:r w:rsidRPr="005D6545">
        <w:rPr>
          <w:rFonts w:ascii="Simplified Arabic" w:hAnsi="Simplified Arabic" w:cs="Simplified Arabic"/>
          <w:color w:val="1F1F1F"/>
          <w:sz w:val="32"/>
          <w:szCs w:val="32"/>
          <w:rtl/>
        </w:rPr>
        <w:t xml:space="preserve"> حصل بعد "تقليل الأضرار" على المرتبة الأولى بين أبعاد مواجهة الأزمات بمتوسط (4.05)، مما يدل على امتلاك الشركات اللوجستية لآليات استجابة سريعة وخطط طوارئ تسهم في احتواء الخسائر الفورية.</w:t>
      </w:r>
    </w:p>
    <w:p w14:paraId="0006BEE8" w14:textId="77777777" w:rsidR="006D1043" w:rsidRPr="005D6545" w:rsidRDefault="006D1043" w:rsidP="005D6545">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علاقة ارتباطية قوية جداً:</w:t>
      </w:r>
      <w:r w:rsidRPr="005D6545">
        <w:rPr>
          <w:rFonts w:ascii="Simplified Arabic" w:hAnsi="Simplified Arabic" w:cs="Simplified Arabic"/>
          <w:color w:val="1F1F1F"/>
          <w:sz w:val="32"/>
          <w:szCs w:val="32"/>
          <w:rtl/>
        </w:rPr>
        <w:t xml:space="preserve"> ثبت وجود علاقة ارتباطية موجبة (طردية) قوية وذات دلالة إحصائية بين المرونة التنظيمية ككل والقدرة على مواجهة الأزمات بمعامل ارتباط قيمته (0.78).</w:t>
      </w:r>
    </w:p>
    <w:p w14:paraId="1DD671D9" w14:textId="77777777" w:rsidR="006D1043" w:rsidRPr="005D6545" w:rsidRDefault="006D1043" w:rsidP="005D6545">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تأثير تفسيري مرتفع:</w:t>
      </w:r>
      <w:r w:rsidRPr="005D6545">
        <w:rPr>
          <w:rFonts w:ascii="Simplified Arabic" w:hAnsi="Simplified Arabic" w:cs="Simplified Arabic"/>
          <w:color w:val="1F1F1F"/>
          <w:sz w:val="32"/>
          <w:szCs w:val="32"/>
          <w:rtl/>
        </w:rPr>
        <w:t xml:space="preserve"> تبين أن أبعاد المرونة التنظيمية تفسر ما نسبته 61.2% من التباين الحاصل في قدرة الشركات اللوجستية على إدارة ومواجهة الأزمات بنجاح.</w:t>
      </w:r>
    </w:p>
    <w:p w14:paraId="46DA58B5" w14:textId="77777777" w:rsidR="006D1043" w:rsidRPr="005D6545" w:rsidRDefault="006D1043" w:rsidP="005D6545">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المرونة الرقمية كأقوى المتنبئات:</w:t>
      </w:r>
      <w:r w:rsidRPr="005D6545">
        <w:rPr>
          <w:rFonts w:ascii="Simplified Arabic" w:hAnsi="Simplified Arabic" w:cs="Simplified Arabic"/>
          <w:color w:val="1F1F1F"/>
          <w:sz w:val="32"/>
          <w:szCs w:val="32"/>
          <w:rtl/>
        </w:rPr>
        <w:t xml:space="preserve"> كشف تحليل الانحدار أن "المرونة الرقمية" هي البعد الأكثر تأثيراً وإسهاماً في تعزيز القدرة على مواجهة الأزمات بمعامل أثر قيمته (0.39)، يليه بعد "المرونة الاستباقية" بقيمة (0.26)، ثم "المرونة التشغيلية" بقيمة (0.21).</w:t>
      </w:r>
    </w:p>
    <w:p w14:paraId="418A008B" w14:textId="77777777" w:rsidR="006D1043" w:rsidRPr="005D6545" w:rsidRDefault="006D1043" w:rsidP="005D6545">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تكافؤ الاستجابات بين الجنسين:</w:t>
      </w:r>
      <w:r w:rsidRPr="005D6545">
        <w:rPr>
          <w:rFonts w:ascii="Simplified Arabic" w:hAnsi="Simplified Arabic" w:cs="Simplified Arabic"/>
          <w:color w:val="1F1F1F"/>
          <w:sz w:val="32"/>
          <w:szCs w:val="32"/>
          <w:rtl/>
        </w:rPr>
        <w:t xml:space="preserve"> أثبتت النتائج عدم وجود فروق ذات دلالة إحصائية في تقدير أبعاد المرونة وعناصر الأزمات تعزى لمتغير الجنس، مما يشير إلى اتساق الوعي الإداري والقيادي بين الكفاءات اللوجستية الوطنية من الجنسين.</w:t>
      </w:r>
    </w:p>
    <w:p w14:paraId="66439C20" w14:textId="77777777" w:rsidR="006D1043" w:rsidRPr="005D6545" w:rsidRDefault="006D1043" w:rsidP="005D6545">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تفوق الشركات الكبيرة:</w:t>
      </w:r>
      <w:r w:rsidRPr="005D6545">
        <w:rPr>
          <w:rFonts w:ascii="Simplified Arabic" w:hAnsi="Simplified Arabic" w:cs="Simplified Arabic"/>
          <w:color w:val="1F1F1F"/>
          <w:sz w:val="32"/>
          <w:szCs w:val="32"/>
          <w:rtl/>
        </w:rPr>
        <w:t xml:space="preserve"> أظهرت النتائج وجود فروق ذات دلالة إحصائية في تطبيق المرونة التنظيمية تعزى لمتغير حجم الشركة، وجاءت الفروق لصالح الشركات الكبيرة، مما يؤكد أثر توفر الموارد المالية والتقنية الضخمة في تمكين الاستجابة المرنة.</w:t>
      </w:r>
    </w:p>
    <w:p w14:paraId="4AC96A57" w14:textId="0CCD87FB" w:rsidR="006D1043" w:rsidRPr="005D6545" w:rsidRDefault="006D1043"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توصيات الدراسة</w:t>
      </w:r>
    </w:p>
    <w:p w14:paraId="4D24B202" w14:textId="77777777" w:rsidR="006D1043" w:rsidRPr="005D6545" w:rsidRDefault="006D1043" w:rsidP="005D6545">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الاستثمار المستمر في البنية التحتية الرقمية:</w:t>
      </w:r>
      <w:r w:rsidRPr="005D6545">
        <w:rPr>
          <w:rFonts w:ascii="Simplified Arabic" w:hAnsi="Simplified Arabic" w:cs="Simplified Arabic"/>
          <w:color w:val="1F1F1F"/>
          <w:sz w:val="32"/>
          <w:szCs w:val="32"/>
          <w:rtl/>
        </w:rPr>
        <w:t xml:space="preserve"> نظراً للدور الحاسم للمرونة الرقمية في إدارة الأزمات، يوصى بمواصلة دمج التقنيات الحديثة مثل الذكاء الاصطناعي، وإنترنت الأشياء (</w:t>
      </w:r>
      <w:r w:rsidRPr="005D6545">
        <w:rPr>
          <w:rFonts w:ascii="Simplified Arabic" w:hAnsi="Simplified Arabic" w:cs="Simplified Arabic"/>
          <w:color w:val="1F1F1F"/>
          <w:sz w:val="32"/>
          <w:szCs w:val="32"/>
        </w:rPr>
        <w:t>IoT</w:t>
      </w:r>
      <w:r w:rsidRPr="005D6545">
        <w:rPr>
          <w:rFonts w:ascii="Simplified Arabic" w:hAnsi="Simplified Arabic" w:cs="Simplified Arabic"/>
          <w:color w:val="1F1F1F"/>
          <w:sz w:val="32"/>
          <w:szCs w:val="32"/>
          <w:rtl/>
        </w:rPr>
        <w:t>)، ونظم التتبع اللحظي للشحنات لضمان استمرارية سلاسل الإمداد تحت أي ظروف طارئة.</w:t>
      </w:r>
    </w:p>
    <w:p w14:paraId="13CDCE3F" w14:textId="77777777" w:rsidR="006D1043" w:rsidRPr="005D6545" w:rsidRDefault="006D1043" w:rsidP="005D6545">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تطوير أنظمة الإنذار المبكر والتنبؤ:</w:t>
      </w:r>
      <w:r w:rsidRPr="005D6545">
        <w:rPr>
          <w:rFonts w:ascii="Simplified Arabic" w:hAnsi="Simplified Arabic" w:cs="Simplified Arabic"/>
          <w:color w:val="1F1F1F"/>
          <w:sz w:val="32"/>
          <w:szCs w:val="32"/>
          <w:rtl/>
        </w:rPr>
        <w:t xml:space="preserve"> تعزيز "المرونة الاستباقية" من خلال إنشاء وحدات متخصصة لاستشراف المخاطر الجيوسياسية والاقتصادية والبيئية وتحليلها مسبقاً، بدلاً من الاقتصار على ردود الفعل السريعة.</w:t>
      </w:r>
    </w:p>
    <w:p w14:paraId="596E005B" w14:textId="77777777" w:rsidR="006D1043" w:rsidRPr="005D6545" w:rsidRDefault="006D1043" w:rsidP="005D6545">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دعم الشركات اللوجستية الصغيرة والمتوسطة:</w:t>
      </w:r>
      <w:r w:rsidRPr="005D6545">
        <w:rPr>
          <w:rFonts w:ascii="Simplified Arabic" w:hAnsi="Simplified Arabic" w:cs="Simplified Arabic"/>
          <w:color w:val="1F1F1F"/>
          <w:sz w:val="32"/>
          <w:szCs w:val="32"/>
          <w:rtl/>
        </w:rPr>
        <w:t xml:space="preserve"> في ضوء تفوق الشركات الكبيرة إحصائياً، يُوصى بتوفير برامج دعم وطنية ومبادرات من الهيئة العامة للنقل لمساعدة الشركات الصغيرة والمتوسطة على تبني حلول المرونة التنظيمية والتحول الرقمي بأسعار ميسرة.</w:t>
      </w:r>
    </w:p>
    <w:p w14:paraId="6C10891C" w14:textId="77777777" w:rsidR="006D1043" w:rsidRPr="005D6545" w:rsidRDefault="006D1043" w:rsidP="005D6545">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بناء شراكات لوجستية مرنة ومتعددة المصادر:</w:t>
      </w:r>
      <w:r w:rsidRPr="005D6545">
        <w:rPr>
          <w:rFonts w:ascii="Simplified Arabic" w:hAnsi="Simplified Arabic" w:cs="Simplified Arabic"/>
          <w:color w:val="1F1F1F"/>
          <w:sz w:val="32"/>
          <w:szCs w:val="32"/>
          <w:rtl/>
        </w:rPr>
        <w:t xml:space="preserve"> لتفعيل "المرونة التشغيلية"، يجب على الشركات تنويع شبكات الموردين والموانئ وخطوط الشحن البديلة وتفادي الاعتماد على مصدر واحد، للحد من تأثير الاختناقات العالمية المفاجئة.</w:t>
      </w:r>
    </w:p>
    <w:p w14:paraId="5168E025" w14:textId="77777777" w:rsidR="006D1043" w:rsidRPr="005D6545" w:rsidRDefault="006D1043" w:rsidP="005D6545">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إجراء تجارب محاكاة دورية للأزمات:</w:t>
      </w:r>
      <w:r w:rsidRPr="005D6545">
        <w:rPr>
          <w:rFonts w:ascii="Simplified Arabic" w:hAnsi="Simplified Arabic" w:cs="Simplified Arabic"/>
          <w:color w:val="1F1F1F"/>
          <w:sz w:val="32"/>
          <w:szCs w:val="32"/>
          <w:rtl/>
        </w:rPr>
        <w:t xml:space="preserve"> تصميم برامج تدريبية وتجارب محاكاة افتراضية للقيادات اللوجستية لاختبار جاهزيتهم وسرعة استجابتهم في ظروف الأزمات المفاجئة، بما يسهم في رفع كفاءة اتخاذ القرار السريع والتكيف الفوري.</w:t>
      </w:r>
    </w:p>
    <w:p w14:paraId="778F9A82" w14:textId="508637E7" w:rsidR="00F437F4" w:rsidRPr="00E86C9D" w:rsidRDefault="006D1043" w:rsidP="00E86C9D">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lastRenderedPageBreak/>
        <w:t>تعزيز ثقافة التعلم التنظيمي:</w:t>
      </w:r>
      <w:r w:rsidRPr="005D6545">
        <w:rPr>
          <w:rFonts w:ascii="Simplified Arabic" w:hAnsi="Simplified Arabic" w:cs="Simplified Arabic"/>
          <w:color w:val="1F1F1F"/>
          <w:sz w:val="32"/>
          <w:szCs w:val="32"/>
          <w:rtl/>
        </w:rPr>
        <w:t xml:space="preserve"> تشجيع توثيق الدروس المستفادة بعد كل أزمة تمر بها الشركة (</w:t>
      </w:r>
      <w:r w:rsidRPr="005D6545">
        <w:rPr>
          <w:rFonts w:ascii="Simplified Arabic" w:hAnsi="Simplified Arabic" w:cs="Simplified Arabic"/>
          <w:color w:val="1F1F1F"/>
          <w:sz w:val="32"/>
          <w:szCs w:val="32"/>
        </w:rPr>
        <w:t>Post-Crisis Review</w:t>
      </w:r>
      <w:r w:rsidRPr="005D6545">
        <w:rPr>
          <w:rFonts w:ascii="Simplified Arabic" w:hAnsi="Simplified Arabic" w:cs="Simplified Arabic"/>
          <w:color w:val="1F1F1F"/>
          <w:sz w:val="32"/>
          <w:szCs w:val="32"/>
          <w:rtl/>
        </w:rPr>
        <w:t>) وتحويل هذه الدروس إلى أدلة إجرائية وخطط عمل مرنة تسهم في تسريع مرحلة "التعافي والنمو" واستعادة النشاط التجاري بكفاءة أعلى.</w:t>
      </w:r>
    </w:p>
    <w:p w14:paraId="6E26EDBE" w14:textId="77777777" w:rsidR="00E86C9D" w:rsidRDefault="00E86C9D"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D46B103"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1CC100B"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45624CCA"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1E30A793"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93C1F82"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A382B2B"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434DED9"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A3277DE"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183CE6D"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295041DD"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ABD5381" w14:textId="77777777" w:rsidR="00E86C9D" w:rsidRDefault="00E86C9D"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FF9831D" w14:textId="06FB88D7" w:rsidR="007D7281" w:rsidRPr="005D6545" w:rsidRDefault="007D7281" w:rsidP="00E86C9D">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5D6545">
        <w:rPr>
          <w:rFonts w:ascii="Simplified Arabic" w:eastAsia="Times New Roman" w:hAnsi="Simplified Arabic" w:cs="Simplified Arabic"/>
          <w:color w:val="1F1F1F"/>
          <w:sz w:val="32"/>
          <w:szCs w:val="32"/>
          <w:rtl/>
        </w:rPr>
        <w:lastRenderedPageBreak/>
        <w:t>قائمة المراجع (</w:t>
      </w:r>
      <w:r w:rsidRPr="005D6545">
        <w:rPr>
          <w:rFonts w:ascii="Simplified Arabic" w:eastAsia="Times New Roman" w:hAnsi="Simplified Arabic" w:cs="Simplified Arabic"/>
          <w:color w:val="1F1F1F"/>
          <w:sz w:val="32"/>
          <w:szCs w:val="32"/>
        </w:rPr>
        <w:t>References</w:t>
      </w:r>
      <w:r w:rsidRPr="005D6545">
        <w:rPr>
          <w:rFonts w:ascii="Simplified Arabic" w:eastAsia="Times New Roman" w:hAnsi="Simplified Arabic" w:cs="Simplified Arabic"/>
          <w:color w:val="1F1F1F"/>
          <w:sz w:val="32"/>
          <w:szCs w:val="32"/>
          <w:rtl/>
        </w:rPr>
        <w:t>)</w:t>
      </w:r>
    </w:p>
    <w:p w14:paraId="0227E686" w14:textId="77777777" w:rsidR="007D7281" w:rsidRPr="005D6545" w:rsidRDefault="007D7281" w:rsidP="005D6545">
      <w:pPr>
        <w:pStyle w:val="Heading2"/>
        <w:numPr>
          <w:ilvl w:val="0"/>
          <w:numId w:val="25"/>
        </w:numPr>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أولاً: المراجع العربية</w:t>
      </w:r>
    </w:p>
    <w:p w14:paraId="4FC3673D"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أبو عرار، منعم عليان سمارة. (2022). تحديات التعليم في ظل الأزمات وعلاقته بالفاقد التعليمي لطلبة المدارس الابتدائية في مدرسة في منطقة النقب من وجهة نظر المعلمين والمدراء. </w:t>
      </w:r>
      <w:r w:rsidRPr="005D6545">
        <w:rPr>
          <w:rStyle w:val="Emphasis"/>
          <w:rFonts w:ascii="Simplified Arabic" w:hAnsi="Simplified Arabic" w:cs="Simplified Arabic"/>
          <w:color w:val="1F1F1F"/>
          <w:sz w:val="32"/>
          <w:szCs w:val="32"/>
          <w:bdr w:val="none" w:sz="0" w:space="0" w:color="auto" w:frame="1"/>
          <w:rtl/>
        </w:rPr>
        <w:t>مجلة كلية التربية (أسيوط)</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https://dx.doi.org/10.21608/mfes.2022.270032</w:t>
      </w:r>
    </w:p>
    <w:p w14:paraId="165C70B9"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أبو قحف، عبد السلام. (2002). </w:t>
      </w:r>
      <w:r w:rsidRPr="005D6545">
        <w:rPr>
          <w:rStyle w:val="Emphasis"/>
          <w:rFonts w:ascii="Simplified Arabic" w:hAnsi="Simplified Arabic" w:cs="Simplified Arabic"/>
          <w:color w:val="1F1F1F"/>
          <w:sz w:val="32"/>
          <w:szCs w:val="32"/>
          <w:bdr w:val="none" w:sz="0" w:space="0" w:color="auto" w:frame="1"/>
          <w:rtl/>
        </w:rPr>
        <w:t>الإدارة الاستراتيجية وإدارة الأزمات</w:t>
      </w:r>
      <w:r w:rsidRPr="005D6545">
        <w:rPr>
          <w:rFonts w:ascii="Simplified Arabic" w:hAnsi="Simplified Arabic" w:cs="Simplified Arabic"/>
          <w:color w:val="1F1F1F"/>
          <w:sz w:val="32"/>
          <w:szCs w:val="32"/>
          <w:rtl/>
        </w:rPr>
        <w:t>. دار الجامعة الجديدة للنشر.</w:t>
      </w:r>
    </w:p>
    <w:p w14:paraId="735D205A"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أحمد، خالد فردوس. (2023). دور الإدارة المدرسية في حل المشكلات الناجمة عن الأزمة الراهنة (دراسة ميدانية على عينة من مدراء مرحلة التعليم الأساسي في مدينة اللاذقية). </w:t>
      </w:r>
      <w:r w:rsidRPr="005D6545">
        <w:rPr>
          <w:rStyle w:val="Emphasis"/>
          <w:rFonts w:ascii="Simplified Arabic" w:hAnsi="Simplified Arabic" w:cs="Simplified Arabic"/>
          <w:color w:val="1F1F1F"/>
          <w:sz w:val="32"/>
          <w:szCs w:val="32"/>
          <w:bdr w:val="none" w:sz="0" w:space="0" w:color="auto" w:frame="1"/>
          <w:rtl/>
        </w:rPr>
        <w:t>مجلة جامعة البحث</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https://catalog.inp.edu.eg/cgi-bin/koha/opac-detail.pl?biblionumber=5781</w:t>
      </w:r>
    </w:p>
    <w:p w14:paraId="56AF10E8"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الأفغاني، هنا محمود علي، وأبو قاعود، غازي رسمي عايد. (2021). دور المرونة الاستراتيجية في تحقيق إدارة المعرفة: دراسة ميدانية في قطاع المستشفيات الخاصة العاملة في محافظة عمّان. </w:t>
      </w:r>
      <w:r w:rsidRPr="005D6545">
        <w:rPr>
          <w:rStyle w:val="Emphasis"/>
          <w:rFonts w:ascii="Simplified Arabic" w:hAnsi="Simplified Arabic" w:cs="Simplified Arabic"/>
          <w:color w:val="1F1F1F"/>
          <w:sz w:val="32"/>
          <w:szCs w:val="32"/>
          <w:bdr w:val="none" w:sz="0" w:space="0" w:color="auto" w:frame="1"/>
          <w:rtl/>
        </w:rPr>
        <w:t>مجلة جامعة عمان العربية للبحوث: سلسلة البحوث الإدارية</w:t>
      </w:r>
      <w:r w:rsidRPr="005D6545">
        <w:rPr>
          <w:rFonts w:ascii="Simplified Arabic" w:hAnsi="Simplified Arabic" w:cs="Simplified Arabic"/>
          <w:color w:val="1F1F1F"/>
          <w:sz w:val="32"/>
          <w:szCs w:val="32"/>
          <w:rtl/>
        </w:rPr>
        <w:t xml:space="preserve">، 8-34. </w:t>
      </w:r>
      <w:r w:rsidRPr="005D6545">
        <w:rPr>
          <w:rFonts w:ascii="Simplified Arabic" w:hAnsi="Simplified Arabic" w:cs="Simplified Arabic"/>
          <w:color w:val="1F1F1F"/>
          <w:sz w:val="32"/>
          <w:szCs w:val="32"/>
        </w:rPr>
        <w:t>https://search.mandumah.com/Record/1156132</w:t>
      </w:r>
    </w:p>
    <w:p w14:paraId="152889FF"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 xml:space="preserve">آل صبرة، علي مفلح. (2016). </w:t>
      </w:r>
      <w:r w:rsidRPr="005D6545">
        <w:rPr>
          <w:rStyle w:val="Emphasis"/>
          <w:rFonts w:ascii="Simplified Arabic" w:hAnsi="Simplified Arabic" w:cs="Simplified Arabic"/>
          <w:color w:val="1F1F1F"/>
          <w:sz w:val="32"/>
          <w:szCs w:val="32"/>
          <w:bdr w:val="none" w:sz="0" w:space="0" w:color="auto" w:frame="1"/>
          <w:rtl/>
        </w:rPr>
        <w:t>القيادة الإدارية ومفهوم النظريات</w:t>
      </w:r>
      <w:r w:rsidRPr="005D6545">
        <w:rPr>
          <w:rFonts w:ascii="Simplified Arabic" w:hAnsi="Simplified Arabic" w:cs="Simplified Arabic"/>
          <w:color w:val="1F1F1F"/>
          <w:sz w:val="32"/>
          <w:szCs w:val="32"/>
          <w:rtl/>
        </w:rPr>
        <w:t>. دار أزمنة للنشر والتوزيع.</w:t>
      </w:r>
    </w:p>
    <w:p w14:paraId="4F42BCD3"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آل قماش، عبير حسين. (2020). نظريات القيادة واتخاذ القرارات: نظرية الرجل العظيم، نظرية السمات، النظرية </w:t>
      </w:r>
      <w:proofErr w:type="spellStart"/>
      <w:r w:rsidRPr="005D6545">
        <w:rPr>
          <w:rFonts w:ascii="Simplified Arabic" w:hAnsi="Simplified Arabic" w:cs="Simplified Arabic"/>
          <w:color w:val="1F1F1F"/>
          <w:sz w:val="32"/>
          <w:szCs w:val="32"/>
          <w:rtl/>
        </w:rPr>
        <w:t>الموقفية</w:t>
      </w:r>
      <w:proofErr w:type="spellEnd"/>
      <w:r w:rsidRPr="005D6545">
        <w:rPr>
          <w:rFonts w:ascii="Simplified Arabic" w:hAnsi="Simplified Arabic" w:cs="Simplified Arabic"/>
          <w:color w:val="1F1F1F"/>
          <w:sz w:val="32"/>
          <w:szCs w:val="32"/>
          <w:rtl/>
        </w:rPr>
        <w:t xml:space="preserve">، نظرية اتخاذ القرار. </w:t>
      </w:r>
      <w:r w:rsidRPr="005D6545">
        <w:rPr>
          <w:rStyle w:val="Emphasis"/>
          <w:rFonts w:ascii="Simplified Arabic" w:hAnsi="Simplified Arabic" w:cs="Simplified Arabic"/>
          <w:color w:val="1F1F1F"/>
          <w:sz w:val="32"/>
          <w:szCs w:val="32"/>
          <w:bdr w:val="none" w:sz="0" w:space="0" w:color="auto" w:frame="1"/>
          <w:rtl/>
        </w:rPr>
        <w:t>مجلة كلية التربية (أسيوط)</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https://mfes.journals.ekb.eg/article_141493.html</w:t>
      </w:r>
    </w:p>
    <w:p w14:paraId="4E52C58A"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الباسل، ميادة محمد فوزي، ورضوان، وائل وفيق، وسليمان، هناء إبراهيم </w:t>
      </w:r>
      <w:proofErr w:type="spellStart"/>
      <w:r w:rsidRPr="005D6545">
        <w:rPr>
          <w:rFonts w:ascii="Simplified Arabic" w:hAnsi="Simplified Arabic" w:cs="Simplified Arabic"/>
          <w:color w:val="1F1F1F"/>
          <w:sz w:val="32"/>
          <w:szCs w:val="32"/>
          <w:rtl/>
        </w:rPr>
        <w:t>إبراهيم</w:t>
      </w:r>
      <w:proofErr w:type="spellEnd"/>
      <w:r w:rsidRPr="005D6545">
        <w:rPr>
          <w:rFonts w:ascii="Simplified Arabic" w:hAnsi="Simplified Arabic" w:cs="Simplified Arabic"/>
          <w:color w:val="1F1F1F"/>
          <w:sz w:val="32"/>
          <w:szCs w:val="32"/>
          <w:rtl/>
        </w:rPr>
        <w:t xml:space="preserve">، والمتروك، عبد الله محمد شاكر. (2021). المرونة التنظيمية مدخل لتحسين الأداء بالمدارس الثانوية بدولة الكويت. </w:t>
      </w:r>
      <w:r w:rsidRPr="005D6545">
        <w:rPr>
          <w:rStyle w:val="Emphasis"/>
          <w:rFonts w:ascii="Simplified Arabic" w:hAnsi="Simplified Arabic" w:cs="Simplified Arabic"/>
          <w:color w:val="1F1F1F"/>
          <w:sz w:val="32"/>
          <w:szCs w:val="32"/>
          <w:bdr w:val="none" w:sz="0" w:space="0" w:color="auto" w:frame="1"/>
          <w:rtl/>
        </w:rPr>
        <w:t>مجلة كلية التربية – جامعة دمياط</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https://journals.ekb.eg/article_189846.html</w:t>
      </w:r>
    </w:p>
    <w:p w14:paraId="587125A2"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بوخضرة، مريم، </w:t>
      </w:r>
      <w:proofErr w:type="spellStart"/>
      <w:r w:rsidRPr="005D6545">
        <w:rPr>
          <w:rFonts w:ascii="Simplified Arabic" w:hAnsi="Simplified Arabic" w:cs="Simplified Arabic"/>
          <w:color w:val="1F1F1F"/>
          <w:sz w:val="32"/>
          <w:szCs w:val="32"/>
          <w:rtl/>
        </w:rPr>
        <w:t>وبوفاس</w:t>
      </w:r>
      <w:proofErr w:type="spellEnd"/>
      <w:r w:rsidRPr="005D6545">
        <w:rPr>
          <w:rFonts w:ascii="Simplified Arabic" w:hAnsi="Simplified Arabic" w:cs="Simplified Arabic"/>
          <w:color w:val="1F1F1F"/>
          <w:sz w:val="32"/>
          <w:szCs w:val="32"/>
          <w:rtl/>
        </w:rPr>
        <w:t xml:space="preserve">، الشريف. (2020). أثر إعادة هندسة الأعمال في تحقيق المرونة التنظيمية لدى عينة من المؤسسات </w:t>
      </w:r>
      <w:proofErr w:type="spellStart"/>
      <w:r w:rsidRPr="005D6545">
        <w:rPr>
          <w:rFonts w:ascii="Simplified Arabic" w:hAnsi="Simplified Arabic" w:cs="Simplified Arabic"/>
          <w:color w:val="1F1F1F"/>
          <w:sz w:val="32"/>
          <w:szCs w:val="32"/>
          <w:rtl/>
        </w:rPr>
        <w:t>الصنااسية</w:t>
      </w:r>
      <w:proofErr w:type="spellEnd"/>
      <w:r w:rsidRPr="005D6545">
        <w:rPr>
          <w:rFonts w:ascii="Simplified Arabic" w:hAnsi="Simplified Arabic" w:cs="Simplified Arabic"/>
          <w:color w:val="1F1F1F"/>
          <w:sz w:val="32"/>
          <w:szCs w:val="32"/>
          <w:rtl/>
        </w:rPr>
        <w:t xml:space="preserve"> النشطة بولاية سوق أهراس. </w:t>
      </w:r>
      <w:r w:rsidRPr="005D6545">
        <w:rPr>
          <w:rStyle w:val="Emphasis"/>
          <w:rFonts w:ascii="Simplified Arabic" w:hAnsi="Simplified Arabic" w:cs="Simplified Arabic"/>
          <w:color w:val="1F1F1F"/>
          <w:sz w:val="32"/>
          <w:szCs w:val="32"/>
          <w:bdr w:val="none" w:sz="0" w:space="0" w:color="auto" w:frame="1"/>
          <w:rtl/>
        </w:rPr>
        <w:t>مجلة العلوم الإنسانية لجامعة أم البواقي</w:t>
      </w:r>
      <w:r w:rsidRPr="005D6545">
        <w:rPr>
          <w:rFonts w:ascii="Simplified Arabic" w:hAnsi="Simplified Arabic" w:cs="Simplified Arabic"/>
          <w:color w:val="1F1F1F"/>
          <w:sz w:val="32"/>
          <w:szCs w:val="32"/>
          <w:rtl/>
        </w:rPr>
        <w:t xml:space="preserve">، 602-619. </w:t>
      </w:r>
      <w:r w:rsidRPr="005D6545">
        <w:rPr>
          <w:rFonts w:ascii="Simplified Arabic" w:hAnsi="Simplified Arabic" w:cs="Simplified Arabic"/>
          <w:color w:val="1F1F1F"/>
          <w:sz w:val="32"/>
          <w:szCs w:val="32"/>
        </w:rPr>
        <w:t>https://search.mandumah.com/Record/1063567</w:t>
      </w:r>
    </w:p>
    <w:p w14:paraId="07BDA447"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البوسعيدية، فاطمة بنت خميس، </w:t>
      </w:r>
      <w:proofErr w:type="spellStart"/>
      <w:r w:rsidRPr="005D6545">
        <w:rPr>
          <w:rFonts w:ascii="Simplified Arabic" w:hAnsi="Simplified Arabic" w:cs="Simplified Arabic"/>
          <w:color w:val="1F1F1F"/>
          <w:sz w:val="32"/>
          <w:szCs w:val="32"/>
          <w:rtl/>
        </w:rPr>
        <w:t>والغنبوصي</w:t>
      </w:r>
      <w:proofErr w:type="spellEnd"/>
      <w:r w:rsidRPr="005D6545">
        <w:rPr>
          <w:rFonts w:ascii="Simplified Arabic" w:hAnsi="Simplified Arabic" w:cs="Simplified Arabic"/>
          <w:color w:val="1F1F1F"/>
          <w:sz w:val="32"/>
          <w:szCs w:val="32"/>
          <w:rtl/>
        </w:rPr>
        <w:t xml:space="preserve">، سالم بن سليم، وصلاح الدين، نسرين صالح محمد. (2022). معوقات التي تواجه الإدارة المدرسية في تطبيق ريادة الأعمال بمدارس التعليم ما بعد الأساسي في سلطنة عمان وسبل </w:t>
      </w:r>
      <w:r w:rsidRPr="005D6545">
        <w:rPr>
          <w:rFonts w:ascii="Simplified Arabic" w:hAnsi="Simplified Arabic" w:cs="Simplified Arabic"/>
          <w:color w:val="1F1F1F"/>
          <w:sz w:val="32"/>
          <w:szCs w:val="32"/>
          <w:rtl/>
        </w:rPr>
        <w:lastRenderedPageBreak/>
        <w:t xml:space="preserve">معالجتها. </w:t>
      </w:r>
      <w:r w:rsidRPr="005D6545">
        <w:rPr>
          <w:rStyle w:val="Emphasis"/>
          <w:rFonts w:ascii="Simplified Arabic" w:hAnsi="Simplified Arabic" w:cs="Simplified Arabic"/>
          <w:color w:val="1F1F1F"/>
          <w:sz w:val="32"/>
          <w:szCs w:val="32"/>
          <w:bdr w:val="none" w:sz="0" w:space="0" w:color="auto" w:frame="1"/>
          <w:rtl/>
        </w:rPr>
        <w:t>مجلة الأندلس للعلوم الإنسانية والاجتماعية</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https://search.mandumah.com/Record/1173803/Details</w:t>
      </w:r>
    </w:p>
    <w:p w14:paraId="1153E4E7"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5D6545">
        <w:rPr>
          <w:rFonts w:ascii="Simplified Arabic" w:hAnsi="Simplified Arabic" w:cs="Simplified Arabic"/>
          <w:color w:val="1F1F1F"/>
          <w:sz w:val="32"/>
          <w:szCs w:val="32"/>
          <w:rtl/>
        </w:rPr>
        <w:t>التكالي</w:t>
      </w:r>
      <w:proofErr w:type="spellEnd"/>
      <w:r w:rsidRPr="005D6545">
        <w:rPr>
          <w:rFonts w:ascii="Simplified Arabic" w:hAnsi="Simplified Arabic" w:cs="Simplified Arabic"/>
          <w:color w:val="1F1F1F"/>
          <w:sz w:val="32"/>
          <w:szCs w:val="32"/>
          <w:rtl/>
        </w:rPr>
        <w:t xml:space="preserve">، ربيعة علي. (2020). نظريات الإدارة المدرسية ودورها في التغيير الإداري. </w:t>
      </w:r>
      <w:r w:rsidRPr="005D6545">
        <w:rPr>
          <w:rStyle w:val="Emphasis"/>
          <w:rFonts w:ascii="Simplified Arabic" w:hAnsi="Simplified Arabic" w:cs="Simplified Arabic"/>
          <w:color w:val="1F1F1F"/>
          <w:sz w:val="32"/>
          <w:szCs w:val="32"/>
          <w:bdr w:val="none" w:sz="0" w:space="0" w:color="auto" w:frame="1"/>
          <w:rtl/>
        </w:rPr>
        <w:t>المجلة الدولية للعلوم التربوية والنفسية</w:t>
      </w:r>
      <w:r w:rsidRPr="005D6545">
        <w:rPr>
          <w:rFonts w:ascii="Simplified Arabic" w:hAnsi="Simplified Arabic" w:cs="Simplified Arabic"/>
          <w:color w:val="1F1F1F"/>
          <w:sz w:val="32"/>
          <w:szCs w:val="32"/>
          <w:rtl/>
        </w:rPr>
        <w:t xml:space="preserve">، 67-91. </w:t>
      </w:r>
      <w:r w:rsidRPr="005D6545">
        <w:rPr>
          <w:rFonts w:ascii="Simplified Arabic" w:hAnsi="Simplified Arabic" w:cs="Simplified Arabic"/>
          <w:color w:val="1F1F1F"/>
          <w:sz w:val="32"/>
          <w:szCs w:val="32"/>
        </w:rPr>
        <w:t>https://journals.ekb.eg/article_248872.html</w:t>
      </w:r>
    </w:p>
    <w:p w14:paraId="5A8132BB"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الجدعاني، ابتهاج بنت حمدان </w:t>
      </w:r>
      <w:proofErr w:type="gramStart"/>
      <w:r w:rsidRPr="005D6545">
        <w:rPr>
          <w:rFonts w:ascii="Simplified Arabic" w:hAnsi="Simplified Arabic" w:cs="Simplified Arabic"/>
          <w:color w:val="1F1F1F"/>
          <w:sz w:val="32"/>
          <w:szCs w:val="32"/>
          <w:rtl/>
        </w:rPr>
        <w:t>عبدالله</w:t>
      </w:r>
      <w:proofErr w:type="gramEnd"/>
      <w:r w:rsidRPr="005D6545">
        <w:rPr>
          <w:rFonts w:ascii="Simplified Arabic" w:hAnsi="Simplified Arabic" w:cs="Simplified Arabic"/>
          <w:color w:val="1F1F1F"/>
          <w:sz w:val="32"/>
          <w:szCs w:val="32"/>
          <w:rtl/>
        </w:rPr>
        <w:t xml:space="preserve">. (2024). أثر المرونة التنظيمية على أداء الجامعات السعودية خلال جائحة كورونا (دراسة ميدانية على جامعة الملك </w:t>
      </w:r>
      <w:proofErr w:type="gramStart"/>
      <w:r w:rsidRPr="005D6545">
        <w:rPr>
          <w:rFonts w:ascii="Simplified Arabic" w:hAnsi="Simplified Arabic" w:cs="Simplified Arabic"/>
          <w:color w:val="1F1F1F"/>
          <w:sz w:val="32"/>
          <w:szCs w:val="32"/>
          <w:rtl/>
        </w:rPr>
        <w:t>عبدالعزيز</w:t>
      </w:r>
      <w:proofErr w:type="gramEnd"/>
      <w:r w:rsidRPr="005D6545">
        <w:rPr>
          <w:rFonts w:ascii="Simplified Arabic" w:hAnsi="Simplified Arabic" w:cs="Simplified Arabic"/>
          <w:color w:val="1F1F1F"/>
          <w:sz w:val="32"/>
          <w:szCs w:val="32"/>
          <w:rtl/>
        </w:rPr>
        <w:t xml:space="preserve"> بمحافظة جدة). </w:t>
      </w:r>
      <w:r w:rsidRPr="005D6545">
        <w:rPr>
          <w:rStyle w:val="Emphasis"/>
          <w:rFonts w:ascii="Simplified Arabic" w:hAnsi="Simplified Arabic" w:cs="Simplified Arabic"/>
          <w:color w:val="1F1F1F"/>
          <w:sz w:val="32"/>
          <w:szCs w:val="32"/>
          <w:bdr w:val="none" w:sz="0" w:space="0" w:color="auto" w:frame="1"/>
          <w:rtl/>
        </w:rPr>
        <w:t>المجلة العربية للنشر العلمي</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https://search.shamaa.org/FullRecord?ID=431208</w:t>
      </w:r>
    </w:p>
    <w:p w14:paraId="29840E58"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جمعة، صباح محمد عبد الرازق. (2022). تأثير المرونة التنظيمية كمتغير وسيط على العلاقة بين نمط القيادة التحويلية وإدارة الأزمات: دراسة ميدانية على الشركات الصغيرة والمتوسطة خلال أزمة كوفيد-19. </w:t>
      </w:r>
      <w:r w:rsidRPr="005D6545">
        <w:rPr>
          <w:rStyle w:val="Emphasis"/>
          <w:rFonts w:ascii="Simplified Arabic" w:hAnsi="Simplified Arabic" w:cs="Simplified Arabic"/>
          <w:color w:val="1F1F1F"/>
          <w:sz w:val="32"/>
          <w:szCs w:val="32"/>
          <w:bdr w:val="none" w:sz="0" w:space="0" w:color="auto" w:frame="1"/>
          <w:rtl/>
        </w:rPr>
        <w:t>مجلة الدراسات التجارية والإدارية</w:t>
      </w:r>
      <w:r w:rsidRPr="005D6545">
        <w:rPr>
          <w:rFonts w:ascii="Simplified Arabic" w:hAnsi="Simplified Arabic" w:cs="Simplified Arabic"/>
          <w:color w:val="1F1F1F"/>
          <w:sz w:val="32"/>
          <w:szCs w:val="32"/>
          <w:rtl/>
        </w:rPr>
        <w:t xml:space="preserve">، 1-32. </w:t>
      </w:r>
      <w:r w:rsidRPr="005D6545">
        <w:rPr>
          <w:rFonts w:ascii="Simplified Arabic" w:hAnsi="Simplified Arabic" w:cs="Simplified Arabic"/>
          <w:color w:val="1F1F1F"/>
          <w:sz w:val="32"/>
          <w:szCs w:val="32"/>
        </w:rPr>
        <w:t>https://msca.journals.ekb.eg/article_297742.html</w:t>
      </w:r>
    </w:p>
    <w:p w14:paraId="4A271AB6"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جمعة، محمد جمعة علي، ومفرج، دعاء علي عبد الرحيم. (2025). المرونة التنظيمية كآلية في التخطيط لإدارة الأزمات والكوارث بجامعة أسيوط. </w:t>
      </w:r>
      <w:r w:rsidRPr="005D6545">
        <w:rPr>
          <w:rStyle w:val="Emphasis"/>
          <w:rFonts w:ascii="Simplified Arabic" w:hAnsi="Simplified Arabic" w:cs="Simplified Arabic"/>
          <w:color w:val="1F1F1F"/>
          <w:sz w:val="32"/>
          <w:szCs w:val="32"/>
          <w:bdr w:val="none" w:sz="0" w:space="0" w:color="auto" w:frame="1"/>
          <w:rtl/>
        </w:rPr>
        <w:lastRenderedPageBreak/>
        <w:t>مجلة دراسات في الخدمة الاجتماعية</w:t>
      </w:r>
      <w:r w:rsidRPr="005D6545">
        <w:rPr>
          <w:rFonts w:ascii="Simplified Arabic" w:hAnsi="Simplified Arabic" w:cs="Simplified Arabic"/>
          <w:color w:val="1F1F1F"/>
          <w:sz w:val="32"/>
          <w:szCs w:val="32"/>
          <w:rtl/>
        </w:rPr>
        <w:t xml:space="preserve">، 157-198. </w:t>
      </w:r>
      <w:r w:rsidRPr="005D6545">
        <w:rPr>
          <w:rFonts w:ascii="Simplified Arabic" w:hAnsi="Simplified Arabic" w:cs="Simplified Arabic"/>
          <w:color w:val="1F1F1F"/>
          <w:sz w:val="32"/>
          <w:szCs w:val="32"/>
        </w:rPr>
        <w:t>https://dss.journals.ekb.eg/article_425130.html</w:t>
      </w:r>
    </w:p>
    <w:p w14:paraId="5938A2AA"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حداد، سلطان </w:t>
      </w:r>
      <w:proofErr w:type="gramStart"/>
      <w:r w:rsidRPr="005D6545">
        <w:rPr>
          <w:rFonts w:ascii="Simplified Arabic" w:hAnsi="Simplified Arabic" w:cs="Simplified Arabic"/>
          <w:color w:val="1F1F1F"/>
          <w:sz w:val="32"/>
          <w:szCs w:val="32"/>
          <w:rtl/>
        </w:rPr>
        <w:t>عبدالله</w:t>
      </w:r>
      <w:proofErr w:type="gramEnd"/>
      <w:r w:rsidRPr="005D6545">
        <w:rPr>
          <w:rFonts w:ascii="Simplified Arabic" w:hAnsi="Simplified Arabic" w:cs="Simplified Arabic"/>
          <w:color w:val="1F1F1F"/>
          <w:sz w:val="32"/>
          <w:szCs w:val="32"/>
          <w:rtl/>
        </w:rPr>
        <w:t xml:space="preserve"> مصلح، </w:t>
      </w:r>
      <w:proofErr w:type="spellStart"/>
      <w:r w:rsidRPr="005D6545">
        <w:rPr>
          <w:rFonts w:ascii="Simplified Arabic" w:hAnsi="Simplified Arabic" w:cs="Simplified Arabic"/>
          <w:color w:val="1F1F1F"/>
          <w:sz w:val="32"/>
          <w:szCs w:val="32"/>
          <w:rtl/>
        </w:rPr>
        <w:t>والعيافي</w:t>
      </w:r>
      <w:proofErr w:type="spellEnd"/>
      <w:r w:rsidRPr="005D6545">
        <w:rPr>
          <w:rFonts w:ascii="Simplified Arabic" w:hAnsi="Simplified Arabic" w:cs="Simplified Arabic"/>
          <w:color w:val="1F1F1F"/>
          <w:sz w:val="32"/>
          <w:szCs w:val="32"/>
          <w:rtl/>
        </w:rPr>
        <w:t xml:space="preserve">، سهيل محمد إبراهيم، والقرني، صالح بن علي. (2023). المرونة التنظيمية في مكاتب التعليم بمحافظة ينبع وعلاقتها بسلوك العمل الابتكاري لدى المشرفين التربويين. </w:t>
      </w:r>
      <w:r w:rsidRPr="005D6545">
        <w:rPr>
          <w:rStyle w:val="Emphasis"/>
          <w:rFonts w:ascii="Simplified Arabic" w:hAnsi="Simplified Arabic" w:cs="Simplified Arabic"/>
          <w:color w:val="1F1F1F"/>
          <w:sz w:val="32"/>
          <w:szCs w:val="32"/>
          <w:bdr w:val="none" w:sz="0" w:space="0" w:color="auto" w:frame="1"/>
          <w:rtl/>
        </w:rPr>
        <w:t>مجلة الدراسات التربوية والإنسانية – كلية التربية – جامعة دمنهور</w:t>
      </w:r>
      <w:r w:rsidRPr="005D6545">
        <w:rPr>
          <w:rFonts w:ascii="Simplified Arabic" w:hAnsi="Simplified Arabic" w:cs="Simplified Arabic"/>
          <w:color w:val="1F1F1F"/>
          <w:sz w:val="32"/>
          <w:szCs w:val="32"/>
          <w:rtl/>
        </w:rPr>
        <w:t xml:space="preserve">، 363-436. </w:t>
      </w:r>
      <w:r w:rsidRPr="005D6545">
        <w:rPr>
          <w:rFonts w:ascii="Simplified Arabic" w:hAnsi="Simplified Arabic" w:cs="Simplified Arabic"/>
          <w:color w:val="1F1F1F"/>
          <w:sz w:val="32"/>
          <w:szCs w:val="32"/>
        </w:rPr>
        <w:t>https://jehs.journals.ekb.eg/article_326261.html</w:t>
      </w:r>
    </w:p>
    <w:p w14:paraId="6CC538D5"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الخضر، الزين خليفة، والكودة، أبو ذر مبارك. (2021). </w:t>
      </w:r>
      <w:r w:rsidRPr="005D6545">
        <w:rPr>
          <w:rStyle w:val="Emphasis"/>
          <w:rFonts w:ascii="Simplified Arabic" w:hAnsi="Simplified Arabic" w:cs="Simplified Arabic"/>
          <w:color w:val="1F1F1F"/>
          <w:sz w:val="32"/>
          <w:szCs w:val="32"/>
          <w:bdr w:val="none" w:sz="0" w:space="0" w:color="auto" w:frame="1"/>
          <w:rtl/>
        </w:rPr>
        <w:t>الإدارة المدرسية (نظريات علمية ووظائف عملية)</w:t>
      </w:r>
      <w:r w:rsidRPr="005D6545">
        <w:rPr>
          <w:rFonts w:ascii="Simplified Arabic" w:hAnsi="Simplified Arabic" w:cs="Simplified Arabic"/>
          <w:color w:val="1F1F1F"/>
          <w:sz w:val="32"/>
          <w:szCs w:val="32"/>
          <w:rtl/>
        </w:rPr>
        <w:t xml:space="preserve">. دار كتبنا للنشر. </w:t>
      </w:r>
      <w:r w:rsidRPr="005D6545">
        <w:rPr>
          <w:rFonts w:ascii="Simplified Arabic" w:hAnsi="Simplified Arabic" w:cs="Simplified Arabic"/>
          <w:color w:val="1F1F1F"/>
          <w:sz w:val="32"/>
          <w:szCs w:val="32"/>
        </w:rPr>
        <w:t>https://www.google.com/search?q=https://www.researchgate.net/publication/349003502</w:t>
      </w:r>
    </w:p>
    <w:p w14:paraId="652244DA"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الخزرجي، قصي إسماعيل، والزيدي، ناظم جواد. (2016). دور المرونة التنظيمية وانعكاساتها في الاستجابة لتحقيق متطلبات الأداء العالي: بحث ميداني في قطاع البلديات. </w:t>
      </w:r>
      <w:r w:rsidRPr="005D6545">
        <w:rPr>
          <w:rStyle w:val="Emphasis"/>
          <w:rFonts w:ascii="Simplified Arabic" w:hAnsi="Simplified Arabic" w:cs="Simplified Arabic"/>
          <w:color w:val="1F1F1F"/>
          <w:sz w:val="32"/>
          <w:szCs w:val="32"/>
          <w:bdr w:val="none" w:sz="0" w:space="0" w:color="auto" w:frame="1"/>
          <w:rtl/>
        </w:rPr>
        <w:t>مجلة العلوم الاقتصادية والإدارية</w:t>
      </w:r>
      <w:r w:rsidRPr="005D6545">
        <w:rPr>
          <w:rFonts w:ascii="Simplified Arabic" w:hAnsi="Simplified Arabic" w:cs="Simplified Arabic"/>
          <w:color w:val="1F1F1F"/>
          <w:sz w:val="32"/>
          <w:szCs w:val="32"/>
          <w:rtl/>
        </w:rPr>
        <w:t>، 50-83.</w:t>
      </w:r>
    </w:p>
    <w:p w14:paraId="6EB85A9A"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حسين، سعد مهدي. (2023). المرونة التنظيمية وعلاقتها بإدارة الأزمات: بحث تطبيقي في الشركة العامة للسكك الحديدية. </w:t>
      </w:r>
      <w:r w:rsidRPr="005D6545">
        <w:rPr>
          <w:rStyle w:val="Emphasis"/>
          <w:rFonts w:ascii="Simplified Arabic" w:hAnsi="Simplified Arabic" w:cs="Simplified Arabic"/>
          <w:color w:val="1F1F1F"/>
          <w:sz w:val="32"/>
          <w:szCs w:val="32"/>
          <w:bdr w:val="none" w:sz="0" w:space="0" w:color="auto" w:frame="1"/>
          <w:rtl/>
        </w:rPr>
        <w:t>المجلة العراقية للعلوم الإدارية</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tl/>
        </w:rPr>
        <w:lastRenderedPageBreak/>
        <w:t xml:space="preserve">228-249. </w:t>
      </w:r>
      <w:r w:rsidRPr="005D6545">
        <w:rPr>
          <w:rFonts w:ascii="Simplified Arabic" w:hAnsi="Simplified Arabic" w:cs="Simplified Arabic"/>
          <w:color w:val="1F1F1F"/>
          <w:sz w:val="32"/>
          <w:szCs w:val="32"/>
        </w:rPr>
        <w:t>https://business.uokerbala.edu.iq/wp/archives/37087</w:t>
      </w:r>
    </w:p>
    <w:p w14:paraId="3178A601"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حسين، سلامة عبد العظيم. (2004). </w:t>
      </w:r>
      <w:r w:rsidRPr="005D6545">
        <w:rPr>
          <w:rStyle w:val="Emphasis"/>
          <w:rFonts w:ascii="Simplified Arabic" w:hAnsi="Simplified Arabic" w:cs="Simplified Arabic"/>
          <w:color w:val="1F1F1F"/>
          <w:sz w:val="32"/>
          <w:szCs w:val="32"/>
          <w:bdr w:val="none" w:sz="0" w:space="0" w:color="auto" w:frame="1"/>
          <w:rtl/>
        </w:rPr>
        <w:t>اتجاهات حديثة في الإدارة المدرسية الفعالة</w:t>
      </w:r>
      <w:r w:rsidRPr="005D6545">
        <w:rPr>
          <w:rFonts w:ascii="Simplified Arabic" w:hAnsi="Simplified Arabic" w:cs="Simplified Arabic"/>
          <w:color w:val="1F1F1F"/>
          <w:sz w:val="32"/>
          <w:szCs w:val="32"/>
          <w:rtl/>
        </w:rPr>
        <w:t>. دار الفكر للنشر والتوزيع.</w:t>
      </w:r>
    </w:p>
    <w:p w14:paraId="7C8548F4"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خليف، رفعة عيد طلق. (2023). متطلبات تحقيق المرونة التنظيمية لدى مديري المدارس الثانوية بدولة الكويت. </w:t>
      </w:r>
      <w:r w:rsidRPr="005D6545">
        <w:rPr>
          <w:rStyle w:val="Emphasis"/>
          <w:rFonts w:ascii="Simplified Arabic" w:hAnsi="Simplified Arabic" w:cs="Simplified Arabic"/>
          <w:color w:val="1F1F1F"/>
          <w:sz w:val="32"/>
          <w:szCs w:val="32"/>
          <w:bdr w:val="none" w:sz="0" w:space="0" w:color="auto" w:frame="1"/>
          <w:rtl/>
        </w:rPr>
        <w:t>مجلة كلية التربية – جامعة المنصورة</w:t>
      </w:r>
      <w:r w:rsidRPr="005D6545">
        <w:rPr>
          <w:rFonts w:ascii="Simplified Arabic" w:hAnsi="Simplified Arabic" w:cs="Simplified Arabic"/>
          <w:color w:val="1F1F1F"/>
          <w:sz w:val="32"/>
          <w:szCs w:val="32"/>
          <w:rtl/>
        </w:rPr>
        <w:t>.</w:t>
      </w:r>
    </w:p>
    <w:p w14:paraId="204CBB9E"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الخواجا، عبد الفتاح محمد سعيد. (2004). </w:t>
      </w:r>
      <w:r w:rsidRPr="005D6545">
        <w:rPr>
          <w:rStyle w:val="Emphasis"/>
          <w:rFonts w:ascii="Simplified Arabic" w:hAnsi="Simplified Arabic" w:cs="Simplified Arabic"/>
          <w:color w:val="1F1F1F"/>
          <w:sz w:val="32"/>
          <w:szCs w:val="32"/>
          <w:bdr w:val="none" w:sz="0" w:space="0" w:color="auto" w:frame="1"/>
          <w:rtl/>
        </w:rPr>
        <w:t>تطوير الإدارة المدرسية والقيادة الإدارية</w:t>
      </w:r>
      <w:r w:rsidRPr="005D6545">
        <w:rPr>
          <w:rFonts w:ascii="Simplified Arabic" w:hAnsi="Simplified Arabic" w:cs="Simplified Arabic"/>
          <w:color w:val="1F1F1F"/>
          <w:sz w:val="32"/>
          <w:szCs w:val="32"/>
          <w:rtl/>
        </w:rPr>
        <w:t>. دار الثقافة للنشر والتوزيع.</w:t>
      </w:r>
    </w:p>
    <w:p w14:paraId="3AC6635B"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5D6545">
        <w:rPr>
          <w:rFonts w:ascii="Simplified Arabic" w:hAnsi="Simplified Arabic" w:cs="Simplified Arabic"/>
          <w:color w:val="1F1F1F"/>
          <w:sz w:val="32"/>
          <w:szCs w:val="32"/>
          <w:rtl/>
        </w:rPr>
        <w:t>الرقيشي</w:t>
      </w:r>
      <w:proofErr w:type="spellEnd"/>
      <w:r w:rsidRPr="005D6545">
        <w:rPr>
          <w:rFonts w:ascii="Simplified Arabic" w:hAnsi="Simplified Arabic" w:cs="Simplified Arabic"/>
          <w:color w:val="1F1F1F"/>
          <w:sz w:val="32"/>
          <w:szCs w:val="32"/>
          <w:rtl/>
        </w:rPr>
        <w:t xml:space="preserve">، أحمد بن ياسر، والحبسية، رضية بنت سلمان. (2022). تصور مقترح لتطوير أداء مديري مدارس التعليم الأساسي في إدارة الأزمات بمحافظة الداخلية في سلطنة عمان. </w:t>
      </w:r>
      <w:r w:rsidRPr="005D6545">
        <w:rPr>
          <w:rStyle w:val="Emphasis"/>
          <w:rFonts w:ascii="Simplified Arabic" w:hAnsi="Simplified Arabic" w:cs="Simplified Arabic"/>
          <w:color w:val="1F1F1F"/>
          <w:sz w:val="32"/>
          <w:szCs w:val="32"/>
          <w:bdr w:val="none" w:sz="0" w:space="0" w:color="auto" w:frame="1"/>
          <w:rtl/>
        </w:rPr>
        <w:t>المجلة الدولية للدراسات التربوية والنفسية</w:t>
      </w:r>
      <w:r w:rsidRPr="005D6545">
        <w:rPr>
          <w:rFonts w:ascii="Simplified Arabic" w:hAnsi="Simplified Arabic" w:cs="Simplified Arabic"/>
          <w:color w:val="1F1F1F"/>
          <w:sz w:val="32"/>
          <w:szCs w:val="32"/>
          <w:rtl/>
        </w:rPr>
        <w:t xml:space="preserve">، 307-330. </w:t>
      </w:r>
      <w:r w:rsidRPr="005D6545">
        <w:rPr>
          <w:rFonts w:ascii="Simplified Arabic" w:hAnsi="Simplified Arabic" w:cs="Simplified Arabic"/>
          <w:color w:val="1F1F1F"/>
          <w:sz w:val="32"/>
          <w:szCs w:val="32"/>
        </w:rPr>
        <w:t>https://www.refaad.com/Files/EPS/EPS-11-4-2.pdf</w:t>
      </w:r>
    </w:p>
    <w:p w14:paraId="67DE746C"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زكي، محمد حمدي. (2019). المرونة التنظيمية ودورها في تحقيق الأهداف الاستراتيجية للمنظمة: دراسة ميدانية على الشركة القابضة لمياه الشرب والصرف الصحي بمحافظة مطروح. </w:t>
      </w:r>
      <w:r w:rsidRPr="005D6545">
        <w:rPr>
          <w:rStyle w:val="Emphasis"/>
          <w:rFonts w:ascii="Simplified Arabic" w:hAnsi="Simplified Arabic" w:cs="Simplified Arabic"/>
          <w:color w:val="1F1F1F"/>
          <w:sz w:val="32"/>
          <w:szCs w:val="32"/>
          <w:bdr w:val="none" w:sz="0" w:space="0" w:color="auto" w:frame="1"/>
          <w:rtl/>
        </w:rPr>
        <w:t>المجلة العلمية للاقتصاد والتجارة</w:t>
      </w:r>
      <w:r w:rsidRPr="005D6545">
        <w:rPr>
          <w:rFonts w:ascii="Simplified Arabic" w:hAnsi="Simplified Arabic" w:cs="Simplified Arabic"/>
          <w:color w:val="1F1F1F"/>
          <w:sz w:val="32"/>
          <w:szCs w:val="32"/>
          <w:rtl/>
        </w:rPr>
        <w:t xml:space="preserve">، 609-660. </w:t>
      </w:r>
      <w:r w:rsidRPr="005D6545">
        <w:rPr>
          <w:rFonts w:ascii="Simplified Arabic" w:hAnsi="Simplified Arabic" w:cs="Simplified Arabic"/>
          <w:color w:val="1F1F1F"/>
          <w:sz w:val="32"/>
          <w:szCs w:val="32"/>
        </w:rPr>
        <w:t>https://dx.doi.org/10.21608/jsec.2019.94599</w:t>
      </w:r>
    </w:p>
    <w:p w14:paraId="5C252F52"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 xml:space="preserve">زيدان، ممدوح محمد. (2018). </w:t>
      </w:r>
      <w:r w:rsidRPr="005D6545">
        <w:rPr>
          <w:rStyle w:val="Emphasis"/>
          <w:rFonts w:ascii="Simplified Arabic" w:hAnsi="Simplified Arabic" w:cs="Simplified Arabic"/>
          <w:color w:val="1F1F1F"/>
          <w:sz w:val="32"/>
          <w:szCs w:val="32"/>
          <w:bdr w:val="none" w:sz="0" w:space="0" w:color="auto" w:frame="1"/>
          <w:rtl/>
        </w:rPr>
        <w:t>سلسلة ثقافة إدارة الأزمات والكوارث – الجزء الأول – التخطيط لإدارة الأزمات والكوارث</w:t>
      </w:r>
      <w:r w:rsidRPr="005D6545">
        <w:rPr>
          <w:rFonts w:ascii="Simplified Arabic" w:hAnsi="Simplified Arabic" w:cs="Simplified Arabic"/>
          <w:color w:val="1F1F1F"/>
          <w:sz w:val="32"/>
          <w:szCs w:val="32"/>
          <w:rtl/>
        </w:rPr>
        <w:t>. ممدوح محمد زيدان.</w:t>
      </w:r>
    </w:p>
    <w:p w14:paraId="19953FB2"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السبيل، مضاوي علي محمد. (2013). </w:t>
      </w:r>
      <w:r w:rsidRPr="005D6545">
        <w:rPr>
          <w:rStyle w:val="Emphasis"/>
          <w:rFonts w:ascii="Simplified Arabic" w:hAnsi="Simplified Arabic" w:cs="Simplified Arabic"/>
          <w:color w:val="1F1F1F"/>
          <w:sz w:val="32"/>
          <w:szCs w:val="32"/>
          <w:bdr w:val="none" w:sz="0" w:space="0" w:color="auto" w:frame="1"/>
          <w:rtl/>
        </w:rPr>
        <w:t>الإبداع في الإدارة المدرسية والإشراف التربوي</w:t>
      </w:r>
      <w:r w:rsidRPr="005D6545">
        <w:rPr>
          <w:rFonts w:ascii="Simplified Arabic" w:hAnsi="Simplified Arabic" w:cs="Simplified Arabic"/>
          <w:color w:val="1F1F1F"/>
          <w:sz w:val="32"/>
          <w:szCs w:val="32"/>
          <w:rtl/>
        </w:rPr>
        <w:t xml:space="preserve">. استرجع من </w:t>
      </w:r>
      <w:r w:rsidRPr="005D6545">
        <w:rPr>
          <w:rFonts w:ascii="Simplified Arabic" w:hAnsi="Simplified Arabic" w:cs="Simplified Arabic"/>
          <w:color w:val="1F1F1F"/>
          <w:sz w:val="32"/>
          <w:szCs w:val="32"/>
        </w:rPr>
        <w:t>http://bit.ly/3KzHBdd</w:t>
      </w:r>
    </w:p>
    <w:p w14:paraId="0DB96084"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السعدية، حمدة بنت حمد. (2012). مدى امتلاك مديري المدارس للمهارات الإدارية والفنية في التعامل مع الأزمات المدرسية في مدارس التعليم الأساسي بمنطقة الباطنة شمال سلطنة عمان. </w:t>
      </w:r>
      <w:r w:rsidRPr="005D6545">
        <w:rPr>
          <w:rStyle w:val="Emphasis"/>
          <w:rFonts w:ascii="Simplified Arabic" w:hAnsi="Simplified Arabic" w:cs="Simplified Arabic"/>
          <w:color w:val="1F1F1F"/>
          <w:sz w:val="32"/>
          <w:szCs w:val="32"/>
          <w:bdr w:val="none" w:sz="0" w:space="0" w:color="auto" w:frame="1"/>
          <w:rtl/>
        </w:rPr>
        <w:t>المجلة التربوية</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https://doi.org/10.34120/joe.v26i102.2249</w:t>
      </w:r>
    </w:p>
    <w:p w14:paraId="1BB85B0F"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سلامة، سلامة محمد وليد. (2025). أثر ممارسات إدارة الأزمات في تعزيز الأداء المؤسسي في الهيئات المحلية الفلسطينية في ظل أحداث 7 أكتوبر. </w:t>
      </w:r>
      <w:r w:rsidRPr="005D6545">
        <w:rPr>
          <w:rStyle w:val="Emphasis"/>
          <w:rFonts w:ascii="Simplified Arabic" w:hAnsi="Simplified Arabic" w:cs="Simplified Arabic"/>
          <w:color w:val="1F1F1F"/>
          <w:sz w:val="32"/>
          <w:szCs w:val="32"/>
          <w:bdr w:val="none" w:sz="0" w:space="0" w:color="auto" w:frame="1"/>
          <w:rtl/>
        </w:rPr>
        <w:t>المجلة العربية للإدارة</w:t>
      </w:r>
      <w:r w:rsidRPr="005D6545">
        <w:rPr>
          <w:rFonts w:ascii="Simplified Arabic" w:hAnsi="Simplified Arabic" w:cs="Simplified Arabic"/>
          <w:color w:val="1F1F1F"/>
          <w:sz w:val="32"/>
          <w:szCs w:val="32"/>
          <w:rtl/>
        </w:rPr>
        <w:t>، 1-18.</w:t>
      </w:r>
    </w:p>
    <w:p w14:paraId="0A89FD48"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السيد، وفاء محمد أحمد. (2023). تصور مقترح لتفعيل دور التثقيف الإداري في المدرسة الثانوية العامة في مواجهة الأزمات والكوارث المدرسية. </w:t>
      </w:r>
      <w:r w:rsidRPr="005D6545">
        <w:rPr>
          <w:rStyle w:val="Emphasis"/>
          <w:rFonts w:ascii="Simplified Arabic" w:hAnsi="Simplified Arabic" w:cs="Simplified Arabic"/>
          <w:color w:val="1F1F1F"/>
          <w:sz w:val="32"/>
          <w:szCs w:val="32"/>
          <w:bdr w:val="none" w:sz="0" w:space="0" w:color="auto" w:frame="1"/>
          <w:rtl/>
        </w:rPr>
        <w:t>المجلة التربوية لتعليم الكبار</w:t>
      </w:r>
      <w:r w:rsidRPr="005D6545">
        <w:rPr>
          <w:rFonts w:ascii="Simplified Arabic" w:hAnsi="Simplified Arabic" w:cs="Simplified Arabic"/>
          <w:color w:val="1F1F1F"/>
          <w:sz w:val="32"/>
          <w:szCs w:val="32"/>
          <w:rtl/>
        </w:rPr>
        <w:t xml:space="preserve">، 1-28. </w:t>
      </w:r>
      <w:r w:rsidRPr="005D6545">
        <w:rPr>
          <w:rFonts w:ascii="Simplified Arabic" w:hAnsi="Simplified Arabic" w:cs="Simplified Arabic"/>
          <w:color w:val="1F1F1F"/>
          <w:sz w:val="32"/>
          <w:szCs w:val="32"/>
        </w:rPr>
        <w:t>https://dx.doi.org/10.21608/altc.2023.208054.1110</w:t>
      </w:r>
    </w:p>
    <w:p w14:paraId="6AC67AC9"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الشجبي، </w:t>
      </w:r>
      <w:proofErr w:type="gramStart"/>
      <w:r w:rsidRPr="005D6545">
        <w:rPr>
          <w:rFonts w:ascii="Simplified Arabic" w:hAnsi="Simplified Arabic" w:cs="Simplified Arabic"/>
          <w:color w:val="1F1F1F"/>
          <w:sz w:val="32"/>
          <w:szCs w:val="32"/>
          <w:rtl/>
        </w:rPr>
        <w:t>عبدالله</w:t>
      </w:r>
      <w:proofErr w:type="gramEnd"/>
      <w:r w:rsidRPr="005D6545">
        <w:rPr>
          <w:rFonts w:ascii="Simplified Arabic" w:hAnsi="Simplified Arabic" w:cs="Simplified Arabic"/>
          <w:color w:val="1F1F1F"/>
          <w:sz w:val="32"/>
          <w:szCs w:val="32"/>
          <w:rtl/>
        </w:rPr>
        <w:t xml:space="preserve"> بن محمد، وعلي، علي خميس، </w:t>
      </w:r>
      <w:proofErr w:type="spellStart"/>
      <w:r w:rsidRPr="005D6545">
        <w:rPr>
          <w:rFonts w:ascii="Simplified Arabic" w:hAnsi="Simplified Arabic" w:cs="Simplified Arabic"/>
          <w:color w:val="1F1F1F"/>
          <w:sz w:val="32"/>
          <w:szCs w:val="32"/>
          <w:rtl/>
        </w:rPr>
        <w:t>والجرايدة</w:t>
      </w:r>
      <w:proofErr w:type="spellEnd"/>
      <w:r w:rsidRPr="005D6545">
        <w:rPr>
          <w:rFonts w:ascii="Simplified Arabic" w:hAnsi="Simplified Arabic" w:cs="Simplified Arabic"/>
          <w:color w:val="1F1F1F"/>
          <w:sz w:val="32"/>
          <w:szCs w:val="32"/>
          <w:rtl/>
        </w:rPr>
        <w:t xml:space="preserve">، محمد سليمان، وحالو، أحمد. (2025). دور الإدارة المدرسية في مواجهة مشكلة التسرب </w:t>
      </w:r>
      <w:r w:rsidRPr="005D6545">
        <w:rPr>
          <w:rFonts w:ascii="Simplified Arabic" w:hAnsi="Simplified Arabic" w:cs="Simplified Arabic"/>
          <w:color w:val="1F1F1F"/>
          <w:sz w:val="32"/>
          <w:szCs w:val="32"/>
          <w:rtl/>
        </w:rPr>
        <w:lastRenderedPageBreak/>
        <w:t xml:space="preserve">المدرسي لطلاب التعليم الأساسي في محافظة الداخلية بسلطنة عمان من وجهة نظر المعلمين. </w:t>
      </w:r>
      <w:r w:rsidRPr="005D6545">
        <w:rPr>
          <w:rStyle w:val="Emphasis"/>
          <w:rFonts w:ascii="Simplified Arabic" w:hAnsi="Simplified Arabic" w:cs="Simplified Arabic"/>
          <w:color w:val="1F1F1F"/>
          <w:sz w:val="32"/>
          <w:szCs w:val="32"/>
          <w:bdr w:val="none" w:sz="0" w:space="0" w:color="auto" w:frame="1"/>
          <w:rtl/>
        </w:rPr>
        <w:t>المجلة العربية للتربية النوعية</w:t>
      </w:r>
      <w:r w:rsidRPr="005D6545">
        <w:rPr>
          <w:rFonts w:ascii="Simplified Arabic" w:hAnsi="Simplified Arabic" w:cs="Simplified Arabic"/>
          <w:color w:val="1F1F1F"/>
          <w:sz w:val="32"/>
          <w:szCs w:val="32"/>
          <w:rtl/>
        </w:rPr>
        <w:t xml:space="preserve">، 507-542. </w:t>
      </w:r>
      <w:r w:rsidRPr="005D6545">
        <w:rPr>
          <w:rFonts w:ascii="Simplified Arabic" w:hAnsi="Simplified Arabic" w:cs="Simplified Arabic"/>
          <w:color w:val="1F1F1F"/>
          <w:sz w:val="32"/>
          <w:szCs w:val="32"/>
        </w:rPr>
        <w:t>https://doi.org/10.21608/ejev.2025.420044</w:t>
      </w:r>
    </w:p>
    <w:p w14:paraId="5B6163BC"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صبابه، فادي صبحي عبد الرحمن. (2023). دور القيادة الرشيقة في إدارة الأزمات بجامعات المحافظات الجنوبية الفلسطينية. </w:t>
      </w:r>
      <w:r w:rsidRPr="005D6545">
        <w:rPr>
          <w:rStyle w:val="Emphasis"/>
          <w:rFonts w:ascii="Simplified Arabic" w:hAnsi="Simplified Arabic" w:cs="Simplified Arabic"/>
          <w:color w:val="1F1F1F"/>
          <w:sz w:val="32"/>
          <w:szCs w:val="32"/>
          <w:bdr w:val="none" w:sz="0" w:space="0" w:color="auto" w:frame="1"/>
          <w:rtl/>
        </w:rPr>
        <w:t xml:space="preserve">المجلة </w:t>
      </w:r>
      <w:proofErr w:type="spellStart"/>
      <w:r w:rsidRPr="005D6545">
        <w:rPr>
          <w:rStyle w:val="Emphasis"/>
          <w:rFonts w:ascii="Simplified Arabic" w:hAnsi="Simplified Arabic" w:cs="Simplified Arabic"/>
          <w:color w:val="1F1F1F"/>
          <w:sz w:val="32"/>
          <w:szCs w:val="32"/>
          <w:bdr w:val="none" w:sz="0" w:space="0" w:color="auto" w:frame="1"/>
          <w:rtl/>
        </w:rPr>
        <w:t>الأفروآسيوية</w:t>
      </w:r>
      <w:proofErr w:type="spellEnd"/>
      <w:r w:rsidRPr="005D6545">
        <w:rPr>
          <w:rStyle w:val="Emphasis"/>
          <w:rFonts w:ascii="Simplified Arabic" w:hAnsi="Simplified Arabic" w:cs="Simplified Arabic"/>
          <w:color w:val="1F1F1F"/>
          <w:sz w:val="32"/>
          <w:szCs w:val="32"/>
          <w:bdr w:val="none" w:sz="0" w:space="0" w:color="auto" w:frame="1"/>
          <w:rtl/>
        </w:rPr>
        <w:t xml:space="preserve"> للبحث العلمي (</w:t>
      </w:r>
      <w:r w:rsidRPr="005D6545">
        <w:rPr>
          <w:rStyle w:val="Emphasis"/>
          <w:rFonts w:ascii="Simplified Arabic" w:hAnsi="Simplified Arabic" w:cs="Simplified Arabic"/>
          <w:color w:val="1F1F1F"/>
          <w:sz w:val="32"/>
          <w:szCs w:val="32"/>
          <w:bdr w:val="none" w:sz="0" w:space="0" w:color="auto" w:frame="1"/>
        </w:rPr>
        <w:t>AAJSR</w:t>
      </w:r>
      <w:r w:rsidRPr="005D6545">
        <w:rPr>
          <w:rStyle w:val="Emphasis"/>
          <w:rFonts w:ascii="Simplified Arabic" w:hAnsi="Simplified Arabic" w:cs="Simplified Arabic"/>
          <w:color w:val="1F1F1F"/>
          <w:sz w:val="32"/>
          <w:szCs w:val="32"/>
          <w:bdr w:val="none" w:sz="0" w:space="0" w:color="auto" w:frame="1"/>
          <w:rtl/>
        </w:rPr>
        <w:t>)</w:t>
      </w:r>
      <w:r w:rsidRPr="005D6545">
        <w:rPr>
          <w:rFonts w:ascii="Simplified Arabic" w:hAnsi="Simplified Arabic" w:cs="Simplified Arabic"/>
          <w:color w:val="1F1F1F"/>
          <w:sz w:val="32"/>
          <w:szCs w:val="32"/>
          <w:rtl/>
        </w:rPr>
        <w:t xml:space="preserve">، 45-62. </w:t>
      </w:r>
      <w:r w:rsidRPr="005D6545">
        <w:rPr>
          <w:rFonts w:ascii="Simplified Arabic" w:hAnsi="Simplified Arabic" w:cs="Simplified Arabic"/>
          <w:color w:val="1F1F1F"/>
          <w:sz w:val="32"/>
          <w:szCs w:val="32"/>
        </w:rPr>
        <w:t>https://aajsr.com/index.php/aajsr/article/view/46/46</w:t>
      </w:r>
    </w:p>
    <w:p w14:paraId="423C00BC"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الطويل، منار محمد، وجوهر، علي صالح، ومراد، حسام إبراهيم. (2023). تحديات تعزيز المرونة التنظيمية بمدارس التعليم الثانوي العام بمحافظة دمياط وسبل التغلب عليها. </w:t>
      </w:r>
      <w:r w:rsidRPr="005D6545">
        <w:rPr>
          <w:rStyle w:val="Emphasis"/>
          <w:rFonts w:ascii="Simplified Arabic" w:hAnsi="Simplified Arabic" w:cs="Simplified Arabic"/>
          <w:color w:val="1F1F1F"/>
          <w:sz w:val="32"/>
          <w:szCs w:val="32"/>
          <w:bdr w:val="none" w:sz="0" w:space="0" w:color="auto" w:frame="1"/>
          <w:rtl/>
        </w:rPr>
        <w:t>مجلة كلية التربية</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https://doi.org/10.21608/jsdu.2023.320709</w:t>
      </w:r>
    </w:p>
    <w:p w14:paraId="12F4F32F"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عبدالحميد</w:t>
      </w:r>
      <w:proofErr w:type="gramEnd"/>
      <w:r w:rsidRPr="005D6545">
        <w:rPr>
          <w:rFonts w:ascii="Simplified Arabic" w:hAnsi="Simplified Arabic" w:cs="Simplified Arabic"/>
          <w:color w:val="1F1F1F"/>
          <w:sz w:val="32"/>
          <w:szCs w:val="32"/>
          <w:rtl/>
        </w:rPr>
        <w:t xml:space="preserve">، طلعت أسعد، والعادل، لمياء. (2024). أثر المرونة التنظيمية على تحقيق التميز الإداري: دراسة تطبيقية على شركات الاتصالات المصرية. </w:t>
      </w:r>
      <w:r w:rsidRPr="005D6545">
        <w:rPr>
          <w:rStyle w:val="Emphasis"/>
          <w:rFonts w:ascii="Simplified Arabic" w:hAnsi="Simplified Arabic" w:cs="Simplified Arabic"/>
          <w:color w:val="1F1F1F"/>
          <w:sz w:val="32"/>
          <w:szCs w:val="32"/>
          <w:bdr w:val="none" w:sz="0" w:space="0" w:color="auto" w:frame="1"/>
          <w:rtl/>
        </w:rPr>
        <w:t>المجلة العلمية للدراسات التجارية والبيئية</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https://jces.journals.ekb.eg/article_391378.html</w:t>
      </w:r>
    </w:p>
    <w:p w14:paraId="5A21FF1B"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عبد المعطي، رضا عطية. (2022). دور المرونة التنظيمية في الاستجابة لتحديات (</w:t>
      </w:r>
      <w:r w:rsidRPr="005D6545">
        <w:rPr>
          <w:rFonts w:ascii="Simplified Arabic" w:hAnsi="Simplified Arabic" w:cs="Simplified Arabic"/>
          <w:color w:val="1F1F1F"/>
          <w:sz w:val="32"/>
          <w:szCs w:val="32"/>
        </w:rPr>
        <w:t>COVID-19</w:t>
      </w:r>
      <w:r w:rsidRPr="005D6545">
        <w:rPr>
          <w:rFonts w:ascii="Simplified Arabic" w:hAnsi="Simplified Arabic" w:cs="Simplified Arabic"/>
          <w:color w:val="1F1F1F"/>
          <w:sz w:val="32"/>
          <w:szCs w:val="32"/>
          <w:rtl/>
        </w:rPr>
        <w:t xml:space="preserve">) في مؤسسات التعليم العالي: دراسة تطبيقية على عينة </w:t>
      </w:r>
      <w:r w:rsidRPr="005D6545">
        <w:rPr>
          <w:rFonts w:ascii="Simplified Arabic" w:hAnsi="Simplified Arabic" w:cs="Simplified Arabic"/>
          <w:color w:val="1F1F1F"/>
          <w:sz w:val="32"/>
          <w:szCs w:val="32"/>
          <w:rtl/>
        </w:rPr>
        <w:lastRenderedPageBreak/>
        <w:t xml:space="preserve">من المعاهد التجارية العليا المصرية. </w:t>
      </w:r>
      <w:r w:rsidRPr="005D6545">
        <w:rPr>
          <w:rStyle w:val="Emphasis"/>
          <w:rFonts w:ascii="Simplified Arabic" w:hAnsi="Simplified Arabic" w:cs="Simplified Arabic"/>
          <w:color w:val="1F1F1F"/>
          <w:sz w:val="32"/>
          <w:szCs w:val="32"/>
          <w:bdr w:val="none" w:sz="0" w:space="0" w:color="auto" w:frame="1"/>
          <w:rtl/>
        </w:rPr>
        <w:t>المجلة المصرية للدراسات التجارية</w:t>
      </w:r>
      <w:r w:rsidRPr="005D6545">
        <w:rPr>
          <w:rFonts w:ascii="Simplified Arabic" w:hAnsi="Simplified Arabic" w:cs="Simplified Arabic"/>
          <w:color w:val="1F1F1F"/>
          <w:sz w:val="32"/>
          <w:szCs w:val="32"/>
          <w:rtl/>
        </w:rPr>
        <w:t xml:space="preserve">، 21-50. </w:t>
      </w:r>
      <w:r w:rsidRPr="005D6545">
        <w:rPr>
          <w:rFonts w:ascii="Simplified Arabic" w:hAnsi="Simplified Arabic" w:cs="Simplified Arabic"/>
          <w:color w:val="1F1F1F"/>
          <w:sz w:val="32"/>
          <w:szCs w:val="32"/>
        </w:rPr>
        <w:t>https://doi.org/10.21608/alat.2022.255372</w:t>
      </w:r>
    </w:p>
    <w:p w14:paraId="65448F04"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عبد النوري، فتيحة. (2019). </w:t>
      </w:r>
      <w:r w:rsidRPr="005D6545">
        <w:rPr>
          <w:rStyle w:val="Emphasis"/>
          <w:rFonts w:ascii="Simplified Arabic" w:hAnsi="Simplified Arabic" w:cs="Simplified Arabic"/>
          <w:color w:val="1F1F1F"/>
          <w:sz w:val="32"/>
          <w:szCs w:val="32"/>
          <w:bdr w:val="none" w:sz="0" w:space="0" w:color="auto" w:frame="1"/>
          <w:rtl/>
        </w:rPr>
        <w:t>أثر التعلم التنظيمي في تعزيز المرونة التنظيمية: دراسة حالة بمؤسستي الاتصال للهاتف النقال (</w:t>
      </w:r>
      <w:proofErr w:type="spellStart"/>
      <w:r w:rsidRPr="005D6545">
        <w:rPr>
          <w:rStyle w:val="Emphasis"/>
          <w:rFonts w:ascii="Simplified Arabic" w:hAnsi="Simplified Arabic" w:cs="Simplified Arabic"/>
          <w:color w:val="1F1F1F"/>
          <w:sz w:val="32"/>
          <w:szCs w:val="32"/>
          <w:bdr w:val="none" w:sz="0" w:space="0" w:color="auto" w:frame="1"/>
          <w:rtl/>
        </w:rPr>
        <w:t>موبيليس</w:t>
      </w:r>
      <w:proofErr w:type="spellEnd"/>
      <w:r w:rsidRPr="005D6545">
        <w:rPr>
          <w:rStyle w:val="Emphasis"/>
          <w:rFonts w:ascii="Simplified Arabic" w:hAnsi="Simplified Arabic" w:cs="Simplified Arabic"/>
          <w:color w:val="1F1F1F"/>
          <w:sz w:val="32"/>
          <w:szCs w:val="32"/>
          <w:bdr w:val="none" w:sz="0" w:space="0" w:color="auto" w:frame="1"/>
          <w:rtl/>
        </w:rPr>
        <w:t>، نجمة) بوكالة أم البواقي</w:t>
      </w:r>
      <w:r w:rsidRPr="005D6545">
        <w:rPr>
          <w:rFonts w:ascii="Simplified Arabic" w:hAnsi="Simplified Arabic" w:cs="Simplified Arabic"/>
          <w:color w:val="1F1F1F"/>
          <w:sz w:val="32"/>
          <w:szCs w:val="32"/>
          <w:rtl/>
        </w:rPr>
        <w:t xml:space="preserve"> [رسالة ماجستير غير منشورة]. جامعة أم البواقي، الجزائر.</w:t>
      </w:r>
    </w:p>
    <w:p w14:paraId="122F6EFD"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علي، كريم ناصر. (2013). </w:t>
      </w:r>
      <w:r w:rsidRPr="005D6545">
        <w:rPr>
          <w:rStyle w:val="Emphasis"/>
          <w:rFonts w:ascii="Simplified Arabic" w:hAnsi="Simplified Arabic" w:cs="Simplified Arabic"/>
          <w:color w:val="1F1F1F"/>
          <w:sz w:val="32"/>
          <w:szCs w:val="32"/>
          <w:bdr w:val="none" w:sz="0" w:space="0" w:color="auto" w:frame="1"/>
          <w:rtl/>
        </w:rPr>
        <w:t>الإدارة والإشراف التربوي</w:t>
      </w:r>
      <w:r w:rsidRPr="005D6545">
        <w:rPr>
          <w:rFonts w:ascii="Simplified Arabic" w:hAnsi="Simplified Arabic" w:cs="Simplified Arabic"/>
          <w:color w:val="1F1F1F"/>
          <w:sz w:val="32"/>
          <w:szCs w:val="32"/>
          <w:rtl/>
        </w:rPr>
        <w:t>. دار الشروق.</w:t>
      </w:r>
    </w:p>
    <w:p w14:paraId="40C18DEB"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5D6545">
        <w:rPr>
          <w:rFonts w:ascii="Simplified Arabic" w:hAnsi="Simplified Arabic" w:cs="Simplified Arabic"/>
          <w:color w:val="1F1F1F"/>
          <w:sz w:val="32"/>
          <w:szCs w:val="32"/>
          <w:rtl/>
        </w:rPr>
        <w:t>العميريين</w:t>
      </w:r>
      <w:proofErr w:type="spellEnd"/>
      <w:r w:rsidRPr="005D6545">
        <w:rPr>
          <w:rFonts w:ascii="Simplified Arabic" w:hAnsi="Simplified Arabic" w:cs="Simplified Arabic"/>
          <w:color w:val="1F1F1F"/>
          <w:sz w:val="32"/>
          <w:szCs w:val="32"/>
          <w:rtl/>
        </w:rPr>
        <w:t xml:space="preserve">، طارق محمد. (2014). </w:t>
      </w:r>
      <w:r w:rsidRPr="005D6545">
        <w:rPr>
          <w:rStyle w:val="Emphasis"/>
          <w:rFonts w:ascii="Simplified Arabic" w:hAnsi="Simplified Arabic" w:cs="Simplified Arabic"/>
          <w:color w:val="1F1F1F"/>
          <w:sz w:val="32"/>
          <w:szCs w:val="32"/>
          <w:bdr w:val="none" w:sz="0" w:space="0" w:color="auto" w:frame="1"/>
          <w:rtl/>
        </w:rPr>
        <w:t>مدى توافر المرونة التنظيمية وأثرها في الأداء التنظيمي: دراسة ميدانية في شركات الهواتف المتنقلة العامة في المملكة الأردنية الهاشمية</w:t>
      </w:r>
      <w:r w:rsidRPr="005D6545">
        <w:rPr>
          <w:rFonts w:ascii="Simplified Arabic" w:hAnsi="Simplified Arabic" w:cs="Simplified Arabic"/>
          <w:color w:val="1F1F1F"/>
          <w:sz w:val="32"/>
          <w:szCs w:val="32"/>
          <w:rtl/>
        </w:rPr>
        <w:t xml:space="preserve"> [رسالة ماجستير غير منشورة]. جامعة آل البيت.</w:t>
      </w:r>
    </w:p>
    <w:p w14:paraId="5C6E3813" w14:textId="77777777" w:rsidR="007D7281" w:rsidRPr="005D6545" w:rsidRDefault="007D7281" w:rsidP="005D6545">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العنزي، أحمد سلامة. (2022). درجة توظيف التكنولوجيا الحديثة في الإدارة المدرسية بدولة الكويت: دراسة ميدانية. </w:t>
      </w:r>
      <w:r w:rsidRPr="005D6545">
        <w:rPr>
          <w:rStyle w:val="Emphasis"/>
          <w:rFonts w:ascii="Simplified Arabic" w:hAnsi="Simplified Arabic" w:cs="Simplified Arabic"/>
          <w:color w:val="1F1F1F"/>
          <w:sz w:val="32"/>
          <w:szCs w:val="32"/>
          <w:bdr w:val="none" w:sz="0" w:space="0" w:color="auto" w:frame="1"/>
          <w:rtl/>
        </w:rPr>
        <w:t>مجلة كلية التربية في العلوم التربوية</w:t>
      </w:r>
      <w:r w:rsidRPr="005D6545">
        <w:rPr>
          <w:rFonts w:ascii="Simplified Arabic" w:hAnsi="Simplified Arabic" w:cs="Simplified Arabic"/>
          <w:color w:val="1F1F1F"/>
          <w:sz w:val="32"/>
          <w:szCs w:val="32"/>
          <w:rtl/>
        </w:rPr>
        <w:t xml:space="preserve">، 373-406. </w:t>
      </w:r>
      <w:r w:rsidRPr="005D6545">
        <w:rPr>
          <w:rFonts w:ascii="Simplified Arabic" w:hAnsi="Simplified Arabic" w:cs="Simplified Arabic"/>
          <w:color w:val="1F1F1F"/>
          <w:sz w:val="32"/>
          <w:szCs w:val="32"/>
        </w:rPr>
        <w:t>https://www.google.com/search?q=https://jfees.journals.ekb.eg/article_239915</w:t>
      </w:r>
    </w:p>
    <w:p w14:paraId="0F4BF478" w14:textId="77777777" w:rsidR="007D7281" w:rsidRPr="005D6545" w:rsidRDefault="007D7281"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ثانياً: المراجع الأجنبية (</w:t>
      </w:r>
      <w:r w:rsidRPr="005D6545">
        <w:rPr>
          <w:rFonts w:ascii="Simplified Arabic" w:eastAsia="Times New Roman" w:hAnsi="Simplified Arabic" w:cs="Simplified Arabic"/>
          <w:color w:val="1F1F1F"/>
          <w:sz w:val="32"/>
          <w:szCs w:val="32"/>
        </w:rPr>
        <w:t>English References</w:t>
      </w:r>
      <w:r w:rsidRPr="005D6545">
        <w:rPr>
          <w:rFonts w:ascii="Simplified Arabic" w:eastAsia="Times New Roman" w:hAnsi="Simplified Arabic" w:cs="Simplified Arabic"/>
          <w:color w:val="1F1F1F"/>
          <w:sz w:val="32"/>
          <w:szCs w:val="32"/>
          <w:rtl/>
        </w:rPr>
        <w:t>)</w:t>
      </w:r>
    </w:p>
    <w:p w14:paraId="6FEE56D0"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proofErr w:type="spellStart"/>
      <w:r w:rsidRPr="005D6545">
        <w:rPr>
          <w:rFonts w:ascii="Simplified Arabic" w:hAnsi="Simplified Arabic" w:cs="Simplified Arabic"/>
          <w:color w:val="1F1F1F"/>
          <w:sz w:val="32"/>
          <w:szCs w:val="32"/>
        </w:rPr>
        <w:t>Alshayhan</w:t>
      </w:r>
      <w:proofErr w:type="spellEnd"/>
      <w:r w:rsidRPr="005D6545">
        <w:rPr>
          <w:rFonts w:ascii="Simplified Arabic" w:hAnsi="Simplified Arabic" w:cs="Simplified Arabic"/>
          <w:color w:val="1F1F1F"/>
          <w:sz w:val="32"/>
          <w:szCs w:val="32"/>
        </w:rPr>
        <w:t>, N</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Yusuf, W. (2021). Leadership in collaborative emergency management and resilience</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 xml:space="preserve">Leading </w:t>
      </w:r>
      <w:r w:rsidRPr="005D6545">
        <w:rPr>
          <w:rStyle w:val="Emphasis"/>
          <w:rFonts w:ascii="Simplified Arabic" w:hAnsi="Simplified Arabic" w:cs="Simplified Arabic"/>
          <w:color w:val="1F1F1F"/>
          <w:sz w:val="32"/>
          <w:szCs w:val="32"/>
          <w:bdr w:val="none" w:sz="0" w:space="0" w:color="auto" w:frame="1"/>
        </w:rPr>
        <w:lastRenderedPageBreak/>
        <w:t>Change Conference</w:t>
      </w:r>
      <w:r w:rsidRPr="005D6545">
        <w:rPr>
          <w:rFonts w:ascii="Simplified Arabic" w:hAnsi="Simplified Arabic" w:cs="Simplified Arabic"/>
          <w:color w:val="1F1F1F"/>
          <w:sz w:val="32"/>
          <w:szCs w:val="32"/>
          <w:rtl/>
        </w:rPr>
        <w:t xml:space="preserve">, 1–24. </w:t>
      </w:r>
      <w:r w:rsidRPr="005D6545">
        <w:rPr>
          <w:rFonts w:ascii="Simplified Arabic" w:hAnsi="Simplified Arabic" w:cs="Simplified Arabic"/>
          <w:color w:val="1F1F1F"/>
          <w:sz w:val="32"/>
          <w:szCs w:val="32"/>
        </w:rPr>
        <w:t>https://commons.lib.jmu.edu/cgi/viewcontent.cgi?article=1018</w:t>
      </w:r>
      <w:r w:rsidRPr="005D6545">
        <w:rPr>
          <w:rFonts w:ascii="Simplified Arabic" w:hAnsi="Simplified Arabic" w:cs="Simplified Arabic"/>
          <w:color w:val="1F1F1F"/>
          <w:sz w:val="32"/>
          <w:szCs w:val="32"/>
          <w:rtl/>
        </w:rPr>
        <w:t>&amp;</w:t>
      </w:r>
      <w:r w:rsidRPr="005D6545">
        <w:rPr>
          <w:rFonts w:ascii="Simplified Arabic" w:hAnsi="Simplified Arabic" w:cs="Simplified Arabic"/>
          <w:color w:val="1F1F1F"/>
          <w:sz w:val="32"/>
          <w:szCs w:val="32"/>
        </w:rPr>
        <w:t>context=</w:t>
      </w:r>
      <w:proofErr w:type="spellStart"/>
      <w:r w:rsidRPr="005D6545">
        <w:rPr>
          <w:rFonts w:ascii="Simplified Arabic" w:hAnsi="Simplified Arabic" w:cs="Simplified Arabic"/>
          <w:color w:val="1F1F1F"/>
          <w:sz w:val="32"/>
          <w:szCs w:val="32"/>
        </w:rPr>
        <w:t>leadcc</w:t>
      </w:r>
      <w:proofErr w:type="spellEnd"/>
    </w:p>
    <w:p w14:paraId="258564BF"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proofErr w:type="spellStart"/>
      <w:r w:rsidRPr="005D6545">
        <w:rPr>
          <w:rFonts w:ascii="Simplified Arabic" w:hAnsi="Simplified Arabic" w:cs="Simplified Arabic"/>
          <w:color w:val="1F1F1F"/>
          <w:sz w:val="32"/>
          <w:szCs w:val="32"/>
        </w:rPr>
        <w:t>Benlahcene</w:t>
      </w:r>
      <w:proofErr w:type="spellEnd"/>
      <w:r w:rsidRPr="005D6545">
        <w:rPr>
          <w:rFonts w:ascii="Simplified Arabic" w:hAnsi="Simplified Arabic" w:cs="Simplified Arabic"/>
          <w:color w:val="1F1F1F"/>
          <w:sz w:val="32"/>
          <w:szCs w:val="32"/>
        </w:rPr>
        <w:t>, A</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Ramdani, A. (2020). The process of qualitative interview: Practical insights for novice researchers</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 xml:space="preserve">The European Proceedings of Social and </w:t>
      </w:r>
      <w:proofErr w:type="spellStart"/>
      <w:r w:rsidRPr="005D6545">
        <w:rPr>
          <w:rStyle w:val="Emphasis"/>
          <w:rFonts w:ascii="Simplified Arabic" w:hAnsi="Simplified Arabic" w:cs="Simplified Arabic"/>
          <w:color w:val="1F1F1F"/>
          <w:sz w:val="32"/>
          <w:szCs w:val="32"/>
          <w:bdr w:val="none" w:sz="0" w:space="0" w:color="auto" w:frame="1"/>
        </w:rPr>
        <w:t>Behavioural</w:t>
      </w:r>
      <w:proofErr w:type="spellEnd"/>
      <w:r w:rsidRPr="005D6545">
        <w:rPr>
          <w:rStyle w:val="Emphasis"/>
          <w:rFonts w:ascii="Simplified Arabic" w:hAnsi="Simplified Arabic" w:cs="Simplified Arabic"/>
          <w:color w:val="1F1F1F"/>
          <w:sz w:val="32"/>
          <w:szCs w:val="32"/>
          <w:bdr w:val="none" w:sz="0" w:space="0" w:color="auto" w:frame="1"/>
        </w:rPr>
        <w:t xml:space="preserve"> Sciences </w:t>
      </w:r>
      <w:proofErr w:type="spellStart"/>
      <w:r w:rsidRPr="005D6545">
        <w:rPr>
          <w:rStyle w:val="Emphasis"/>
          <w:rFonts w:ascii="Simplified Arabic" w:hAnsi="Simplified Arabic" w:cs="Simplified Arabic"/>
          <w:color w:val="1F1F1F"/>
          <w:sz w:val="32"/>
          <w:szCs w:val="32"/>
          <w:bdr w:val="none" w:sz="0" w:space="0" w:color="auto" w:frame="1"/>
        </w:rPr>
        <w:t>EpSBS</w:t>
      </w:r>
      <w:proofErr w:type="spellEnd"/>
      <w:r w:rsidRPr="005D6545">
        <w:rPr>
          <w:rFonts w:ascii="Simplified Arabic" w:hAnsi="Simplified Arabic" w:cs="Simplified Arabic"/>
          <w:color w:val="1F1F1F"/>
          <w:sz w:val="32"/>
          <w:szCs w:val="32"/>
          <w:rtl/>
        </w:rPr>
        <w:t xml:space="preserve">, 406–413. </w:t>
      </w:r>
      <w:r w:rsidRPr="005D6545">
        <w:rPr>
          <w:rFonts w:ascii="Simplified Arabic" w:hAnsi="Simplified Arabic" w:cs="Simplified Arabic"/>
          <w:color w:val="1F1F1F"/>
          <w:sz w:val="32"/>
          <w:szCs w:val="32"/>
        </w:rPr>
        <w:t>https://www.google.com/search?q=https://doi.org/10.15405/epsbs.2021.06.02.52</w:t>
      </w:r>
    </w:p>
    <w:p w14:paraId="0976BE8B"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Channa, N. A., Shah, S. M</w:t>
      </w:r>
      <w:r w:rsidRPr="005D6545">
        <w:rPr>
          <w:rFonts w:ascii="Simplified Arabic" w:hAnsi="Simplified Arabic" w:cs="Simplified Arabic"/>
          <w:color w:val="1F1F1F"/>
          <w:sz w:val="32"/>
          <w:szCs w:val="32"/>
          <w:rtl/>
        </w:rPr>
        <w:t xml:space="preserve">., &amp; </w:t>
      </w:r>
      <w:proofErr w:type="spellStart"/>
      <w:r w:rsidRPr="005D6545">
        <w:rPr>
          <w:rFonts w:ascii="Simplified Arabic" w:hAnsi="Simplified Arabic" w:cs="Simplified Arabic"/>
          <w:color w:val="1F1F1F"/>
          <w:sz w:val="32"/>
          <w:szCs w:val="32"/>
        </w:rPr>
        <w:t>Ghumro</w:t>
      </w:r>
      <w:proofErr w:type="spellEnd"/>
      <w:r w:rsidRPr="005D6545">
        <w:rPr>
          <w:rFonts w:ascii="Simplified Arabic" w:hAnsi="Simplified Arabic" w:cs="Simplified Arabic"/>
          <w:color w:val="1F1F1F"/>
          <w:sz w:val="32"/>
          <w:szCs w:val="32"/>
        </w:rPr>
        <w:t>, N. H. (2019). Uncovering the link between strategic human resource management and crisis management: Mediating role of organizational resilience</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Annals of Contemporary Developments in Management</w:t>
      </w:r>
      <w:r w:rsidRPr="005D6545">
        <w:rPr>
          <w:rStyle w:val="Emphasis"/>
          <w:rFonts w:ascii="Simplified Arabic" w:hAnsi="Simplified Arabic" w:cs="Simplified Arabic"/>
          <w:color w:val="1F1F1F"/>
          <w:sz w:val="32"/>
          <w:szCs w:val="32"/>
          <w:bdr w:val="none" w:sz="0" w:space="0" w:color="auto" w:frame="1"/>
          <w:rtl/>
        </w:rPr>
        <w:t xml:space="preserve"> &amp; </w:t>
      </w:r>
      <w:r w:rsidRPr="005D6545">
        <w:rPr>
          <w:rStyle w:val="Emphasis"/>
          <w:rFonts w:ascii="Simplified Arabic" w:hAnsi="Simplified Arabic" w:cs="Simplified Arabic"/>
          <w:color w:val="1F1F1F"/>
          <w:sz w:val="32"/>
          <w:szCs w:val="32"/>
          <w:bdr w:val="none" w:sz="0" w:space="0" w:color="auto" w:frame="1"/>
        </w:rPr>
        <w:t>HR (ACDMHR)</w:t>
      </w:r>
      <w:r w:rsidRPr="005D6545">
        <w:rPr>
          <w:rFonts w:ascii="Simplified Arabic" w:hAnsi="Simplified Arabic" w:cs="Simplified Arabic"/>
          <w:color w:val="1F1F1F"/>
          <w:sz w:val="32"/>
          <w:szCs w:val="32"/>
          <w:rtl/>
        </w:rPr>
        <w:t xml:space="preserve">, 15–27. </w:t>
      </w:r>
      <w:r w:rsidRPr="005D6545">
        <w:rPr>
          <w:rFonts w:ascii="Simplified Arabic" w:hAnsi="Simplified Arabic" w:cs="Simplified Arabic"/>
          <w:color w:val="1F1F1F"/>
          <w:sz w:val="32"/>
          <w:szCs w:val="32"/>
        </w:rPr>
        <w:t>https://acdmhr.theiaer.org/archive/v1/v1n2/p3.html</w:t>
      </w:r>
    </w:p>
    <w:p w14:paraId="2B789517"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lastRenderedPageBreak/>
        <w:t>Creswell, J. W. (2013)</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Qualitative inquiry and research design: Choosing among five approaches</w:t>
      </w:r>
      <w:r w:rsidRPr="005D6545">
        <w:rPr>
          <w:rFonts w:ascii="Simplified Arabic" w:hAnsi="Simplified Arabic" w:cs="Simplified Arabic"/>
          <w:color w:val="1F1F1F"/>
          <w:sz w:val="32"/>
          <w:szCs w:val="32"/>
          <w:rtl/>
        </w:rPr>
        <w:t xml:space="preserve"> (3</w:t>
      </w:r>
      <w:proofErr w:type="spellStart"/>
      <w:r w:rsidRPr="005D6545">
        <w:rPr>
          <w:rFonts w:ascii="Simplified Arabic" w:hAnsi="Simplified Arabic" w:cs="Simplified Arabic"/>
          <w:color w:val="1F1F1F"/>
          <w:sz w:val="32"/>
          <w:szCs w:val="32"/>
        </w:rPr>
        <w:t>rd</w:t>
      </w:r>
      <w:proofErr w:type="spellEnd"/>
      <w:r w:rsidRPr="005D6545">
        <w:rPr>
          <w:rFonts w:ascii="Simplified Arabic" w:hAnsi="Simplified Arabic" w:cs="Simplified Arabic"/>
          <w:color w:val="1F1F1F"/>
          <w:sz w:val="32"/>
          <w:szCs w:val="32"/>
        </w:rPr>
        <w:t xml:space="preserve"> ed</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SAGE Publications</w:t>
      </w:r>
      <w:r w:rsidRPr="005D6545">
        <w:rPr>
          <w:rFonts w:ascii="Simplified Arabic" w:hAnsi="Simplified Arabic" w:cs="Simplified Arabic"/>
          <w:color w:val="1F1F1F"/>
          <w:sz w:val="32"/>
          <w:szCs w:val="32"/>
          <w:rtl/>
        </w:rPr>
        <w:t>.</w:t>
      </w:r>
    </w:p>
    <w:p w14:paraId="4BFC6ED8"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Devlin, E. S. (2006)</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Crisis management planning and execution</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Auerbach Publications. https://doi.org/10.1201/9780203485897</w:t>
      </w:r>
    </w:p>
    <w:p w14:paraId="2E3525FE"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Duchek, S. (2020). Organizational resilience: A capability-based conceptualization</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Business Research</w:t>
      </w:r>
      <w:r w:rsidRPr="005D6545">
        <w:rPr>
          <w:rFonts w:ascii="Simplified Arabic" w:hAnsi="Simplified Arabic" w:cs="Simplified Arabic"/>
          <w:color w:val="1F1F1F"/>
          <w:sz w:val="32"/>
          <w:szCs w:val="32"/>
          <w:rtl/>
        </w:rPr>
        <w:t xml:space="preserve">, 215–246. </w:t>
      </w:r>
      <w:r w:rsidRPr="005D6545">
        <w:rPr>
          <w:rFonts w:ascii="Simplified Arabic" w:hAnsi="Simplified Arabic" w:cs="Simplified Arabic"/>
          <w:color w:val="1F1F1F"/>
          <w:sz w:val="32"/>
          <w:szCs w:val="32"/>
        </w:rPr>
        <w:t>https://doi.org/10.1007/s40685-019-0085-7</w:t>
      </w:r>
    </w:p>
    <w:p w14:paraId="47FF4CBA"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Fawzy, M</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Mahrous, T. (2020). The mediating effect of employees' resilience on the relationship between personality traits and organizational resilience in the Egyptian Travel Agencies</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Journal of the Faculty of Tourism and Hotels – University of Sadat City</w:t>
      </w:r>
      <w:r w:rsidRPr="005D6545">
        <w:rPr>
          <w:rFonts w:ascii="Simplified Arabic" w:hAnsi="Simplified Arabic" w:cs="Simplified Arabic"/>
          <w:color w:val="1F1F1F"/>
          <w:sz w:val="32"/>
          <w:szCs w:val="32"/>
          <w:rtl/>
        </w:rPr>
        <w:t xml:space="preserve">, 116–134. </w:t>
      </w:r>
      <w:r w:rsidRPr="005D6545">
        <w:rPr>
          <w:rFonts w:ascii="Simplified Arabic" w:hAnsi="Simplified Arabic" w:cs="Simplified Arabic"/>
          <w:color w:val="1F1F1F"/>
          <w:sz w:val="32"/>
          <w:szCs w:val="32"/>
        </w:rPr>
        <w:t>https://doi.org/10.21608/mfth.2020.103364</w:t>
      </w:r>
    </w:p>
    <w:p w14:paraId="282F520A"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Hillmann, J</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Guenther, E. (2021). Organizational resilience: A valuable construct for management research</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lastRenderedPageBreak/>
        <w:t>International Journal of Management Reviews</w:t>
      </w:r>
      <w:r w:rsidRPr="005D6545">
        <w:rPr>
          <w:rFonts w:ascii="Simplified Arabic" w:hAnsi="Simplified Arabic" w:cs="Simplified Arabic"/>
          <w:color w:val="1F1F1F"/>
          <w:sz w:val="32"/>
          <w:szCs w:val="32"/>
          <w:rtl/>
        </w:rPr>
        <w:t xml:space="preserve">, 22(2), 184–206. </w:t>
      </w:r>
      <w:r w:rsidRPr="005D6545">
        <w:rPr>
          <w:rFonts w:ascii="Simplified Arabic" w:hAnsi="Simplified Arabic" w:cs="Simplified Arabic"/>
          <w:color w:val="1F1F1F"/>
          <w:sz w:val="32"/>
          <w:szCs w:val="32"/>
        </w:rPr>
        <w:t>https://doi.org/10.1111/ijmr.12239</w:t>
      </w:r>
    </w:p>
    <w:p w14:paraId="3A6B14A3"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John-Eke, E. C. (2020). Strategic planning and crisis management styles in organizations: A review of related literature</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Journal of Strategic Management</w:t>
      </w:r>
      <w:r w:rsidRPr="005D6545">
        <w:rPr>
          <w:rFonts w:ascii="Simplified Arabic" w:hAnsi="Simplified Arabic" w:cs="Simplified Arabic"/>
          <w:color w:val="1F1F1F"/>
          <w:sz w:val="32"/>
          <w:szCs w:val="32"/>
          <w:rtl/>
        </w:rPr>
        <w:t xml:space="preserve">, 36–46. </w:t>
      </w:r>
      <w:r w:rsidRPr="005D6545">
        <w:rPr>
          <w:rFonts w:ascii="Simplified Arabic" w:hAnsi="Simplified Arabic" w:cs="Simplified Arabic"/>
          <w:color w:val="1F1F1F"/>
          <w:sz w:val="32"/>
          <w:szCs w:val="32"/>
        </w:rPr>
        <w:t>http://dx.doi.org/10.47672/jsm.501</w:t>
      </w:r>
    </w:p>
    <w:p w14:paraId="3903843C"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proofErr w:type="spellStart"/>
      <w:r w:rsidRPr="005D6545">
        <w:rPr>
          <w:rFonts w:ascii="Simplified Arabic" w:hAnsi="Simplified Arabic" w:cs="Simplified Arabic"/>
          <w:color w:val="1F1F1F"/>
          <w:sz w:val="32"/>
          <w:szCs w:val="32"/>
        </w:rPr>
        <w:t>Karasavidou</w:t>
      </w:r>
      <w:proofErr w:type="spellEnd"/>
      <w:r w:rsidRPr="005D6545">
        <w:rPr>
          <w:rFonts w:ascii="Simplified Arabic" w:hAnsi="Simplified Arabic" w:cs="Simplified Arabic"/>
          <w:color w:val="1F1F1F"/>
          <w:sz w:val="32"/>
          <w:szCs w:val="32"/>
        </w:rPr>
        <w:t>, E</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Alexopoulos, N. (2019). School crisis management: Attitudes and perceptions of primary school teachers</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European Journal of Educational Management</w:t>
      </w:r>
      <w:r w:rsidRPr="005D6545">
        <w:rPr>
          <w:rFonts w:ascii="Simplified Arabic" w:hAnsi="Simplified Arabic" w:cs="Simplified Arabic"/>
          <w:color w:val="1F1F1F"/>
          <w:sz w:val="32"/>
          <w:szCs w:val="32"/>
          <w:rtl/>
        </w:rPr>
        <w:t xml:space="preserve">, 73–84. </w:t>
      </w:r>
      <w:r w:rsidRPr="005D6545">
        <w:rPr>
          <w:rFonts w:ascii="Simplified Arabic" w:hAnsi="Simplified Arabic" w:cs="Simplified Arabic"/>
          <w:color w:val="1F1F1F"/>
          <w:sz w:val="32"/>
          <w:szCs w:val="32"/>
        </w:rPr>
        <w:t>https://www.eujem.com/school-crisis-management-attitudes-and-perceptions-of-primary-school-teachers</w:t>
      </w:r>
    </w:p>
    <w:p w14:paraId="56F4D586"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Koçyi</w:t>
      </w:r>
      <w:r w:rsidRPr="005D6545">
        <w:rPr>
          <w:rFonts w:ascii="Cambria" w:hAnsi="Cambria" w:cs="Cambria"/>
          <w:color w:val="1F1F1F"/>
          <w:sz w:val="32"/>
          <w:szCs w:val="32"/>
        </w:rPr>
        <w:t>ğ</w:t>
      </w:r>
      <w:r w:rsidRPr="005D6545">
        <w:rPr>
          <w:rFonts w:ascii="Simplified Arabic" w:hAnsi="Simplified Arabic" w:cs="Simplified Arabic"/>
          <w:color w:val="1F1F1F"/>
          <w:sz w:val="32"/>
          <w:szCs w:val="32"/>
        </w:rPr>
        <w:t xml:space="preserve">it, Y. (2020). The role of organizational flexibility in organizational agility: </w:t>
      </w:r>
      <w:proofErr w:type="gramStart"/>
      <w:r w:rsidRPr="005D6545">
        <w:rPr>
          <w:rFonts w:ascii="Simplified Arabic" w:hAnsi="Simplified Arabic" w:cs="Simplified Arabic"/>
          <w:color w:val="1F1F1F"/>
          <w:sz w:val="32"/>
          <w:szCs w:val="32"/>
        </w:rPr>
        <w:t>A research</w:t>
      </w:r>
      <w:proofErr w:type="gramEnd"/>
      <w:r w:rsidRPr="005D6545">
        <w:rPr>
          <w:rFonts w:ascii="Simplified Arabic" w:hAnsi="Simplified Arabic" w:cs="Simplified Arabic"/>
          <w:color w:val="1F1F1F"/>
          <w:sz w:val="32"/>
          <w:szCs w:val="32"/>
        </w:rPr>
        <w:t xml:space="preserve"> on SMEs</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Business Management and Strategy</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http://dx.doi.org/10.5296/bms.v11i1.16867</w:t>
      </w:r>
    </w:p>
    <w:p w14:paraId="09B06CD2"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lastRenderedPageBreak/>
        <w:t>Maksimovi</w:t>
      </w:r>
      <w:r w:rsidRPr="005D6545">
        <w:rPr>
          <w:rFonts w:ascii="Cambria" w:hAnsi="Cambria" w:cs="Cambria"/>
          <w:color w:val="1F1F1F"/>
          <w:sz w:val="32"/>
          <w:szCs w:val="32"/>
        </w:rPr>
        <w:t>ć</w:t>
      </w:r>
      <w:r w:rsidRPr="005D6545">
        <w:rPr>
          <w:rFonts w:ascii="Simplified Arabic" w:hAnsi="Simplified Arabic" w:cs="Simplified Arabic"/>
          <w:color w:val="1F1F1F"/>
          <w:sz w:val="32"/>
          <w:szCs w:val="32"/>
        </w:rPr>
        <w:t xml:space="preserve">, S. L., </w:t>
      </w:r>
      <w:proofErr w:type="spellStart"/>
      <w:r w:rsidRPr="005D6545">
        <w:rPr>
          <w:rFonts w:ascii="Simplified Arabic" w:hAnsi="Simplified Arabic" w:cs="Simplified Arabic"/>
          <w:color w:val="1F1F1F"/>
          <w:sz w:val="32"/>
          <w:szCs w:val="32"/>
        </w:rPr>
        <w:t>Vlaškovi</w:t>
      </w:r>
      <w:r w:rsidRPr="005D6545">
        <w:rPr>
          <w:rFonts w:ascii="Cambria" w:hAnsi="Cambria" w:cs="Cambria"/>
          <w:color w:val="1F1F1F"/>
          <w:sz w:val="32"/>
          <w:szCs w:val="32"/>
        </w:rPr>
        <w:t>ć</w:t>
      </w:r>
      <w:proofErr w:type="spellEnd"/>
      <w:r w:rsidRPr="005D6545">
        <w:rPr>
          <w:rFonts w:ascii="Simplified Arabic" w:hAnsi="Simplified Arabic" w:cs="Simplified Arabic"/>
          <w:color w:val="1F1F1F"/>
          <w:sz w:val="32"/>
          <w:szCs w:val="32"/>
        </w:rPr>
        <w:t>, V</w:t>
      </w:r>
      <w:r w:rsidRPr="005D6545">
        <w:rPr>
          <w:rFonts w:ascii="Simplified Arabic" w:hAnsi="Simplified Arabic" w:cs="Simplified Arabic"/>
          <w:color w:val="1F1F1F"/>
          <w:sz w:val="32"/>
          <w:szCs w:val="32"/>
          <w:rtl/>
        </w:rPr>
        <w:t xml:space="preserve">., &amp; </w:t>
      </w:r>
      <w:proofErr w:type="spellStart"/>
      <w:r w:rsidRPr="005D6545">
        <w:rPr>
          <w:rFonts w:ascii="Simplified Arabic" w:hAnsi="Simplified Arabic" w:cs="Simplified Arabic"/>
          <w:color w:val="1F1F1F"/>
          <w:sz w:val="32"/>
          <w:szCs w:val="32"/>
        </w:rPr>
        <w:t>Damnjanovic</w:t>
      </w:r>
      <w:proofErr w:type="spellEnd"/>
      <w:r w:rsidRPr="005D6545">
        <w:rPr>
          <w:rFonts w:ascii="Simplified Arabic" w:hAnsi="Simplified Arabic" w:cs="Simplified Arabic"/>
          <w:color w:val="1F1F1F"/>
          <w:sz w:val="32"/>
          <w:szCs w:val="32"/>
        </w:rPr>
        <w:t>, P. (2024). Leadership frameworks amidst crisis-induced events</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SCIENCE International Journal</w:t>
      </w:r>
      <w:r w:rsidRPr="005D6545">
        <w:rPr>
          <w:rFonts w:ascii="Simplified Arabic" w:hAnsi="Simplified Arabic" w:cs="Simplified Arabic"/>
          <w:color w:val="1F1F1F"/>
          <w:sz w:val="32"/>
          <w:szCs w:val="32"/>
          <w:rtl/>
        </w:rPr>
        <w:t>, 65–73.</w:t>
      </w:r>
    </w:p>
    <w:p w14:paraId="504B606C"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Manga, S. D. (2018). Assessment of awareness of legal duties of school personnel in secondary schools in Kebbi State, Nigeria</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KIU Journal of Social Sciences</w:t>
      </w:r>
      <w:r w:rsidRPr="005D6545">
        <w:rPr>
          <w:rFonts w:ascii="Simplified Arabic" w:hAnsi="Simplified Arabic" w:cs="Simplified Arabic"/>
          <w:color w:val="1F1F1F"/>
          <w:sz w:val="32"/>
          <w:szCs w:val="32"/>
          <w:rtl/>
        </w:rPr>
        <w:t xml:space="preserve">, 133–138. </w:t>
      </w:r>
      <w:r w:rsidRPr="005D6545">
        <w:rPr>
          <w:rFonts w:ascii="Simplified Arabic" w:hAnsi="Simplified Arabic" w:cs="Simplified Arabic"/>
          <w:color w:val="1F1F1F"/>
          <w:sz w:val="32"/>
          <w:szCs w:val="32"/>
        </w:rPr>
        <w:t>https://ijhumas.com/ojs/index.php/niujoss/article/view/442</w:t>
      </w:r>
    </w:p>
    <w:p w14:paraId="76BEE88C"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proofErr w:type="spellStart"/>
      <w:r w:rsidRPr="005D6545">
        <w:rPr>
          <w:rFonts w:ascii="Simplified Arabic" w:hAnsi="Simplified Arabic" w:cs="Simplified Arabic"/>
          <w:color w:val="1F1F1F"/>
          <w:sz w:val="32"/>
          <w:szCs w:val="32"/>
        </w:rPr>
        <w:t>Müceldili</w:t>
      </w:r>
      <w:proofErr w:type="spellEnd"/>
      <w:r w:rsidRPr="005D6545">
        <w:rPr>
          <w:rFonts w:ascii="Simplified Arabic" w:hAnsi="Simplified Arabic" w:cs="Simplified Arabic"/>
          <w:color w:val="1F1F1F"/>
          <w:sz w:val="32"/>
          <w:szCs w:val="32"/>
        </w:rPr>
        <w:t xml:space="preserve">, B., </w:t>
      </w:r>
      <w:proofErr w:type="spellStart"/>
      <w:r w:rsidRPr="005D6545">
        <w:rPr>
          <w:rFonts w:ascii="Simplified Arabic" w:hAnsi="Simplified Arabic" w:cs="Simplified Arabic"/>
          <w:color w:val="1F1F1F"/>
          <w:sz w:val="32"/>
          <w:szCs w:val="32"/>
        </w:rPr>
        <w:t>Ertosun</w:t>
      </w:r>
      <w:proofErr w:type="spellEnd"/>
      <w:r w:rsidRPr="005D6545">
        <w:rPr>
          <w:rFonts w:ascii="Simplified Arabic" w:hAnsi="Simplified Arabic" w:cs="Simplified Arabic"/>
          <w:color w:val="1F1F1F"/>
          <w:sz w:val="32"/>
          <w:szCs w:val="32"/>
        </w:rPr>
        <w:t>, Ö. G</w:t>
      </w:r>
      <w:r w:rsidRPr="005D6545">
        <w:rPr>
          <w:rFonts w:ascii="Simplified Arabic" w:hAnsi="Simplified Arabic" w:cs="Simplified Arabic"/>
          <w:color w:val="1F1F1F"/>
          <w:sz w:val="32"/>
          <w:szCs w:val="32"/>
          <w:rtl/>
        </w:rPr>
        <w:t xml:space="preserve">., &amp; </w:t>
      </w:r>
      <w:proofErr w:type="spellStart"/>
      <w:r w:rsidRPr="005D6545">
        <w:rPr>
          <w:rFonts w:ascii="Simplified Arabic" w:hAnsi="Simplified Arabic" w:cs="Simplified Arabic"/>
          <w:color w:val="1F1F1F"/>
          <w:sz w:val="32"/>
          <w:szCs w:val="32"/>
        </w:rPr>
        <w:t>Erdil</w:t>
      </w:r>
      <w:proofErr w:type="spellEnd"/>
      <w:r w:rsidRPr="005D6545">
        <w:rPr>
          <w:rFonts w:ascii="Simplified Arabic" w:hAnsi="Simplified Arabic" w:cs="Simplified Arabic"/>
          <w:color w:val="1F1F1F"/>
          <w:sz w:val="32"/>
          <w:szCs w:val="32"/>
        </w:rPr>
        <w:t>, O. (2017). An empirical investigation of career optimism among Turkish university students</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The European Proceedings of Social</w:t>
      </w:r>
      <w:r w:rsidRPr="005D6545">
        <w:rPr>
          <w:rStyle w:val="Emphasis"/>
          <w:rFonts w:ascii="Simplified Arabic" w:hAnsi="Simplified Arabic" w:cs="Simplified Arabic"/>
          <w:color w:val="1F1F1F"/>
          <w:sz w:val="32"/>
          <w:szCs w:val="32"/>
          <w:bdr w:val="none" w:sz="0" w:space="0" w:color="auto" w:frame="1"/>
          <w:rtl/>
        </w:rPr>
        <w:t xml:space="preserve"> &amp; </w:t>
      </w:r>
      <w:proofErr w:type="spellStart"/>
      <w:r w:rsidRPr="005D6545">
        <w:rPr>
          <w:rStyle w:val="Emphasis"/>
          <w:rFonts w:ascii="Simplified Arabic" w:hAnsi="Simplified Arabic" w:cs="Simplified Arabic"/>
          <w:color w:val="1F1F1F"/>
          <w:sz w:val="32"/>
          <w:szCs w:val="32"/>
          <w:bdr w:val="none" w:sz="0" w:space="0" w:color="auto" w:frame="1"/>
        </w:rPr>
        <w:t>Behavioural</w:t>
      </w:r>
      <w:proofErr w:type="spellEnd"/>
      <w:r w:rsidRPr="005D6545">
        <w:rPr>
          <w:rStyle w:val="Emphasis"/>
          <w:rFonts w:ascii="Simplified Arabic" w:hAnsi="Simplified Arabic" w:cs="Simplified Arabic"/>
          <w:color w:val="1F1F1F"/>
          <w:sz w:val="32"/>
          <w:szCs w:val="32"/>
          <w:bdr w:val="none" w:sz="0" w:space="0" w:color="auto" w:frame="1"/>
        </w:rPr>
        <w:t xml:space="preserve"> Sciences</w:t>
      </w:r>
      <w:r w:rsidRPr="005D6545">
        <w:rPr>
          <w:rFonts w:ascii="Simplified Arabic" w:hAnsi="Simplified Arabic" w:cs="Simplified Arabic"/>
          <w:color w:val="1F1F1F"/>
          <w:sz w:val="32"/>
          <w:szCs w:val="32"/>
          <w:rtl/>
        </w:rPr>
        <w:t xml:space="preserve">, 1330–2357. </w:t>
      </w:r>
      <w:r w:rsidRPr="005D6545">
        <w:rPr>
          <w:rFonts w:ascii="Simplified Arabic" w:hAnsi="Simplified Arabic" w:cs="Simplified Arabic"/>
          <w:color w:val="1F1F1F"/>
          <w:sz w:val="32"/>
          <w:szCs w:val="32"/>
        </w:rPr>
        <w:t>http://dx.doi.org/10.15405/epsbs.2017.12.02.14</w:t>
      </w:r>
    </w:p>
    <w:p w14:paraId="14EC307C"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Ng, D. F</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Wong, C. P. (2020). The role of school leadership in Singapore's future-ready school reform</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European Journal of Education</w:t>
      </w:r>
      <w:r w:rsidRPr="005D6545">
        <w:rPr>
          <w:rFonts w:ascii="Simplified Arabic" w:hAnsi="Simplified Arabic" w:cs="Simplified Arabic"/>
          <w:color w:val="1F1F1F"/>
          <w:sz w:val="32"/>
          <w:szCs w:val="32"/>
          <w:rtl/>
        </w:rPr>
        <w:t>, 182–199.</w:t>
      </w:r>
    </w:p>
    <w:p w14:paraId="440CAEA2"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lastRenderedPageBreak/>
        <w:t>Ni, G., Xu, H., Cui, Q., Qiao, Y., Zhang, Z., Li, H</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Hickey, P. J. (2021). Influence mechanism of organizational flexibility on enterprise competitiveness: The mediating role of organizational innovation</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Sustainability</w:t>
      </w:r>
      <w:r w:rsidRPr="005D6545">
        <w:rPr>
          <w:rFonts w:ascii="Simplified Arabic" w:hAnsi="Simplified Arabic" w:cs="Simplified Arabic"/>
          <w:color w:val="1F1F1F"/>
          <w:sz w:val="32"/>
          <w:szCs w:val="32"/>
          <w:rtl/>
        </w:rPr>
        <w:t xml:space="preserve">, 13(1), 176. </w:t>
      </w:r>
      <w:r w:rsidRPr="005D6545">
        <w:rPr>
          <w:rFonts w:ascii="Simplified Arabic" w:hAnsi="Simplified Arabic" w:cs="Simplified Arabic"/>
          <w:color w:val="1F1F1F"/>
          <w:sz w:val="32"/>
          <w:szCs w:val="32"/>
        </w:rPr>
        <w:t>https://doi.org/10.3390/su13010176</w:t>
      </w:r>
    </w:p>
    <w:p w14:paraId="35944F6C"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Rahayu, A. S. (2024). The influence of work flexibility and job satisfaction on employee performance</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Review: Journal of Multidisciplinary in Social Sciences</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http://dx.doi.org/10.30871/jaba.9310</w:t>
      </w:r>
    </w:p>
    <w:p w14:paraId="15B7C285"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Robertson, L. B. (2022)</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Instructional leadership during modern crises: A phenomenological study of a pandemic in the modern age</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[Doctoral dissertation]. The University of Alabama at Birmingham</w:t>
      </w:r>
      <w:r w:rsidRPr="005D6545">
        <w:rPr>
          <w:rFonts w:ascii="Simplified Arabic" w:hAnsi="Simplified Arabic" w:cs="Simplified Arabic"/>
          <w:color w:val="1F1F1F"/>
          <w:sz w:val="32"/>
          <w:szCs w:val="32"/>
          <w:rtl/>
        </w:rPr>
        <w:t>.</w:t>
      </w:r>
    </w:p>
    <w:p w14:paraId="45AE2B74"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 xml:space="preserve">Shaya, N., </w:t>
      </w:r>
      <w:proofErr w:type="spellStart"/>
      <w:r w:rsidRPr="005D6545">
        <w:rPr>
          <w:rFonts w:ascii="Simplified Arabic" w:hAnsi="Simplified Arabic" w:cs="Simplified Arabic"/>
          <w:color w:val="1F1F1F"/>
          <w:sz w:val="32"/>
          <w:szCs w:val="32"/>
        </w:rPr>
        <w:t>Abukhait</w:t>
      </w:r>
      <w:proofErr w:type="spellEnd"/>
      <w:r w:rsidRPr="005D6545">
        <w:rPr>
          <w:rFonts w:ascii="Simplified Arabic" w:hAnsi="Simplified Arabic" w:cs="Simplified Arabic"/>
          <w:color w:val="1F1F1F"/>
          <w:sz w:val="32"/>
          <w:szCs w:val="32"/>
        </w:rPr>
        <w:t>, R., Madani, R</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Khattak, M. N. (2023). Organizational resilience of higher education institutions: An empirical study during COVID-19 pandemic</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lastRenderedPageBreak/>
        <w:t>Higher Education Policy</w:t>
      </w:r>
      <w:r w:rsidRPr="005D6545">
        <w:rPr>
          <w:rFonts w:ascii="Simplified Arabic" w:hAnsi="Simplified Arabic" w:cs="Simplified Arabic"/>
          <w:color w:val="1F1F1F"/>
          <w:sz w:val="32"/>
          <w:szCs w:val="32"/>
          <w:rtl/>
        </w:rPr>
        <w:t xml:space="preserve">, 36(3), 529-555. </w:t>
      </w:r>
      <w:r w:rsidRPr="005D6545">
        <w:rPr>
          <w:rFonts w:ascii="Simplified Arabic" w:hAnsi="Simplified Arabic" w:cs="Simplified Arabic"/>
          <w:color w:val="1F1F1F"/>
          <w:sz w:val="32"/>
          <w:szCs w:val="32"/>
        </w:rPr>
        <w:t>https://doi.org/10.1057/s41307-022-00272-2</w:t>
      </w:r>
    </w:p>
    <w:p w14:paraId="45C5D164"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Supriadi, Y. N., Ahman, E., Wibowo, L. A</w:t>
      </w:r>
      <w:r w:rsidRPr="005D6545">
        <w:rPr>
          <w:rFonts w:ascii="Simplified Arabic" w:hAnsi="Simplified Arabic" w:cs="Simplified Arabic"/>
          <w:color w:val="1F1F1F"/>
          <w:sz w:val="32"/>
          <w:szCs w:val="32"/>
          <w:rtl/>
        </w:rPr>
        <w:t xml:space="preserve">., &amp; </w:t>
      </w:r>
      <w:proofErr w:type="spellStart"/>
      <w:r w:rsidRPr="005D6545">
        <w:rPr>
          <w:rFonts w:ascii="Simplified Arabic" w:hAnsi="Simplified Arabic" w:cs="Simplified Arabic"/>
          <w:color w:val="1F1F1F"/>
          <w:sz w:val="32"/>
          <w:szCs w:val="32"/>
        </w:rPr>
        <w:t>Furqon</w:t>
      </w:r>
      <w:proofErr w:type="spellEnd"/>
      <w:r w:rsidRPr="005D6545">
        <w:rPr>
          <w:rFonts w:ascii="Simplified Arabic" w:hAnsi="Simplified Arabic" w:cs="Simplified Arabic"/>
          <w:color w:val="1F1F1F"/>
          <w:sz w:val="32"/>
          <w:szCs w:val="32"/>
        </w:rPr>
        <w:t>, C. (2020). Strategic flexibility in mediating the effect of entrepreneurial orientation and dynamic environment on firm performance</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International Journal of Scientific</w:t>
      </w:r>
      <w:r w:rsidRPr="005D6545">
        <w:rPr>
          <w:rStyle w:val="Emphasis"/>
          <w:rFonts w:ascii="Simplified Arabic" w:hAnsi="Simplified Arabic" w:cs="Simplified Arabic"/>
          <w:color w:val="1F1F1F"/>
          <w:sz w:val="32"/>
          <w:szCs w:val="32"/>
          <w:bdr w:val="none" w:sz="0" w:space="0" w:color="auto" w:frame="1"/>
          <w:rtl/>
        </w:rPr>
        <w:t xml:space="preserve"> &amp; </w:t>
      </w:r>
      <w:r w:rsidRPr="005D6545">
        <w:rPr>
          <w:rStyle w:val="Emphasis"/>
          <w:rFonts w:ascii="Simplified Arabic" w:hAnsi="Simplified Arabic" w:cs="Simplified Arabic"/>
          <w:color w:val="1F1F1F"/>
          <w:sz w:val="32"/>
          <w:szCs w:val="32"/>
          <w:bdr w:val="none" w:sz="0" w:space="0" w:color="auto" w:frame="1"/>
        </w:rPr>
        <w:t>Technology Research</w:t>
      </w:r>
      <w:r w:rsidRPr="005D6545">
        <w:rPr>
          <w:rFonts w:ascii="Simplified Arabic" w:hAnsi="Simplified Arabic" w:cs="Simplified Arabic"/>
          <w:color w:val="1F1F1F"/>
          <w:sz w:val="32"/>
          <w:szCs w:val="32"/>
          <w:rtl/>
        </w:rPr>
        <w:t>.</w:t>
      </w:r>
    </w:p>
    <w:p w14:paraId="50FEB169" w14:textId="77777777" w:rsidR="007D7281"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 xml:space="preserve">Yarbrough, D. B., </w:t>
      </w:r>
      <w:proofErr w:type="spellStart"/>
      <w:r w:rsidRPr="005D6545">
        <w:rPr>
          <w:rFonts w:ascii="Simplified Arabic" w:hAnsi="Simplified Arabic" w:cs="Simplified Arabic"/>
          <w:color w:val="1F1F1F"/>
          <w:sz w:val="32"/>
          <w:szCs w:val="32"/>
        </w:rPr>
        <w:t>Shulha</w:t>
      </w:r>
      <w:proofErr w:type="spellEnd"/>
      <w:r w:rsidRPr="005D6545">
        <w:rPr>
          <w:rFonts w:ascii="Simplified Arabic" w:hAnsi="Simplified Arabic" w:cs="Simplified Arabic"/>
          <w:color w:val="1F1F1F"/>
          <w:sz w:val="32"/>
          <w:szCs w:val="32"/>
        </w:rPr>
        <w:t>, L. M., Hopson, R. K</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Caruthers, F. A. (2011)</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The program evaluation standards: A guide for evaluators and evaluation users</w:t>
      </w:r>
      <w:r w:rsidRPr="005D6545">
        <w:rPr>
          <w:rFonts w:ascii="Simplified Arabic" w:hAnsi="Simplified Arabic" w:cs="Simplified Arabic"/>
          <w:color w:val="1F1F1F"/>
          <w:sz w:val="32"/>
          <w:szCs w:val="32"/>
          <w:rtl/>
        </w:rPr>
        <w:t xml:space="preserve"> (3</w:t>
      </w:r>
      <w:proofErr w:type="spellStart"/>
      <w:r w:rsidRPr="005D6545">
        <w:rPr>
          <w:rFonts w:ascii="Simplified Arabic" w:hAnsi="Simplified Arabic" w:cs="Simplified Arabic"/>
          <w:color w:val="1F1F1F"/>
          <w:sz w:val="32"/>
          <w:szCs w:val="32"/>
        </w:rPr>
        <w:t>rd</w:t>
      </w:r>
      <w:proofErr w:type="spellEnd"/>
      <w:r w:rsidRPr="005D6545">
        <w:rPr>
          <w:rFonts w:ascii="Simplified Arabic" w:hAnsi="Simplified Arabic" w:cs="Simplified Arabic"/>
          <w:color w:val="1F1F1F"/>
          <w:sz w:val="32"/>
          <w:szCs w:val="32"/>
        </w:rPr>
        <w:t xml:space="preserve"> ed</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SAGE Publications, Inc</w:t>
      </w:r>
      <w:r w:rsidRPr="005D6545">
        <w:rPr>
          <w:rFonts w:ascii="Simplified Arabic" w:hAnsi="Simplified Arabic" w:cs="Simplified Arabic"/>
          <w:color w:val="1F1F1F"/>
          <w:sz w:val="32"/>
          <w:szCs w:val="32"/>
          <w:rtl/>
        </w:rPr>
        <w:t>.</w:t>
      </w:r>
    </w:p>
    <w:p w14:paraId="0C359BCE" w14:textId="3AFF8BFE" w:rsidR="00AD3C17" w:rsidRPr="005D6545" w:rsidRDefault="007D7281" w:rsidP="005D6545">
      <w:pPr>
        <w:pStyle w:val="NormalWeb"/>
        <w:numPr>
          <w:ilvl w:val="0"/>
          <w:numId w:val="24"/>
        </w:numPr>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Zadok, A., Benoliel, P</w:t>
      </w:r>
      <w:r w:rsidRPr="005D6545">
        <w:rPr>
          <w:rFonts w:ascii="Simplified Arabic" w:hAnsi="Simplified Arabic" w:cs="Simplified Arabic"/>
          <w:color w:val="1F1F1F"/>
          <w:sz w:val="32"/>
          <w:szCs w:val="32"/>
          <w:rtl/>
        </w:rPr>
        <w:t xml:space="preserve">., &amp; </w:t>
      </w:r>
      <w:r w:rsidRPr="005D6545">
        <w:rPr>
          <w:rFonts w:ascii="Simplified Arabic" w:hAnsi="Simplified Arabic" w:cs="Simplified Arabic"/>
          <w:color w:val="1F1F1F"/>
          <w:sz w:val="32"/>
          <w:szCs w:val="32"/>
        </w:rPr>
        <w:t>Schechter, C. (2024). Organizational resilience and transformational leadership for managing complex school systems</w:t>
      </w:r>
      <w:r w:rsidRPr="005D6545">
        <w:rPr>
          <w:rFonts w:ascii="Simplified Arabic" w:hAnsi="Simplified Arabic" w:cs="Simplified Arabic"/>
          <w:color w:val="1F1F1F"/>
          <w:sz w:val="32"/>
          <w:szCs w:val="32"/>
          <w:rtl/>
        </w:rPr>
        <w:t xml:space="preserve">. </w:t>
      </w:r>
      <w:r w:rsidRPr="005D6545">
        <w:rPr>
          <w:rStyle w:val="Emphasis"/>
          <w:rFonts w:ascii="Simplified Arabic" w:hAnsi="Simplified Arabic" w:cs="Simplified Arabic"/>
          <w:color w:val="1F1F1F"/>
          <w:sz w:val="32"/>
          <w:szCs w:val="32"/>
          <w:bdr w:val="none" w:sz="0" w:space="0" w:color="auto" w:frame="1"/>
        </w:rPr>
        <w:t>Frontiers in Education</w:t>
      </w:r>
      <w:r w:rsidRPr="005D6545">
        <w:rPr>
          <w:rFonts w:ascii="Simplified Arabic" w:hAnsi="Simplified Arabic" w:cs="Simplified Arabic"/>
          <w:color w:val="1F1F1F"/>
          <w:sz w:val="32"/>
          <w:szCs w:val="32"/>
          <w:rtl/>
        </w:rPr>
        <w:t xml:space="preserve">. </w:t>
      </w:r>
      <w:r w:rsidRPr="005D6545">
        <w:rPr>
          <w:rFonts w:ascii="Simplified Arabic" w:hAnsi="Simplified Arabic" w:cs="Simplified Arabic"/>
          <w:color w:val="1F1F1F"/>
          <w:sz w:val="32"/>
          <w:szCs w:val="32"/>
        </w:rPr>
        <w:t>Frontiers Media SA. https://doi.org/10.3389/feduc.2024.1333551</w:t>
      </w:r>
    </w:p>
    <w:p w14:paraId="5833A370" w14:textId="77777777" w:rsidR="00853140" w:rsidRPr="005D6545" w:rsidRDefault="00853140"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70494DFD" w14:textId="77777777"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4165B2BD" w14:textId="65E82C4A"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الملخص </w:t>
      </w:r>
    </w:p>
    <w:p w14:paraId="51A05582" w14:textId="0C6650C0" w:rsidR="00905998" w:rsidRPr="005D6545" w:rsidRDefault="00905998" w:rsidP="00BC227E">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هدفت هذه الدراسة إلى قياس أثر المرونة التنظيمية بأبعادها (الاستباقية، التكيفية، التشغيلية، والرقمية) في تعزيز قدرة الشركات اللوجستية المرخصة في المملكة العربية السعودية على مواجهة الأزمات والتقلبات العالمية وإدارتها بكفاءة. ولتحقيق هذا الهدف، اعتمدت الدراسة على المنهج الوصفي التحليلي، حيث تم استخدام الاستبيان كأداة رئيسية لجمع البيانات من عينة بلغت 100 مستجيب من القيادات الإدارية العاملة في الشركات اللوجستية بالمدن الرئيسية (الرياض، جدة، والدمام). وقد توصلت نتائج الدراسة إلى وجود مستوى مرتفع من المرونة التنظيمية والقدرة على مواجهة الأزمات لدى الشركات </w:t>
      </w:r>
      <w:proofErr w:type="spellStart"/>
      <w:r w:rsidRPr="005D6545">
        <w:rPr>
          <w:rFonts w:ascii="Simplified Arabic" w:hAnsi="Simplified Arabic" w:cs="Simplified Arabic"/>
          <w:color w:val="1F1F1F"/>
          <w:sz w:val="32"/>
          <w:szCs w:val="32"/>
          <w:rtl/>
        </w:rPr>
        <w:t>المبحوثة</w:t>
      </w:r>
      <w:proofErr w:type="spellEnd"/>
      <w:r w:rsidRPr="005D6545">
        <w:rPr>
          <w:rFonts w:ascii="Simplified Arabic" w:hAnsi="Simplified Arabic" w:cs="Simplified Arabic"/>
          <w:color w:val="1F1F1F"/>
          <w:sz w:val="32"/>
          <w:szCs w:val="32"/>
          <w:rtl/>
        </w:rPr>
        <w:t>، مع وجود علاقة ارتباطية طردية قوية ذات دلالة إحصائية بين المتغيرين؛ إذ تبين أن أبعاد المرونة التنظيمية تفسر ما نسبته 61.2% من التباين في القدرة على مواجهة الأزمات، وتصدرت المرونة الرقمية كأكثر الأبعاد تأثيراً تليها المرونة الاستباقية، كما كشفت النتائج عن وجود فروق ذات دلالة إحصائية لصالح الشركات الكبيرة في تطبيق المرونة التنظيمية. وبناءً على هذه النتائج، أوصت الدراسة بضرورة مواصلة الاستثمار في البنية التحتية الرقمية وتبني حلول الذكاء الاصطناعي، وتطوير أنظمة الإنذار المبكر للتنبؤ بالمخاطر اللوجستية مسبقاً، بالإضافة إلى تقديم مبادرات دعم وطنية لتمكين الشركات الصغيرة والمتوسطة من تبني آليات المرونة والتحول الرقمي بفاعلية.</w:t>
      </w:r>
    </w:p>
    <w:p w14:paraId="21DF498F" w14:textId="51342C12" w:rsidR="00905998" w:rsidRPr="005D6545" w:rsidRDefault="00FA0A15"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 xml:space="preserve">الملاحق </w:t>
      </w:r>
    </w:p>
    <w:p w14:paraId="3F08FBA0" w14:textId="77777777" w:rsidR="00FA0A15" w:rsidRPr="005D6545" w:rsidRDefault="00FA0A1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الاستبيان </w:t>
      </w:r>
    </w:p>
    <w:p w14:paraId="56AA0104" w14:textId="77777777" w:rsidR="00FA0A15" w:rsidRPr="005D6545" w:rsidRDefault="00FA0A1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 xml:space="preserve"> الهدف العام للاستبيان</w:t>
      </w:r>
    </w:p>
    <w:p w14:paraId="52F5D2C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يهدف هذا الاستبيان إلى قياس مدى مساهمة </w:t>
      </w:r>
      <w:r w:rsidRPr="005D6545">
        <w:rPr>
          <w:rStyle w:val="Strong"/>
          <w:rFonts w:ascii="Simplified Arabic" w:hAnsi="Simplified Arabic" w:cs="Simplified Arabic"/>
          <w:color w:val="1F1F1F"/>
          <w:sz w:val="32"/>
          <w:szCs w:val="32"/>
          <w:bdr w:val="none" w:sz="0" w:space="0" w:color="auto" w:frame="1"/>
          <w:rtl/>
        </w:rPr>
        <w:t>المرونة التنظيمية</w:t>
      </w:r>
      <w:r w:rsidRPr="005D6545">
        <w:rPr>
          <w:rFonts w:ascii="Simplified Arabic" w:hAnsi="Simplified Arabic" w:cs="Simplified Arabic"/>
          <w:color w:val="1F1F1F"/>
          <w:sz w:val="32"/>
          <w:szCs w:val="32"/>
          <w:rtl/>
        </w:rPr>
        <w:t xml:space="preserve"> بأبعادها المختلفة (الاستباقية، التكيفية، التشغيلية، والرقمية) في تعزيز قدرة الشركات اللوجستية المرخصة في المملكة العربية السعودية على </w:t>
      </w:r>
      <w:r w:rsidRPr="005D6545">
        <w:rPr>
          <w:rStyle w:val="Strong"/>
          <w:rFonts w:ascii="Simplified Arabic" w:hAnsi="Simplified Arabic" w:cs="Simplified Arabic"/>
          <w:color w:val="1F1F1F"/>
          <w:sz w:val="32"/>
          <w:szCs w:val="32"/>
          <w:bdr w:val="none" w:sz="0" w:space="0" w:color="auto" w:frame="1"/>
          <w:rtl/>
        </w:rPr>
        <w:t>مواجهة الأزمات والتقلبات العالمية</w:t>
      </w:r>
      <w:r w:rsidRPr="005D6545">
        <w:rPr>
          <w:rFonts w:ascii="Simplified Arabic" w:hAnsi="Simplified Arabic" w:cs="Simplified Arabic"/>
          <w:color w:val="1F1F1F"/>
          <w:sz w:val="32"/>
          <w:szCs w:val="32"/>
          <w:rtl/>
        </w:rPr>
        <w:t xml:space="preserve"> وإدارتها بكفاءة.</w:t>
      </w:r>
    </w:p>
    <w:p w14:paraId="3BA37AA7" w14:textId="77777777" w:rsidR="00FA0A15" w:rsidRPr="005D6545" w:rsidRDefault="00FA0A15" w:rsidP="005D6545">
      <w:pPr>
        <w:pStyle w:val="NormalWeb"/>
        <w:bidi/>
        <w:spacing w:before="0" w:beforeAutospacing="0" w:after="173"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تُحاط إجاباتكم بالسرية التامة، ولن تُستخدم إلا لأغراض البحث العلمي الأكاديمي فقط. شاكرين لكم وقتكم وتعاونكم المثمر.</w:t>
      </w:r>
    </w:p>
    <w:p w14:paraId="09A51D28" w14:textId="77777777" w:rsidR="00FA0A15" w:rsidRPr="005D6545" w:rsidRDefault="00FA0A1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ثانياً: البيانات الديموغرافية والوظيفية (البيانات الأولية)</w:t>
      </w:r>
    </w:p>
    <w:p w14:paraId="1E5C3BC2"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Emphasis"/>
          <w:rFonts w:ascii="Simplified Arabic" w:hAnsi="Simplified Arabic" w:cs="Simplified Arabic"/>
          <w:color w:val="1F1F1F"/>
          <w:sz w:val="32"/>
          <w:szCs w:val="32"/>
          <w:bdr w:val="none" w:sz="0" w:space="0" w:color="auto" w:frame="1"/>
          <w:rtl/>
        </w:rPr>
        <w:t>الرجاء وضع علامة (</w:t>
      </w:r>
      <w:r w:rsidRPr="005D6545">
        <w:rPr>
          <w:rStyle w:val="Emphasis"/>
          <w:rFonts w:ascii="Segoe UI Symbol" w:hAnsi="Segoe UI Symbol" w:cs="Segoe UI Symbol" w:hint="cs"/>
          <w:color w:val="1F1F1F"/>
          <w:sz w:val="32"/>
          <w:szCs w:val="32"/>
          <w:bdr w:val="none" w:sz="0" w:space="0" w:color="auto" w:frame="1"/>
          <w:rtl/>
        </w:rPr>
        <w:t>✓</w:t>
      </w:r>
      <w:r w:rsidRPr="005D6545">
        <w:rPr>
          <w:rStyle w:val="Emphasis"/>
          <w:rFonts w:ascii="Simplified Arabic" w:hAnsi="Simplified Arabic" w:cs="Simplified Arabic"/>
          <w:color w:val="1F1F1F"/>
          <w:sz w:val="32"/>
          <w:szCs w:val="32"/>
          <w:bdr w:val="none" w:sz="0" w:space="0" w:color="auto" w:frame="1"/>
          <w:rtl/>
        </w:rPr>
        <w:t>) أمام الخيار المناسب:</w:t>
      </w:r>
    </w:p>
    <w:p w14:paraId="536D4C1B" w14:textId="77777777" w:rsidR="00FA0A15" w:rsidRPr="005D6545" w:rsidRDefault="00FA0A15" w:rsidP="005D6545">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الجنس:</w:t>
      </w:r>
    </w:p>
    <w:p w14:paraId="230D7E5A"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ذكر</w:t>
      </w:r>
    </w:p>
    <w:p w14:paraId="57B514AA"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أنثى</w:t>
      </w:r>
    </w:p>
    <w:p w14:paraId="58E6B305" w14:textId="77777777" w:rsidR="00FA0A15" w:rsidRPr="005D6545" w:rsidRDefault="00FA0A15" w:rsidP="005D6545">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العمر:</w:t>
      </w:r>
    </w:p>
    <w:p w14:paraId="256EAAEC"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أقل من 30 سنة</w:t>
      </w:r>
    </w:p>
    <w:p w14:paraId="219FECFD"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من 30 إلى أقل من 40 سنة</w:t>
      </w:r>
    </w:p>
    <w:p w14:paraId="0F5363CE"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lastRenderedPageBreak/>
        <w:t>[ ]</w:t>
      </w:r>
      <w:proofErr w:type="gramEnd"/>
      <w:r w:rsidRPr="005D6545">
        <w:rPr>
          <w:rFonts w:ascii="Simplified Arabic" w:hAnsi="Simplified Arabic" w:cs="Simplified Arabic"/>
          <w:color w:val="1F1F1F"/>
          <w:sz w:val="32"/>
          <w:szCs w:val="32"/>
          <w:rtl/>
        </w:rPr>
        <w:t xml:space="preserve"> من 40 إلى أقل من 50 سنة</w:t>
      </w:r>
    </w:p>
    <w:p w14:paraId="0D288AAA"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50 سنة فأكثر</w:t>
      </w:r>
    </w:p>
    <w:p w14:paraId="675C5168" w14:textId="77777777" w:rsidR="00FA0A15" w:rsidRPr="005D6545" w:rsidRDefault="00FA0A15" w:rsidP="005D6545">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المستوى التعليمي:</w:t>
      </w:r>
    </w:p>
    <w:p w14:paraId="5BABDEB8"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بكالوريوس</w:t>
      </w:r>
    </w:p>
    <w:p w14:paraId="6B8C0DCF"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ماجستير</w:t>
      </w:r>
    </w:p>
    <w:p w14:paraId="76FABDA6"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دكتوراه</w:t>
      </w:r>
    </w:p>
    <w:p w14:paraId="0C4A8876"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أخرى (دبلوم / شهادة مهنية)</w:t>
      </w:r>
    </w:p>
    <w:p w14:paraId="2261D3C9" w14:textId="77777777" w:rsidR="00FA0A15" w:rsidRPr="005D6545" w:rsidRDefault="00FA0A15" w:rsidP="005D6545">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سنوات الخبرة:</w:t>
      </w:r>
    </w:p>
    <w:p w14:paraId="1E069359"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أقل من 5 سنوات</w:t>
      </w:r>
    </w:p>
    <w:p w14:paraId="7D4F8230"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من 5 إلى أقل من 10 سنوات</w:t>
      </w:r>
    </w:p>
    <w:p w14:paraId="6E4268DD"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من 10 إلى أقل من 15 سنة</w:t>
      </w:r>
    </w:p>
    <w:p w14:paraId="04BDE90A"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15 سنة فأكثر</w:t>
      </w:r>
    </w:p>
    <w:p w14:paraId="04A1D6C4" w14:textId="77777777" w:rsidR="00FA0A15" w:rsidRPr="005D6545" w:rsidRDefault="00FA0A15" w:rsidP="005D6545">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المسمى الوظيفي:</w:t>
      </w:r>
    </w:p>
    <w:p w14:paraId="4FB8BE2C"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مدير تنفيذي</w:t>
      </w:r>
    </w:p>
    <w:p w14:paraId="7D6474D3"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مدير عمليات</w:t>
      </w:r>
    </w:p>
    <w:p w14:paraId="11E2B080"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مدير سلاسل إمداد</w:t>
      </w:r>
    </w:p>
    <w:p w14:paraId="4099DCEA"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lastRenderedPageBreak/>
        <w:t>[ ]</w:t>
      </w:r>
      <w:proofErr w:type="gramEnd"/>
      <w:r w:rsidRPr="005D6545">
        <w:rPr>
          <w:rFonts w:ascii="Simplified Arabic" w:hAnsi="Simplified Arabic" w:cs="Simplified Arabic"/>
          <w:color w:val="1F1F1F"/>
          <w:sz w:val="32"/>
          <w:szCs w:val="32"/>
          <w:rtl/>
        </w:rPr>
        <w:t xml:space="preserve"> رئيس قسم / مشرف</w:t>
      </w:r>
    </w:p>
    <w:p w14:paraId="69BCE29C" w14:textId="77777777" w:rsidR="00FA0A15" w:rsidRPr="005D6545" w:rsidRDefault="00FA0A15" w:rsidP="005D6545">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حجم الشركة اللوجستية:</w:t>
      </w:r>
    </w:p>
    <w:p w14:paraId="0E4E6034"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شركة صغيرة (أقل من 50 موظفاً)</w:t>
      </w:r>
    </w:p>
    <w:p w14:paraId="6FCD6316"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شركة متوسطة (من 50 إلى 249 موظفاً)</w:t>
      </w:r>
    </w:p>
    <w:p w14:paraId="355F25AC"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شركة كبرى (250 موظفاً فأكثر)</w:t>
      </w:r>
    </w:p>
    <w:p w14:paraId="1E3519DE" w14:textId="77777777" w:rsidR="00FA0A15" w:rsidRPr="005D6545" w:rsidRDefault="00FA0A15" w:rsidP="005D6545">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tl/>
        </w:rPr>
        <w:t>الموقع الجغرافي للمركز الرئيسي/الفرع:</w:t>
      </w:r>
    </w:p>
    <w:p w14:paraId="762E2014"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الرياض</w:t>
      </w:r>
    </w:p>
    <w:p w14:paraId="62919593"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جدة</w:t>
      </w:r>
    </w:p>
    <w:p w14:paraId="0624216A"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الدمام</w:t>
      </w:r>
    </w:p>
    <w:p w14:paraId="3322A066" w14:textId="77777777" w:rsidR="00FA0A15" w:rsidRPr="005D6545" w:rsidRDefault="00FA0A15" w:rsidP="005D6545">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5D6545">
        <w:rPr>
          <w:rFonts w:ascii="Simplified Arabic" w:hAnsi="Simplified Arabic" w:cs="Simplified Arabic"/>
          <w:color w:val="1F1F1F"/>
          <w:sz w:val="32"/>
          <w:szCs w:val="32"/>
          <w:rtl/>
        </w:rPr>
        <w:t>[ ]</w:t>
      </w:r>
      <w:proofErr w:type="gramEnd"/>
      <w:r w:rsidRPr="005D6545">
        <w:rPr>
          <w:rFonts w:ascii="Simplified Arabic" w:hAnsi="Simplified Arabic" w:cs="Simplified Arabic"/>
          <w:color w:val="1F1F1F"/>
          <w:sz w:val="32"/>
          <w:szCs w:val="32"/>
          <w:rtl/>
        </w:rPr>
        <w:t xml:space="preserve"> مدينة أخرى داخل المملكة</w:t>
      </w:r>
    </w:p>
    <w:p w14:paraId="52702812" w14:textId="77777777" w:rsidR="00FA0A15" w:rsidRPr="005D6545" w:rsidRDefault="00FA0A15" w:rsidP="005D6545">
      <w:pPr>
        <w:pStyle w:val="Heading2"/>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ثالثاً: محاور أداة الدراسة (العبارات القياسية)</w:t>
      </w:r>
    </w:p>
    <w:p w14:paraId="33BE0B2A"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Emphasis"/>
          <w:rFonts w:ascii="Simplified Arabic" w:hAnsi="Simplified Arabic" w:cs="Simplified Arabic"/>
          <w:color w:val="1F1F1F"/>
          <w:sz w:val="32"/>
          <w:szCs w:val="32"/>
          <w:bdr w:val="none" w:sz="0" w:space="0" w:color="auto" w:frame="1"/>
          <w:rtl/>
        </w:rPr>
        <w:t xml:space="preserve">الرجاء تقييم العبارات التالية بناءً على تجربة شركتكم الحالية باستخدام مقياس </w:t>
      </w:r>
      <w:proofErr w:type="spellStart"/>
      <w:r w:rsidRPr="005D6545">
        <w:rPr>
          <w:rStyle w:val="Emphasis"/>
          <w:rFonts w:ascii="Simplified Arabic" w:hAnsi="Simplified Arabic" w:cs="Simplified Arabic"/>
          <w:color w:val="1F1F1F"/>
          <w:sz w:val="32"/>
          <w:szCs w:val="32"/>
          <w:bdr w:val="none" w:sz="0" w:space="0" w:color="auto" w:frame="1"/>
          <w:rtl/>
        </w:rPr>
        <w:t>ليكرت</w:t>
      </w:r>
      <w:proofErr w:type="spellEnd"/>
      <w:r w:rsidRPr="005D6545">
        <w:rPr>
          <w:rStyle w:val="Emphasis"/>
          <w:rFonts w:ascii="Simplified Arabic" w:hAnsi="Simplified Arabic" w:cs="Simplified Arabic"/>
          <w:color w:val="1F1F1F"/>
          <w:sz w:val="32"/>
          <w:szCs w:val="32"/>
          <w:bdr w:val="none" w:sz="0" w:space="0" w:color="auto" w:frame="1"/>
          <w:rtl/>
        </w:rPr>
        <w:t xml:space="preserve"> الخماسي:</w:t>
      </w:r>
    </w:p>
    <w:p w14:paraId="1CBF0ED2"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Style w:val="Emphasis"/>
          <w:rFonts w:ascii="Simplified Arabic" w:hAnsi="Simplified Arabic" w:cs="Simplified Arabic"/>
          <w:color w:val="1F1F1F"/>
          <w:sz w:val="32"/>
          <w:szCs w:val="32"/>
          <w:bdr w:val="none" w:sz="0" w:space="0" w:color="auto" w:frame="1"/>
          <w:rtl/>
        </w:rPr>
        <w:t>(موافق بشدة = 5، موافق = 4، محايد = 3، غير موافق = 2، غير موافق بشدة = 1)</w:t>
      </w:r>
    </w:p>
    <w:p w14:paraId="68A8497B" w14:textId="77777777" w:rsidR="00FA0A15" w:rsidRPr="005D6545" w:rsidRDefault="00FA0A1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الجزء الأول: مقياس المرونة التنظيمية (المتغير المستقل)</w:t>
      </w:r>
    </w:p>
    <w:p w14:paraId="1B17E08F" w14:textId="77777777" w:rsidR="00FA0A15" w:rsidRPr="005D6545" w:rsidRDefault="00FA0A15"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البعد الأول: المرونة الاستباقية (</w:t>
      </w:r>
      <w:r w:rsidRPr="005D6545">
        <w:rPr>
          <w:rFonts w:ascii="Simplified Arabic" w:eastAsia="Times New Roman" w:hAnsi="Simplified Arabic" w:cs="Simplified Arabic"/>
          <w:color w:val="1F1F1F"/>
          <w:sz w:val="32"/>
          <w:szCs w:val="32"/>
        </w:rPr>
        <w:t>Proactive Resilience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5"/>
        <w:gridCol w:w="2792"/>
        <w:gridCol w:w="1111"/>
        <w:gridCol w:w="1014"/>
        <w:gridCol w:w="992"/>
        <w:gridCol w:w="1095"/>
        <w:gridCol w:w="1207"/>
      </w:tblGrid>
      <w:tr w:rsidR="00FA0A15" w:rsidRPr="005D6545" w14:paraId="2F945941"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0E7E80"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17E951"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5E82CB"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C92B1"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246E2F"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A3F1C4"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7ECD3D"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A0A15" w:rsidRPr="005D6545" w14:paraId="35C13DB0"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0E003"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EC54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تمتلك الشركة نظاماً فعالاً للتنبؤ بالمخاطر والاضطرابات اللوجستية قبل حدوثها.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B32E1A"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FC7835"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9C5E27"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D4A9ED"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87C5EF"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2CCEF6E2"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6856F0"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DC126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تحرص الإدارة على وضع خطط طوارئ استباقية قابلة للتحديث المستمر.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BAAB65"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4E2173"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6617D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AE400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DAC54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59E51A65"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E1F78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E184BA"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نقوم بتحليل بيئة العمل الخارجية بشكل دوري </w:t>
            </w:r>
            <w:r w:rsidRPr="005D6545">
              <w:rPr>
                <w:rFonts w:ascii="Simplified Arabic" w:hAnsi="Simplified Arabic" w:cs="Simplified Arabic"/>
                <w:color w:val="1F1F1F"/>
                <w:sz w:val="32"/>
                <w:szCs w:val="32"/>
                <w:rtl/>
              </w:rPr>
              <w:lastRenderedPageBreak/>
              <w:t>لرصد بوادر الأزمات اللوجستية.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ADC47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57BEF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469FA3"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67251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073E12"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45327712" w14:textId="77777777" w:rsidR="00FA0A15" w:rsidRPr="005D6545" w:rsidRDefault="00FA0A15"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الثاني: المرونة التكيفية (</w:t>
      </w:r>
      <w:r w:rsidRPr="005D6545">
        <w:rPr>
          <w:rFonts w:ascii="Simplified Arabic" w:eastAsia="Times New Roman" w:hAnsi="Simplified Arabic" w:cs="Simplified Arabic"/>
          <w:color w:val="1F1F1F"/>
          <w:sz w:val="32"/>
          <w:szCs w:val="32"/>
        </w:rPr>
        <w:t>Adaptive Resilience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2736"/>
        <w:gridCol w:w="1127"/>
        <w:gridCol w:w="1014"/>
        <w:gridCol w:w="992"/>
        <w:gridCol w:w="1108"/>
        <w:gridCol w:w="1235"/>
      </w:tblGrid>
      <w:tr w:rsidR="00FA0A15" w:rsidRPr="005D6545" w14:paraId="3EAB5CE9"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0EDA56"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DAE531"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975B60"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992BCC"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31F43E"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73E524"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2A37CD"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A0A15" w:rsidRPr="005D6545" w14:paraId="70DA928A"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181B47"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DB5B51"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تتميز الهياكل الإدارية في شركتنا بالمرونة الكافية لتغيير خطط العمل عند الحاجة.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4B1B2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5E64A3"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47B29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9AD12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568288"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4F3A6426"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34B0FF"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76D9A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يتمتع موظفو العمليات اللوجستية بالقدرة على اتخاذ قرارات سريعة للتكيف مع التغيير.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891CF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29BB4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0344F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78FF2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E19C6A"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3502F1D0"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20F740"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BA05E1"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تعيد الشركة توجيه مواردها اللوجستية والبشرية بمرونة عالية عند حدوث أي طارئ.</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8041F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7031B1"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F48B7"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5603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49A9C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4D038D15" w14:textId="77777777" w:rsidR="00FA0A15" w:rsidRPr="005D6545" w:rsidRDefault="00FA0A15"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الثالث: المرونة التشغيلية (</w:t>
      </w:r>
      <w:r w:rsidRPr="005D6545">
        <w:rPr>
          <w:rFonts w:ascii="Simplified Arabic" w:eastAsia="Times New Roman" w:hAnsi="Simplified Arabic" w:cs="Simplified Arabic"/>
          <w:color w:val="1F1F1F"/>
          <w:sz w:val="32"/>
          <w:szCs w:val="32"/>
        </w:rPr>
        <w:t>Operational Resilience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2811"/>
        <w:gridCol w:w="1106"/>
        <w:gridCol w:w="1014"/>
        <w:gridCol w:w="992"/>
        <w:gridCol w:w="1091"/>
        <w:gridCol w:w="1198"/>
      </w:tblGrid>
      <w:tr w:rsidR="00FA0A15" w:rsidRPr="005D6545" w14:paraId="7DDC038D"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483446"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0A2C83"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5A5137"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EA8A97"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D39400"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E1B957"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900351"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A0A15" w:rsidRPr="005D6545" w14:paraId="18BFB956"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81433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FC6CBA"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تمتلك الشركة شبكة سلاسل إمداد بديلة تضمن استمرار العمليات وتدفق البضائع.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E3C3A8"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D5E4B1"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319EA"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F60803"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E4B6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4C191B83"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35E8F1"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6311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توجد آليات تشغيلية بديلة وواضحة لحل </w:t>
            </w:r>
            <w:r w:rsidRPr="005D6545">
              <w:rPr>
                <w:rFonts w:ascii="Simplified Arabic" w:hAnsi="Simplified Arabic" w:cs="Simplified Arabic"/>
                <w:color w:val="1F1F1F"/>
                <w:sz w:val="32"/>
                <w:szCs w:val="32"/>
                <w:rtl/>
              </w:rPr>
              <w:lastRenderedPageBreak/>
              <w:t>مشكلات الشحن أو التخزين المفاجئة.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05A9B3"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4C254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3EC1D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9E9BDD"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CE297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0C365F2F"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4143C2"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D15B25"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يمكن للشركة الحفاظ على جودة الخدمات اللوجستية المقدمة للعملاء أثناء فترات الاضطراب.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A2630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BE9D93"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AFDE8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F9B25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3CB69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1CEE3FC1" w14:textId="77777777" w:rsidR="00FA0A15" w:rsidRPr="005D6545" w:rsidRDefault="00FA0A15"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الرابع: المرونة الرقمية (</w:t>
      </w:r>
      <w:r w:rsidRPr="005D6545">
        <w:rPr>
          <w:rFonts w:ascii="Simplified Arabic" w:eastAsia="Times New Roman" w:hAnsi="Simplified Arabic" w:cs="Simplified Arabic"/>
          <w:color w:val="1F1F1F"/>
          <w:sz w:val="32"/>
          <w:szCs w:val="32"/>
        </w:rPr>
        <w:t>Digital Resilience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2693"/>
        <w:gridCol w:w="1093"/>
        <w:gridCol w:w="1014"/>
        <w:gridCol w:w="992"/>
        <w:gridCol w:w="1079"/>
        <w:gridCol w:w="1173"/>
      </w:tblGrid>
      <w:tr w:rsidR="00FA0A15" w:rsidRPr="005D6545" w14:paraId="03E6ADF0"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1092FF"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E43034"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1A2690"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463CD4"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9854AE"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54B82"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EB231"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A0A15" w:rsidRPr="005D6545" w14:paraId="563895C2"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AB832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D2C35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تعتمد الشركة على تقنيات وحلول سحابية تمكن من العمل وإدارة اللوجستيات عن بُعد.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9C8A1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6B6C81"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E4EE7"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5DD0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4DC2D8"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4A5A8F23"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D623A5"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22478F"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توجد بنية رقمية قوية وآمنة لحماية بيانات العمليات والشحنات من الاختراق أو الفقدان.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2011E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5B229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4B78C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65A71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C8D330"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28FECBE6"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31FC1F"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A1F2E7"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توفر الأنظمة الرقمية المعتمدة معلومات فورية (</w:t>
            </w:r>
            <w:r w:rsidRPr="005D6545">
              <w:rPr>
                <w:rFonts w:ascii="Simplified Arabic" w:hAnsi="Simplified Arabic" w:cs="Simplified Arabic"/>
                <w:color w:val="1F1F1F"/>
                <w:sz w:val="32"/>
                <w:szCs w:val="32"/>
              </w:rPr>
              <w:t>Real-time Data</w:t>
            </w:r>
            <w:r w:rsidRPr="005D6545">
              <w:rPr>
                <w:rFonts w:ascii="Simplified Arabic" w:hAnsi="Simplified Arabic" w:cs="Simplified Arabic"/>
                <w:color w:val="1F1F1F"/>
                <w:sz w:val="32"/>
                <w:szCs w:val="32"/>
                <w:rtl/>
              </w:rPr>
              <w:t>) لتسهيل اتخاذ القرار أثناء الأزمة.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F03FE3"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CFDB9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28919D"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6718BD"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2CE94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51E0EE60" w14:textId="77777777" w:rsidR="00FA0A15" w:rsidRPr="005D6545" w:rsidRDefault="00FA0A15" w:rsidP="005D6545">
      <w:pPr>
        <w:pStyle w:val="Heading3"/>
        <w:bidi/>
        <w:spacing w:before="0" w:beforeAutospacing="0" w:after="120" w:afterAutospacing="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الجزء الثاني: مقياس مواجهة الأزمات (المتغير التابع)</w:t>
      </w:r>
    </w:p>
    <w:p w14:paraId="3D25BF14" w14:textId="77777777" w:rsidR="00FA0A15" w:rsidRPr="005D6545" w:rsidRDefault="00FA0A15"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الأول: سرعة الاستجابة (</w:t>
      </w:r>
      <w:r w:rsidRPr="005D6545">
        <w:rPr>
          <w:rFonts w:ascii="Simplified Arabic" w:eastAsia="Times New Roman" w:hAnsi="Simplified Arabic" w:cs="Simplified Arabic"/>
          <w:color w:val="1F1F1F"/>
          <w:sz w:val="32"/>
          <w:szCs w:val="32"/>
        </w:rPr>
        <w:t>Speed of Response</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2655"/>
        <w:gridCol w:w="1103"/>
        <w:gridCol w:w="1014"/>
        <w:gridCol w:w="992"/>
        <w:gridCol w:w="1088"/>
        <w:gridCol w:w="1192"/>
      </w:tblGrid>
      <w:tr w:rsidR="00FA0A15" w:rsidRPr="005D6545" w14:paraId="3009AE28"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2032D0"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4A3985"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8D62A1"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0DA6FC"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CBEBFC"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9059A"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C8C3BC"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A0A15" w:rsidRPr="005D6545" w14:paraId="701C436F"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6B0A78"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lastRenderedPageBreak/>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7DAAE8"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تتخذ القيادة قرارات فورية وحاسمة فور حدوث الأزمة اللوجستية.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12762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B70FD"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3A63F0"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18D9B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64E7C5"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661A94C9"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53F57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FD48C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يمتلك فريق إدارة الأزمات صلاحيات واضحة ومباشرة تمنع البيروقراطية في الاستجابة.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DDACA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35122D"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73931"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29D567"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ECD0FF"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53FE98B0"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CACE2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5417B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تتدفق المعلومات المتعلقة بالأزمة بسرعة وسلاسة بين مختلف المستويات الإدارية.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1ECE5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DF2AB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77588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8CBC10"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179D68"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69348628" w14:textId="77777777" w:rsidR="00FA0A15" w:rsidRPr="005D6545" w:rsidRDefault="00FA0A15"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lastRenderedPageBreak/>
        <w:t>البعد الثاني: تقليل الأضرار (</w:t>
      </w:r>
      <w:r w:rsidRPr="005D6545">
        <w:rPr>
          <w:rFonts w:ascii="Simplified Arabic" w:eastAsia="Times New Roman" w:hAnsi="Simplified Arabic" w:cs="Simplified Arabic"/>
          <w:color w:val="1F1F1F"/>
          <w:sz w:val="32"/>
          <w:szCs w:val="32"/>
        </w:rPr>
        <w:t>Damage Reduction</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2621"/>
        <w:gridCol w:w="1112"/>
        <w:gridCol w:w="1014"/>
        <w:gridCol w:w="992"/>
        <w:gridCol w:w="1096"/>
        <w:gridCol w:w="1209"/>
      </w:tblGrid>
      <w:tr w:rsidR="00FA0A15" w:rsidRPr="005D6545" w14:paraId="537C1DAE"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B8DCA"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4B4F62"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3123A3"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311787"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6084DD"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D5DEA4"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CAF094"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A0A15" w:rsidRPr="005D6545" w14:paraId="6A68EEDB"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8B73BA"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E38668"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تنجح إجراءات الشركة في عزل وتطويق آثار الأزمة لمنع انتشارها للعمليات الأخرى.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A8037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99FB92"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54D5E0"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9DB0F1"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99DABA"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5326045D"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A026D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FFEE4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تساهم خطط الطوارئ المطبقة في تقليل الخسائر المالية والتشغيلية الناتجة عن الأزمة.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6545FA"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A7165"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1D06F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A1BC7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C8605F"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17EC7F39"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2342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8C518"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تحرص الشركة على عدم تضرر سمعتها </w:t>
            </w:r>
            <w:r w:rsidRPr="005D6545">
              <w:rPr>
                <w:rFonts w:ascii="Simplified Arabic" w:hAnsi="Simplified Arabic" w:cs="Simplified Arabic"/>
                <w:color w:val="1F1F1F"/>
                <w:sz w:val="32"/>
                <w:szCs w:val="32"/>
                <w:rtl/>
              </w:rPr>
              <w:lastRenderedPageBreak/>
              <w:t>أو علاقتها بالعملاء والموردين خلال الأزمات.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4DF14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2DF62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49FDD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9B93E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86796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66D96B85" w14:textId="77777777" w:rsidR="00FA0A15" w:rsidRPr="005D6545" w:rsidRDefault="00FA0A15" w:rsidP="005D6545">
      <w:pPr>
        <w:pStyle w:val="Heading4"/>
        <w:spacing w:before="0" w:after="120" w:line="360" w:lineRule="auto"/>
        <w:rPr>
          <w:rFonts w:ascii="Simplified Arabic" w:eastAsia="Times New Roman" w:hAnsi="Simplified Arabic" w:cs="Simplified Arabic"/>
          <w:color w:val="1F1F1F"/>
          <w:sz w:val="32"/>
          <w:szCs w:val="32"/>
          <w:rtl/>
        </w:rPr>
      </w:pPr>
      <w:r w:rsidRPr="005D6545">
        <w:rPr>
          <w:rFonts w:ascii="Simplified Arabic" w:eastAsia="Times New Roman" w:hAnsi="Simplified Arabic" w:cs="Simplified Arabic"/>
          <w:color w:val="1F1F1F"/>
          <w:sz w:val="32"/>
          <w:szCs w:val="32"/>
          <w:rtl/>
        </w:rPr>
        <w:t>البعد الثالث: التعافي (</w:t>
      </w:r>
      <w:r w:rsidRPr="005D6545">
        <w:rPr>
          <w:rFonts w:ascii="Simplified Arabic" w:eastAsia="Times New Roman" w:hAnsi="Simplified Arabic" w:cs="Simplified Arabic"/>
          <w:color w:val="1F1F1F"/>
          <w:sz w:val="32"/>
          <w:szCs w:val="32"/>
        </w:rPr>
        <w:t>Recovery</w:t>
      </w:r>
      <w:r w:rsidRPr="005D6545">
        <w:rPr>
          <w:rFonts w:ascii="Simplified Arabic" w:eastAsia="Times New Roman" w:hAnsi="Simplified Arabic" w:cs="Simplified Arabic"/>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2647"/>
        <w:gridCol w:w="1105"/>
        <w:gridCol w:w="1014"/>
        <w:gridCol w:w="992"/>
        <w:gridCol w:w="1090"/>
        <w:gridCol w:w="1196"/>
      </w:tblGrid>
      <w:tr w:rsidR="00FA0A15" w:rsidRPr="005D6545" w14:paraId="232B6B16"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EC7E6"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47A2AF"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391580"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FAA7FE"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0B829B"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9E4B27"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B5DEA6" w14:textId="77777777" w:rsidR="00FA0A15" w:rsidRPr="005D6545" w:rsidRDefault="00FA0A15" w:rsidP="005D6545">
            <w:pPr>
              <w:spacing w:line="360" w:lineRule="auto"/>
              <w:rPr>
                <w:rFonts w:ascii="Simplified Arabic" w:eastAsia="Times New Roman" w:hAnsi="Simplified Arabic" w:cs="Simplified Arabic"/>
                <w:color w:val="1F1F1F"/>
                <w:sz w:val="32"/>
                <w:szCs w:val="32"/>
                <w:rtl/>
              </w:rPr>
            </w:pPr>
            <w:r w:rsidRPr="005D6545">
              <w:rPr>
                <w:rStyle w:val="Strong"/>
                <w:rFonts w:ascii="Simplified Arabic" w:eastAsia="Times New Roman" w:hAnsi="Simplified Arabic" w:cs="Simplified Arabic"/>
                <w:color w:val="1F1F1F"/>
                <w:sz w:val="32"/>
                <w:szCs w:val="32"/>
                <w:bdr w:val="none" w:sz="0" w:space="0" w:color="auto" w:frame="1"/>
                <w:rtl/>
              </w:rPr>
              <w:t>غير موافق بشدة</w:t>
            </w:r>
          </w:p>
        </w:tc>
      </w:tr>
      <w:tr w:rsidR="00FA0A15" w:rsidRPr="005D6545" w14:paraId="3D592F1A"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B7EA4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A49ED5"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تستطيع الشركة العودة إلى طاقتها التشغيلية الكاملة بعد زوال الأزمة بوقت قياسي.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6E2BD2"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3D3FC"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3822F8"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A25551"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AFDA5E"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59E06A79"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70C1F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CD6862"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 xml:space="preserve">تحرص الإدارة على دراسة مسببات الأزمات بعد انتهائها </w:t>
            </w:r>
            <w:r w:rsidRPr="005D6545">
              <w:rPr>
                <w:rFonts w:ascii="Simplified Arabic" w:hAnsi="Simplified Arabic" w:cs="Simplified Arabic"/>
                <w:color w:val="1F1F1F"/>
                <w:sz w:val="32"/>
                <w:szCs w:val="32"/>
                <w:rtl/>
              </w:rPr>
              <w:lastRenderedPageBreak/>
              <w:t>لتفادي تكرارها مستقبلاً.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2A6106"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D912E7"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B6D4B9"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0BAEDF"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408FFB"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FA0A15" w:rsidRPr="005D6545" w14:paraId="75E5E4FB" w14:textId="77777777" w:rsidTr="000146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617914"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6EB4ED"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تساهم الأزمات السابقة في تطوير وتحديث استراتيجيات العمل بعيدة المدى للشركة.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1FDEF0"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B853CF"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741600"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7CC3C3"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6EC770" w14:textId="77777777" w:rsidR="00FA0A15" w:rsidRPr="005D6545" w:rsidRDefault="00FA0A15" w:rsidP="005D6545">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0F8E7476" w14:textId="77777777" w:rsidR="00FA0A15" w:rsidRPr="005D6545" w:rsidRDefault="00FA0A15" w:rsidP="005D6545">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CB8F7D8" w14:textId="77777777" w:rsidR="00FA0A15" w:rsidRPr="005D6545" w:rsidRDefault="00FA0A15"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71C65C70" w14:textId="77777777"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47B1CABC" w14:textId="77777777"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53ADABD7" w14:textId="77777777"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2DF4FFF4" w14:textId="77777777"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06DE6B56" w14:textId="77777777"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2DE30AD2" w14:textId="77777777"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267E6FE2" w14:textId="77777777" w:rsidR="00905998" w:rsidRPr="005D6545" w:rsidRDefault="00905998" w:rsidP="005D6545">
      <w:pPr>
        <w:pStyle w:val="NormalWeb"/>
        <w:bidi/>
        <w:spacing w:before="0" w:beforeAutospacing="0" w:after="0" w:afterAutospacing="0" w:line="360" w:lineRule="auto"/>
        <w:ind w:left="360"/>
        <w:rPr>
          <w:rFonts w:ascii="Simplified Arabic" w:hAnsi="Simplified Arabic" w:cs="Simplified Arabic"/>
          <w:color w:val="1F1F1F"/>
          <w:sz w:val="32"/>
          <w:szCs w:val="32"/>
          <w:rtl/>
        </w:rPr>
      </w:pPr>
    </w:p>
    <w:p w14:paraId="7ACE9A5D" w14:textId="77777777" w:rsidR="00905998" w:rsidRPr="005D6545" w:rsidRDefault="00905998" w:rsidP="00BC227E">
      <w:pPr>
        <w:pStyle w:val="NormalWeb"/>
        <w:bidi/>
        <w:spacing w:before="0" w:beforeAutospacing="0" w:after="0" w:afterAutospacing="0" w:line="360" w:lineRule="auto"/>
        <w:rPr>
          <w:rFonts w:ascii="Simplified Arabic" w:hAnsi="Simplified Arabic" w:cs="Simplified Arabic"/>
          <w:color w:val="1F1F1F"/>
          <w:sz w:val="32"/>
          <w:szCs w:val="32"/>
          <w:rtl/>
        </w:rPr>
      </w:pPr>
    </w:p>
    <w:p w14:paraId="5A1D567D" w14:textId="2D55DA94" w:rsidR="00853140" w:rsidRPr="005D6545" w:rsidRDefault="003446A8" w:rsidP="005D6545">
      <w:pPr>
        <w:pStyle w:val="NormalWeb"/>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b/>
          <w:bCs/>
          <w:noProof/>
          <w:sz w:val="32"/>
          <w:szCs w:val="32"/>
        </w:rPr>
        <w:lastRenderedPageBreak/>
        <w:drawing>
          <wp:anchor distT="0" distB="0" distL="114300" distR="114300" simplePos="0" relativeHeight="251660288" behindDoc="0" locked="0" layoutInCell="1" allowOverlap="1" wp14:anchorId="67499B75" wp14:editId="4E8D66CD">
            <wp:simplePos x="0" y="0"/>
            <wp:positionH relativeFrom="margin">
              <wp:posOffset>3828415</wp:posOffset>
            </wp:positionH>
            <wp:positionV relativeFrom="margin">
              <wp:posOffset>-387350</wp:posOffset>
            </wp:positionV>
            <wp:extent cx="2226945" cy="2066925"/>
            <wp:effectExtent l="0" t="0" r="1905" b="0"/>
            <wp:wrapSquare wrapText="bothSides"/>
            <wp:docPr id="175792736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853140" w:rsidRPr="005D6545">
        <w:rPr>
          <w:rFonts w:ascii="Simplified Arabic" w:hAnsi="Simplified Arabic" w:cs="Simplified Arabic"/>
          <w:color w:val="1F1F1F"/>
          <w:sz w:val="32"/>
          <w:szCs w:val="32"/>
        </w:rPr>
        <w:t>Midocean University</w:t>
      </w:r>
    </w:p>
    <w:p w14:paraId="01D7CFFA" w14:textId="77777777" w:rsidR="00853140" w:rsidRPr="005D6545" w:rsidRDefault="00853140" w:rsidP="005D6545">
      <w:pPr>
        <w:pStyle w:val="NormalWeb"/>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 xml:space="preserve"> College of Management</w:t>
      </w:r>
    </w:p>
    <w:p w14:paraId="316FFDD3" w14:textId="77777777" w:rsidR="003446A8" w:rsidRPr="005D6545" w:rsidRDefault="00853140" w:rsidP="005D6545">
      <w:pPr>
        <w:pStyle w:val="NormalWeb"/>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 xml:space="preserve"> </w:t>
      </w:r>
      <w:proofErr w:type="gramStart"/>
      <w:r w:rsidRPr="005D6545">
        <w:rPr>
          <w:rFonts w:ascii="Simplified Arabic" w:hAnsi="Simplified Arabic" w:cs="Simplified Arabic"/>
          <w:color w:val="1F1F1F"/>
          <w:sz w:val="32"/>
          <w:szCs w:val="32"/>
        </w:rPr>
        <w:t>Department  /</w:t>
      </w:r>
      <w:proofErr w:type="gramEnd"/>
      <w:r w:rsidRPr="005D6545">
        <w:rPr>
          <w:rFonts w:ascii="Simplified Arabic" w:hAnsi="Simplified Arabic" w:cs="Simplified Arabic"/>
          <w:color w:val="1F1F1F"/>
          <w:sz w:val="32"/>
          <w:szCs w:val="32"/>
        </w:rPr>
        <w:t xml:space="preserve"> </w:t>
      </w:r>
    </w:p>
    <w:p w14:paraId="5C0E90F5" w14:textId="1CEC3910" w:rsidR="00853140" w:rsidRPr="005D6545" w:rsidRDefault="00853140" w:rsidP="005D6545">
      <w:pPr>
        <w:pStyle w:val="NormalWeb"/>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Master of Business Administration (MBA)</w:t>
      </w:r>
    </w:p>
    <w:p w14:paraId="4844D3B3" w14:textId="77777777" w:rsidR="00287807" w:rsidRPr="005D6545" w:rsidRDefault="00287807" w:rsidP="005D6545">
      <w:pPr>
        <w:pStyle w:val="NormalWeb"/>
        <w:spacing w:before="0" w:beforeAutospacing="0" w:after="240" w:afterAutospacing="0" w:line="360" w:lineRule="auto"/>
        <w:jc w:val="center"/>
        <w:rPr>
          <w:rFonts w:ascii="Simplified Arabic" w:hAnsi="Simplified Arabic" w:cs="Simplified Arabic"/>
          <w:color w:val="1F1F1F"/>
          <w:sz w:val="32"/>
          <w:szCs w:val="32"/>
          <w:rtl/>
        </w:rPr>
      </w:pPr>
    </w:p>
    <w:p w14:paraId="61CB55C1" w14:textId="77777777" w:rsidR="00A27A90" w:rsidRPr="005D6545" w:rsidRDefault="00A27A90" w:rsidP="005D6545">
      <w:pPr>
        <w:pStyle w:val="NormalWeb"/>
        <w:spacing w:before="0" w:beforeAutospacing="0" w:after="0" w:afterAutospacing="0" w:line="360" w:lineRule="auto"/>
        <w:jc w:val="center"/>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Pr>
        <w:t>Research Title</w:t>
      </w:r>
      <w:r w:rsidRPr="005D6545">
        <w:rPr>
          <w:rStyle w:val="Strong"/>
          <w:rFonts w:ascii="Simplified Arabic" w:hAnsi="Simplified Arabic" w:cs="Simplified Arabic"/>
          <w:color w:val="1F1F1F"/>
          <w:sz w:val="32"/>
          <w:szCs w:val="32"/>
          <w:bdr w:val="none" w:sz="0" w:space="0" w:color="auto" w:frame="1"/>
          <w:rtl/>
        </w:rPr>
        <w:t>:</w:t>
      </w:r>
    </w:p>
    <w:p w14:paraId="50A5BDBB" w14:textId="77777777" w:rsidR="00A27A90" w:rsidRPr="005D6545" w:rsidRDefault="00A27A90" w:rsidP="005D6545">
      <w:pPr>
        <w:pStyle w:val="NormalWeb"/>
        <w:spacing w:before="0" w:beforeAutospacing="0" w:after="240" w:afterAutospacing="0" w:line="360" w:lineRule="auto"/>
        <w:jc w:val="center"/>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The Role of Organizational Resilience in Crisis Management: An Applied Study on Saudi Logistics Companies During Global Volatility</w:t>
      </w:r>
    </w:p>
    <w:p w14:paraId="016C8900" w14:textId="77777777" w:rsidR="00A27A90" w:rsidRPr="005D6545" w:rsidRDefault="00A27A90" w:rsidP="005D6545">
      <w:pPr>
        <w:pStyle w:val="NormalWeb"/>
        <w:spacing w:before="0" w:beforeAutospacing="0" w:after="0" w:afterAutospacing="0" w:line="360" w:lineRule="auto"/>
        <w:jc w:val="center"/>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Pr>
        <w:t>Prepared by</w:t>
      </w:r>
      <w:r w:rsidRPr="005D6545">
        <w:rPr>
          <w:rStyle w:val="Strong"/>
          <w:rFonts w:ascii="Simplified Arabic" w:hAnsi="Simplified Arabic" w:cs="Simplified Arabic"/>
          <w:color w:val="1F1F1F"/>
          <w:sz w:val="32"/>
          <w:szCs w:val="32"/>
          <w:bdr w:val="none" w:sz="0" w:space="0" w:color="auto" w:frame="1"/>
          <w:rtl/>
        </w:rPr>
        <w:t>:</w:t>
      </w:r>
    </w:p>
    <w:p w14:paraId="3BD08537" w14:textId="147E6A8D" w:rsidR="00A27A90" w:rsidRPr="005D6545" w:rsidRDefault="00A27A90" w:rsidP="005D6545">
      <w:pPr>
        <w:pStyle w:val="NormalWeb"/>
        <w:spacing w:before="0" w:beforeAutospacing="0" w:after="240" w:afterAutospacing="0" w:line="360" w:lineRule="auto"/>
        <w:jc w:val="center"/>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Firas Fawaz F</w:t>
      </w:r>
      <w:r w:rsidR="00AE7B21">
        <w:rPr>
          <w:rFonts w:ascii="Simplified Arabic" w:hAnsi="Simplified Arabic" w:cs="Simplified Arabic"/>
          <w:color w:val="1F1F1F"/>
          <w:sz w:val="32"/>
          <w:szCs w:val="32"/>
        </w:rPr>
        <w:t>e</w:t>
      </w:r>
      <w:r w:rsidRPr="005D6545">
        <w:rPr>
          <w:rFonts w:ascii="Simplified Arabic" w:hAnsi="Simplified Arabic" w:cs="Simplified Arabic"/>
          <w:color w:val="1F1F1F"/>
          <w:sz w:val="32"/>
          <w:szCs w:val="32"/>
        </w:rPr>
        <w:t>l</w:t>
      </w:r>
      <w:r w:rsidR="00AE7B21">
        <w:rPr>
          <w:rFonts w:ascii="Simplified Arabic" w:hAnsi="Simplified Arabic" w:cs="Simplified Arabic"/>
          <w:color w:val="1F1F1F"/>
          <w:sz w:val="32"/>
          <w:szCs w:val="32"/>
        </w:rPr>
        <w:t>e</w:t>
      </w:r>
      <w:r w:rsidRPr="005D6545">
        <w:rPr>
          <w:rFonts w:ascii="Simplified Arabic" w:hAnsi="Simplified Arabic" w:cs="Simplified Arabic"/>
          <w:color w:val="1F1F1F"/>
          <w:sz w:val="32"/>
          <w:szCs w:val="32"/>
        </w:rPr>
        <w:t>mban</w:t>
      </w:r>
    </w:p>
    <w:p w14:paraId="49935C02" w14:textId="77777777" w:rsidR="00A27A90" w:rsidRPr="005D6545" w:rsidRDefault="00A27A90" w:rsidP="005D6545">
      <w:pPr>
        <w:pStyle w:val="NormalWeb"/>
        <w:spacing w:before="0" w:beforeAutospacing="0" w:after="0" w:afterAutospacing="0" w:line="360" w:lineRule="auto"/>
        <w:jc w:val="center"/>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Pr>
        <w:t>Supervised by</w:t>
      </w:r>
      <w:r w:rsidRPr="005D6545">
        <w:rPr>
          <w:rStyle w:val="Strong"/>
          <w:rFonts w:ascii="Simplified Arabic" w:hAnsi="Simplified Arabic" w:cs="Simplified Arabic"/>
          <w:color w:val="1F1F1F"/>
          <w:sz w:val="32"/>
          <w:szCs w:val="32"/>
          <w:bdr w:val="none" w:sz="0" w:space="0" w:color="auto" w:frame="1"/>
          <w:rtl/>
        </w:rPr>
        <w:t>:</w:t>
      </w:r>
    </w:p>
    <w:p w14:paraId="353D938A" w14:textId="77777777" w:rsidR="00A27A90" w:rsidRPr="005D6545" w:rsidRDefault="00A27A90" w:rsidP="005D6545">
      <w:pPr>
        <w:pStyle w:val="NormalWeb"/>
        <w:spacing w:before="0" w:beforeAutospacing="0" w:after="240" w:afterAutospacing="0" w:line="360" w:lineRule="auto"/>
        <w:jc w:val="center"/>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 xml:space="preserve">Dr. </w:t>
      </w:r>
      <w:proofErr w:type="spellStart"/>
      <w:r w:rsidRPr="005D6545">
        <w:rPr>
          <w:rFonts w:ascii="Simplified Arabic" w:hAnsi="Simplified Arabic" w:cs="Simplified Arabic"/>
          <w:color w:val="1F1F1F"/>
          <w:sz w:val="32"/>
          <w:szCs w:val="32"/>
        </w:rPr>
        <w:t>Alfaisal</w:t>
      </w:r>
      <w:proofErr w:type="spellEnd"/>
      <w:r w:rsidRPr="005D6545">
        <w:rPr>
          <w:rFonts w:ascii="Simplified Arabic" w:hAnsi="Simplified Arabic" w:cs="Simplified Arabic"/>
          <w:color w:val="1F1F1F"/>
          <w:sz w:val="32"/>
          <w:szCs w:val="32"/>
        </w:rPr>
        <w:t xml:space="preserve"> Abdulhamid Mohammed</w:t>
      </w:r>
    </w:p>
    <w:p w14:paraId="1651F4AB" w14:textId="77777777" w:rsidR="00A27A90" w:rsidRPr="005D6545" w:rsidRDefault="00A27A90" w:rsidP="005D6545">
      <w:pPr>
        <w:pStyle w:val="NormalWeb"/>
        <w:spacing w:before="0" w:beforeAutospacing="0" w:after="240" w:afterAutospacing="0" w:line="360" w:lineRule="auto"/>
        <w:jc w:val="center"/>
        <w:rPr>
          <w:rFonts w:ascii="Simplified Arabic" w:hAnsi="Simplified Arabic" w:cs="Simplified Arabic" w:hint="cs"/>
          <w:color w:val="1F1F1F"/>
          <w:sz w:val="32"/>
          <w:szCs w:val="32"/>
          <w:rtl/>
        </w:rPr>
      </w:pPr>
      <w:r w:rsidRPr="005D6545">
        <w:rPr>
          <w:rFonts w:ascii="Simplified Arabic" w:hAnsi="Simplified Arabic" w:cs="Simplified Arabic"/>
          <w:color w:val="1F1F1F"/>
          <w:sz w:val="32"/>
          <w:szCs w:val="32"/>
        </w:rPr>
        <w:t>Dr. Faez Ali Al-Jarad</w:t>
      </w:r>
    </w:p>
    <w:p w14:paraId="61240E4C" w14:textId="77777777" w:rsidR="00A27A90" w:rsidRPr="005D6545" w:rsidRDefault="00A27A90" w:rsidP="005D6545">
      <w:pPr>
        <w:pStyle w:val="NormalWeb"/>
        <w:spacing w:before="0" w:beforeAutospacing="0" w:after="0" w:afterAutospacing="0" w:line="360" w:lineRule="auto"/>
        <w:jc w:val="center"/>
        <w:rPr>
          <w:rFonts w:ascii="Simplified Arabic" w:hAnsi="Simplified Arabic" w:cs="Simplified Arabic"/>
          <w:color w:val="1F1F1F"/>
          <w:sz w:val="32"/>
          <w:szCs w:val="32"/>
          <w:rtl/>
        </w:rPr>
      </w:pPr>
      <w:r w:rsidRPr="005D6545">
        <w:rPr>
          <w:rStyle w:val="Strong"/>
          <w:rFonts w:ascii="Simplified Arabic" w:hAnsi="Simplified Arabic" w:cs="Simplified Arabic"/>
          <w:color w:val="1F1F1F"/>
          <w:sz w:val="32"/>
          <w:szCs w:val="32"/>
          <w:bdr w:val="none" w:sz="0" w:space="0" w:color="auto" w:frame="1"/>
        </w:rPr>
        <w:t>Academic Year</w:t>
      </w:r>
      <w:r w:rsidRPr="005D6545">
        <w:rPr>
          <w:rStyle w:val="Strong"/>
          <w:rFonts w:ascii="Simplified Arabic" w:hAnsi="Simplified Arabic" w:cs="Simplified Arabic"/>
          <w:color w:val="1F1F1F"/>
          <w:sz w:val="32"/>
          <w:szCs w:val="32"/>
          <w:bdr w:val="none" w:sz="0" w:space="0" w:color="auto" w:frame="1"/>
          <w:rtl/>
        </w:rPr>
        <w:t>:</w:t>
      </w:r>
    </w:p>
    <w:p w14:paraId="796B50C8" w14:textId="3AA38C4E" w:rsidR="00287807" w:rsidRPr="00BC227E" w:rsidRDefault="00A27A90" w:rsidP="00BC227E">
      <w:pPr>
        <w:pStyle w:val="NormalWeb"/>
        <w:spacing w:before="0" w:beforeAutospacing="0" w:after="240" w:afterAutospacing="0" w:line="360" w:lineRule="auto"/>
        <w:jc w:val="center"/>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tl/>
        </w:rPr>
        <w:t>2026</w:t>
      </w:r>
    </w:p>
    <w:sectPr w:rsidR="00287807" w:rsidRPr="00BC227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2A5DE" w14:textId="77777777" w:rsidR="003C026C" w:rsidRDefault="003C026C" w:rsidP="009125CE">
      <w:pPr>
        <w:spacing w:after="0" w:line="240" w:lineRule="auto"/>
      </w:pPr>
      <w:r>
        <w:separator/>
      </w:r>
    </w:p>
  </w:endnote>
  <w:endnote w:type="continuationSeparator" w:id="0">
    <w:p w14:paraId="2A429E9B" w14:textId="77777777" w:rsidR="003C026C" w:rsidRDefault="003C02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129976952"/>
      <w:docPartObj>
        <w:docPartGallery w:val="Page Numbers (Bottom of Page)"/>
        <w:docPartUnique/>
      </w:docPartObj>
    </w:sdtPr>
    <w:sdtContent>
      <w:p w14:paraId="34B1E2AB" w14:textId="7B5647B2" w:rsidR="000274B3" w:rsidRDefault="000274B3" w:rsidP="002058F9">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34DB6680" w14:textId="77777777" w:rsidR="000274B3" w:rsidRDefault="000274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838237043"/>
      <w:docPartObj>
        <w:docPartGallery w:val="Page Numbers (Bottom of Page)"/>
        <w:docPartUnique/>
      </w:docPartObj>
    </w:sdtPr>
    <w:sdtContent>
      <w:p w14:paraId="48C14711" w14:textId="4C91B409" w:rsidR="000274B3" w:rsidRDefault="000274B3" w:rsidP="002058F9">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15</w:t>
        </w:r>
        <w:r>
          <w:rPr>
            <w:rStyle w:val="PageNumber"/>
            <w:rtl/>
          </w:rPr>
          <w:fldChar w:fldCharType="end"/>
        </w:r>
      </w:p>
    </w:sdtContent>
  </w:sdt>
  <w:p w14:paraId="49617197" w14:textId="77777777" w:rsidR="000274B3" w:rsidRDefault="00027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60110" w14:textId="77777777" w:rsidR="003C026C" w:rsidRDefault="003C026C" w:rsidP="009125CE">
      <w:pPr>
        <w:spacing w:after="0" w:line="240" w:lineRule="auto"/>
      </w:pPr>
      <w:r>
        <w:separator/>
      </w:r>
    </w:p>
  </w:footnote>
  <w:footnote w:type="continuationSeparator" w:id="0">
    <w:p w14:paraId="686AF786" w14:textId="77777777" w:rsidR="003C026C" w:rsidRDefault="003C02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5E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94E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808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463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12E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A7F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B24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D104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5D2A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8D48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8F09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DC08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9549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B33052"/>
    <w:multiLevelType w:val="hybridMultilevel"/>
    <w:tmpl w:val="E6365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4879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73523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F125D3"/>
    <w:multiLevelType w:val="hybridMultilevel"/>
    <w:tmpl w:val="76B69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5B22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266B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770A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F030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320C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5647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ED43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473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6934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3F5C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B009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9B4E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2D28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8837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675F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1C305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633C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6B07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8973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EB666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C730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1906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6576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9240A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8640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CC1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26134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14B37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4C48F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2F46B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7A39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B905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C722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09544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B35B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4F76C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656D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DB73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0E06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5B15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B55C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DD0F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EF83B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5712971">
    <w:abstractNumId w:val="39"/>
  </w:num>
  <w:num w:numId="2" w16cid:durableId="268784271">
    <w:abstractNumId w:val="44"/>
  </w:num>
  <w:num w:numId="3" w16cid:durableId="710421582">
    <w:abstractNumId w:val="47"/>
  </w:num>
  <w:num w:numId="4" w16cid:durableId="1216163447">
    <w:abstractNumId w:val="18"/>
  </w:num>
  <w:num w:numId="5" w16cid:durableId="396826067">
    <w:abstractNumId w:val="35"/>
  </w:num>
  <w:num w:numId="6" w16cid:durableId="1283532038">
    <w:abstractNumId w:val="59"/>
  </w:num>
  <w:num w:numId="7" w16cid:durableId="1665282095">
    <w:abstractNumId w:val="15"/>
  </w:num>
  <w:num w:numId="8" w16cid:durableId="217866211">
    <w:abstractNumId w:val="19"/>
  </w:num>
  <w:num w:numId="9" w16cid:durableId="1078285212">
    <w:abstractNumId w:val="33"/>
  </w:num>
  <w:num w:numId="10" w16cid:durableId="1979063815">
    <w:abstractNumId w:val="34"/>
  </w:num>
  <w:num w:numId="11" w16cid:durableId="1704479255">
    <w:abstractNumId w:val="24"/>
  </w:num>
  <w:num w:numId="12" w16cid:durableId="939341515">
    <w:abstractNumId w:val="42"/>
  </w:num>
  <w:num w:numId="13" w16cid:durableId="508375173">
    <w:abstractNumId w:val="51"/>
  </w:num>
  <w:num w:numId="14" w16cid:durableId="1283538865">
    <w:abstractNumId w:val="14"/>
  </w:num>
  <w:num w:numId="15" w16cid:durableId="202986242">
    <w:abstractNumId w:val="29"/>
  </w:num>
  <w:num w:numId="16" w16cid:durableId="361367377">
    <w:abstractNumId w:val="21"/>
  </w:num>
  <w:num w:numId="17" w16cid:durableId="1221988402">
    <w:abstractNumId w:val="46"/>
  </w:num>
  <w:num w:numId="18" w16cid:durableId="661203510">
    <w:abstractNumId w:val="57"/>
  </w:num>
  <w:num w:numId="19" w16cid:durableId="1622222868">
    <w:abstractNumId w:val="9"/>
  </w:num>
  <w:num w:numId="20" w16cid:durableId="1387073676">
    <w:abstractNumId w:val="27"/>
  </w:num>
  <w:num w:numId="21" w16cid:durableId="1483497677">
    <w:abstractNumId w:val="56"/>
  </w:num>
  <w:num w:numId="22" w16cid:durableId="2055307253">
    <w:abstractNumId w:val="38"/>
  </w:num>
  <w:num w:numId="23" w16cid:durableId="1683315595">
    <w:abstractNumId w:val="45"/>
  </w:num>
  <w:num w:numId="24" w16cid:durableId="99884034">
    <w:abstractNumId w:val="16"/>
  </w:num>
  <w:num w:numId="25" w16cid:durableId="73626402">
    <w:abstractNumId w:val="13"/>
  </w:num>
  <w:num w:numId="26" w16cid:durableId="954140592">
    <w:abstractNumId w:val="43"/>
  </w:num>
  <w:num w:numId="27" w16cid:durableId="1491482059">
    <w:abstractNumId w:val="5"/>
  </w:num>
  <w:num w:numId="28" w16cid:durableId="1713992766">
    <w:abstractNumId w:val="30"/>
  </w:num>
  <w:num w:numId="29" w16cid:durableId="419836558">
    <w:abstractNumId w:val="28"/>
  </w:num>
  <w:num w:numId="30" w16cid:durableId="709501260">
    <w:abstractNumId w:val="25"/>
  </w:num>
  <w:num w:numId="31" w16cid:durableId="1387876425">
    <w:abstractNumId w:val="6"/>
  </w:num>
  <w:num w:numId="32" w16cid:durableId="303390867">
    <w:abstractNumId w:val="2"/>
  </w:num>
  <w:num w:numId="33" w16cid:durableId="1568882745">
    <w:abstractNumId w:val="31"/>
  </w:num>
  <w:num w:numId="34" w16cid:durableId="426851289">
    <w:abstractNumId w:val="0"/>
  </w:num>
  <w:num w:numId="35" w16cid:durableId="1133867319">
    <w:abstractNumId w:val="49"/>
  </w:num>
  <w:num w:numId="36" w16cid:durableId="763067304">
    <w:abstractNumId w:val="12"/>
  </w:num>
  <w:num w:numId="37" w16cid:durableId="1169564991">
    <w:abstractNumId w:val="11"/>
  </w:num>
  <w:num w:numId="38" w16cid:durableId="2059739250">
    <w:abstractNumId w:val="4"/>
  </w:num>
  <w:num w:numId="39" w16cid:durableId="899902343">
    <w:abstractNumId w:val="58"/>
  </w:num>
  <w:num w:numId="40" w16cid:durableId="549420758">
    <w:abstractNumId w:val="55"/>
  </w:num>
  <w:num w:numId="41" w16cid:durableId="1232933295">
    <w:abstractNumId w:val="10"/>
  </w:num>
  <w:num w:numId="42" w16cid:durableId="219246243">
    <w:abstractNumId w:val="8"/>
  </w:num>
  <w:num w:numId="43" w16cid:durableId="1765414467">
    <w:abstractNumId w:val="50"/>
  </w:num>
  <w:num w:numId="44" w16cid:durableId="1920014458">
    <w:abstractNumId w:val="23"/>
  </w:num>
  <w:num w:numId="45" w16cid:durableId="1818692782">
    <w:abstractNumId w:val="32"/>
  </w:num>
  <w:num w:numId="46" w16cid:durableId="1289780257">
    <w:abstractNumId w:val="7"/>
  </w:num>
  <w:num w:numId="47" w16cid:durableId="199443077">
    <w:abstractNumId w:val="41"/>
  </w:num>
  <w:num w:numId="48" w16cid:durableId="562836434">
    <w:abstractNumId w:val="17"/>
  </w:num>
  <w:num w:numId="49" w16cid:durableId="1326394108">
    <w:abstractNumId w:val="26"/>
  </w:num>
  <w:num w:numId="50" w16cid:durableId="1894392159">
    <w:abstractNumId w:val="36"/>
  </w:num>
  <w:num w:numId="51" w16cid:durableId="326440520">
    <w:abstractNumId w:val="52"/>
  </w:num>
  <w:num w:numId="52" w16cid:durableId="1119179081">
    <w:abstractNumId w:val="37"/>
  </w:num>
  <w:num w:numId="53" w16cid:durableId="779102553">
    <w:abstractNumId w:val="22"/>
  </w:num>
  <w:num w:numId="54" w16cid:durableId="1742874475">
    <w:abstractNumId w:val="3"/>
  </w:num>
  <w:num w:numId="55" w16cid:durableId="400490754">
    <w:abstractNumId w:val="48"/>
  </w:num>
  <w:num w:numId="56" w16cid:durableId="324358348">
    <w:abstractNumId w:val="40"/>
  </w:num>
  <w:num w:numId="57" w16cid:durableId="1489321123">
    <w:abstractNumId w:val="54"/>
  </w:num>
  <w:num w:numId="58" w16cid:durableId="877089613">
    <w:abstractNumId w:val="53"/>
  </w:num>
  <w:num w:numId="59" w16cid:durableId="1177188484">
    <w:abstractNumId w:val="1"/>
  </w:num>
  <w:num w:numId="60" w16cid:durableId="87720226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37ECC"/>
    <w:rsid w:val="00042AED"/>
    <w:rsid w:val="00063C92"/>
    <w:rsid w:val="00073D33"/>
    <w:rsid w:val="0008447E"/>
    <w:rsid w:val="000A1012"/>
    <w:rsid w:val="000A131B"/>
    <w:rsid w:val="000A737D"/>
    <w:rsid w:val="000B6478"/>
    <w:rsid w:val="000B7D53"/>
    <w:rsid w:val="000C0AF7"/>
    <w:rsid w:val="000D5BC7"/>
    <w:rsid w:val="000E6E95"/>
    <w:rsid w:val="000F44B4"/>
    <w:rsid w:val="001071B3"/>
    <w:rsid w:val="0011371B"/>
    <w:rsid w:val="00114E49"/>
    <w:rsid w:val="00121042"/>
    <w:rsid w:val="00121B70"/>
    <w:rsid w:val="0012403C"/>
    <w:rsid w:val="00130BFC"/>
    <w:rsid w:val="00135CFD"/>
    <w:rsid w:val="00141B96"/>
    <w:rsid w:val="00147D41"/>
    <w:rsid w:val="00150CAB"/>
    <w:rsid w:val="00153DDF"/>
    <w:rsid w:val="00165FDC"/>
    <w:rsid w:val="001902DB"/>
    <w:rsid w:val="00197B85"/>
    <w:rsid w:val="001A2173"/>
    <w:rsid w:val="001A66F4"/>
    <w:rsid w:val="001B34F5"/>
    <w:rsid w:val="001B4AD7"/>
    <w:rsid w:val="001C2162"/>
    <w:rsid w:val="001C7301"/>
    <w:rsid w:val="001F7173"/>
    <w:rsid w:val="002056AB"/>
    <w:rsid w:val="00207061"/>
    <w:rsid w:val="00212C0E"/>
    <w:rsid w:val="00216DA6"/>
    <w:rsid w:val="00220FEA"/>
    <w:rsid w:val="00236F10"/>
    <w:rsid w:val="00241554"/>
    <w:rsid w:val="002465D9"/>
    <w:rsid w:val="00261A1C"/>
    <w:rsid w:val="00280F4F"/>
    <w:rsid w:val="002865EE"/>
    <w:rsid w:val="00287807"/>
    <w:rsid w:val="00295427"/>
    <w:rsid w:val="002B5174"/>
    <w:rsid w:val="002B5B59"/>
    <w:rsid w:val="002C191A"/>
    <w:rsid w:val="002D4A67"/>
    <w:rsid w:val="002D549B"/>
    <w:rsid w:val="002F0C70"/>
    <w:rsid w:val="002F4D40"/>
    <w:rsid w:val="002F4D4F"/>
    <w:rsid w:val="003033F3"/>
    <w:rsid w:val="0033011D"/>
    <w:rsid w:val="00334673"/>
    <w:rsid w:val="003446A8"/>
    <w:rsid w:val="00351E7B"/>
    <w:rsid w:val="003543BA"/>
    <w:rsid w:val="0038461B"/>
    <w:rsid w:val="00385A80"/>
    <w:rsid w:val="003939DA"/>
    <w:rsid w:val="00396571"/>
    <w:rsid w:val="003A3C55"/>
    <w:rsid w:val="003B05F5"/>
    <w:rsid w:val="003C026C"/>
    <w:rsid w:val="003E07AC"/>
    <w:rsid w:val="003F2811"/>
    <w:rsid w:val="003F3A67"/>
    <w:rsid w:val="00417BE5"/>
    <w:rsid w:val="004256E7"/>
    <w:rsid w:val="00430F48"/>
    <w:rsid w:val="00432D70"/>
    <w:rsid w:val="00440191"/>
    <w:rsid w:val="00440EC8"/>
    <w:rsid w:val="004438BA"/>
    <w:rsid w:val="00447FA5"/>
    <w:rsid w:val="004578C7"/>
    <w:rsid w:val="00457A16"/>
    <w:rsid w:val="00473861"/>
    <w:rsid w:val="0047707C"/>
    <w:rsid w:val="0048292B"/>
    <w:rsid w:val="00484462"/>
    <w:rsid w:val="004A4512"/>
    <w:rsid w:val="004A79AE"/>
    <w:rsid w:val="004B0AB4"/>
    <w:rsid w:val="004B1CC0"/>
    <w:rsid w:val="004B657E"/>
    <w:rsid w:val="004C1637"/>
    <w:rsid w:val="004C3DF4"/>
    <w:rsid w:val="004D3271"/>
    <w:rsid w:val="004D7B59"/>
    <w:rsid w:val="004E5DAF"/>
    <w:rsid w:val="004F1567"/>
    <w:rsid w:val="004F7140"/>
    <w:rsid w:val="00506576"/>
    <w:rsid w:val="005129D2"/>
    <w:rsid w:val="00513F65"/>
    <w:rsid w:val="005277CA"/>
    <w:rsid w:val="00532222"/>
    <w:rsid w:val="00542070"/>
    <w:rsid w:val="00550576"/>
    <w:rsid w:val="005566B9"/>
    <w:rsid w:val="0055671A"/>
    <w:rsid w:val="00565DF6"/>
    <w:rsid w:val="00571249"/>
    <w:rsid w:val="005732D7"/>
    <w:rsid w:val="00582154"/>
    <w:rsid w:val="00583D39"/>
    <w:rsid w:val="0058522C"/>
    <w:rsid w:val="00587F75"/>
    <w:rsid w:val="00590B27"/>
    <w:rsid w:val="00594110"/>
    <w:rsid w:val="005C0AD5"/>
    <w:rsid w:val="005C65AA"/>
    <w:rsid w:val="005D6545"/>
    <w:rsid w:val="005E095B"/>
    <w:rsid w:val="005E62A6"/>
    <w:rsid w:val="005F38A0"/>
    <w:rsid w:val="005F6398"/>
    <w:rsid w:val="005F7C72"/>
    <w:rsid w:val="006122CF"/>
    <w:rsid w:val="00626471"/>
    <w:rsid w:val="0062761F"/>
    <w:rsid w:val="006417D1"/>
    <w:rsid w:val="006500AA"/>
    <w:rsid w:val="00653605"/>
    <w:rsid w:val="00656640"/>
    <w:rsid w:val="00680969"/>
    <w:rsid w:val="006878EC"/>
    <w:rsid w:val="00693CDE"/>
    <w:rsid w:val="006948DE"/>
    <w:rsid w:val="006C51EF"/>
    <w:rsid w:val="006C5B75"/>
    <w:rsid w:val="006C723E"/>
    <w:rsid w:val="006D1043"/>
    <w:rsid w:val="006F5AB4"/>
    <w:rsid w:val="007003E1"/>
    <w:rsid w:val="00703686"/>
    <w:rsid w:val="00710420"/>
    <w:rsid w:val="00713F06"/>
    <w:rsid w:val="00724473"/>
    <w:rsid w:val="00735A8C"/>
    <w:rsid w:val="00743156"/>
    <w:rsid w:val="007626D1"/>
    <w:rsid w:val="00764084"/>
    <w:rsid w:val="007719CD"/>
    <w:rsid w:val="00773DFA"/>
    <w:rsid w:val="0077542D"/>
    <w:rsid w:val="0078000B"/>
    <w:rsid w:val="007864BE"/>
    <w:rsid w:val="007A4892"/>
    <w:rsid w:val="007B0E54"/>
    <w:rsid w:val="007C7FC7"/>
    <w:rsid w:val="007D5298"/>
    <w:rsid w:val="007D7281"/>
    <w:rsid w:val="007E02F9"/>
    <w:rsid w:val="007E3A20"/>
    <w:rsid w:val="008128BF"/>
    <w:rsid w:val="008135C8"/>
    <w:rsid w:val="008157FB"/>
    <w:rsid w:val="008349A9"/>
    <w:rsid w:val="00853140"/>
    <w:rsid w:val="00872655"/>
    <w:rsid w:val="00874BE0"/>
    <w:rsid w:val="00877AAC"/>
    <w:rsid w:val="008805E6"/>
    <w:rsid w:val="00890CBF"/>
    <w:rsid w:val="00891579"/>
    <w:rsid w:val="00896F82"/>
    <w:rsid w:val="008B1A42"/>
    <w:rsid w:val="008B7D6C"/>
    <w:rsid w:val="008D057B"/>
    <w:rsid w:val="008E0014"/>
    <w:rsid w:val="008F1EAE"/>
    <w:rsid w:val="008F7F21"/>
    <w:rsid w:val="009009DD"/>
    <w:rsid w:val="00902B4F"/>
    <w:rsid w:val="00905998"/>
    <w:rsid w:val="00905CBC"/>
    <w:rsid w:val="0091172D"/>
    <w:rsid w:val="009125CE"/>
    <w:rsid w:val="00914DDB"/>
    <w:rsid w:val="00924DDB"/>
    <w:rsid w:val="00945EB3"/>
    <w:rsid w:val="00984B05"/>
    <w:rsid w:val="00992F9E"/>
    <w:rsid w:val="009A0300"/>
    <w:rsid w:val="009A4501"/>
    <w:rsid w:val="009A59D0"/>
    <w:rsid w:val="009B15B8"/>
    <w:rsid w:val="009B2A53"/>
    <w:rsid w:val="009B6888"/>
    <w:rsid w:val="009C0161"/>
    <w:rsid w:val="009C23AA"/>
    <w:rsid w:val="009C5769"/>
    <w:rsid w:val="009D108D"/>
    <w:rsid w:val="009E1436"/>
    <w:rsid w:val="009E3057"/>
    <w:rsid w:val="009E5668"/>
    <w:rsid w:val="009F6F3D"/>
    <w:rsid w:val="00A07997"/>
    <w:rsid w:val="00A15FDE"/>
    <w:rsid w:val="00A27A90"/>
    <w:rsid w:val="00A31065"/>
    <w:rsid w:val="00A40BF0"/>
    <w:rsid w:val="00A41E84"/>
    <w:rsid w:val="00A421F3"/>
    <w:rsid w:val="00A51880"/>
    <w:rsid w:val="00A73527"/>
    <w:rsid w:val="00A74F76"/>
    <w:rsid w:val="00A7521E"/>
    <w:rsid w:val="00A9038C"/>
    <w:rsid w:val="00A94304"/>
    <w:rsid w:val="00AA0AFB"/>
    <w:rsid w:val="00AA79E9"/>
    <w:rsid w:val="00AB0A70"/>
    <w:rsid w:val="00AC388C"/>
    <w:rsid w:val="00AC57FC"/>
    <w:rsid w:val="00AC697D"/>
    <w:rsid w:val="00AD3C17"/>
    <w:rsid w:val="00AE505C"/>
    <w:rsid w:val="00AE7B21"/>
    <w:rsid w:val="00B05237"/>
    <w:rsid w:val="00B10743"/>
    <w:rsid w:val="00B353E7"/>
    <w:rsid w:val="00B359A2"/>
    <w:rsid w:val="00B51194"/>
    <w:rsid w:val="00B63B0F"/>
    <w:rsid w:val="00B64D3C"/>
    <w:rsid w:val="00B65B27"/>
    <w:rsid w:val="00B72156"/>
    <w:rsid w:val="00B74E15"/>
    <w:rsid w:val="00B7678A"/>
    <w:rsid w:val="00B77B48"/>
    <w:rsid w:val="00B8340A"/>
    <w:rsid w:val="00B91B1E"/>
    <w:rsid w:val="00B9417F"/>
    <w:rsid w:val="00BA0F6C"/>
    <w:rsid w:val="00BC227E"/>
    <w:rsid w:val="00BC7663"/>
    <w:rsid w:val="00BD472C"/>
    <w:rsid w:val="00BF18ED"/>
    <w:rsid w:val="00BF3951"/>
    <w:rsid w:val="00C07FB1"/>
    <w:rsid w:val="00C15DF7"/>
    <w:rsid w:val="00C3793D"/>
    <w:rsid w:val="00C43758"/>
    <w:rsid w:val="00C45E6B"/>
    <w:rsid w:val="00C53B93"/>
    <w:rsid w:val="00C64ACD"/>
    <w:rsid w:val="00C64BBE"/>
    <w:rsid w:val="00C65A7B"/>
    <w:rsid w:val="00C71E18"/>
    <w:rsid w:val="00C776A9"/>
    <w:rsid w:val="00C91A1E"/>
    <w:rsid w:val="00C93DA7"/>
    <w:rsid w:val="00C93EE9"/>
    <w:rsid w:val="00C968D4"/>
    <w:rsid w:val="00CA611F"/>
    <w:rsid w:val="00CA6E0A"/>
    <w:rsid w:val="00CB6D19"/>
    <w:rsid w:val="00CC0C77"/>
    <w:rsid w:val="00CC3B68"/>
    <w:rsid w:val="00CF16AC"/>
    <w:rsid w:val="00D0103B"/>
    <w:rsid w:val="00D15E1C"/>
    <w:rsid w:val="00D21A25"/>
    <w:rsid w:val="00D22171"/>
    <w:rsid w:val="00D27401"/>
    <w:rsid w:val="00D619B9"/>
    <w:rsid w:val="00D7426C"/>
    <w:rsid w:val="00D76CA0"/>
    <w:rsid w:val="00D94B7A"/>
    <w:rsid w:val="00DA665F"/>
    <w:rsid w:val="00DC4B36"/>
    <w:rsid w:val="00DD24EE"/>
    <w:rsid w:val="00DD304F"/>
    <w:rsid w:val="00DE0574"/>
    <w:rsid w:val="00DE272F"/>
    <w:rsid w:val="00DE5776"/>
    <w:rsid w:val="00DF335A"/>
    <w:rsid w:val="00E021E9"/>
    <w:rsid w:val="00E11404"/>
    <w:rsid w:val="00E12852"/>
    <w:rsid w:val="00E13BC9"/>
    <w:rsid w:val="00E30F82"/>
    <w:rsid w:val="00E34EAA"/>
    <w:rsid w:val="00E36812"/>
    <w:rsid w:val="00E40B67"/>
    <w:rsid w:val="00E4202A"/>
    <w:rsid w:val="00E615E9"/>
    <w:rsid w:val="00E71C79"/>
    <w:rsid w:val="00E81411"/>
    <w:rsid w:val="00E86456"/>
    <w:rsid w:val="00E86C32"/>
    <w:rsid w:val="00E86C9D"/>
    <w:rsid w:val="00E96A57"/>
    <w:rsid w:val="00EA6B5D"/>
    <w:rsid w:val="00EA6D52"/>
    <w:rsid w:val="00EB5F41"/>
    <w:rsid w:val="00ED3A77"/>
    <w:rsid w:val="00EE30CC"/>
    <w:rsid w:val="00EE5306"/>
    <w:rsid w:val="00EF133D"/>
    <w:rsid w:val="00F16225"/>
    <w:rsid w:val="00F25BD9"/>
    <w:rsid w:val="00F27DA9"/>
    <w:rsid w:val="00F326AA"/>
    <w:rsid w:val="00F34F5A"/>
    <w:rsid w:val="00F437F4"/>
    <w:rsid w:val="00F44E86"/>
    <w:rsid w:val="00F532AA"/>
    <w:rsid w:val="00F546CE"/>
    <w:rsid w:val="00F61442"/>
    <w:rsid w:val="00F61D0D"/>
    <w:rsid w:val="00F822F5"/>
    <w:rsid w:val="00FA054B"/>
    <w:rsid w:val="00FA0A15"/>
    <w:rsid w:val="00FA6FC0"/>
    <w:rsid w:val="00FB1FB0"/>
    <w:rsid w:val="00FB4AF9"/>
    <w:rsid w:val="00FC1C7A"/>
    <w:rsid w:val="00FC2CEB"/>
    <w:rsid w:val="00FC3510"/>
    <w:rsid w:val="00FD54B4"/>
    <w:rsid w:val="00FD5C30"/>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link w:val="Heading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Heading3">
    <w:name w:val="heading 3"/>
    <w:basedOn w:val="Normal"/>
    <w:link w:val="Heading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805E6"/>
    <w:rPr>
      <w:rFonts w:ascii="Times New Roman" w:eastAsiaTheme="minorEastAsia"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8805E6"/>
    <w:rPr>
      <w:rFonts w:ascii="Times New Roman" w:eastAsiaTheme="minorEastAsia"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8805E6"/>
    <w:rPr>
      <w:rFonts w:ascii="Times New Roman" w:eastAsiaTheme="minorEastAsia" w:hAnsi="Times New Roman" w:cs="Times New Roman"/>
      <w:b/>
      <w:bCs/>
      <w:kern w:val="0"/>
      <w:sz w:val="27"/>
      <w:szCs w:val="27"/>
      <w14:ligatures w14:val="none"/>
    </w:rPr>
  </w:style>
  <w:style w:type="paragraph" w:styleId="NormalWeb">
    <w:name w:val="Normal (Web)"/>
    <w:basedOn w:val="Normal"/>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8805E6"/>
    <w:rPr>
      <w:b/>
      <w:bCs/>
    </w:rPr>
  </w:style>
  <w:style w:type="character" w:styleId="Emphasis">
    <w:name w:val="Emphasis"/>
    <w:basedOn w:val="DefaultParagraphFont"/>
    <w:uiPriority w:val="20"/>
    <w:qFormat/>
    <w:rsid w:val="00550576"/>
    <w:rPr>
      <w:i/>
      <w:iCs/>
    </w:rPr>
  </w:style>
  <w:style w:type="table" w:styleId="GridTable4-Accent4">
    <w:name w:val="Grid Table 4 Accent 4"/>
    <w:basedOn w:val="TableNormal"/>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PageNumber">
    <w:name w:val="page number"/>
    <w:basedOn w:val="DefaultParagraphFont"/>
    <w:uiPriority w:val="99"/>
    <w:semiHidden/>
    <w:unhideWhenUsed/>
    <w:rsid w:val="000274B3"/>
  </w:style>
  <w:style w:type="table" w:styleId="GridTable4-Accent2">
    <w:name w:val="Grid Table 4 Accent 2"/>
    <w:basedOn w:val="TableNormal"/>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4Char">
    <w:name w:val="Heading 4 Char"/>
    <w:basedOn w:val="DefaultParagraphFont"/>
    <w:link w:val="Heading4"/>
    <w:uiPriority w:val="9"/>
    <w:rsid w:val="00241554"/>
    <w:rPr>
      <w:rFonts w:eastAsiaTheme="majorEastAsia" w:cstheme="majorBidi"/>
      <w:i/>
      <w:iCs/>
      <w:color w:val="2F5496" w:themeColor="accent1" w:themeShade="BF"/>
    </w:rPr>
  </w:style>
  <w:style w:type="paragraph" w:styleId="ListParagraph">
    <w:name w:val="List Paragraph"/>
    <w:basedOn w:val="Normal"/>
    <w:uiPriority w:val="34"/>
    <w:qFormat/>
    <w:rsid w:val="0011371B"/>
    <w:pPr>
      <w:ind w:left="720"/>
      <w:contextualSpacing/>
    </w:pPr>
  </w:style>
  <w:style w:type="table" w:styleId="TableGrid">
    <w:name w:val="Table Grid"/>
    <w:basedOn w:val="TableNormal"/>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semiHidden/>
    <w:unhideWhenUsed/>
    <w:rsid w:val="006C5B75"/>
    <w:rPr>
      <w:color w:val="0000FF"/>
      <w:u w:val="single"/>
    </w:rPr>
  </w:style>
  <w:style w:type="paragraph" w:styleId="HTMLPreformatted">
    <w:name w:val="HTML Preformatted"/>
    <w:basedOn w:val="Normal"/>
    <w:link w:val="HTMLPreformattedChar"/>
    <w:uiPriority w:val="99"/>
    <w:semiHidden/>
    <w:unhideWhenUsed/>
    <w:rsid w:val="003A3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A3C55"/>
    <w:rPr>
      <w:rFonts w:ascii="Courier New" w:eastAsiaTheme="minorEastAsia" w:hAnsi="Courier New" w:cs="Courier New"/>
      <w:kern w:val="0"/>
      <w:sz w:val="20"/>
      <w:szCs w:val="20"/>
      <w14:ligatures w14:val="none"/>
    </w:rPr>
  </w:style>
  <w:style w:type="character" w:styleId="HTMLCode">
    <w:name w:val="HTML Code"/>
    <w:basedOn w:val="DefaultParagraphFont"/>
    <w:uiPriority w:val="99"/>
    <w:semiHidden/>
    <w:unhideWhenUsed/>
    <w:rsid w:val="003A3C55"/>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114</Pages>
  <Words>11819</Words>
  <Characters>67371</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Firas Felemban</cp:lastModifiedBy>
  <cp:revision>3</cp:revision>
  <cp:lastPrinted>2026-07-05T07:12:00Z</cp:lastPrinted>
  <dcterms:created xsi:type="dcterms:W3CDTF">2026-06-12T14:32:00Z</dcterms:created>
  <dcterms:modified xsi:type="dcterms:W3CDTF">2026-07-05T07:13:00Z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