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5"/>
        <w:bidiVisual/>
        <w:tblW w:w="9497" w:type="dxa"/>
        <w:tblInd w:w="-538" w:type="dxa"/>
        <w:tblBorders>
          <w:top w:val="none" w:sz="0" w:space="0" w:color="auto"/>
          <w:left w:val="none" w:sz="0" w:space="0" w:color="auto"/>
          <w:bottom w:val="none" w:sz="0" w:space="0" w:color="auto"/>
          <w:right w:val="none" w:sz="0" w:space="0" w:color="auto"/>
          <w:insideH w:val="single" w:sz="6" w:space="0" w:color="000000" w:themeColor="text1"/>
          <w:insideV w:val="none" w:sz="0" w:space="0" w:color="auto"/>
        </w:tblBorders>
        <w:tblLook w:val="04A0" w:firstRow="1" w:lastRow="0" w:firstColumn="1" w:lastColumn="0" w:noHBand="0" w:noVBand="1"/>
      </w:tblPr>
      <w:tblGrid>
        <w:gridCol w:w="4903"/>
        <w:gridCol w:w="4594"/>
      </w:tblGrid>
      <w:tr w:rsidR="006933B0" w:rsidRPr="00CF6BC7" w14:paraId="0FC066E4" w14:textId="77777777" w:rsidTr="006005DE">
        <w:trPr>
          <w:trHeight w:val="1811"/>
        </w:trPr>
        <w:tc>
          <w:tcPr>
            <w:tcW w:w="4903" w:type="dxa"/>
          </w:tcPr>
          <w:p w14:paraId="1E466003" w14:textId="147FA7DD" w:rsidR="006933B0" w:rsidRPr="00CF6BC7" w:rsidRDefault="006005DE" w:rsidP="001F73AE">
            <w:pPr>
              <w:ind w:right="1887"/>
              <w:jc w:val="center"/>
              <w:rPr>
                <w:rFonts w:ascii="Sakkal Majalla" w:hAnsi="Sakkal Majalla" w:cs="Sakkal Majalla"/>
                <w:b/>
                <w:bCs/>
                <w:sz w:val="28"/>
                <w:szCs w:val="28"/>
                <w:rtl/>
                <w:lang w:bidi="ar-EG"/>
              </w:rPr>
            </w:pPr>
            <w:r>
              <w:rPr>
                <w:rFonts w:ascii="Sakkal Majalla" w:hAnsi="Sakkal Majalla" w:cs="Sakkal Majalla"/>
                <w:b/>
                <w:bCs/>
                <w:noProof/>
                <w:sz w:val="28"/>
                <w:szCs w:val="28"/>
              </w:rPr>
              <mc:AlternateContent>
                <mc:Choice Requires="wps">
                  <w:drawing>
                    <wp:anchor distT="0" distB="0" distL="114300" distR="114300" simplePos="0" relativeHeight="251660800" behindDoc="0" locked="0" layoutInCell="1" allowOverlap="1" wp14:anchorId="092D0560" wp14:editId="7A920864">
                      <wp:simplePos x="0" y="0"/>
                      <wp:positionH relativeFrom="column">
                        <wp:posOffset>431800</wp:posOffset>
                      </wp:positionH>
                      <wp:positionV relativeFrom="paragraph">
                        <wp:posOffset>-939800</wp:posOffset>
                      </wp:positionV>
                      <wp:extent cx="3251200" cy="1549400"/>
                      <wp:effectExtent l="0" t="0" r="0" b="0"/>
                      <wp:wrapNone/>
                      <wp:docPr id="2116951248" name="مربع نص 1"/>
                      <wp:cNvGraphicFramePr/>
                      <a:graphic xmlns:a="http://schemas.openxmlformats.org/drawingml/2006/main">
                        <a:graphicData uri="http://schemas.microsoft.com/office/word/2010/wordprocessingShape">
                          <wps:wsp>
                            <wps:cNvSpPr txBox="1"/>
                            <wps:spPr>
                              <a:xfrm>
                                <a:off x="0" y="0"/>
                                <a:ext cx="3251200" cy="1549400"/>
                              </a:xfrm>
                              <a:prstGeom prst="rect">
                                <a:avLst/>
                              </a:prstGeom>
                              <a:solidFill>
                                <a:schemeClr val="lt1"/>
                              </a:solidFill>
                              <a:ln w="6350">
                                <a:noFill/>
                              </a:ln>
                            </wps:spPr>
                            <wps:txbx>
                              <w:txbxContent>
                                <w:p w14:paraId="69D5CB10" w14:textId="77777777" w:rsidR="006005DE" w:rsidRPr="00CF6BC7" w:rsidRDefault="006005DE" w:rsidP="006005DE">
                                  <w:pPr>
                                    <w:ind w:right="1887"/>
                                    <w:jc w:val="center"/>
                                    <w:rPr>
                                      <w:rFonts w:ascii="Sakkal Majalla" w:hAnsi="Sakkal Majalla" w:cs="Sakkal Majalla"/>
                                      <w:b/>
                                      <w:bCs/>
                                      <w:sz w:val="28"/>
                                      <w:szCs w:val="28"/>
                                      <w:lang w:bidi="ar-EG"/>
                                    </w:rPr>
                                  </w:pPr>
                                  <w:r w:rsidRPr="00CF6BC7">
                                    <w:rPr>
                                      <w:rFonts w:ascii="Sakkal Majalla" w:hAnsi="Sakkal Majalla" w:cs="Sakkal Majalla"/>
                                      <w:b/>
                                      <w:bCs/>
                                      <w:sz w:val="28"/>
                                      <w:szCs w:val="28"/>
                                      <w:rtl/>
                                      <w:lang w:bidi="ar-EG"/>
                                    </w:rPr>
                                    <w:t>جامعة ميدأوشن</w:t>
                                  </w:r>
                                </w:p>
                                <w:p w14:paraId="49DC0B64" w14:textId="77777777" w:rsidR="006005DE" w:rsidRPr="00CF6BC7" w:rsidRDefault="006005DE" w:rsidP="006005DE">
                                  <w:pPr>
                                    <w:ind w:right="1887"/>
                                    <w:jc w:val="center"/>
                                    <w:rPr>
                                      <w:rFonts w:ascii="Sakkal Majalla" w:hAnsi="Sakkal Majalla" w:cs="Sakkal Majalla"/>
                                      <w:b/>
                                      <w:bCs/>
                                      <w:sz w:val="28"/>
                                      <w:szCs w:val="28"/>
                                      <w:rtl/>
                                      <w:lang w:bidi="ar-EG"/>
                                    </w:rPr>
                                  </w:pPr>
                                  <w:bookmarkStart w:id="0" w:name="_Hlk173418962"/>
                                  <w:bookmarkEnd w:id="0"/>
                                  <w:r w:rsidRPr="00CF6BC7">
                                    <w:rPr>
                                      <w:rFonts w:ascii="Sakkal Majalla" w:hAnsi="Sakkal Majalla" w:cs="Sakkal Majalla"/>
                                      <w:b/>
                                      <w:bCs/>
                                      <w:sz w:val="28"/>
                                      <w:szCs w:val="28"/>
                                      <w:rtl/>
                                      <w:lang w:bidi="ar-EG"/>
                                    </w:rPr>
                                    <w:t>كلية الإدارة</w:t>
                                  </w:r>
                                  <w:r>
                                    <w:rPr>
                                      <w:rFonts w:ascii="Sakkal Majalla" w:hAnsi="Sakkal Majalla" w:cs="Sakkal Majalla" w:hint="cs"/>
                                      <w:b/>
                                      <w:bCs/>
                                      <w:sz w:val="28"/>
                                      <w:szCs w:val="28"/>
                                      <w:rtl/>
                                      <w:lang w:bidi="ar-EG"/>
                                    </w:rPr>
                                    <w:t xml:space="preserve"> والابتكار</w:t>
                                  </w:r>
                                </w:p>
                                <w:p w14:paraId="19ADC85B" w14:textId="77777777" w:rsidR="006005DE" w:rsidRPr="00CF6BC7" w:rsidRDefault="006005DE" w:rsidP="006005DE">
                                  <w:pPr>
                                    <w:ind w:right="1887"/>
                                    <w:jc w:val="center"/>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ماجستير ريادة الأعمال</w:t>
                                  </w:r>
                                </w:p>
                                <w:p w14:paraId="21A5ECAC" w14:textId="77777777" w:rsidR="006005DE" w:rsidRDefault="006005DE">
                                  <w:pP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D0560" id="_x0000_t202" coordsize="21600,21600" o:spt="202" path="m,l,21600r21600,l21600,xe">
                      <v:stroke joinstyle="miter"/>
                      <v:path gradientshapeok="t" o:connecttype="rect"/>
                    </v:shapetype>
                    <v:shape id="مربع نص 1" o:spid="_x0000_s1026" type="#_x0000_t202" style="position:absolute;left:0;text-align:left;margin-left:34pt;margin-top:-74pt;width:256pt;height:12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" fillcolor="white [3201]" stroked="f" strokeweight=".5pt">
                      <v:textbox>
                        <w:txbxContent>
                          <w:p w14:paraId="69D5CB10" w14:textId="77777777" w:rsidR="006005DE" w:rsidRPr="00CF6BC7" w:rsidRDefault="006005DE" w:rsidP="006005DE">
                            <w:pPr>
                              <w:ind w:right="1887"/>
                              <w:jc w:val="center"/>
                              <w:rPr>
                                <w:rFonts w:ascii="Sakkal Majalla" w:hAnsi="Sakkal Majalla" w:cs="Sakkal Majalla"/>
                                <w:b/>
                                <w:bCs/>
                                <w:sz w:val="28"/>
                                <w:szCs w:val="28"/>
                                <w:lang w:bidi="ar-EG"/>
                              </w:rPr>
                            </w:pPr>
                            <w:r w:rsidRPr="00CF6BC7">
                              <w:rPr>
                                <w:rFonts w:ascii="Sakkal Majalla" w:hAnsi="Sakkal Majalla" w:cs="Sakkal Majalla"/>
                                <w:b/>
                                <w:bCs/>
                                <w:sz w:val="28"/>
                                <w:szCs w:val="28"/>
                                <w:rtl/>
                                <w:lang w:bidi="ar-EG"/>
                              </w:rPr>
                              <w:t>جامعة ميدأوشن</w:t>
                            </w:r>
                          </w:p>
                          <w:p w14:paraId="49DC0B64" w14:textId="77777777" w:rsidR="006005DE" w:rsidRPr="00CF6BC7" w:rsidRDefault="006005DE" w:rsidP="006005DE">
                            <w:pPr>
                              <w:ind w:right="1887"/>
                              <w:jc w:val="center"/>
                              <w:rPr>
                                <w:rFonts w:ascii="Sakkal Majalla" w:hAnsi="Sakkal Majalla" w:cs="Sakkal Majalla"/>
                                <w:b/>
                                <w:bCs/>
                                <w:sz w:val="28"/>
                                <w:szCs w:val="28"/>
                                <w:rtl/>
                                <w:lang w:bidi="ar-EG"/>
                              </w:rPr>
                            </w:pPr>
                            <w:bookmarkStart w:id="1" w:name="_Hlk173418962"/>
                            <w:bookmarkEnd w:id="1"/>
                            <w:r w:rsidRPr="00CF6BC7">
                              <w:rPr>
                                <w:rFonts w:ascii="Sakkal Majalla" w:hAnsi="Sakkal Majalla" w:cs="Sakkal Majalla"/>
                                <w:b/>
                                <w:bCs/>
                                <w:sz w:val="28"/>
                                <w:szCs w:val="28"/>
                                <w:rtl/>
                                <w:lang w:bidi="ar-EG"/>
                              </w:rPr>
                              <w:t>كلية الإدارة</w:t>
                            </w:r>
                            <w:r>
                              <w:rPr>
                                <w:rFonts w:ascii="Sakkal Majalla" w:hAnsi="Sakkal Majalla" w:cs="Sakkal Majalla" w:hint="cs"/>
                                <w:b/>
                                <w:bCs/>
                                <w:sz w:val="28"/>
                                <w:szCs w:val="28"/>
                                <w:rtl/>
                                <w:lang w:bidi="ar-EG"/>
                              </w:rPr>
                              <w:t xml:space="preserve"> والابتكار</w:t>
                            </w:r>
                          </w:p>
                          <w:p w14:paraId="19ADC85B" w14:textId="77777777" w:rsidR="006005DE" w:rsidRPr="00CF6BC7" w:rsidRDefault="006005DE" w:rsidP="006005DE">
                            <w:pPr>
                              <w:ind w:right="1887"/>
                              <w:jc w:val="center"/>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ماجستير ريادة الأعمال</w:t>
                            </w:r>
                          </w:p>
                          <w:p w14:paraId="21A5ECAC" w14:textId="77777777" w:rsidR="006005DE" w:rsidRDefault="006005DE">
                            <w:pPr>
                              <w:rPr>
                                <w:lang w:bidi="ar-EG"/>
                              </w:rPr>
                            </w:pPr>
                          </w:p>
                        </w:txbxContent>
                      </v:textbox>
                    </v:shape>
                  </w:pict>
                </mc:Fallback>
              </mc:AlternateContent>
            </w:r>
          </w:p>
          <w:p w14:paraId="0CDE1BB3" w14:textId="77777777" w:rsidR="006933B0" w:rsidRPr="00CF6BC7" w:rsidRDefault="006933B0" w:rsidP="005D7D05">
            <w:pPr>
              <w:rPr>
                <w:rFonts w:ascii="Sakkal Majalla" w:hAnsi="Sakkal Majalla" w:cs="Sakkal Majalla"/>
                <w:b/>
                <w:bCs/>
                <w:sz w:val="28"/>
                <w:szCs w:val="28"/>
                <w:rtl/>
                <w:lang w:bidi="ar-EG"/>
              </w:rPr>
            </w:pPr>
          </w:p>
        </w:tc>
        <w:tc>
          <w:tcPr>
            <w:tcW w:w="4594" w:type="dxa"/>
          </w:tcPr>
          <w:p w14:paraId="3FD955E1" w14:textId="0224BD91" w:rsidR="006933B0" w:rsidRPr="00CF6BC7" w:rsidRDefault="006933B0" w:rsidP="005D7D05">
            <w:pPr>
              <w:rPr>
                <w:rFonts w:ascii="Sakkal Majalla" w:hAnsi="Sakkal Majalla" w:cs="Sakkal Majalla"/>
                <w:b/>
                <w:bCs/>
                <w:sz w:val="28"/>
                <w:szCs w:val="28"/>
                <w:rtl/>
                <w:lang w:bidi="ar-EG"/>
              </w:rPr>
            </w:pPr>
          </w:p>
        </w:tc>
      </w:tr>
    </w:tbl>
    <w:p w14:paraId="773F7034" w14:textId="7B01F0CB" w:rsidR="006933B0" w:rsidRPr="00CF6BC7" w:rsidRDefault="006005DE" w:rsidP="006933B0">
      <w:pPr>
        <w:rPr>
          <w:rFonts w:ascii="Sakkal Majalla" w:hAnsi="Sakkal Majalla" w:cs="Sakkal Majalla"/>
          <w:sz w:val="28"/>
          <w:szCs w:val="28"/>
          <w:rtl/>
          <w:lang w:bidi="ar-EG"/>
        </w:rPr>
      </w:pPr>
      <w:r w:rsidRPr="00CF6BC7">
        <w:rPr>
          <w:rFonts w:ascii="Sakkal Majalla" w:hAnsi="Sakkal Majalla" w:cs="Sakkal Majalla"/>
          <w:b/>
          <w:bCs/>
          <w:noProof/>
          <w:sz w:val="28"/>
          <w:szCs w:val="28"/>
        </w:rPr>
        <w:drawing>
          <wp:anchor distT="0" distB="0" distL="114300" distR="114300" simplePos="0" relativeHeight="251657728" behindDoc="0" locked="0" layoutInCell="1" allowOverlap="1" wp14:anchorId="1FEC557C" wp14:editId="0949ED0E">
            <wp:simplePos x="0" y="0"/>
            <wp:positionH relativeFrom="margin">
              <wp:posOffset>-659130</wp:posOffset>
            </wp:positionH>
            <wp:positionV relativeFrom="margin">
              <wp:posOffset>-468630</wp:posOffset>
            </wp:positionV>
            <wp:extent cx="2035810" cy="9144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5810" cy="914400"/>
                    </a:xfrm>
                    <a:prstGeom prst="rect">
                      <a:avLst/>
                    </a:prstGeom>
                  </pic:spPr>
                </pic:pic>
              </a:graphicData>
            </a:graphic>
            <wp14:sizeRelH relativeFrom="margin">
              <wp14:pctWidth>0</wp14:pctWidth>
            </wp14:sizeRelH>
            <wp14:sizeRelV relativeFrom="margin">
              <wp14:pctHeight>0</wp14:pctHeight>
            </wp14:sizeRelV>
          </wp:anchor>
        </w:drawing>
      </w:r>
    </w:p>
    <w:p w14:paraId="63FEFF3D" w14:textId="77777777" w:rsidR="00100647" w:rsidRPr="00CF6BC7" w:rsidRDefault="00100647" w:rsidP="006933B0">
      <w:pPr>
        <w:rPr>
          <w:rFonts w:ascii="Sakkal Majalla" w:hAnsi="Sakkal Majalla" w:cs="Sakkal Majalla"/>
          <w:sz w:val="28"/>
          <w:szCs w:val="28"/>
          <w:rtl/>
          <w:lang w:bidi="ar-EG"/>
        </w:rPr>
      </w:pPr>
    </w:p>
    <w:p w14:paraId="76094021" w14:textId="77777777" w:rsidR="006933B0" w:rsidRDefault="006933B0" w:rsidP="006005DE">
      <w:pPr>
        <w:spacing w:after="0" w:line="360" w:lineRule="auto"/>
        <w:ind w:hanging="2"/>
        <w:jc w:val="center"/>
        <w:rPr>
          <w:rFonts w:ascii="Sakkal Majalla" w:hAnsi="Sakkal Majalla" w:cs="Sakkal Majalla"/>
          <w:b/>
          <w:bCs/>
          <w:sz w:val="44"/>
          <w:szCs w:val="44"/>
          <w:rtl/>
        </w:rPr>
      </w:pPr>
      <w:r w:rsidRPr="00EC1F9F">
        <w:rPr>
          <w:rFonts w:ascii="Sakkal Majalla" w:hAnsi="Sakkal Majalla" w:cs="Sakkal Majalla"/>
          <w:b/>
          <w:bCs/>
          <w:sz w:val="44"/>
          <w:szCs w:val="44"/>
          <w:rtl/>
        </w:rPr>
        <w:t>دور مصانع إعادة تدوير النفايات الإلكترونية في تعزيز ريادة الأعمال</w:t>
      </w:r>
    </w:p>
    <w:p w14:paraId="45CDCE10" w14:textId="036723AB" w:rsidR="00EC1F9F" w:rsidRPr="00EC1F9F" w:rsidRDefault="00EC1F9F" w:rsidP="006005DE">
      <w:pPr>
        <w:spacing w:after="0" w:line="360" w:lineRule="auto"/>
        <w:ind w:hanging="2"/>
        <w:jc w:val="center"/>
        <w:rPr>
          <w:rFonts w:ascii="Sakkal Majalla" w:hAnsi="Sakkal Majalla" w:cs="Sakkal Majalla"/>
          <w:b/>
          <w:bCs/>
          <w:sz w:val="36"/>
          <w:szCs w:val="36"/>
          <w:rtl/>
        </w:rPr>
      </w:pPr>
      <w:r w:rsidRPr="00EC1F9F">
        <w:rPr>
          <w:rFonts w:ascii="Sakkal Majalla" w:hAnsi="Sakkal Majalla" w:cs="Sakkal Majalla"/>
          <w:b/>
          <w:bCs/>
          <w:sz w:val="36"/>
          <w:szCs w:val="36"/>
        </w:rPr>
        <w:t>The Role of E-Waste Recycling Plants in Promoting Entrepreneurship</w:t>
      </w:r>
    </w:p>
    <w:p w14:paraId="5BEE38DC" w14:textId="609515FF" w:rsidR="006933B0" w:rsidRPr="00CF6BC7" w:rsidRDefault="00464171" w:rsidP="00464171">
      <w:pPr>
        <w:tabs>
          <w:tab w:val="left" w:pos="2248"/>
        </w:tabs>
        <w:rPr>
          <w:rFonts w:ascii="Sakkal Majalla" w:hAnsi="Sakkal Majalla" w:cs="Sakkal Majalla"/>
          <w:b/>
          <w:bCs/>
          <w:sz w:val="28"/>
          <w:szCs w:val="28"/>
          <w:rtl/>
        </w:rPr>
      </w:pPr>
      <w:r w:rsidRPr="00CF6BC7">
        <w:rPr>
          <w:rFonts w:ascii="Sakkal Majalla" w:hAnsi="Sakkal Majalla" w:cs="Sakkal Majalla"/>
          <w:b/>
          <w:bCs/>
          <w:sz w:val="28"/>
          <w:szCs w:val="28"/>
          <w:rtl/>
        </w:rPr>
        <w:tab/>
      </w:r>
    </w:p>
    <w:p w14:paraId="0D39852A" w14:textId="4A4CCF97" w:rsidR="006933B0" w:rsidRPr="00CF6BC7" w:rsidRDefault="00100647" w:rsidP="006005DE">
      <w:pPr>
        <w:jc w:val="center"/>
        <w:rPr>
          <w:rFonts w:ascii="Sakkal Majalla" w:hAnsi="Sakkal Majalla" w:cs="Sakkal Majalla"/>
          <w:b/>
          <w:bCs/>
          <w:sz w:val="32"/>
          <w:szCs w:val="32"/>
          <w:rtl/>
        </w:rPr>
      </w:pPr>
      <w:r w:rsidRPr="00CF6BC7">
        <w:rPr>
          <w:rFonts w:ascii="Sakkal Majalla" w:hAnsi="Sakkal Majalla" w:cs="Sakkal Majalla"/>
          <w:b/>
          <w:bCs/>
          <w:sz w:val="32"/>
          <w:szCs w:val="32"/>
          <w:rtl/>
        </w:rPr>
        <w:t>رسالة مقدمة لاستكمال متطلبات الحصول على درجة</w:t>
      </w:r>
      <w:r w:rsidR="006005DE">
        <w:rPr>
          <w:rFonts w:ascii="Sakkal Majalla" w:hAnsi="Sakkal Majalla" w:cs="Sakkal Majalla" w:hint="cs"/>
          <w:b/>
          <w:bCs/>
          <w:sz w:val="32"/>
          <w:szCs w:val="32"/>
          <w:rtl/>
        </w:rPr>
        <w:t xml:space="preserve"> </w:t>
      </w:r>
      <w:proofErr w:type="gramStart"/>
      <w:r w:rsidR="006005DE">
        <w:rPr>
          <w:rFonts w:ascii="Sakkal Majalla" w:hAnsi="Sakkal Majalla" w:cs="Sakkal Majalla" w:hint="cs"/>
          <w:b/>
          <w:bCs/>
          <w:sz w:val="32"/>
          <w:szCs w:val="32"/>
          <w:rtl/>
        </w:rPr>
        <w:t xml:space="preserve">الماجستير </w:t>
      </w:r>
      <w:r w:rsidR="00856E31" w:rsidRPr="00CF6BC7">
        <w:rPr>
          <w:rFonts w:ascii="Sakkal Majalla" w:hAnsi="Sakkal Majalla" w:cs="Sakkal Majalla"/>
          <w:b/>
          <w:bCs/>
          <w:sz w:val="32"/>
          <w:szCs w:val="32"/>
          <w:rtl/>
        </w:rPr>
        <w:t xml:space="preserve"> في</w:t>
      </w:r>
      <w:proofErr w:type="gramEnd"/>
      <w:r w:rsidR="00856E31" w:rsidRPr="00CF6BC7">
        <w:rPr>
          <w:rFonts w:ascii="Sakkal Majalla" w:hAnsi="Sakkal Majalla" w:cs="Sakkal Majalla"/>
          <w:b/>
          <w:bCs/>
          <w:sz w:val="32"/>
          <w:szCs w:val="32"/>
          <w:rtl/>
        </w:rPr>
        <w:t xml:space="preserve"> تخصص</w:t>
      </w:r>
      <w:r w:rsidR="006005DE">
        <w:rPr>
          <w:rFonts w:ascii="Sakkal Majalla" w:hAnsi="Sakkal Majalla" w:cs="Sakkal Majalla" w:hint="cs"/>
          <w:b/>
          <w:bCs/>
          <w:sz w:val="32"/>
          <w:szCs w:val="32"/>
          <w:rtl/>
        </w:rPr>
        <w:t xml:space="preserve"> ريادة الأعمال</w:t>
      </w:r>
    </w:p>
    <w:p w14:paraId="7AECA19B" w14:textId="77777777" w:rsidR="006933B0" w:rsidRPr="00CF6BC7" w:rsidRDefault="006933B0" w:rsidP="006933B0">
      <w:pPr>
        <w:rPr>
          <w:rFonts w:ascii="Sakkal Majalla" w:hAnsi="Sakkal Majalla" w:cs="Sakkal Majalla"/>
          <w:b/>
          <w:bCs/>
          <w:sz w:val="28"/>
          <w:szCs w:val="28"/>
          <w:rtl/>
        </w:rPr>
      </w:pPr>
    </w:p>
    <w:p w14:paraId="5D0827F6" w14:textId="7CDFD16C" w:rsidR="006933B0" w:rsidRPr="00CF6BC7" w:rsidRDefault="006933B0" w:rsidP="006933B0">
      <w:pPr>
        <w:jc w:val="center"/>
        <w:rPr>
          <w:rFonts w:ascii="Sakkal Majalla" w:hAnsi="Sakkal Majalla" w:cs="Sakkal Majalla"/>
          <w:b/>
          <w:bCs/>
          <w:sz w:val="32"/>
          <w:szCs w:val="32"/>
          <w:rtl/>
          <w:lang w:bidi="ar-EG"/>
        </w:rPr>
      </w:pPr>
      <w:r w:rsidRPr="00CF6BC7">
        <w:rPr>
          <w:rFonts w:ascii="Sakkal Majalla" w:hAnsi="Sakkal Majalla" w:cs="Sakkal Majalla"/>
          <w:b/>
          <w:bCs/>
          <w:sz w:val="32"/>
          <w:szCs w:val="32"/>
          <w:rtl/>
          <w:lang w:bidi="ar-EG"/>
        </w:rPr>
        <w:t>إعداد الطالب</w:t>
      </w:r>
      <w:r w:rsidR="00AC4E8B" w:rsidRPr="00CF6BC7">
        <w:rPr>
          <w:rFonts w:ascii="Sakkal Majalla" w:hAnsi="Sakkal Majalla" w:cs="Sakkal Majalla"/>
          <w:b/>
          <w:bCs/>
          <w:sz w:val="32"/>
          <w:szCs w:val="32"/>
          <w:rtl/>
          <w:lang w:bidi="ar-EG"/>
        </w:rPr>
        <w:t>ة</w:t>
      </w:r>
      <w:r w:rsidRPr="00CF6BC7">
        <w:rPr>
          <w:rFonts w:ascii="Sakkal Majalla" w:hAnsi="Sakkal Majalla" w:cs="Sakkal Majalla"/>
          <w:b/>
          <w:bCs/>
          <w:sz w:val="32"/>
          <w:szCs w:val="32"/>
          <w:rtl/>
          <w:lang w:bidi="ar-EG"/>
        </w:rPr>
        <w:t>/</w:t>
      </w:r>
    </w:p>
    <w:p w14:paraId="1CF1F29E" w14:textId="6F50903A" w:rsidR="006933B0" w:rsidRDefault="006005DE" w:rsidP="006933B0">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رهف عبدالله العــنزي</w:t>
      </w:r>
    </w:p>
    <w:p w14:paraId="79BBB897" w14:textId="5E82EE62" w:rsidR="006005DE" w:rsidRPr="00CF6BC7" w:rsidRDefault="006005DE" w:rsidP="006005DE">
      <w:pPr>
        <w:bidi w:val="0"/>
        <w:jc w:val="center"/>
        <w:rPr>
          <w:rFonts w:ascii="Sakkal Majalla" w:hAnsi="Sakkal Majalla" w:cs="Sakkal Majalla"/>
          <w:sz w:val="32"/>
          <w:szCs w:val="32"/>
          <w:lang w:bidi="ar-EG"/>
        </w:rPr>
      </w:pPr>
      <w:r>
        <w:rPr>
          <w:rFonts w:ascii="Sakkal Majalla" w:hAnsi="Sakkal Majalla" w:cs="Sakkal Majalla"/>
          <w:sz w:val="32"/>
          <w:szCs w:val="32"/>
          <w:lang w:bidi="ar-EG"/>
        </w:rPr>
        <w:t>233000171</w:t>
      </w:r>
    </w:p>
    <w:p w14:paraId="4887DF8B" w14:textId="77777777" w:rsidR="006933B0" w:rsidRPr="00CF6BC7" w:rsidRDefault="006933B0" w:rsidP="006005DE">
      <w:pPr>
        <w:rPr>
          <w:rFonts w:ascii="Sakkal Majalla" w:hAnsi="Sakkal Majalla" w:cs="Sakkal Majalla"/>
          <w:b/>
          <w:bCs/>
          <w:sz w:val="32"/>
          <w:szCs w:val="32"/>
          <w:rtl/>
          <w:lang w:bidi="ar-EG"/>
        </w:rPr>
      </w:pPr>
    </w:p>
    <w:p w14:paraId="6FEA8894" w14:textId="4F58EE32" w:rsidR="006933B0" w:rsidRDefault="006933B0" w:rsidP="006005DE">
      <w:pPr>
        <w:jc w:val="center"/>
        <w:rPr>
          <w:rFonts w:ascii="Sakkal Majalla" w:hAnsi="Sakkal Majalla" w:cs="Sakkal Majalla"/>
          <w:b/>
          <w:bCs/>
          <w:sz w:val="32"/>
          <w:szCs w:val="32"/>
          <w:rtl/>
          <w:lang w:bidi="ar-EG"/>
        </w:rPr>
      </w:pPr>
      <w:r w:rsidRPr="00CF6BC7">
        <w:rPr>
          <w:rFonts w:ascii="Sakkal Majalla" w:hAnsi="Sakkal Majalla" w:cs="Sakkal Majalla"/>
          <w:b/>
          <w:bCs/>
          <w:sz w:val="32"/>
          <w:szCs w:val="32"/>
          <w:rtl/>
          <w:lang w:bidi="ar-EG"/>
        </w:rPr>
        <w:t>إشراف/</w:t>
      </w:r>
    </w:p>
    <w:p w14:paraId="7E4BBF8C" w14:textId="731CD5C3" w:rsidR="006005DE" w:rsidRDefault="006005DE" w:rsidP="006005D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د.أحمد راجح</w:t>
      </w:r>
    </w:p>
    <w:p w14:paraId="3BC3ACEE" w14:textId="461BC1AD" w:rsidR="006933B0" w:rsidRDefault="006005DE" w:rsidP="006005D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د.أحمد زيادة</w:t>
      </w:r>
    </w:p>
    <w:p w14:paraId="6575E052" w14:textId="77777777" w:rsidR="006005DE" w:rsidRPr="00CF6BC7" w:rsidRDefault="006005DE" w:rsidP="006005DE">
      <w:pPr>
        <w:jc w:val="center"/>
        <w:rPr>
          <w:rFonts w:ascii="Sakkal Majalla" w:hAnsi="Sakkal Majalla" w:cs="Sakkal Majalla"/>
          <w:b/>
          <w:bCs/>
          <w:sz w:val="32"/>
          <w:szCs w:val="32"/>
          <w:rtl/>
          <w:lang w:bidi="ar-EG"/>
        </w:rPr>
      </w:pPr>
    </w:p>
    <w:p w14:paraId="13869140" w14:textId="0361CFBE" w:rsidR="006933B0" w:rsidRPr="00CF6BC7" w:rsidRDefault="006933B0" w:rsidP="006933B0">
      <w:pPr>
        <w:jc w:val="center"/>
        <w:rPr>
          <w:rFonts w:ascii="Sakkal Majalla" w:hAnsi="Sakkal Majalla" w:cs="Sakkal Majalla"/>
          <w:b/>
          <w:bCs/>
          <w:sz w:val="32"/>
          <w:szCs w:val="32"/>
          <w:rtl/>
          <w:lang w:bidi="ar-EG"/>
        </w:rPr>
      </w:pPr>
      <w:r w:rsidRPr="00CF6BC7">
        <w:rPr>
          <w:rFonts w:ascii="Sakkal Majalla" w:hAnsi="Sakkal Majalla" w:cs="Sakkal Majalla"/>
          <w:b/>
          <w:bCs/>
          <w:sz w:val="32"/>
          <w:szCs w:val="32"/>
          <w:rtl/>
          <w:lang w:bidi="ar-EG"/>
        </w:rPr>
        <w:t>العام الدراسي</w:t>
      </w:r>
      <w:r w:rsidR="006005DE">
        <w:rPr>
          <w:rFonts w:ascii="Sakkal Majalla" w:hAnsi="Sakkal Majalla" w:cs="Sakkal Majalla" w:hint="cs"/>
          <w:b/>
          <w:bCs/>
          <w:sz w:val="32"/>
          <w:szCs w:val="32"/>
          <w:rtl/>
          <w:lang w:bidi="ar-EG"/>
        </w:rPr>
        <w:t>/</w:t>
      </w:r>
    </w:p>
    <w:p w14:paraId="2C7F04EA" w14:textId="77777777" w:rsidR="006933B0" w:rsidRPr="00CF6BC7" w:rsidRDefault="006933B0" w:rsidP="006933B0">
      <w:pPr>
        <w:jc w:val="center"/>
        <w:rPr>
          <w:rFonts w:ascii="Sakkal Majalla" w:hAnsi="Sakkal Majalla" w:cs="Sakkal Majalla"/>
          <w:sz w:val="32"/>
          <w:szCs w:val="32"/>
          <w:rtl/>
          <w:lang w:bidi="ar-EG"/>
        </w:rPr>
      </w:pPr>
      <w:r w:rsidRPr="00CF6BC7">
        <w:rPr>
          <w:rFonts w:ascii="Sakkal Majalla" w:hAnsi="Sakkal Majalla" w:cs="Sakkal Majalla"/>
          <w:sz w:val="32"/>
          <w:szCs w:val="32"/>
          <w:rtl/>
          <w:lang w:bidi="ar-EG"/>
        </w:rPr>
        <w:t>2024</w:t>
      </w:r>
    </w:p>
    <w:p w14:paraId="75A8CCD6" w14:textId="77777777" w:rsidR="00B56BEA" w:rsidRPr="00CF6BC7" w:rsidRDefault="00B56BEA" w:rsidP="00326D45">
      <w:pPr>
        <w:spacing w:after="0" w:line="360" w:lineRule="auto"/>
        <w:ind w:firstLine="720"/>
        <w:jc w:val="center"/>
        <w:rPr>
          <w:rFonts w:ascii="Sakkal Majalla" w:hAnsi="Sakkal Majalla" w:cs="Sakkal Majalla"/>
          <w:b/>
          <w:bCs/>
          <w:sz w:val="28"/>
          <w:szCs w:val="28"/>
          <w:rtl/>
        </w:rPr>
      </w:pPr>
    </w:p>
    <w:p w14:paraId="0B293F77" w14:textId="77777777" w:rsidR="006933B0" w:rsidRPr="00CF6BC7" w:rsidRDefault="006933B0" w:rsidP="00326D45">
      <w:pPr>
        <w:spacing w:after="0" w:line="360" w:lineRule="auto"/>
        <w:ind w:firstLine="720"/>
        <w:jc w:val="center"/>
        <w:rPr>
          <w:rFonts w:ascii="Sakkal Majalla" w:hAnsi="Sakkal Majalla" w:cs="Sakkal Majalla"/>
          <w:b/>
          <w:bCs/>
          <w:sz w:val="28"/>
          <w:szCs w:val="28"/>
          <w:rtl/>
        </w:rPr>
      </w:pPr>
    </w:p>
    <w:p w14:paraId="34075F6E" w14:textId="77777777" w:rsidR="006933B0" w:rsidRPr="00CF6BC7" w:rsidRDefault="006933B0" w:rsidP="00326D45">
      <w:pPr>
        <w:spacing w:after="0" w:line="360" w:lineRule="auto"/>
        <w:ind w:firstLine="720"/>
        <w:jc w:val="center"/>
        <w:rPr>
          <w:rFonts w:ascii="Sakkal Majalla" w:hAnsi="Sakkal Majalla" w:cs="Sakkal Majalla"/>
          <w:b/>
          <w:bCs/>
          <w:sz w:val="28"/>
          <w:szCs w:val="28"/>
          <w:rtl/>
        </w:rPr>
      </w:pPr>
    </w:p>
    <w:p w14:paraId="7833669C" w14:textId="77777777" w:rsidR="006933B0" w:rsidRPr="00CF6BC7" w:rsidRDefault="006933B0" w:rsidP="00326D45">
      <w:pPr>
        <w:spacing w:after="0" w:line="360" w:lineRule="auto"/>
        <w:ind w:firstLine="720"/>
        <w:jc w:val="center"/>
        <w:rPr>
          <w:rFonts w:ascii="Sakkal Majalla" w:hAnsi="Sakkal Majalla" w:cs="Sakkal Majalla"/>
          <w:b/>
          <w:bCs/>
          <w:sz w:val="28"/>
          <w:szCs w:val="28"/>
          <w:rtl/>
        </w:rPr>
      </w:pPr>
    </w:p>
    <w:p w14:paraId="655BC23D" w14:textId="36A7D24D" w:rsidR="006933B0" w:rsidRPr="00CF6BC7" w:rsidRDefault="006933B0" w:rsidP="006933B0">
      <w:pPr>
        <w:spacing w:after="0" w:line="360" w:lineRule="auto"/>
        <w:ind w:hanging="2"/>
        <w:jc w:val="center"/>
        <w:rPr>
          <w:rFonts w:ascii="Sakkal Majalla" w:hAnsi="Sakkal Majalla" w:cs="Sakkal Majalla"/>
          <w:b/>
          <w:bCs/>
          <w:sz w:val="28"/>
          <w:szCs w:val="28"/>
          <w:rtl/>
        </w:rPr>
      </w:pPr>
      <w:r w:rsidRPr="00CF6BC7">
        <w:rPr>
          <w:rFonts w:ascii="Sakkal Majalla" w:hAnsi="Sakkal Majalla" w:cs="Sakkal Majalla"/>
          <w:b/>
          <w:bCs/>
          <w:noProof/>
          <w:sz w:val="28"/>
          <w:szCs w:val="28"/>
          <w:rtl/>
          <w:lang w:val="ar-SA"/>
        </w:rPr>
        <w:drawing>
          <wp:anchor distT="0" distB="0" distL="114300" distR="114300" simplePos="0" relativeHeight="251659776" behindDoc="0" locked="0" layoutInCell="1" allowOverlap="1" wp14:anchorId="5F3B9B4E" wp14:editId="56197D25">
            <wp:simplePos x="904875" y="2390775"/>
            <wp:positionH relativeFrom="margin">
              <wp:align>center</wp:align>
            </wp:positionH>
            <wp:positionV relativeFrom="margin">
              <wp:align>center</wp:align>
            </wp:positionV>
            <wp:extent cx="5399405" cy="5519420"/>
            <wp:effectExtent l="0" t="0" r="0" b="0"/>
            <wp:wrapSquare wrapText="bothSides"/>
            <wp:docPr id="1561227381" name="صورة 1" descr="صورة تحتوي على رسم, فن الخط, الطباع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27381" name="صورة 1" descr="صورة تحتوي على رسم, فن الخط, الطباعة, الخط&#10;&#10;تم إنشاء الوصف تلقائياً"/>
                    <pic:cNvPicPr/>
                  </pic:nvPicPr>
                  <pic:blipFill>
                    <a:blip r:embed="rId9">
                      <a:extLst>
                        <a:ext uri="{28A0092B-C50C-407E-A947-70E740481C1C}">
                          <a14:useLocalDpi xmlns:a14="http://schemas.microsoft.com/office/drawing/2010/main" val="0"/>
                        </a:ext>
                      </a:extLst>
                    </a:blip>
                    <a:stretch>
                      <a:fillRect/>
                    </a:stretch>
                  </pic:blipFill>
                  <pic:spPr>
                    <a:xfrm>
                      <a:off x="0" y="0"/>
                      <a:ext cx="5399405" cy="5519420"/>
                    </a:xfrm>
                    <a:prstGeom prst="rect">
                      <a:avLst/>
                    </a:prstGeom>
                  </pic:spPr>
                </pic:pic>
              </a:graphicData>
            </a:graphic>
          </wp:anchor>
        </w:drawing>
      </w:r>
    </w:p>
    <w:p w14:paraId="0C277608" w14:textId="77777777" w:rsidR="006933B0" w:rsidRPr="00CF6BC7" w:rsidRDefault="006933B0" w:rsidP="00423A1E">
      <w:pPr>
        <w:spacing w:after="0" w:line="360" w:lineRule="auto"/>
        <w:rPr>
          <w:rFonts w:ascii="Sakkal Majalla" w:hAnsi="Sakkal Majalla" w:cs="Sakkal Majalla"/>
          <w:b/>
          <w:bCs/>
          <w:sz w:val="28"/>
          <w:szCs w:val="28"/>
          <w:rtl/>
        </w:rPr>
      </w:pPr>
    </w:p>
    <w:p w14:paraId="4233E3F0" w14:textId="77777777" w:rsidR="00B56BEA" w:rsidRPr="00CF6BC7" w:rsidRDefault="00B56BEA" w:rsidP="00326D45">
      <w:pPr>
        <w:spacing w:after="0" w:line="360" w:lineRule="auto"/>
        <w:ind w:firstLine="720"/>
        <w:jc w:val="center"/>
        <w:rPr>
          <w:rFonts w:ascii="Sakkal Majalla" w:hAnsi="Sakkal Majalla" w:cs="Sakkal Majalla"/>
          <w:b/>
          <w:bCs/>
          <w:sz w:val="28"/>
          <w:szCs w:val="28"/>
          <w:rtl/>
        </w:rPr>
      </w:pPr>
    </w:p>
    <w:p w14:paraId="5BBC5729" w14:textId="77777777" w:rsidR="00B56BEA" w:rsidRPr="00CF6BC7" w:rsidRDefault="00B56BEA" w:rsidP="00326D45">
      <w:pPr>
        <w:spacing w:after="0" w:line="360" w:lineRule="auto"/>
        <w:ind w:firstLine="720"/>
        <w:jc w:val="center"/>
        <w:rPr>
          <w:rFonts w:ascii="Sakkal Majalla" w:hAnsi="Sakkal Majalla" w:cs="Sakkal Majalla"/>
          <w:b/>
          <w:bCs/>
          <w:sz w:val="28"/>
          <w:szCs w:val="28"/>
          <w:rtl/>
        </w:rPr>
      </w:pPr>
    </w:p>
    <w:p w14:paraId="5031229B" w14:textId="77777777" w:rsidR="006C7597" w:rsidRPr="00CF6BC7" w:rsidRDefault="006C7597" w:rsidP="006933B0">
      <w:pPr>
        <w:pStyle w:val="afc"/>
        <w:rPr>
          <w:rtl/>
          <w:lang w:bidi="ar-EG"/>
        </w:rPr>
        <w:sectPr w:rsidR="006C7597" w:rsidRPr="00CF6BC7" w:rsidSect="006C7597">
          <w:footerReference w:type="default" r:id="rId10"/>
          <w:pgSz w:w="11906" w:h="16838" w:code="9"/>
          <w:pgMar w:top="1418" w:right="1985" w:bottom="1418" w:left="1418" w:header="567" w:footer="567" w:gutter="0"/>
          <w:cols w:space="708"/>
          <w:bidi/>
          <w:rtlGutter/>
          <w:docGrid w:linePitch="360"/>
        </w:sectPr>
      </w:pPr>
      <w:bookmarkStart w:id="2" w:name="_Toc173579239"/>
      <w:bookmarkStart w:id="3" w:name="_Toc173579988"/>
      <w:bookmarkStart w:id="4" w:name="_Toc173580458"/>
      <w:bookmarkStart w:id="5" w:name="_Toc173584453"/>
    </w:p>
    <w:p w14:paraId="3027ABF7" w14:textId="77777777" w:rsidR="006933B0" w:rsidRPr="00CF6BC7" w:rsidRDefault="006933B0" w:rsidP="006933B0">
      <w:pPr>
        <w:pStyle w:val="afc"/>
        <w:rPr>
          <w:rtl/>
          <w:lang w:bidi="ar-EG"/>
        </w:rPr>
      </w:pPr>
      <w:bookmarkStart w:id="6" w:name="_Toc174191021"/>
      <w:bookmarkStart w:id="7" w:name="_Toc174191162"/>
      <w:bookmarkStart w:id="8" w:name="_Toc174202439"/>
      <w:r w:rsidRPr="00CF6BC7">
        <w:rPr>
          <w:rtl/>
          <w:lang w:bidi="ar-EG"/>
        </w:rPr>
        <w:lastRenderedPageBreak/>
        <w:t>الاهداء</w:t>
      </w:r>
      <w:bookmarkEnd w:id="2"/>
      <w:bookmarkEnd w:id="3"/>
      <w:bookmarkEnd w:id="4"/>
      <w:bookmarkEnd w:id="5"/>
      <w:bookmarkEnd w:id="6"/>
      <w:bookmarkEnd w:id="7"/>
      <w:bookmarkEnd w:id="8"/>
      <w:r w:rsidRPr="00CF6BC7">
        <w:rPr>
          <w:rtl/>
          <w:lang w:bidi="ar-EG"/>
        </w:rPr>
        <w:t xml:space="preserve"> </w:t>
      </w:r>
    </w:p>
    <w:p w14:paraId="76BCB9CE" w14:textId="2C3A03EA" w:rsidR="006933B0"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من قال أنا لها "نالها"</w:t>
      </w:r>
    </w:p>
    <w:p w14:paraId="603A945A" w14:textId="5D959D04"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وأنا لها إن أبت رُغماً عنها أتيتُ بها </w:t>
      </w:r>
    </w:p>
    <w:p w14:paraId="010F13AE" w14:textId="310F5719"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لم تكن الرحلة قصيرة ولا ينبغي لها أن تكون ، لم يكن الحلم قريباً ، ولا الطريق محفوفاً بالتسهيلات</w:t>
      </w:r>
    </w:p>
    <w:p w14:paraId="286C9224" w14:textId="43D6C7D6"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لكني فعلتها ونلتها.</w:t>
      </w:r>
    </w:p>
    <w:p w14:paraId="406DC40D" w14:textId="796E5509"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إلى الذي زين اسمي بأجمل الألقاب ، من دعمني بلا حدود وأعطاني بلا مقابل </w:t>
      </w:r>
    </w:p>
    <w:p w14:paraId="45F31C77" w14:textId="5628FC9D"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إلى من علمني أن الدنيا كفاح وسلاحها العلم والمعرفة ، إلى من غرس في روحي مكارم الأخلاق </w:t>
      </w:r>
    </w:p>
    <w:p w14:paraId="4D153A0F" w14:textId="634C104E"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إلى فخري واعتزازي وقوتي وملاذي بعد الله ( </w:t>
      </w:r>
      <w:r w:rsidRPr="008D3245">
        <w:rPr>
          <w:rFonts w:ascii="Sakkal Majalla" w:hAnsi="Sakkal Majalla" w:cs="Sakkal Majalla" w:hint="cs"/>
          <w:b/>
          <w:bCs/>
          <w:sz w:val="28"/>
          <w:szCs w:val="28"/>
          <w:rtl/>
          <w:lang w:bidi="ar-EG"/>
        </w:rPr>
        <w:t>والدي</w:t>
      </w:r>
      <w:r w:rsidRPr="008D3245">
        <w:rPr>
          <w:rFonts w:ascii="Sakkal Majalla" w:hAnsi="Sakkal Majalla" w:cs="Sakkal Majalla" w:hint="cs"/>
          <w:sz w:val="28"/>
          <w:szCs w:val="28"/>
          <w:rtl/>
          <w:lang w:bidi="ar-EG"/>
        </w:rPr>
        <w:t xml:space="preserve"> )</w:t>
      </w:r>
    </w:p>
    <w:p w14:paraId="24C34AF2" w14:textId="77777777"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إلى من جعل الله الجنة تحت أقدامها واحتضنني قلبها قبل يدها و وسهلت لي الشدائد بدعائها </w:t>
      </w:r>
    </w:p>
    <w:p w14:paraId="389F8DB5" w14:textId="455EF584"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إلى النصف الاخر مني ، والشمعة التي كانت في الليالي الظلمات</w:t>
      </w:r>
    </w:p>
    <w:p w14:paraId="2D99FD8E" w14:textId="066AD448"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سر قوتي ونجاحي ومصباح دربي إلى وه</w:t>
      </w:r>
      <w:r w:rsidR="008D3245" w:rsidRPr="008D3245">
        <w:rPr>
          <w:rFonts w:ascii="Sakkal Majalla" w:hAnsi="Sakkal Majalla" w:cs="Sakkal Majalla" w:hint="cs"/>
          <w:sz w:val="28"/>
          <w:szCs w:val="28"/>
          <w:rtl/>
          <w:lang w:bidi="ar-EG"/>
        </w:rPr>
        <w:t xml:space="preserve">ج </w:t>
      </w:r>
      <w:r w:rsidRPr="008D3245">
        <w:rPr>
          <w:rFonts w:ascii="Sakkal Majalla" w:hAnsi="Sakkal Majalla" w:cs="Sakkal Majalla" w:hint="cs"/>
          <w:sz w:val="28"/>
          <w:szCs w:val="28"/>
          <w:rtl/>
          <w:lang w:bidi="ar-EG"/>
        </w:rPr>
        <w:t xml:space="preserve">حياتي ( </w:t>
      </w:r>
      <w:r w:rsidRPr="008D3245">
        <w:rPr>
          <w:rFonts w:ascii="Sakkal Majalla" w:hAnsi="Sakkal Majalla" w:cs="Sakkal Majalla" w:hint="cs"/>
          <w:b/>
          <w:bCs/>
          <w:sz w:val="28"/>
          <w:szCs w:val="28"/>
          <w:rtl/>
          <w:lang w:bidi="ar-EG"/>
        </w:rPr>
        <w:t xml:space="preserve">والدتي </w:t>
      </w:r>
      <w:r w:rsidRPr="008D3245">
        <w:rPr>
          <w:rFonts w:ascii="Sakkal Majalla" w:hAnsi="Sakkal Majalla" w:cs="Sakkal Majalla" w:hint="cs"/>
          <w:sz w:val="28"/>
          <w:szCs w:val="28"/>
          <w:rtl/>
          <w:lang w:bidi="ar-EG"/>
        </w:rPr>
        <w:t>)</w:t>
      </w:r>
    </w:p>
    <w:p w14:paraId="5C2AF2AA" w14:textId="12258202"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إلى ضلعي الثابت وأمان أيامي إلى مُلهمي نجاحي ، إلى من شددت عضدي بهم فكانوا لي ينابيع أرتوي منها </w:t>
      </w:r>
    </w:p>
    <w:p w14:paraId="445DE8E1" w14:textId="62B14ECD" w:rsidR="00CC3E1E" w:rsidRPr="008D3245" w:rsidRDefault="00CC3E1E" w:rsidP="008D3245">
      <w:pPr>
        <w:spacing w:before="160" w:line="360" w:lineRule="auto"/>
        <w:jc w:val="center"/>
        <w:rPr>
          <w:rFonts w:ascii="Sakkal Majalla" w:hAnsi="Sakkal Majalla" w:cs="Sakkal Majalla" w:hint="cs"/>
          <w:sz w:val="28"/>
          <w:szCs w:val="28"/>
          <w:rtl/>
        </w:rPr>
      </w:pPr>
      <w:r w:rsidRPr="008D3245">
        <w:rPr>
          <w:rFonts w:ascii="Sakkal Majalla" w:hAnsi="Sakkal Majalla" w:cs="Sakkal Majalla" w:hint="cs"/>
          <w:sz w:val="28"/>
          <w:szCs w:val="28"/>
          <w:rtl/>
          <w:lang w:bidi="ar-EG"/>
        </w:rPr>
        <w:t xml:space="preserve">إلى خيرة أيامي وصفوتها وقرة عيني ( </w:t>
      </w:r>
      <w:r w:rsidRPr="008D3245">
        <w:rPr>
          <w:rFonts w:ascii="Sakkal Majalla" w:hAnsi="Sakkal Majalla" w:cs="Sakkal Majalla" w:hint="cs"/>
          <w:b/>
          <w:bCs/>
          <w:sz w:val="28"/>
          <w:szCs w:val="28"/>
          <w:rtl/>
          <w:lang w:bidi="ar-EG"/>
        </w:rPr>
        <w:t xml:space="preserve">أخواني </w:t>
      </w:r>
      <w:r w:rsidRPr="008D3245">
        <w:rPr>
          <w:rFonts w:ascii="Sakkal Majalla" w:hAnsi="Sakkal Majalla" w:cs="Sakkal Majalla" w:hint="cs"/>
          <w:sz w:val="28"/>
          <w:szCs w:val="28"/>
          <w:rtl/>
          <w:lang w:bidi="ar-EG"/>
        </w:rPr>
        <w:t>)</w:t>
      </w:r>
    </w:p>
    <w:p w14:paraId="0040414D" w14:textId="375DF339"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لكل من كان عوناً وسنداً في هذا الطريق ، لرفقاء السنين وأصحاب الشدائد والأزمات </w:t>
      </w:r>
    </w:p>
    <w:p w14:paraId="3D0D1805" w14:textId="3DA92ECC"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أهديكم هذا الإنجاز وثمرة نجاحي الذي لطالما تمنيته ها أنا اليوم أتممت أول ثمراته </w:t>
      </w:r>
    </w:p>
    <w:p w14:paraId="0F5670EF" w14:textId="4A128192" w:rsidR="00CC3E1E" w:rsidRPr="008D3245" w:rsidRDefault="00CC3E1E" w:rsidP="006933B0">
      <w:pPr>
        <w:spacing w:before="160" w:line="360" w:lineRule="auto"/>
        <w:jc w:val="center"/>
        <w:rPr>
          <w:rFonts w:ascii="Sakkal Majalla" w:hAnsi="Sakkal Majalla" w:cs="Sakkal Majalla"/>
          <w:sz w:val="28"/>
          <w:szCs w:val="28"/>
          <w:rtl/>
          <w:lang w:bidi="ar-EG"/>
        </w:rPr>
      </w:pPr>
      <w:r w:rsidRPr="008D3245">
        <w:rPr>
          <w:rFonts w:ascii="Sakkal Majalla" w:hAnsi="Sakkal Majalla" w:cs="Sakkal Majalla" w:hint="cs"/>
          <w:sz w:val="28"/>
          <w:szCs w:val="28"/>
          <w:rtl/>
          <w:lang w:bidi="ar-EG"/>
        </w:rPr>
        <w:t xml:space="preserve">راجيةً من الله تعالى أن ينفعني بما علمني </w:t>
      </w:r>
      <w:r w:rsidR="006524AF" w:rsidRPr="008D3245">
        <w:rPr>
          <w:rFonts w:ascii="Sakkal Majalla" w:hAnsi="Sakkal Majalla" w:cs="Sakkal Majalla" w:hint="cs"/>
          <w:sz w:val="28"/>
          <w:szCs w:val="28"/>
          <w:rtl/>
          <w:lang w:bidi="ar-EG"/>
        </w:rPr>
        <w:t>وأن يعلمني ما أجهل ويجعله حجةً لي لا علي.</w:t>
      </w:r>
    </w:p>
    <w:p w14:paraId="051C64B3" w14:textId="77777777" w:rsidR="00B56BEA" w:rsidRPr="00CC3E1E" w:rsidRDefault="00B56BEA" w:rsidP="00326D45">
      <w:pPr>
        <w:spacing w:after="0" w:line="360" w:lineRule="auto"/>
        <w:ind w:firstLine="720"/>
        <w:jc w:val="both"/>
        <w:rPr>
          <w:rFonts w:ascii="Sakkal Majalla" w:hAnsi="Sakkal Majalla" w:cs="Sakkal Majalla"/>
          <w:b/>
          <w:bCs/>
          <w:sz w:val="24"/>
          <w:szCs w:val="24"/>
          <w:rtl/>
          <w:lang w:bidi="ar-EG"/>
        </w:rPr>
      </w:pPr>
    </w:p>
    <w:p w14:paraId="2D4FDDF4" w14:textId="77777777" w:rsidR="00B56BEA" w:rsidRPr="00CF6BC7" w:rsidRDefault="00B56BEA" w:rsidP="00326D45">
      <w:pPr>
        <w:spacing w:after="0" w:line="360" w:lineRule="auto"/>
        <w:ind w:firstLine="720"/>
        <w:jc w:val="both"/>
        <w:rPr>
          <w:rFonts w:ascii="Sakkal Majalla" w:hAnsi="Sakkal Majalla" w:cs="Sakkal Majalla"/>
          <w:b/>
          <w:bCs/>
          <w:sz w:val="28"/>
          <w:szCs w:val="28"/>
          <w:rtl/>
        </w:rPr>
      </w:pPr>
    </w:p>
    <w:p w14:paraId="6C029295" w14:textId="77777777" w:rsidR="00B56BEA" w:rsidRPr="00CF6BC7" w:rsidRDefault="00B56BEA" w:rsidP="00326D45">
      <w:pPr>
        <w:spacing w:after="0" w:line="360" w:lineRule="auto"/>
        <w:ind w:firstLine="720"/>
        <w:jc w:val="both"/>
        <w:rPr>
          <w:rFonts w:ascii="Sakkal Majalla" w:hAnsi="Sakkal Majalla" w:cs="Sakkal Majalla"/>
          <w:b/>
          <w:bCs/>
          <w:sz w:val="28"/>
          <w:szCs w:val="28"/>
          <w:rtl/>
        </w:rPr>
      </w:pPr>
    </w:p>
    <w:p w14:paraId="39BE6021" w14:textId="77777777" w:rsidR="00B56BEA" w:rsidRPr="00CF6BC7" w:rsidRDefault="00B56BEA" w:rsidP="00326D45">
      <w:pPr>
        <w:spacing w:after="0" w:line="360" w:lineRule="auto"/>
        <w:ind w:firstLine="720"/>
        <w:jc w:val="both"/>
        <w:rPr>
          <w:rFonts w:ascii="Sakkal Majalla" w:hAnsi="Sakkal Majalla" w:cs="Sakkal Majalla"/>
          <w:b/>
          <w:bCs/>
          <w:sz w:val="28"/>
          <w:szCs w:val="28"/>
          <w:rtl/>
        </w:rPr>
      </w:pPr>
    </w:p>
    <w:p w14:paraId="577AB185" w14:textId="77777777" w:rsidR="00B56BEA" w:rsidRPr="00CF6BC7" w:rsidRDefault="00B56BEA" w:rsidP="00326D45">
      <w:pPr>
        <w:spacing w:after="0" w:line="360" w:lineRule="auto"/>
        <w:ind w:firstLine="720"/>
        <w:jc w:val="both"/>
        <w:rPr>
          <w:rFonts w:ascii="Sakkal Majalla" w:hAnsi="Sakkal Majalla" w:cs="Sakkal Majalla"/>
          <w:b/>
          <w:bCs/>
          <w:sz w:val="28"/>
          <w:szCs w:val="28"/>
          <w:rtl/>
          <w:lang w:bidi="ar-EG"/>
        </w:rPr>
      </w:pPr>
    </w:p>
    <w:p w14:paraId="56647D62" w14:textId="77777777" w:rsidR="006933B0" w:rsidRPr="00CF6BC7" w:rsidRDefault="006933B0" w:rsidP="00326D45">
      <w:pPr>
        <w:spacing w:after="0" w:line="360" w:lineRule="auto"/>
        <w:ind w:firstLine="720"/>
        <w:jc w:val="both"/>
        <w:rPr>
          <w:rFonts w:ascii="Sakkal Majalla" w:hAnsi="Sakkal Majalla" w:cs="Sakkal Majalla"/>
          <w:b/>
          <w:bCs/>
          <w:sz w:val="28"/>
          <w:szCs w:val="28"/>
          <w:rtl/>
          <w:lang w:bidi="ar-EG"/>
        </w:rPr>
      </w:pPr>
    </w:p>
    <w:p w14:paraId="55C5A6A4" w14:textId="77777777" w:rsidR="006933B0" w:rsidRPr="00CF6BC7" w:rsidRDefault="006933B0" w:rsidP="00326D45">
      <w:pPr>
        <w:spacing w:after="0" w:line="360" w:lineRule="auto"/>
        <w:ind w:firstLine="720"/>
        <w:jc w:val="both"/>
        <w:rPr>
          <w:rFonts w:ascii="Sakkal Majalla" w:hAnsi="Sakkal Majalla" w:cs="Sakkal Majalla"/>
          <w:b/>
          <w:bCs/>
          <w:sz w:val="28"/>
          <w:szCs w:val="28"/>
          <w:rtl/>
          <w:lang w:bidi="ar-EG"/>
        </w:rPr>
      </w:pPr>
    </w:p>
    <w:p w14:paraId="23BAA862" w14:textId="77777777" w:rsidR="006933B0" w:rsidRPr="00CF6BC7" w:rsidRDefault="006933B0" w:rsidP="00326D45">
      <w:pPr>
        <w:spacing w:after="0" w:line="360" w:lineRule="auto"/>
        <w:ind w:firstLine="720"/>
        <w:jc w:val="both"/>
        <w:rPr>
          <w:rFonts w:ascii="Sakkal Majalla" w:hAnsi="Sakkal Majalla" w:cs="Sakkal Majalla" w:hint="cs"/>
          <w:b/>
          <w:bCs/>
          <w:sz w:val="28"/>
          <w:szCs w:val="28"/>
          <w:rtl/>
        </w:rPr>
      </w:pPr>
    </w:p>
    <w:p w14:paraId="386A4E84" w14:textId="77777777" w:rsidR="006933B0" w:rsidRPr="00CF6BC7" w:rsidRDefault="006933B0" w:rsidP="00326D45">
      <w:pPr>
        <w:spacing w:after="0" w:line="360" w:lineRule="auto"/>
        <w:ind w:firstLine="720"/>
        <w:jc w:val="both"/>
        <w:rPr>
          <w:rFonts w:ascii="Sakkal Majalla" w:hAnsi="Sakkal Majalla" w:cs="Sakkal Majalla"/>
          <w:b/>
          <w:bCs/>
          <w:sz w:val="28"/>
          <w:szCs w:val="28"/>
          <w:rtl/>
          <w:lang w:bidi="ar-EG"/>
        </w:rPr>
      </w:pPr>
    </w:p>
    <w:p w14:paraId="45DC6539" w14:textId="77777777" w:rsidR="006933B0" w:rsidRPr="00CF6BC7" w:rsidRDefault="006933B0" w:rsidP="00326D45">
      <w:pPr>
        <w:spacing w:after="0" w:line="360" w:lineRule="auto"/>
        <w:ind w:firstLine="720"/>
        <w:jc w:val="both"/>
        <w:rPr>
          <w:rFonts w:ascii="Sakkal Majalla" w:hAnsi="Sakkal Majalla" w:cs="Sakkal Majalla"/>
          <w:b/>
          <w:bCs/>
          <w:sz w:val="28"/>
          <w:szCs w:val="28"/>
          <w:rtl/>
          <w:lang w:bidi="ar-EG"/>
        </w:rPr>
      </w:pPr>
    </w:p>
    <w:p w14:paraId="49BDA79A" w14:textId="77777777" w:rsidR="006933B0" w:rsidRPr="00CF6BC7" w:rsidRDefault="006933B0" w:rsidP="006933B0">
      <w:pPr>
        <w:pStyle w:val="afc"/>
        <w:rPr>
          <w:rtl/>
          <w:lang w:bidi="ar-EG"/>
        </w:rPr>
      </w:pPr>
      <w:bookmarkStart w:id="9" w:name="_Toc173579240"/>
      <w:bookmarkStart w:id="10" w:name="_Toc173579989"/>
      <w:bookmarkStart w:id="11" w:name="_Toc173580459"/>
      <w:bookmarkStart w:id="12" w:name="_Toc173584454"/>
      <w:bookmarkStart w:id="13" w:name="_Toc174191022"/>
      <w:bookmarkStart w:id="14" w:name="_Toc174191163"/>
      <w:bookmarkStart w:id="15" w:name="_Toc174202440"/>
      <w:r w:rsidRPr="00CF6BC7">
        <w:rPr>
          <w:rtl/>
          <w:lang w:bidi="ar-EG"/>
        </w:rPr>
        <w:t>الشكر والتقدير</w:t>
      </w:r>
      <w:bookmarkEnd w:id="9"/>
      <w:bookmarkEnd w:id="10"/>
      <w:bookmarkEnd w:id="11"/>
      <w:bookmarkEnd w:id="12"/>
      <w:bookmarkEnd w:id="13"/>
      <w:bookmarkEnd w:id="14"/>
      <w:bookmarkEnd w:id="15"/>
    </w:p>
    <w:p w14:paraId="0BD39C62" w14:textId="77777777" w:rsidR="006933B0" w:rsidRPr="00CF6BC7" w:rsidRDefault="006933B0" w:rsidP="006933B0">
      <w:pPr>
        <w:spacing w:before="160" w:line="360" w:lineRule="auto"/>
        <w:jc w:val="center"/>
        <w:rPr>
          <w:rFonts w:ascii="Sakkal Majalla" w:hAnsi="Sakkal Majalla" w:cs="Sakkal Majalla"/>
          <w:sz w:val="28"/>
          <w:szCs w:val="28"/>
          <w:rtl/>
          <w:lang w:bidi="ar-EG"/>
        </w:rPr>
      </w:pPr>
      <w:r w:rsidRPr="00CF6BC7">
        <w:rPr>
          <w:rFonts w:ascii="Sakkal Majalla" w:hAnsi="Sakkal Majalla" w:cs="Sakkal Majalla"/>
          <w:sz w:val="28"/>
          <w:szCs w:val="28"/>
          <w:rtl/>
          <w:lang w:bidi="ar-EG"/>
        </w:rPr>
        <w:t>الحمد لله على فضله وإحسانه، أحمده حمدًا كثيرًا على أن يسر لي كتابة هذه الرسالة، والوقوف على أعتاب باب أشرف العلوم حديث خير خلقه وخاتم أنبيائه.</w:t>
      </w:r>
    </w:p>
    <w:p w14:paraId="5023227C" w14:textId="282595BE" w:rsidR="006933B0" w:rsidRPr="00CF6BC7" w:rsidRDefault="006933B0" w:rsidP="00F72EA2">
      <w:pPr>
        <w:spacing w:before="160" w:line="360" w:lineRule="auto"/>
        <w:jc w:val="center"/>
        <w:rPr>
          <w:rFonts w:ascii="Sakkal Majalla" w:hAnsi="Sakkal Majalla" w:cs="Sakkal Majalla"/>
          <w:sz w:val="28"/>
          <w:szCs w:val="28"/>
          <w:rtl/>
          <w:lang w:bidi="ar-EG"/>
        </w:rPr>
      </w:pPr>
      <w:r w:rsidRPr="00CF6BC7">
        <w:rPr>
          <w:rFonts w:ascii="Sakkal Majalla" w:hAnsi="Sakkal Majalla" w:cs="Sakkal Majalla"/>
          <w:sz w:val="28"/>
          <w:szCs w:val="28"/>
          <w:rtl/>
          <w:lang w:bidi="ar-EG"/>
        </w:rPr>
        <w:t>أتوجه بالشكر إلى والديَّ اللذان سهرا على تربيتي وتعليمي</w:t>
      </w:r>
      <w:r w:rsidR="00F72EA2" w:rsidRPr="00CF6BC7">
        <w:rPr>
          <w:rFonts w:ascii="Sakkal Majalla" w:hAnsi="Sakkal Majalla" w:cs="Sakkal Majalla"/>
          <w:sz w:val="28"/>
          <w:szCs w:val="28"/>
          <w:rtl/>
          <w:lang w:bidi="ar-EG"/>
        </w:rPr>
        <w:t>.</w:t>
      </w:r>
    </w:p>
    <w:p w14:paraId="03FE771B" w14:textId="77777777" w:rsidR="008D3245" w:rsidRDefault="006933B0" w:rsidP="006933B0">
      <w:pPr>
        <w:spacing w:before="160" w:line="360" w:lineRule="auto"/>
        <w:jc w:val="center"/>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كما أتوجه بالشكر إلى كل من كان أياديه بيضاء على هذه الرسالة توجيهًا وإرشادًا وإشرافًا ومتابعة أساتذتي الفضلاء الدكتور الفاضل: </w:t>
      </w:r>
      <w:r w:rsidR="006005DE">
        <w:rPr>
          <w:rFonts w:ascii="Sakkal Majalla" w:hAnsi="Sakkal Majalla" w:cs="Sakkal Majalla" w:hint="cs"/>
          <w:sz w:val="28"/>
          <w:szCs w:val="28"/>
          <w:rtl/>
          <w:lang w:bidi="ar-EG"/>
        </w:rPr>
        <w:t>أحمد راجح ،</w:t>
      </w:r>
      <w:r w:rsidRPr="00CF6BC7">
        <w:rPr>
          <w:rFonts w:ascii="Sakkal Majalla" w:hAnsi="Sakkal Majalla" w:cs="Sakkal Majalla"/>
          <w:sz w:val="28"/>
          <w:szCs w:val="28"/>
          <w:rtl/>
          <w:lang w:bidi="ar-EG"/>
        </w:rPr>
        <w:t xml:space="preserve">على كل توجيهاتهم وملاحظاتهم القيمة، فجزاه الله خير الجزاء، كما أشكر الدكتور الفاضل: </w:t>
      </w:r>
      <w:r w:rsidR="006005DE">
        <w:rPr>
          <w:rFonts w:ascii="Sakkal Majalla" w:hAnsi="Sakkal Majalla" w:cs="Sakkal Majalla" w:hint="cs"/>
          <w:sz w:val="28"/>
          <w:szCs w:val="28"/>
          <w:rtl/>
          <w:lang w:bidi="ar-EG"/>
        </w:rPr>
        <w:t>أحمد زيادة ، ل</w:t>
      </w:r>
      <w:r w:rsidRPr="00CF6BC7">
        <w:rPr>
          <w:rFonts w:ascii="Sakkal Majalla" w:hAnsi="Sakkal Majalla" w:cs="Sakkal Majalla"/>
          <w:sz w:val="28"/>
          <w:szCs w:val="28"/>
          <w:rtl/>
          <w:lang w:bidi="ar-EG"/>
        </w:rPr>
        <w:t>متابعته المستمرة،</w:t>
      </w:r>
    </w:p>
    <w:p w14:paraId="6EEEC271" w14:textId="79386819" w:rsidR="006933B0" w:rsidRPr="00CF6BC7" w:rsidRDefault="006933B0" w:rsidP="006933B0">
      <w:pPr>
        <w:spacing w:before="160" w:line="360" w:lineRule="auto"/>
        <w:jc w:val="center"/>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 فجزاهم الله خير الجزاء وأطال الله في عمرهما، ونفع بهم الأمة الإسلامية.</w:t>
      </w:r>
    </w:p>
    <w:p w14:paraId="58A64942" w14:textId="01DCF862" w:rsidR="006933B0" w:rsidRPr="00CF6BC7" w:rsidRDefault="006933B0" w:rsidP="006933B0">
      <w:pPr>
        <w:spacing w:before="160" w:line="360" w:lineRule="auto"/>
        <w:jc w:val="center"/>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كذلك الشكر موجه </w:t>
      </w:r>
      <w:r w:rsidR="008D3245">
        <w:rPr>
          <w:rFonts w:ascii="Sakkal Majalla" w:hAnsi="Sakkal Majalla" w:cs="Sakkal Majalla" w:hint="cs"/>
          <w:sz w:val="28"/>
          <w:szCs w:val="28"/>
          <w:rtl/>
          <w:lang w:bidi="ar-EG"/>
        </w:rPr>
        <w:t>إلى جامعتي</w:t>
      </w:r>
      <w:r w:rsidRPr="00CF6BC7">
        <w:rPr>
          <w:rFonts w:ascii="Sakkal Majalla" w:hAnsi="Sakkal Majalla" w:cs="Sakkal Majalla"/>
          <w:sz w:val="28"/>
          <w:szCs w:val="28"/>
          <w:rtl/>
          <w:lang w:bidi="ar-EG"/>
        </w:rPr>
        <w:t>، على جهودها المميزة المباركة في تيسير ونشر العلم سائلة الله -جلا وعلا- أن يجزي الجميع خير الجزاء في الدنيا والآخرة.</w:t>
      </w:r>
    </w:p>
    <w:p w14:paraId="0830A67F" w14:textId="77777777" w:rsidR="006933B0" w:rsidRPr="00CF6BC7" w:rsidRDefault="006933B0" w:rsidP="00326D45">
      <w:pPr>
        <w:spacing w:after="0" w:line="360" w:lineRule="auto"/>
        <w:ind w:firstLine="720"/>
        <w:jc w:val="both"/>
        <w:rPr>
          <w:rFonts w:ascii="Sakkal Majalla" w:hAnsi="Sakkal Majalla" w:cs="Sakkal Majalla"/>
          <w:b/>
          <w:bCs/>
          <w:sz w:val="28"/>
          <w:szCs w:val="28"/>
          <w:rtl/>
          <w:lang w:bidi="ar-EG"/>
        </w:rPr>
      </w:pPr>
    </w:p>
    <w:p w14:paraId="35F2FB16"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59E33DF2"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231ED0A1"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741E2FF3"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5D38C30E" w14:textId="77777777" w:rsidR="00974410" w:rsidRPr="00CF6BC7" w:rsidRDefault="00974410" w:rsidP="008D3245">
      <w:pPr>
        <w:spacing w:after="0" w:line="360" w:lineRule="auto"/>
        <w:jc w:val="both"/>
        <w:rPr>
          <w:rFonts w:ascii="Sakkal Majalla" w:hAnsi="Sakkal Majalla" w:cs="Sakkal Majalla"/>
          <w:b/>
          <w:bCs/>
          <w:sz w:val="28"/>
          <w:szCs w:val="28"/>
          <w:rtl/>
          <w:lang w:bidi="ar-EG"/>
        </w:rPr>
      </w:pPr>
    </w:p>
    <w:p w14:paraId="426AC8B8" w14:textId="4015CEEF" w:rsidR="00974410" w:rsidRPr="00CF6BC7" w:rsidRDefault="00974410" w:rsidP="00974410">
      <w:pPr>
        <w:pStyle w:val="afc"/>
        <w:rPr>
          <w:rtl/>
          <w:lang w:bidi="ar-EG"/>
        </w:rPr>
      </w:pPr>
      <w:bookmarkStart w:id="16" w:name="_Toc174191023"/>
      <w:bookmarkStart w:id="17" w:name="_Toc174191164"/>
      <w:bookmarkStart w:id="18" w:name="_Toc174202441"/>
      <w:r w:rsidRPr="00CF6BC7">
        <w:rPr>
          <w:rtl/>
          <w:lang w:bidi="ar-EG"/>
        </w:rPr>
        <w:lastRenderedPageBreak/>
        <w:t>فهرس المحتويات</w:t>
      </w:r>
      <w:bookmarkEnd w:id="16"/>
      <w:bookmarkEnd w:id="17"/>
      <w:bookmarkEnd w:id="18"/>
      <w:r w:rsidRPr="00CF6BC7">
        <w:rPr>
          <w:rtl/>
          <w:lang w:bidi="ar-EG"/>
        </w:rPr>
        <w:t xml:space="preserve"> </w:t>
      </w:r>
    </w:p>
    <w:p w14:paraId="6A6F4C7E" w14:textId="020091B3" w:rsidR="00464171" w:rsidRPr="00CF6BC7" w:rsidRDefault="008D4154" w:rsidP="007A0038">
      <w:pPr>
        <w:pStyle w:val="12"/>
        <w:rPr>
          <w:rFonts w:eastAsiaTheme="minorEastAsia"/>
          <w:kern w:val="2"/>
          <w:rtl/>
          <w:lang w:bidi="ar-SA"/>
          <w14:ligatures w14:val="standardContextual"/>
        </w:rPr>
      </w:pPr>
      <w:r w:rsidRPr="00CF6BC7">
        <w:rPr>
          <w:rtl/>
        </w:rPr>
        <w:fldChar w:fldCharType="begin"/>
      </w:r>
      <w:r w:rsidRPr="00CF6BC7">
        <w:rPr>
          <w:rtl/>
        </w:rPr>
        <w:instrText xml:space="preserve"> </w:instrText>
      </w:r>
      <w:r w:rsidRPr="00CF6BC7">
        <w:instrText>TOC</w:instrText>
      </w:r>
      <w:r w:rsidRPr="00CF6BC7">
        <w:rPr>
          <w:rtl/>
        </w:rPr>
        <w:instrText xml:space="preserve"> \</w:instrText>
      </w:r>
      <w:r w:rsidRPr="00CF6BC7">
        <w:instrText>o "1-3" \h \z \u</w:instrText>
      </w:r>
      <w:r w:rsidRPr="00CF6BC7">
        <w:rPr>
          <w:rtl/>
        </w:rPr>
        <w:instrText xml:space="preserve"> </w:instrText>
      </w:r>
      <w:r w:rsidRPr="00CF6BC7">
        <w:rPr>
          <w:rtl/>
        </w:rPr>
        <w:fldChar w:fldCharType="separate"/>
      </w:r>
      <w:hyperlink w:anchor="_Toc174202439" w:history="1">
        <w:r w:rsidR="00464171" w:rsidRPr="00CF6BC7">
          <w:rPr>
            <w:rStyle w:val="Hyperlink"/>
            <w:rtl/>
          </w:rPr>
          <w:t>الاهداء</w:t>
        </w:r>
        <w:r w:rsidR="00464171" w:rsidRPr="00CF6BC7">
          <w:rPr>
            <w:webHidden/>
            <w:rtl/>
          </w:rPr>
          <w:tab/>
        </w:r>
        <w:r w:rsidR="00CF6BC7">
          <w:rPr>
            <w:rStyle w:val="Hyperlink"/>
            <w:rFonts w:hint="cs"/>
            <w:rtl/>
          </w:rPr>
          <w:t>ج</w:t>
        </w:r>
      </w:hyperlink>
    </w:p>
    <w:p w14:paraId="4AD65D88" w14:textId="038845E9" w:rsidR="00464171" w:rsidRPr="00CF6BC7" w:rsidRDefault="00000000" w:rsidP="007A0038">
      <w:pPr>
        <w:pStyle w:val="12"/>
        <w:rPr>
          <w:rFonts w:eastAsiaTheme="minorEastAsia"/>
          <w:kern w:val="2"/>
          <w:rtl/>
          <w:lang w:bidi="ar-SA"/>
          <w14:ligatures w14:val="standardContextual"/>
        </w:rPr>
      </w:pPr>
      <w:hyperlink w:anchor="_Toc174202440" w:history="1">
        <w:r w:rsidR="00464171" w:rsidRPr="00CF6BC7">
          <w:rPr>
            <w:rStyle w:val="Hyperlink"/>
            <w:rtl/>
          </w:rPr>
          <w:t>الشكر والتقدير</w:t>
        </w:r>
        <w:r w:rsidR="00464171" w:rsidRPr="00CF6BC7">
          <w:rPr>
            <w:webHidden/>
            <w:rtl/>
          </w:rPr>
          <w:tab/>
        </w:r>
        <w:r w:rsidR="00CF6BC7">
          <w:rPr>
            <w:rStyle w:val="Hyperlink"/>
            <w:rFonts w:hint="cs"/>
            <w:rtl/>
          </w:rPr>
          <w:t>د</w:t>
        </w:r>
      </w:hyperlink>
    </w:p>
    <w:p w14:paraId="1CCF097E" w14:textId="6A30F961" w:rsidR="00464171" w:rsidRPr="00CF6BC7" w:rsidRDefault="00000000" w:rsidP="007A0038">
      <w:pPr>
        <w:pStyle w:val="12"/>
        <w:rPr>
          <w:rFonts w:eastAsiaTheme="minorEastAsia"/>
          <w:kern w:val="2"/>
          <w:rtl/>
          <w:lang w:bidi="ar-SA"/>
          <w14:ligatures w14:val="standardContextual"/>
        </w:rPr>
      </w:pPr>
      <w:hyperlink w:anchor="_Toc174202441" w:history="1">
        <w:r w:rsidR="00464171" w:rsidRPr="00CF6BC7">
          <w:rPr>
            <w:rStyle w:val="Hyperlink"/>
            <w:rtl/>
          </w:rPr>
          <w:t>فهرس المحتويات</w:t>
        </w:r>
        <w:r w:rsidR="00464171" w:rsidRPr="00CF6BC7">
          <w:rPr>
            <w:webHidden/>
            <w:rtl/>
          </w:rPr>
          <w:tab/>
        </w:r>
        <w:r w:rsidR="00CF6BC7">
          <w:rPr>
            <w:rStyle w:val="Hyperlink"/>
            <w:rFonts w:hint="cs"/>
            <w:rtl/>
          </w:rPr>
          <w:t>هـ</w:t>
        </w:r>
      </w:hyperlink>
    </w:p>
    <w:p w14:paraId="4DABED81" w14:textId="555BF929" w:rsidR="00464171" w:rsidRPr="00CF6BC7" w:rsidRDefault="00000000" w:rsidP="007A0038">
      <w:pPr>
        <w:pStyle w:val="12"/>
        <w:rPr>
          <w:rFonts w:eastAsiaTheme="minorEastAsia"/>
          <w:kern w:val="2"/>
          <w:rtl/>
          <w:lang w:bidi="ar-SA"/>
          <w14:ligatures w14:val="standardContextual"/>
        </w:rPr>
      </w:pPr>
      <w:hyperlink w:anchor="_Toc174202442" w:history="1">
        <w:r w:rsidR="00464171" w:rsidRPr="00CF6BC7">
          <w:rPr>
            <w:rStyle w:val="Hyperlink"/>
            <w:rtl/>
          </w:rPr>
          <w:t>قائمة الجداول</w:t>
        </w:r>
        <w:r w:rsidR="00464171" w:rsidRPr="00CF6BC7">
          <w:rPr>
            <w:webHidden/>
            <w:rtl/>
          </w:rPr>
          <w:tab/>
        </w:r>
        <w:r w:rsidR="00006894">
          <w:rPr>
            <w:rStyle w:val="Hyperlink"/>
            <w:rFonts w:hint="cs"/>
            <w:rtl/>
          </w:rPr>
          <w:t>ز</w:t>
        </w:r>
      </w:hyperlink>
    </w:p>
    <w:p w14:paraId="57C359AF" w14:textId="75224CBA" w:rsidR="00464171" w:rsidRPr="00CF6BC7" w:rsidRDefault="00000000" w:rsidP="007A0038">
      <w:pPr>
        <w:pStyle w:val="12"/>
        <w:rPr>
          <w:rFonts w:eastAsiaTheme="minorEastAsia"/>
          <w:kern w:val="2"/>
          <w:rtl/>
          <w:lang w:bidi="ar-SA"/>
          <w14:ligatures w14:val="standardContextual"/>
        </w:rPr>
      </w:pPr>
      <w:hyperlink w:anchor="_Toc174202443" w:history="1">
        <w:r w:rsidR="00464171" w:rsidRPr="00CF6BC7">
          <w:rPr>
            <w:rStyle w:val="Hyperlink"/>
            <w:rtl/>
          </w:rPr>
          <w:t>قائمة الأشكال</w:t>
        </w:r>
        <w:r w:rsidR="00464171" w:rsidRPr="00CF6BC7">
          <w:rPr>
            <w:webHidden/>
            <w:rtl/>
          </w:rPr>
          <w:tab/>
        </w:r>
        <w:r w:rsidR="00006894">
          <w:rPr>
            <w:rStyle w:val="Hyperlink"/>
            <w:rFonts w:hint="cs"/>
            <w:rtl/>
          </w:rPr>
          <w:t>ح</w:t>
        </w:r>
      </w:hyperlink>
    </w:p>
    <w:p w14:paraId="13A90B82" w14:textId="04E5922F" w:rsidR="00006894" w:rsidRPr="00006894" w:rsidRDefault="00000000" w:rsidP="007A0038">
      <w:pPr>
        <w:pStyle w:val="12"/>
        <w:rPr>
          <w:rFonts w:eastAsiaTheme="minorEastAsia"/>
          <w:kern w:val="2"/>
          <w:rtl/>
          <w:lang w:bidi="ar-SA"/>
        </w:rPr>
      </w:pPr>
      <w:hyperlink w:anchor="_Toc174202442" w:history="1">
        <w:r w:rsidR="00006894">
          <w:rPr>
            <w:rStyle w:val="Hyperlink"/>
            <w:rFonts w:hint="cs"/>
            <w:rtl/>
          </w:rPr>
          <w:t>المستخلص</w:t>
        </w:r>
        <w:r w:rsidR="00006894" w:rsidRPr="00CF6BC7">
          <w:rPr>
            <w:webHidden/>
            <w:rtl/>
          </w:rPr>
          <w:tab/>
        </w:r>
        <w:r w:rsidR="00006894">
          <w:rPr>
            <w:rStyle w:val="Hyperlink"/>
            <w:rFonts w:hint="cs"/>
            <w:rtl/>
          </w:rPr>
          <w:t>ط</w:t>
        </w:r>
      </w:hyperlink>
    </w:p>
    <w:p w14:paraId="572B265C" w14:textId="2465E58F" w:rsidR="00006894" w:rsidRPr="007A0038" w:rsidRDefault="007A0038" w:rsidP="007A0038">
      <w:pPr>
        <w:pStyle w:val="12"/>
        <w:rPr>
          <w:rFonts w:eastAsiaTheme="minorEastAsia"/>
          <w:kern w:val="2"/>
          <w:rtl/>
          <w:lang w:bidi="ar-SA"/>
        </w:rPr>
      </w:pPr>
      <w:r w:rsidRPr="007A0038">
        <w:rPr>
          <w:rStyle w:val="Hyperlink"/>
          <w:color w:val="auto"/>
          <w:u w:val="none"/>
        </w:rPr>
        <w:t>ABSTRACT</w:t>
      </w:r>
      <w:hyperlink w:anchor="_Toc174202443" w:history="1">
        <w:r w:rsidR="00006894" w:rsidRPr="007A0038">
          <w:rPr>
            <w:webHidden/>
            <w:rtl/>
          </w:rPr>
          <w:tab/>
        </w:r>
        <w:r w:rsidR="00006894" w:rsidRPr="007A0038">
          <w:rPr>
            <w:rStyle w:val="Hyperlink"/>
            <w:rFonts w:hint="cs"/>
            <w:color w:val="auto"/>
            <w:u w:val="none"/>
            <w:rtl/>
          </w:rPr>
          <w:t>ي</w:t>
        </w:r>
      </w:hyperlink>
    </w:p>
    <w:p w14:paraId="7C547705" w14:textId="75D9B227" w:rsidR="00464171" w:rsidRPr="00CF6BC7" w:rsidRDefault="00000000" w:rsidP="007A0038">
      <w:pPr>
        <w:pStyle w:val="12"/>
        <w:rPr>
          <w:rFonts w:eastAsiaTheme="minorEastAsia"/>
          <w:kern w:val="2"/>
          <w:rtl/>
          <w:lang w:bidi="ar-SA"/>
          <w14:ligatures w14:val="standardContextual"/>
        </w:rPr>
      </w:pPr>
      <w:hyperlink w:anchor="_Toc174202444" w:history="1">
        <w:r w:rsidR="00464171" w:rsidRPr="00CF6BC7">
          <w:rPr>
            <w:rStyle w:val="Hyperlink"/>
            <w:rtl/>
          </w:rPr>
          <w:t>الفصل الأول</w:t>
        </w:r>
        <w:r w:rsidR="00AF248C" w:rsidRPr="00CF6BC7">
          <w:rPr>
            <w:rStyle w:val="Hyperlink"/>
            <w:rtl/>
          </w:rPr>
          <w:t xml:space="preserve"> ال</w:t>
        </w:r>
        <w:r w:rsidR="00AF248C" w:rsidRPr="00AF248C">
          <w:rPr>
            <w:rStyle w:val="Hyperlink"/>
            <w:rtl/>
          </w:rPr>
          <w:t>إطار العام للدراسة</w:t>
        </w:r>
        <w:r w:rsidR="00AF248C" w:rsidRPr="00CF6BC7">
          <w:rPr>
            <w:rStyle w:val="Hyperlink"/>
            <w:rtl/>
          </w:rPr>
          <w:t xml:space="preserve"> </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Toc174202444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1</w:t>
        </w:r>
        <w:r w:rsidR="00464171" w:rsidRPr="00CF6BC7">
          <w:rPr>
            <w:rStyle w:val="Hyperlink"/>
            <w:rtl/>
          </w:rPr>
          <w:fldChar w:fldCharType="end"/>
        </w:r>
      </w:hyperlink>
    </w:p>
    <w:p w14:paraId="3DE972DB" w14:textId="63A0A1E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46" w:history="1">
        <w:r w:rsidR="00464171" w:rsidRPr="00CF6BC7">
          <w:rPr>
            <w:rStyle w:val="Hyperlink"/>
            <w:rFonts w:ascii="Sakkal Majalla" w:hAnsi="Sakkal Majalla" w:cs="Sakkal Majalla"/>
            <w:noProof/>
            <w:sz w:val="28"/>
            <w:szCs w:val="28"/>
            <w:rtl/>
          </w:rPr>
          <w:t>المقدمة: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Toc174202446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2</w:t>
        </w:r>
        <w:r w:rsidR="00464171" w:rsidRPr="00CF6BC7">
          <w:rPr>
            <w:rStyle w:val="Hyperlink"/>
            <w:rFonts w:ascii="Sakkal Majalla" w:hAnsi="Sakkal Majalla" w:cs="Sakkal Majalla"/>
            <w:noProof/>
            <w:sz w:val="28"/>
            <w:szCs w:val="28"/>
            <w:rtl/>
          </w:rPr>
          <w:fldChar w:fldCharType="end"/>
        </w:r>
      </w:hyperlink>
    </w:p>
    <w:p w14:paraId="3FE80D15" w14:textId="74E8555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47" w:history="1">
        <w:r w:rsidR="00464171" w:rsidRPr="00CF6BC7">
          <w:rPr>
            <w:rStyle w:val="Hyperlink"/>
            <w:rFonts w:ascii="Sakkal Majalla" w:hAnsi="Sakkal Majalla" w:cs="Sakkal Majalla"/>
            <w:noProof/>
            <w:sz w:val="28"/>
            <w:szCs w:val="28"/>
            <w:rtl/>
          </w:rPr>
          <w:t>مشكلة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Toc174202447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5</w:t>
        </w:r>
        <w:r w:rsidR="00464171" w:rsidRPr="00CF6BC7">
          <w:rPr>
            <w:rStyle w:val="Hyperlink"/>
            <w:rFonts w:ascii="Sakkal Majalla" w:hAnsi="Sakkal Majalla" w:cs="Sakkal Majalla"/>
            <w:noProof/>
            <w:sz w:val="28"/>
            <w:szCs w:val="28"/>
            <w:rtl/>
          </w:rPr>
          <w:fldChar w:fldCharType="end"/>
        </w:r>
      </w:hyperlink>
    </w:p>
    <w:p w14:paraId="444AAA15" w14:textId="07129EC9"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48" w:history="1">
        <w:r w:rsidR="00464171" w:rsidRPr="00CF6BC7">
          <w:rPr>
            <w:rStyle w:val="Hyperlink"/>
            <w:rFonts w:ascii="Sakkal Majalla" w:hAnsi="Sakkal Majalla" w:cs="Sakkal Majalla"/>
            <w:noProof/>
            <w:sz w:val="28"/>
            <w:szCs w:val="28"/>
            <w:rtl/>
          </w:rPr>
          <w:t>أهمية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Toc174202448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w:t>
        </w:r>
        <w:r w:rsidR="00464171" w:rsidRPr="00CF6BC7">
          <w:rPr>
            <w:rStyle w:val="Hyperlink"/>
            <w:rFonts w:ascii="Sakkal Majalla" w:hAnsi="Sakkal Majalla" w:cs="Sakkal Majalla"/>
            <w:noProof/>
            <w:sz w:val="28"/>
            <w:szCs w:val="28"/>
            <w:rtl/>
          </w:rPr>
          <w:fldChar w:fldCharType="end"/>
        </w:r>
      </w:hyperlink>
    </w:p>
    <w:p w14:paraId="7F6BBE18" w14:textId="0423C60B"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49" w:history="1">
        <w:r w:rsidR="00464171" w:rsidRPr="00CF6BC7">
          <w:rPr>
            <w:rStyle w:val="Hyperlink"/>
            <w:rFonts w:ascii="Sakkal Majalla" w:hAnsi="Sakkal Majalla" w:cs="Sakkal Majalla"/>
            <w:noProof/>
            <w:sz w:val="28"/>
            <w:szCs w:val="28"/>
            <w:rtl/>
          </w:rPr>
          <w:t>أهداف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Toc174202449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w:t>
        </w:r>
        <w:r w:rsidR="00464171" w:rsidRPr="00CF6BC7">
          <w:rPr>
            <w:rStyle w:val="Hyperlink"/>
            <w:rFonts w:ascii="Sakkal Majalla" w:hAnsi="Sakkal Majalla" w:cs="Sakkal Majalla"/>
            <w:noProof/>
            <w:sz w:val="28"/>
            <w:szCs w:val="28"/>
            <w:rtl/>
          </w:rPr>
          <w:fldChar w:fldCharType="end"/>
        </w:r>
      </w:hyperlink>
    </w:p>
    <w:p w14:paraId="63689015" w14:textId="750BF06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0" w:history="1">
        <w:r w:rsidR="00464171" w:rsidRPr="00CF6BC7">
          <w:rPr>
            <w:rStyle w:val="Hyperlink"/>
            <w:rFonts w:ascii="Sakkal Majalla" w:hAnsi="Sakkal Majalla" w:cs="Sakkal Majalla"/>
            <w:noProof/>
            <w:sz w:val="28"/>
            <w:szCs w:val="28"/>
            <w:rtl/>
          </w:rPr>
          <w:t>أسئلة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Toc174202450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w:t>
        </w:r>
        <w:r w:rsidR="00464171" w:rsidRPr="00CF6BC7">
          <w:rPr>
            <w:rStyle w:val="Hyperlink"/>
            <w:rFonts w:ascii="Sakkal Majalla" w:hAnsi="Sakkal Majalla" w:cs="Sakkal Majalla"/>
            <w:noProof/>
            <w:sz w:val="28"/>
            <w:szCs w:val="28"/>
            <w:rtl/>
          </w:rPr>
          <w:fldChar w:fldCharType="end"/>
        </w:r>
      </w:hyperlink>
    </w:p>
    <w:p w14:paraId="3D6C6F17" w14:textId="6EBF9F57"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1" w:history="1">
        <w:r w:rsidR="00464171" w:rsidRPr="00CF6BC7">
          <w:rPr>
            <w:rStyle w:val="Hyperlink"/>
            <w:rFonts w:ascii="Sakkal Majalla" w:hAnsi="Sakkal Majalla" w:cs="Sakkal Majalla"/>
            <w:noProof/>
            <w:sz w:val="28"/>
            <w:szCs w:val="28"/>
            <w:rtl/>
          </w:rPr>
          <w:t>فرضيات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Toc174202451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9</w:t>
        </w:r>
        <w:r w:rsidR="00464171" w:rsidRPr="00CF6BC7">
          <w:rPr>
            <w:rStyle w:val="Hyperlink"/>
            <w:rFonts w:ascii="Sakkal Majalla" w:hAnsi="Sakkal Majalla" w:cs="Sakkal Majalla"/>
            <w:noProof/>
            <w:sz w:val="28"/>
            <w:szCs w:val="28"/>
            <w:rtl/>
          </w:rPr>
          <w:fldChar w:fldCharType="end"/>
        </w:r>
      </w:hyperlink>
    </w:p>
    <w:p w14:paraId="712517F3" w14:textId="5D2D25C6" w:rsidR="00464171" w:rsidRPr="00CF6BC7" w:rsidRDefault="00A21308" w:rsidP="007A0038">
      <w:pPr>
        <w:pStyle w:val="12"/>
        <w:rPr>
          <w:rFonts w:eastAsiaTheme="minorEastAsia"/>
          <w:kern w:val="2"/>
          <w:rtl/>
          <w:lang w:bidi="ar-SA"/>
          <w14:ligatures w14:val="standardContextual"/>
        </w:rPr>
      </w:pPr>
      <w:r w:rsidRPr="00CF6BC7">
        <w:rPr>
          <w:rStyle w:val="Hyperlink"/>
          <w:color w:val="auto"/>
          <w:u w:val="none"/>
          <w:rtl/>
        </w:rPr>
        <w:t xml:space="preserve">الفصل الثاني </w:t>
      </w:r>
      <w:hyperlink w:anchor="_Toc174202453" w:history="1">
        <w:r w:rsidR="00464171" w:rsidRPr="00CF6BC7">
          <w:rPr>
            <w:rStyle w:val="Hyperlink"/>
            <w:color w:val="auto"/>
            <w:u w:val="none"/>
            <w:rtl/>
          </w:rPr>
          <w:t>الإطار النظري والدراسات السابقة</w:t>
        </w:r>
        <w:r w:rsidR="00464171" w:rsidRPr="00CF6BC7">
          <w:rPr>
            <w:webHidden/>
            <w:rtl/>
          </w:rPr>
          <w:tab/>
        </w:r>
        <w:r w:rsidR="00464171" w:rsidRPr="00CF6BC7">
          <w:rPr>
            <w:rStyle w:val="Hyperlink"/>
            <w:color w:val="auto"/>
            <w:u w:val="none"/>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Toc174202453 \h</w:instrText>
        </w:r>
        <w:r w:rsidR="00464171" w:rsidRPr="00CF6BC7">
          <w:rPr>
            <w:webHidden/>
            <w:rtl/>
          </w:rPr>
          <w:instrText xml:space="preserve"> </w:instrText>
        </w:r>
        <w:r w:rsidR="00464171" w:rsidRPr="00CF6BC7">
          <w:rPr>
            <w:rStyle w:val="Hyperlink"/>
            <w:color w:val="auto"/>
            <w:u w:val="none"/>
            <w:rtl/>
          </w:rPr>
        </w:r>
        <w:r w:rsidR="00464171" w:rsidRPr="00CF6BC7">
          <w:rPr>
            <w:rStyle w:val="Hyperlink"/>
            <w:color w:val="auto"/>
            <w:u w:val="none"/>
            <w:rtl/>
          </w:rPr>
          <w:fldChar w:fldCharType="separate"/>
        </w:r>
        <w:r w:rsidR="00EC1F9F">
          <w:rPr>
            <w:webHidden/>
            <w:rtl/>
          </w:rPr>
          <w:t>10</w:t>
        </w:r>
        <w:r w:rsidR="00464171" w:rsidRPr="00CF6BC7">
          <w:rPr>
            <w:rStyle w:val="Hyperlink"/>
            <w:color w:val="auto"/>
            <w:u w:val="none"/>
            <w:rtl/>
          </w:rPr>
          <w:fldChar w:fldCharType="end"/>
        </w:r>
      </w:hyperlink>
    </w:p>
    <w:p w14:paraId="3714BE83" w14:textId="60B35A0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4" w:history="1">
        <w:r w:rsidR="00464171" w:rsidRPr="00CF6BC7">
          <w:rPr>
            <w:rStyle w:val="Hyperlink"/>
            <w:rFonts w:ascii="Sakkal Majalla" w:hAnsi="Sakkal Majalla" w:cs="Sakkal Majalla"/>
            <w:noProof/>
            <w:sz w:val="28"/>
            <w:szCs w:val="28"/>
            <w:rtl/>
          </w:rPr>
          <w:t>أولاً: الإطار النظري</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Toc174202454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11</w:t>
        </w:r>
        <w:r w:rsidR="00464171" w:rsidRPr="00CF6BC7">
          <w:rPr>
            <w:rStyle w:val="Hyperlink"/>
            <w:rFonts w:ascii="Sakkal Majalla" w:hAnsi="Sakkal Majalla" w:cs="Sakkal Majalla"/>
            <w:noProof/>
            <w:sz w:val="28"/>
            <w:szCs w:val="28"/>
            <w:rtl/>
          </w:rPr>
          <w:fldChar w:fldCharType="end"/>
        </w:r>
      </w:hyperlink>
    </w:p>
    <w:p w14:paraId="31DD7D89" w14:textId="75995DF1"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5" w:history="1">
        <w:r w:rsidR="00464171" w:rsidRPr="00CF6BC7">
          <w:rPr>
            <w:rStyle w:val="Hyperlink"/>
            <w:rFonts w:ascii="Sakkal Majalla" w:hAnsi="Sakkal Majalla" w:cs="Sakkal Majalla"/>
            <w:noProof/>
            <w:sz w:val="28"/>
            <w:szCs w:val="28"/>
            <w:rtl/>
          </w:rPr>
          <w:t>المحور الأول: إعادة تدوير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Toc174202455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11</w:t>
        </w:r>
        <w:r w:rsidR="00464171" w:rsidRPr="00CF6BC7">
          <w:rPr>
            <w:rStyle w:val="Hyperlink"/>
            <w:rFonts w:ascii="Sakkal Majalla" w:hAnsi="Sakkal Majalla" w:cs="Sakkal Majalla"/>
            <w:noProof/>
            <w:sz w:val="28"/>
            <w:szCs w:val="28"/>
            <w:rtl/>
          </w:rPr>
          <w:fldChar w:fldCharType="end"/>
        </w:r>
      </w:hyperlink>
    </w:p>
    <w:p w14:paraId="1925B15C" w14:textId="388D69FF"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6" w:history="1">
        <w:r w:rsidR="00464171" w:rsidRPr="00CF6BC7">
          <w:rPr>
            <w:rStyle w:val="Hyperlink"/>
            <w:rFonts w:ascii="Sakkal Majalla" w:hAnsi="Sakkal Majalla" w:cs="Sakkal Majalla"/>
            <w:noProof/>
            <w:sz w:val="28"/>
            <w:szCs w:val="28"/>
            <w:rtl/>
          </w:rPr>
          <w:t>مقدمة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11</w:t>
        </w:r>
        <w:r w:rsidR="00464171" w:rsidRPr="00CF6BC7">
          <w:rPr>
            <w:rStyle w:val="Hyperlink"/>
            <w:rFonts w:ascii="Sakkal Majalla" w:hAnsi="Sakkal Majalla" w:cs="Sakkal Majalla"/>
            <w:noProof/>
            <w:sz w:val="28"/>
            <w:szCs w:val="28"/>
            <w:rtl/>
          </w:rPr>
          <w:fldChar w:fldCharType="end"/>
        </w:r>
      </w:hyperlink>
    </w:p>
    <w:p w14:paraId="5611DFED" w14:textId="341A0C32"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7" w:history="1">
        <w:r w:rsidR="00464171" w:rsidRPr="00CF6BC7">
          <w:rPr>
            <w:rStyle w:val="Hyperlink"/>
            <w:rFonts w:ascii="Sakkal Majalla" w:hAnsi="Sakkal Majalla" w:cs="Sakkal Majalla"/>
            <w:noProof/>
            <w:sz w:val="28"/>
            <w:szCs w:val="28"/>
            <w:rtl/>
          </w:rPr>
          <w:t>مفهوم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Toc174202457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13</w:t>
        </w:r>
        <w:r w:rsidR="00464171" w:rsidRPr="00CF6BC7">
          <w:rPr>
            <w:rStyle w:val="Hyperlink"/>
            <w:rFonts w:ascii="Sakkal Majalla" w:hAnsi="Sakkal Majalla" w:cs="Sakkal Majalla"/>
            <w:noProof/>
            <w:sz w:val="28"/>
            <w:szCs w:val="28"/>
            <w:rtl/>
          </w:rPr>
          <w:fldChar w:fldCharType="end"/>
        </w:r>
      </w:hyperlink>
    </w:p>
    <w:p w14:paraId="06C86835" w14:textId="09A5EC05"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8" w:history="1">
        <w:r w:rsidR="00464171" w:rsidRPr="00CF6BC7">
          <w:rPr>
            <w:rStyle w:val="Hyperlink"/>
            <w:rFonts w:ascii="Sakkal Majalla" w:hAnsi="Sakkal Majalla" w:cs="Sakkal Majalla"/>
            <w:noProof/>
            <w:sz w:val="28"/>
            <w:szCs w:val="28"/>
            <w:rtl/>
          </w:rPr>
          <w:t>مفهوم إعادة تدوير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Toc174202458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15</w:t>
        </w:r>
        <w:r w:rsidR="00464171" w:rsidRPr="00CF6BC7">
          <w:rPr>
            <w:rStyle w:val="Hyperlink"/>
            <w:rFonts w:ascii="Sakkal Majalla" w:hAnsi="Sakkal Majalla" w:cs="Sakkal Majalla"/>
            <w:noProof/>
            <w:sz w:val="28"/>
            <w:szCs w:val="28"/>
            <w:rtl/>
          </w:rPr>
          <w:fldChar w:fldCharType="end"/>
        </w:r>
      </w:hyperlink>
    </w:p>
    <w:p w14:paraId="51527C50" w14:textId="13A64C65"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59" w:history="1">
        <w:r w:rsidR="00464171" w:rsidRPr="00CF6BC7">
          <w:rPr>
            <w:rStyle w:val="Hyperlink"/>
            <w:rFonts w:ascii="Sakkal Majalla" w:hAnsi="Sakkal Majalla" w:cs="Sakkal Majalla"/>
            <w:noProof/>
            <w:sz w:val="28"/>
            <w:szCs w:val="28"/>
            <w:rtl/>
          </w:rPr>
          <w:t>أنواع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Toc174202459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16</w:t>
        </w:r>
        <w:r w:rsidR="00464171" w:rsidRPr="00CF6BC7">
          <w:rPr>
            <w:rStyle w:val="Hyperlink"/>
            <w:rFonts w:ascii="Sakkal Majalla" w:hAnsi="Sakkal Majalla" w:cs="Sakkal Majalla"/>
            <w:noProof/>
            <w:sz w:val="28"/>
            <w:szCs w:val="28"/>
            <w:rtl/>
          </w:rPr>
          <w:fldChar w:fldCharType="end"/>
        </w:r>
      </w:hyperlink>
    </w:p>
    <w:p w14:paraId="6477F8B4" w14:textId="01985FA5"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0" w:history="1">
        <w:r w:rsidR="00464171" w:rsidRPr="00CF6BC7">
          <w:rPr>
            <w:rStyle w:val="Hyperlink"/>
            <w:rFonts w:ascii="Sakkal Majalla" w:hAnsi="Sakkal Majalla" w:cs="Sakkal Majalla"/>
            <w:noProof/>
            <w:sz w:val="28"/>
            <w:szCs w:val="28"/>
            <w:rtl/>
          </w:rPr>
          <w:t>مكونات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Toc174202460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19</w:t>
        </w:r>
        <w:r w:rsidR="00464171" w:rsidRPr="00CF6BC7">
          <w:rPr>
            <w:rStyle w:val="Hyperlink"/>
            <w:rFonts w:ascii="Sakkal Majalla" w:hAnsi="Sakkal Majalla" w:cs="Sakkal Majalla"/>
            <w:noProof/>
            <w:sz w:val="28"/>
            <w:szCs w:val="28"/>
            <w:rtl/>
          </w:rPr>
          <w:fldChar w:fldCharType="end"/>
        </w:r>
      </w:hyperlink>
    </w:p>
    <w:p w14:paraId="698D03F4" w14:textId="261085E4"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1" w:history="1">
        <w:r w:rsidR="00464171" w:rsidRPr="00CF6BC7">
          <w:rPr>
            <w:rStyle w:val="Hyperlink"/>
            <w:rFonts w:ascii="Sakkal Majalla" w:hAnsi="Sakkal Majalla" w:cs="Sakkal Majalla"/>
            <w:noProof/>
            <w:sz w:val="28"/>
            <w:szCs w:val="28"/>
            <w:rtl/>
          </w:rPr>
          <w:t>الأهمية الاقتصادية للنفايات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Toc174202461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21</w:t>
        </w:r>
        <w:r w:rsidR="00464171" w:rsidRPr="00CF6BC7">
          <w:rPr>
            <w:rStyle w:val="Hyperlink"/>
            <w:rFonts w:ascii="Sakkal Majalla" w:hAnsi="Sakkal Majalla" w:cs="Sakkal Majalla"/>
            <w:noProof/>
            <w:sz w:val="28"/>
            <w:szCs w:val="28"/>
            <w:rtl/>
          </w:rPr>
          <w:fldChar w:fldCharType="end"/>
        </w:r>
      </w:hyperlink>
    </w:p>
    <w:p w14:paraId="61DD9D6D" w14:textId="42A69934"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2" w:history="1">
        <w:r w:rsidR="00464171" w:rsidRPr="00CF6BC7">
          <w:rPr>
            <w:rStyle w:val="Hyperlink"/>
            <w:rFonts w:ascii="Sakkal Majalla" w:hAnsi="Sakkal Majalla" w:cs="Sakkal Majalla"/>
            <w:noProof/>
            <w:sz w:val="28"/>
            <w:szCs w:val="28"/>
            <w:rtl/>
          </w:rPr>
          <w:t>طرق/ مراحل إعادة تدوير النفايات الإلكترونية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Toc174202462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25</w:t>
        </w:r>
        <w:r w:rsidR="00464171" w:rsidRPr="00CF6BC7">
          <w:rPr>
            <w:rStyle w:val="Hyperlink"/>
            <w:rFonts w:ascii="Sakkal Majalla" w:hAnsi="Sakkal Majalla" w:cs="Sakkal Majalla"/>
            <w:noProof/>
            <w:sz w:val="28"/>
            <w:szCs w:val="28"/>
            <w:rtl/>
          </w:rPr>
          <w:fldChar w:fldCharType="end"/>
        </w:r>
      </w:hyperlink>
    </w:p>
    <w:p w14:paraId="0DED4D1F" w14:textId="7C2573B7"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3" w:history="1">
        <w:r w:rsidR="00464171" w:rsidRPr="00CF6BC7">
          <w:rPr>
            <w:rStyle w:val="Hyperlink"/>
            <w:rFonts w:ascii="Sakkal Majalla" w:hAnsi="Sakkal Majalla" w:cs="Sakkal Majalla"/>
            <w:noProof/>
            <w:sz w:val="28"/>
            <w:szCs w:val="28"/>
            <w:rtl/>
          </w:rPr>
          <w:t>واقع التعامل مع النفايات الإلكترونية عالميًا</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Toc174202463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28</w:t>
        </w:r>
        <w:r w:rsidR="00464171" w:rsidRPr="00CF6BC7">
          <w:rPr>
            <w:rStyle w:val="Hyperlink"/>
            <w:rFonts w:ascii="Sakkal Majalla" w:hAnsi="Sakkal Majalla" w:cs="Sakkal Majalla"/>
            <w:noProof/>
            <w:sz w:val="28"/>
            <w:szCs w:val="28"/>
            <w:rtl/>
          </w:rPr>
          <w:fldChar w:fldCharType="end"/>
        </w:r>
      </w:hyperlink>
    </w:p>
    <w:p w14:paraId="63B44EAA" w14:textId="64943940"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4" w:history="1">
        <w:r w:rsidR="00464171" w:rsidRPr="00CF6BC7">
          <w:rPr>
            <w:rStyle w:val="Hyperlink"/>
            <w:rFonts w:ascii="Sakkal Majalla" w:hAnsi="Sakkal Majalla" w:cs="Sakkal Majalla"/>
            <w:noProof/>
            <w:sz w:val="28"/>
            <w:szCs w:val="28"/>
            <w:rtl/>
          </w:rPr>
          <w:t>المحور الثاني: ريادة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Toc174202464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32</w:t>
        </w:r>
        <w:r w:rsidR="00464171" w:rsidRPr="00CF6BC7">
          <w:rPr>
            <w:rStyle w:val="Hyperlink"/>
            <w:rFonts w:ascii="Sakkal Majalla" w:hAnsi="Sakkal Majalla" w:cs="Sakkal Majalla"/>
            <w:noProof/>
            <w:sz w:val="28"/>
            <w:szCs w:val="28"/>
            <w:rtl/>
          </w:rPr>
          <w:fldChar w:fldCharType="end"/>
        </w:r>
      </w:hyperlink>
    </w:p>
    <w:p w14:paraId="173AB6A3" w14:textId="34B52F0E"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5" w:history="1">
        <w:r w:rsidR="00464171" w:rsidRPr="00CF6BC7">
          <w:rPr>
            <w:rStyle w:val="Hyperlink"/>
            <w:rFonts w:ascii="Sakkal Majalla" w:hAnsi="Sakkal Majalla" w:cs="Sakkal Majalla"/>
            <w:noProof/>
            <w:sz w:val="28"/>
            <w:szCs w:val="28"/>
            <w:rtl/>
          </w:rPr>
          <w:t>مقدمة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Toc174202465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32</w:t>
        </w:r>
        <w:r w:rsidR="00464171" w:rsidRPr="00CF6BC7">
          <w:rPr>
            <w:rStyle w:val="Hyperlink"/>
            <w:rFonts w:ascii="Sakkal Majalla" w:hAnsi="Sakkal Majalla" w:cs="Sakkal Majalla"/>
            <w:noProof/>
            <w:sz w:val="28"/>
            <w:szCs w:val="28"/>
            <w:rtl/>
          </w:rPr>
          <w:fldChar w:fldCharType="end"/>
        </w:r>
      </w:hyperlink>
    </w:p>
    <w:p w14:paraId="427D4DC0" w14:textId="5BB926B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6" w:history="1">
        <w:r w:rsidR="00464171" w:rsidRPr="00CF6BC7">
          <w:rPr>
            <w:rStyle w:val="Hyperlink"/>
            <w:rFonts w:ascii="Sakkal Majalla" w:hAnsi="Sakkal Majalla" w:cs="Sakkal Majalla"/>
            <w:noProof/>
            <w:sz w:val="28"/>
            <w:szCs w:val="28"/>
            <w:rtl/>
          </w:rPr>
          <w:t>مفهوم ريادة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34</w:t>
        </w:r>
        <w:r w:rsidR="00464171" w:rsidRPr="00CF6BC7">
          <w:rPr>
            <w:rStyle w:val="Hyperlink"/>
            <w:rFonts w:ascii="Sakkal Majalla" w:hAnsi="Sakkal Majalla" w:cs="Sakkal Majalla"/>
            <w:noProof/>
            <w:sz w:val="28"/>
            <w:szCs w:val="28"/>
            <w:rtl/>
          </w:rPr>
          <w:fldChar w:fldCharType="end"/>
        </w:r>
      </w:hyperlink>
    </w:p>
    <w:p w14:paraId="5C1CA3FA" w14:textId="7FCB1F24"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7" w:history="1">
        <w:r w:rsidR="00464171" w:rsidRPr="00CF6BC7">
          <w:rPr>
            <w:rStyle w:val="Hyperlink"/>
            <w:rFonts w:ascii="Sakkal Majalla" w:hAnsi="Sakkal Majalla" w:cs="Sakkal Majalla"/>
            <w:noProof/>
            <w:sz w:val="28"/>
            <w:szCs w:val="28"/>
            <w:rtl/>
          </w:rPr>
          <w:t>أهمية ريادة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Toc174202467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37</w:t>
        </w:r>
        <w:r w:rsidR="00464171" w:rsidRPr="00CF6BC7">
          <w:rPr>
            <w:rStyle w:val="Hyperlink"/>
            <w:rFonts w:ascii="Sakkal Majalla" w:hAnsi="Sakkal Majalla" w:cs="Sakkal Majalla"/>
            <w:noProof/>
            <w:sz w:val="28"/>
            <w:szCs w:val="28"/>
            <w:rtl/>
          </w:rPr>
          <w:fldChar w:fldCharType="end"/>
        </w:r>
      </w:hyperlink>
    </w:p>
    <w:p w14:paraId="51CB96DE" w14:textId="1AE5EF87"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8" w:history="1">
        <w:r w:rsidR="00464171" w:rsidRPr="00CF6BC7">
          <w:rPr>
            <w:rStyle w:val="Hyperlink"/>
            <w:rFonts w:ascii="Sakkal Majalla" w:hAnsi="Sakkal Majalla" w:cs="Sakkal Majalla"/>
            <w:noProof/>
            <w:sz w:val="28"/>
            <w:szCs w:val="28"/>
            <w:rtl/>
          </w:rPr>
          <w:t>سمات رائد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Toc174202468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41</w:t>
        </w:r>
        <w:r w:rsidR="00464171" w:rsidRPr="00CF6BC7">
          <w:rPr>
            <w:rStyle w:val="Hyperlink"/>
            <w:rFonts w:ascii="Sakkal Majalla" w:hAnsi="Sakkal Majalla" w:cs="Sakkal Majalla"/>
            <w:noProof/>
            <w:sz w:val="28"/>
            <w:szCs w:val="28"/>
            <w:rtl/>
          </w:rPr>
          <w:fldChar w:fldCharType="end"/>
        </w:r>
      </w:hyperlink>
    </w:p>
    <w:p w14:paraId="0A67B5D1" w14:textId="0B1BF4D8"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69" w:history="1">
        <w:r w:rsidR="00464171" w:rsidRPr="00CF6BC7">
          <w:rPr>
            <w:rStyle w:val="Hyperlink"/>
            <w:rFonts w:ascii="Sakkal Majalla" w:hAnsi="Sakkal Majalla" w:cs="Sakkal Majalla"/>
            <w:noProof/>
            <w:sz w:val="28"/>
            <w:szCs w:val="28"/>
            <w:rtl/>
          </w:rPr>
          <w:t>أبعاد ريادة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Toc174202469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46</w:t>
        </w:r>
        <w:r w:rsidR="00464171" w:rsidRPr="00CF6BC7">
          <w:rPr>
            <w:rStyle w:val="Hyperlink"/>
            <w:rFonts w:ascii="Sakkal Majalla" w:hAnsi="Sakkal Majalla" w:cs="Sakkal Majalla"/>
            <w:noProof/>
            <w:sz w:val="28"/>
            <w:szCs w:val="28"/>
            <w:rtl/>
          </w:rPr>
          <w:fldChar w:fldCharType="end"/>
        </w:r>
      </w:hyperlink>
    </w:p>
    <w:p w14:paraId="47B6CD5F" w14:textId="1471BEF8"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0" w:history="1">
        <w:r w:rsidR="00464171" w:rsidRPr="00CF6BC7">
          <w:rPr>
            <w:rStyle w:val="Hyperlink"/>
            <w:rFonts w:ascii="Sakkal Majalla" w:hAnsi="Sakkal Majalla" w:cs="Sakkal Majalla"/>
            <w:noProof/>
            <w:sz w:val="28"/>
            <w:szCs w:val="28"/>
            <w:rtl/>
          </w:rPr>
          <w:t>دور إعادة التدوير النفايات الإلكترونية في تعزيز ريادة الأعمال.</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Toc174202470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51</w:t>
        </w:r>
        <w:r w:rsidR="00464171" w:rsidRPr="00CF6BC7">
          <w:rPr>
            <w:rStyle w:val="Hyperlink"/>
            <w:rFonts w:ascii="Sakkal Majalla" w:hAnsi="Sakkal Majalla" w:cs="Sakkal Majalla"/>
            <w:noProof/>
            <w:sz w:val="28"/>
            <w:szCs w:val="28"/>
            <w:rtl/>
          </w:rPr>
          <w:fldChar w:fldCharType="end"/>
        </w:r>
      </w:hyperlink>
    </w:p>
    <w:p w14:paraId="4AF18310" w14:textId="2CDE5B7D"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1" w:history="1">
        <w:r w:rsidR="00464171" w:rsidRPr="00CF6BC7">
          <w:rPr>
            <w:rStyle w:val="Hyperlink"/>
            <w:rFonts w:ascii="Sakkal Majalla" w:hAnsi="Sakkal Majalla" w:cs="Sakkal Majalla"/>
            <w:noProof/>
            <w:sz w:val="28"/>
            <w:szCs w:val="28"/>
            <w:rtl/>
            <w:lang w:bidi="ar-EG"/>
          </w:rPr>
          <w:t>ثانياً: الدراسات السابقة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Toc174202471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53</w:t>
        </w:r>
        <w:r w:rsidR="00464171" w:rsidRPr="00CF6BC7">
          <w:rPr>
            <w:rStyle w:val="Hyperlink"/>
            <w:rFonts w:ascii="Sakkal Majalla" w:hAnsi="Sakkal Majalla" w:cs="Sakkal Majalla"/>
            <w:noProof/>
            <w:sz w:val="28"/>
            <w:szCs w:val="28"/>
            <w:rtl/>
          </w:rPr>
          <w:fldChar w:fldCharType="end"/>
        </w:r>
      </w:hyperlink>
    </w:p>
    <w:p w14:paraId="2E3DD694" w14:textId="69AF33C1" w:rsidR="00464171" w:rsidRPr="00CF6BC7" w:rsidRDefault="00000000" w:rsidP="007A0038">
      <w:pPr>
        <w:pStyle w:val="12"/>
        <w:rPr>
          <w:rFonts w:eastAsiaTheme="minorEastAsia"/>
          <w:kern w:val="2"/>
          <w:rtl/>
          <w:lang w:bidi="ar-SA"/>
          <w14:ligatures w14:val="standardContextual"/>
        </w:rPr>
      </w:pPr>
      <w:hyperlink w:anchor="_Toc174202472" w:history="1">
        <w:r w:rsidR="00464171" w:rsidRPr="00CF6BC7">
          <w:rPr>
            <w:rStyle w:val="Hyperlink"/>
            <w:rtl/>
          </w:rPr>
          <w:t>الفصل الثالث</w:t>
        </w:r>
        <w:r w:rsidR="00A21308" w:rsidRPr="00CF6BC7">
          <w:rPr>
            <w:webHidden/>
            <w:rtl/>
          </w:rPr>
          <w:t xml:space="preserve"> منهجية الدراسة</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Toc174202472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76</w:t>
        </w:r>
        <w:r w:rsidR="00464171" w:rsidRPr="00CF6BC7">
          <w:rPr>
            <w:rStyle w:val="Hyperlink"/>
            <w:rtl/>
          </w:rPr>
          <w:fldChar w:fldCharType="end"/>
        </w:r>
      </w:hyperlink>
    </w:p>
    <w:p w14:paraId="472DF71B" w14:textId="0FE59AE1"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4" w:history="1">
        <w:r w:rsidR="00464171" w:rsidRPr="00CF6BC7">
          <w:rPr>
            <w:rStyle w:val="Hyperlink"/>
            <w:rFonts w:ascii="Sakkal Majalla" w:hAnsi="Sakkal Majalla" w:cs="Sakkal Majalla"/>
            <w:noProof/>
            <w:sz w:val="28"/>
            <w:szCs w:val="28"/>
            <w:rtl/>
            <w:lang w:bidi="ar-EG"/>
          </w:rPr>
          <w:t>إجراءات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Toc174202474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77</w:t>
        </w:r>
        <w:r w:rsidR="00464171" w:rsidRPr="00CF6BC7">
          <w:rPr>
            <w:rStyle w:val="Hyperlink"/>
            <w:rFonts w:ascii="Sakkal Majalla" w:hAnsi="Sakkal Majalla" w:cs="Sakkal Majalla"/>
            <w:noProof/>
            <w:sz w:val="28"/>
            <w:szCs w:val="28"/>
            <w:rtl/>
          </w:rPr>
          <w:fldChar w:fldCharType="end"/>
        </w:r>
      </w:hyperlink>
    </w:p>
    <w:p w14:paraId="496D94A9" w14:textId="45FC3F6D"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5" w:history="1">
        <w:r w:rsidR="00464171" w:rsidRPr="00CF6BC7">
          <w:rPr>
            <w:rStyle w:val="Hyperlink"/>
            <w:rFonts w:ascii="Sakkal Majalla" w:hAnsi="Sakkal Majalla" w:cs="Sakkal Majalla"/>
            <w:noProof/>
            <w:sz w:val="28"/>
            <w:szCs w:val="28"/>
            <w:rtl/>
            <w:lang w:bidi="ar-EG"/>
          </w:rPr>
          <w:t>منهج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Toc174202475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77</w:t>
        </w:r>
        <w:r w:rsidR="00464171" w:rsidRPr="00CF6BC7">
          <w:rPr>
            <w:rStyle w:val="Hyperlink"/>
            <w:rFonts w:ascii="Sakkal Majalla" w:hAnsi="Sakkal Majalla" w:cs="Sakkal Majalla"/>
            <w:noProof/>
            <w:sz w:val="28"/>
            <w:szCs w:val="28"/>
            <w:rtl/>
          </w:rPr>
          <w:fldChar w:fldCharType="end"/>
        </w:r>
      </w:hyperlink>
    </w:p>
    <w:p w14:paraId="0BECE6AC" w14:textId="7778ED69"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6" w:history="1">
        <w:r w:rsidR="00464171" w:rsidRPr="00CF6BC7">
          <w:rPr>
            <w:rStyle w:val="Hyperlink"/>
            <w:rFonts w:ascii="Sakkal Majalla" w:hAnsi="Sakkal Majalla" w:cs="Sakkal Majalla"/>
            <w:noProof/>
            <w:sz w:val="28"/>
            <w:szCs w:val="28"/>
            <w:rtl/>
            <w:lang w:bidi="ar-EG"/>
          </w:rPr>
          <w:t>مجتمع الدراسة وعينته:</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77</w:t>
        </w:r>
        <w:r w:rsidR="00464171" w:rsidRPr="00CF6BC7">
          <w:rPr>
            <w:rStyle w:val="Hyperlink"/>
            <w:rFonts w:ascii="Sakkal Majalla" w:hAnsi="Sakkal Majalla" w:cs="Sakkal Majalla"/>
            <w:noProof/>
            <w:sz w:val="28"/>
            <w:szCs w:val="28"/>
            <w:rtl/>
          </w:rPr>
          <w:fldChar w:fldCharType="end"/>
        </w:r>
      </w:hyperlink>
    </w:p>
    <w:p w14:paraId="1A5A0EB5" w14:textId="1D8929AC"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77" w:history="1">
        <w:r w:rsidR="00464171" w:rsidRPr="00CF6BC7">
          <w:rPr>
            <w:rStyle w:val="Hyperlink"/>
            <w:rFonts w:ascii="Sakkal Majalla" w:hAnsi="Sakkal Majalla" w:cs="Sakkal Majalla"/>
            <w:noProof/>
            <w:sz w:val="28"/>
            <w:szCs w:val="28"/>
            <w:rtl/>
            <w:lang w:bidi="ar-EG"/>
          </w:rPr>
          <w:t>خصائص عينة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Toc174202477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77</w:t>
        </w:r>
        <w:r w:rsidR="00464171" w:rsidRPr="00CF6BC7">
          <w:rPr>
            <w:rStyle w:val="Hyperlink"/>
            <w:rFonts w:ascii="Sakkal Majalla" w:hAnsi="Sakkal Majalla" w:cs="Sakkal Majalla"/>
            <w:noProof/>
            <w:sz w:val="28"/>
            <w:szCs w:val="28"/>
            <w:rtl/>
          </w:rPr>
          <w:fldChar w:fldCharType="end"/>
        </w:r>
      </w:hyperlink>
    </w:p>
    <w:p w14:paraId="4EBB8619" w14:textId="3A7C4501"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84" w:history="1">
        <w:r w:rsidR="00464171" w:rsidRPr="00CF6BC7">
          <w:rPr>
            <w:rStyle w:val="Hyperlink"/>
            <w:rFonts w:ascii="Sakkal Majalla" w:hAnsi="Sakkal Majalla" w:cs="Sakkal Majalla"/>
            <w:noProof/>
            <w:sz w:val="28"/>
            <w:szCs w:val="28"/>
            <w:rtl/>
            <w:lang w:bidi="ar-EG"/>
          </w:rPr>
          <w:t>وصف أداة الدراسة (الاستبانة):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Toc174202484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79</w:t>
        </w:r>
        <w:r w:rsidR="00464171" w:rsidRPr="00CF6BC7">
          <w:rPr>
            <w:rStyle w:val="Hyperlink"/>
            <w:rFonts w:ascii="Sakkal Majalla" w:hAnsi="Sakkal Majalla" w:cs="Sakkal Majalla"/>
            <w:noProof/>
            <w:sz w:val="28"/>
            <w:szCs w:val="28"/>
            <w:rtl/>
          </w:rPr>
          <w:fldChar w:fldCharType="end"/>
        </w:r>
      </w:hyperlink>
    </w:p>
    <w:p w14:paraId="0B144E31" w14:textId="00681F8D"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85" w:history="1">
        <w:r w:rsidR="00464171" w:rsidRPr="00CF6BC7">
          <w:rPr>
            <w:rStyle w:val="Hyperlink"/>
            <w:rFonts w:ascii="Sakkal Majalla" w:hAnsi="Sakkal Majalla" w:cs="Sakkal Majalla"/>
            <w:noProof/>
            <w:sz w:val="28"/>
            <w:szCs w:val="28"/>
            <w:rtl/>
            <w:lang w:bidi="ar-EG"/>
          </w:rPr>
          <w:t>صدق الأداة وثباتها:</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Toc174202485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80</w:t>
        </w:r>
        <w:r w:rsidR="00464171" w:rsidRPr="00CF6BC7">
          <w:rPr>
            <w:rStyle w:val="Hyperlink"/>
            <w:rFonts w:ascii="Sakkal Majalla" w:hAnsi="Sakkal Majalla" w:cs="Sakkal Majalla"/>
            <w:noProof/>
            <w:sz w:val="28"/>
            <w:szCs w:val="28"/>
            <w:rtl/>
          </w:rPr>
          <w:fldChar w:fldCharType="end"/>
        </w:r>
      </w:hyperlink>
    </w:p>
    <w:p w14:paraId="376D584F" w14:textId="4EFCEF25"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92" w:history="1">
        <w:r w:rsidR="00464171" w:rsidRPr="00CF6BC7">
          <w:rPr>
            <w:rStyle w:val="Hyperlink"/>
            <w:rFonts w:ascii="Sakkal Majalla" w:hAnsi="Sakkal Majalla" w:cs="Sakkal Majalla"/>
            <w:noProof/>
            <w:sz w:val="28"/>
            <w:szCs w:val="28"/>
            <w:rtl/>
            <w:lang w:bidi="ar-EG"/>
          </w:rPr>
          <w:t>الأساليب الإحصائية: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Toc174202492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84</w:t>
        </w:r>
        <w:r w:rsidR="00464171" w:rsidRPr="00CF6BC7">
          <w:rPr>
            <w:rStyle w:val="Hyperlink"/>
            <w:rFonts w:ascii="Sakkal Majalla" w:hAnsi="Sakkal Majalla" w:cs="Sakkal Majalla"/>
            <w:noProof/>
            <w:sz w:val="28"/>
            <w:szCs w:val="28"/>
            <w:rtl/>
          </w:rPr>
          <w:fldChar w:fldCharType="end"/>
        </w:r>
      </w:hyperlink>
    </w:p>
    <w:p w14:paraId="78E1913B" w14:textId="41558B38" w:rsidR="00464171" w:rsidRPr="00CF6BC7" w:rsidRDefault="00000000" w:rsidP="007A0038">
      <w:pPr>
        <w:pStyle w:val="12"/>
        <w:rPr>
          <w:rFonts w:eastAsiaTheme="minorEastAsia"/>
          <w:kern w:val="2"/>
          <w:rtl/>
          <w:lang w:bidi="ar-SA"/>
          <w14:ligatures w14:val="standardContextual"/>
        </w:rPr>
      </w:pPr>
      <w:hyperlink w:anchor="_Toc174202493" w:history="1">
        <w:r w:rsidR="00464171" w:rsidRPr="00CF6BC7">
          <w:rPr>
            <w:rStyle w:val="Hyperlink"/>
            <w:rtl/>
          </w:rPr>
          <w:t>الفصل الرابع</w:t>
        </w:r>
        <w:r w:rsidR="00A21308" w:rsidRPr="00CF6BC7">
          <w:rPr>
            <w:webHidden/>
            <w:rtl/>
          </w:rPr>
          <w:t xml:space="preserve"> نتائج الدراسة</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Toc174202493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85</w:t>
        </w:r>
        <w:r w:rsidR="00464171" w:rsidRPr="00CF6BC7">
          <w:rPr>
            <w:rStyle w:val="Hyperlink"/>
            <w:rtl/>
          </w:rPr>
          <w:fldChar w:fldCharType="end"/>
        </w:r>
      </w:hyperlink>
    </w:p>
    <w:p w14:paraId="51DB1F4E" w14:textId="4343F4AD"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95" w:history="1">
        <w:r w:rsidR="00464171" w:rsidRPr="00CF6BC7">
          <w:rPr>
            <w:rStyle w:val="Hyperlink"/>
            <w:rFonts w:ascii="Sakkal Majalla" w:hAnsi="Sakkal Majalla" w:cs="Sakkal Majalla"/>
            <w:noProof/>
            <w:sz w:val="28"/>
            <w:szCs w:val="28"/>
            <w:rtl/>
            <w:lang w:bidi="ar-EG"/>
          </w:rPr>
          <w:t>تمهيد</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Toc174202495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86</w:t>
        </w:r>
        <w:r w:rsidR="00464171" w:rsidRPr="00CF6BC7">
          <w:rPr>
            <w:rStyle w:val="Hyperlink"/>
            <w:rFonts w:ascii="Sakkal Majalla" w:hAnsi="Sakkal Majalla" w:cs="Sakkal Majalla"/>
            <w:noProof/>
            <w:sz w:val="28"/>
            <w:szCs w:val="28"/>
            <w:rtl/>
          </w:rPr>
          <w:fldChar w:fldCharType="end"/>
        </w:r>
      </w:hyperlink>
    </w:p>
    <w:p w14:paraId="5E4CC71B" w14:textId="40060049"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496" w:history="1">
        <w:r w:rsidR="00464171" w:rsidRPr="00CF6BC7">
          <w:rPr>
            <w:rStyle w:val="Hyperlink"/>
            <w:rFonts w:ascii="Sakkal Majalla" w:hAnsi="Sakkal Majalla" w:cs="Sakkal Majalla"/>
            <w:noProof/>
            <w:sz w:val="28"/>
            <w:szCs w:val="28"/>
            <w:rtl/>
            <w:lang w:bidi="ar-EG"/>
          </w:rPr>
          <w:t>نتائج أسئلة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Toc174202496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86</w:t>
        </w:r>
        <w:r w:rsidR="00464171" w:rsidRPr="00CF6BC7">
          <w:rPr>
            <w:rStyle w:val="Hyperlink"/>
            <w:rFonts w:ascii="Sakkal Majalla" w:hAnsi="Sakkal Majalla" w:cs="Sakkal Majalla"/>
            <w:noProof/>
            <w:sz w:val="28"/>
            <w:szCs w:val="28"/>
            <w:rtl/>
          </w:rPr>
          <w:fldChar w:fldCharType="end"/>
        </w:r>
      </w:hyperlink>
    </w:p>
    <w:p w14:paraId="781474D6" w14:textId="2AA81D2B" w:rsidR="00464171" w:rsidRPr="00CF6BC7" w:rsidRDefault="00000000" w:rsidP="007A0038">
      <w:pPr>
        <w:pStyle w:val="12"/>
        <w:rPr>
          <w:rFonts w:eastAsiaTheme="minorEastAsia"/>
          <w:kern w:val="2"/>
          <w:rtl/>
          <w:lang w:bidi="ar-SA"/>
          <w14:ligatures w14:val="standardContextual"/>
        </w:rPr>
      </w:pPr>
      <w:hyperlink w:anchor="_Toc174202504" w:history="1">
        <w:r w:rsidR="00464171" w:rsidRPr="00CF6BC7">
          <w:rPr>
            <w:rStyle w:val="Hyperlink"/>
            <w:rtl/>
          </w:rPr>
          <w:t>الفصل الخامس</w:t>
        </w:r>
        <w:r w:rsidR="00A21308" w:rsidRPr="00CF6BC7">
          <w:rPr>
            <w:webHidden/>
            <w:rtl/>
          </w:rPr>
          <w:t xml:space="preserve"> </w:t>
        </w:r>
        <w:r w:rsidR="00A21308" w:rsidRPr="00CF6BC7">
          <w:rPr>
            <w:rtl/>
          </w:rPr>
          <w:t>م</w:t>
        </w:r>
        <w:r w:rsidR="00A21308" w:rsidRPr="00A21308">
          <w:rPr>
            <w:rtl/>
          </w:rPr>
          <w:t>لخص نتائج الدراسة والتوصيات والمقترحات</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Toc174202504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107</w:t>
        </w:r>
        <w:r w:rsidR="00464171" w:rsidRPr="00CF6BC7">
          <w:rPr>
            <w:rStyle w:val="Hyperlink"/>
            <w:rtl/>
          </w:rPr>
          <w:fldChar w:fldCharType="end"/>
        </w:r>
      </w:hyperlink>
    </w:p>
    <w:p w14:paraId="14F522D7" w14:textId="0A885D1D"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506" w:history="1">
        <w:r w:rsidR="00464171" w:rsidRPr="00CF6BC7">
          <w:rPr>
            <w:rStyle w:val="Hyperlink"/>
            <w:rFonts w:ascii="Sakkal Majalla" w:hAnsi="Sakkal Majalla" w:cs="Sakkal Majalla"/>
            <w:noProof/>
            <w:sz w:val="28"/>
            <w:szCs w:val="28"/>
            <w:rtl/>
          </w:rPr>
          <w:t>المقدمة: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Toc174202506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108</w:t>
        </w:r>
        <w:r w:rsidR="00464171" w:rsidRPr="00CF6BC7">
          <w:rPr>
            <w:rStyle w:val="Hyperlink"/>
            <w:rFonts w:ascii="Sakkal Majalla" w:hAnsi="Sakkal Majalla" w:cs="Sakkal Majalla"/>
            <w:noProof/>
            <w:sz w:val="28"/>
            <w:szCs w:val="28"/>
            <w:rtl/>
          </w:rPr>
          <w:fldChar w:fldCharType="end"/>
        </w:r>
      </w:hyperlink>
    </w:p>
    <w:p w14:paraId="1B4644E9" w14:textId="4F0B0B61"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507" w:history="1">
        <w:r w:rsidR="00464171" w:rsidRPr="00CF6BC7">
          <w:rPr>
            <w:rStyle w:val="Hyperlink"/>
            <w:rFonts w:ascii="Sakkal Majalla" w:hAnsi="Sakkal Majalla" w:cs="Sakkal Majalla"/>
            <w:noProof/>
            <w:sz w:val="28"/>
            <w:szCs w:val="28"/>
            <w:rtl/>
          </w:rPr>
          <w:t>ملخص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Toc174202507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108</w:t>
        </w:r>
        <w:r w:rsidR="00464171" w:rsidRPr="00CF6BC7">
          <w:rPr>
            <w:rStyle w:val="Hyperlink"/>
            <w:rFonts w:ascii="Sakkal Majalla" w:hAnsi="Sakkal Majalla" w:cs="Sakkal Majalla"/>
            <w:noProof/>
            <w:sz w:val="28"/>
            <w:szCs w:val="28"/>
            <w:rtl/>
          </w:rPr>
          <w:fldChar w:fldCharType="end"/>
        </w:r>
      </w:hyperlink>
    </w:p>
    <w:p w14:paraId="71CE57F6" w14:textId="70ECA605"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508" w:history="1">
        <w:r w:rsidR="00464171" w:rsidRPr="00CF6BC7">
          <w:rPr>
            <w:rStyle w:val="Hyperlink"/>
            <w:rFonts w:ascii="Sakkal Majalla" w:hAnsi="Sakkal Majalla" w:cs="Sakkal Majalla"/>
            <w:noProof/>
            <w:sz w:val="28"/>
            <w:szCs w:val="28"/>
            <w:rtl/>
          </w:rPr>
          <w:t>توصيات الدراسة:</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Toc174202508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110</w:t>
        </w:r>
        <w:r w:rsidR="00464171" w:rsidRPr="00CF6BC7">
          <w:rPr>
            <w:rStyle w:val="Hyperlink"/>
            <w:rFonts w:ascii="Sakkal Majalla" w:hAnsi="Sakkal Majalla" w:cs="Sakkal Majalla"/>
            <w:noProof/>
            <w:sz w:val="28"/>
            <w:szCs w:val="28"/>
            <w:rtl/>
          </w:rPr>
          <w:fldChar w:fldCharType="end"/>
        </w:r>
      </w:hyperlink>
    </w:p>
    <w:p w14:paraId="141176D9" w14:textId="335EADC6" w:rsidR="00464171" w:rsidRPr="00CF6BC7" w:rsidRDefault="00000000">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hyperlink w:anchor="_Toc174202509" w:history="1">
        <w:r w:rsidR="00464171" w:rsidRPr="00CF6BC7">
          <w:rPr>
            <w:rStyle w:val="Hyperlink"/>
            <w:rFonts w:ascii="Sakkal Majalla" w:hAnsi="Sakkal Majalla" w:cs="Sakkal Majalla"/>
            <w:noProof/>
            <w:sz w:val="28"/>
            <w:szCs w:val="28"/>
            <w:rtl/>
          </w:rPr>
          <w:t xml:space="preserve">مقترحات الدراسة: </w:t>
        </w:r>
        <w:r w:rsidR="00464171" w:rsidRPr="00CF6BC7">
          <w:rPr>
            <w:rStyle w:val="Hyperlink"/>
            <w:rFonts w:ascii="Sakkal Majalla" w:hAnsi="Sakkal Majalla" w:cs="Sakkal Majalla"/>
            <w:noProof/>
            <w:sz w:val="28"/>
            <w:szCs w:val="28"/>
            <w:rtl/>
            <w:lang w:bidi="ar-EG"/>
          </w:rPr>
          <w:t>عمل دراسات مستقبلية</w:t>
        </w:r>
        <w:r w:rsidR="00464171" w:rsidRPr="00CF6BC7">
          <w:rPr>
            <w:rStyle w:val="Hyperlink"/>
            <w:rFonts w:ascii="Sakkal Majalla" w:hAnsi="Sakkal Majalla" w:cs="Sakkal Majalla"/>
            <w:noProof/>
            <w:sz w:val="28"/>
            <w:szCs w:val="28"/>
            <w:rtl/>
          </w:rPr>
          <w:t>:</w:t>
        </w:r>
        <w:r w:rsidR="00464171" w:rsidRPr="00CF6BC7">
          <w:rPr>
            <w:rFonts w:ascii="Sakkal Majalla" w:hAnsi="Sakkal Majalla" w:cs="Sakkal Majalla"/>
            <w:noProof/>
            <w:webHidden/>
            <w:sz w:val="28"/>
            <w:szCs w:val="28"/>
            <w:rtl/>
          </w:rPr>
          <w:tab/>
        </w:r>
        <w:r w:rsidR="00464171" w:rsidRPr="00CF6BC7">
          <w:rPr>
            <w:rStyle w:val="Hyperlink"/>
            <w:rFonts w:ascii="Sakkal Majalla" w:hAnsi="Sakkal Majalla" w:cs="Sakkal Majalla"/>
            <w:noProof/>
            <w:sz w:val="28"/>
            <w:szCs w:val="28"/>
            <w:rtl/>
          </w:rPr>
          <w:fldChar w:fldCharType="begin"/>
        </w:r>
        <w:r w:rsidR="00464171" w:rsidRPr="00CF6BC7">
          <w:rPr>
            <w:rFonts w:ascii="Sakkal Majalla" w:hAnsi="Sakkal Majalla" w:cs="Sakkal Majalla"/>
            <w:noProof/>
            <w:webHidden/>
            <w:sz w:val="28"/>
            <w:szCs w:val="28"/>
            <w:rtl/>
          </w:rPr>
          <w:instrText xml:space="preserve"> </w:instrText>
        </w:r>
        <w:r w:rsidR="00464171" w:rsidRPr="00CF6BC7">
          <w:rPr>
            <w:rFonts w:ascii="Sakkal Majalla" w:hAnsi="Sakkal Majalla" w:cs="Sakkal Majalla"/>
            <w:noProof/>
            <w:webHidden/>
            <w:sz w:val="28"/>
            <w:szCs w:val="28"/>
          </w:rPr>
          <w:instrText>PAGEREF</w:instrText>
        </w:r>
        <w:r w:rsidR="00464171" w:rsidRPr="00CF6BC7">
          <w:rPr>
            <w:rFonts w:ascii="Sakkal Majalla" w:hAnsi="Sakkal Majalla" w:cs="Sakkal Majalla"/>
            <w:noProof/>
            <w:webHidden/>
            <w:sz w:val="28"/>
            <w:szCs w:val="28"/>
            <w:rtl/>
          </w:rPr>
          <w:instrText xml:space="preserve"> _</w:instrText>
        </w:r>
        <w:r w:rsidR="00464171" w:rsidRPr="00CF6BC7">
          <w:rPr>
            <w:rFonts w:ascii="Sakkal Majalla" w:hAnsi="Sakkal Majalla" w:cs="Sakkal Majalla"/>
            <w:noProof/>
            <w:webHidden/>
            <w:sz w:val="28"/>
            <w:szCs w:val="28"/>
          </w:rPr>
          <w:instrText>Toc174202509 \h</w:instrText>
        </w:r>
        <w:r w:rsidR="00464171" w:rsidRPr="00CF6BC7">
          <w:rPr>
            <w:rFonts w:ascii="Sakkal Majalla" w:hAnsi="Sakkal Majalla" w:cs="Sakkal Majalla"/>
            <w:noProof/>
            <w:webHidden/>
            <w:sz w:val="28"/>
            <w:szCs w:val="28"/>
            <w:rtl/>
          </w:rPr>
          <w:instrText xml:space="preserve"> </w:instrText>
        </w:r>
        <w:r w:rsidR="00464171" w:rsidRPr="00CF6BC7">
          <w:rPr>
            <w:rStyle w:val="Hyperlink"/>
            <w:rFonts w:ascii="Sakkal Majalla" w:hAnsi="Sakkal Majalla" w:cs="Sakkal Majalla"/>
            <w:noProof/>
            <w:sz w:val="28"/>
            <w:szCs w:val="28"/>
            <w:rtl/>
          </w:rPr>
        </w:r>
        <w:r w:rsidR="00464171" w:rsidRPr="00CF6BC7">
          <w:rPr>
            <w:rStyle w:val="Hyperlink"/>
            <w:rFonts w:ascii="Sakkal Majalla" w:hAnsi="Sakkal Majalla" w:cs="Sakkal Majalla"/>
            <w:noProof/>
            <w:sz w:val="28"/>
            <w:szCs w:val="28"/>
            <w:rtl/>
          </w:rPr>
          <w:fldChar w:fldCharType="separate"/>
        </w:r>
        <w:r w:rsidR="00EC1F9F">
          <w:rPr>
            <w:rFonts w:ascii="Sakkal Majalla" w:hAnsi="Sakkal Majalla" w:cs="Sakkal Majalla"/>
            <w:noProof/>
            <w:webHidden/>
            <w:sz w:val="28"/>
            <w:szCs w:val="28"/>
            <w:rtl/>
          </w:rPr>
          <w:t>110</w:t>
        </w:r>
        <w:r w:rsidR="00464171" w:rsidRPr="00CF6BC7">
          <w:rPr>
            <w:rStyle w:val="Hyperlink"/>
            <w:rFonts w:ascii="Sakkal Majalla" w:hAnsi="Sakkal Majalla" w:cs="Sakkal Majalla"/>
            <w:noProof/>
            <w:sz w:val="28"/>
            <w:szCs w:val="28"/>
            <w:rtl/>
          </w:rPr>
          <w:fldChar w:fldCharType="end"/>
        </w:r>
      </w:hyperlink>
    </w:p>
    <w:p w14:paraId="7D092DAF" w14:textId="1389C9DC" w:rsidR="00464171" w:rsidRPr="00CF6BC7" w:rsidRDefault="00000000" w:rsidP="007A0038">
      <w:pPr>
        <w:pStyle w:val="12"/>
        <w:rPr>
          <w:rFonts w:eastAsiaTheme="minorEastAsia"/>
          <w:kern w:val="2"/>
          <w:rtl/>
          <w:lang w:bidi="ar-SA"/>
          <w14:ligatures w14:val="standardContextual"/>
        </w:rPr>
      </w:pPr>
      <w:hyperlink w:anchor="_Toc174202510" w:history="1">
        <w:r w:rsidR="00464171" w:rsidRPr="00CF6BC7">
          <w:rPr>
            <w:rStyle w:val="Hyperlink"/>
            <w:rtl/>
          </w:rPr>
          <w:t>قائمة المراجع</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Toc174202510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111</w:t>
        </w:r>
        <w:r w:rsidR="00464171" w:rsidRPr="00CF6BC7">
          <w:rPr>
            <w:rStyle w:val="Hyperlink"/>
            <w:rtl/>
          </w:rPr>
          <w:fldChar w:fldCharType="end"/>
        </w:r>
      </w:hyperlink>
    </w:p>
    <w:p w14:paraId="642A7E05" w14:textId="49F0E77E" w:rsidR="00464171" w:rsidRPr="00CF6BC7" w:rsidRDefault="00000000" w:rsidP="007A0038">
      <w:pPr>
        <w:pStyle w:val="12"/>
        <w:rPr>
          <w:rFonts w:eastAsiaTheme="minorEastAsia"/>
          <w:kern w:val="2"/>
          <w:rtl/>
          <w:lang w:bidi="ar-SA"/>
          <w14:ligatures w14:val="standardContextual"/>
        </w:rPr>
      </w:pPr>
      <w:hyperlink w:anchor="_Toc174202511" w:history="1">
        <w:r w:rsidR="00464171" w:rsidRPr="00CF6BC7">
          <w:rPr>
            <w:rStyle w:val="Hyperlink"/>
            <w:rtl/>
          </w:rPr>
          <w:t>الملاحق</w:t>
        </w:r>
        <w:r w:rsidR="00464171" w:rsidRPr="00CF6BC7">
          <w:rPr>
            <w:webHidden/>
            <w:rtl/>
          </w:rPr>
          <w:tab/>
        </w:r>
        <w:r w:rsidR="00464171" w:rsidRPr="00CF6BC7">
          <w:rPr>
            <w:rStyle w:val="Hyperlink"/>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Toc174202511 \h</w:instrText>
        </w:r>
        <w:r w:rsidR="00464171" w:rsidRPr="00CF6BC7">
          <w:rPr>
            <w:webHidden/>
            <w:rtl/>
          </w:rPr>
          <w:instrText xml:space="preserve"> </w:instrText>
        </w:r>
        <w:r w:rsidR="00464171" w:rsidRPr="00CF6BC7">
          <w:rPr>
            <w:rStyle w:val="Hyperlink"/>
            <w:rtl/>
          </w:rPr>
        </w:r>
        <w:r w:rsidR="00464171" w:rsidRPr="00CF6BC7">
          <w:rPr>
            <w:rStyle w:val="Hyperlink"/>
            <w:rtl/>
          </w:rPr>
          <w:fldChar w:fldCharType="separate"/>
        </w:r>
        <w:r w:rsidR="00EC1F9F">
          <w:rPr>
            <w:webHidden/>
            <w:rtl/>
          </w:rPr>
          <w:t>127</w:t>
        </w:r>
        <w:r w:rsidR="00464171" w:rsidRPr="00CF6BC7">
          <w:rPr>
            <w:rStyle w:val="Hyperlink"/>
            <w:rtl/>
          </w:rPr>
          <w:fldChar w:fldCharType="end"/>
        </w:r>
      </w:hyperlink>
    </w:p>
    <w:p w14:paraId="4D3171F0" w14:textId="4B73AA85" w:rsidR="00464171" w:rsidRPr="00CF6BC7" w:rsidRDefault="00000000" w:rsidP="007A0038">
      <w:pPr>
        <w:pStyle w:val="12"/>
        <w:rPr>
          <w:rFonts w:eastAsiaTheme="minorEastAsia"/>
          <w:kern w:val="2"/>
          <w:sz w:val="24"/>
          <w:szCs w:val="24"/>
          <w:rtl/>
          <w:lang w:bidi="ar-SA"/>
          <w14:ligatures w14:val="standardContextual"/>
        </w:rPr>
      </w:pPr>
      <w:hyperlink w:anchor="_Toc174202512" w:history="1">
        <w:r w:rsidR="00464171" w:rsidRPr="00CF6BC7">
          <w:rPr>
            <w:rStyle w:val="Hyperlink"/>
            <w:b w:val="0"/>
            <w:bCs w:val="0"/>
            <w:rtl/>
          </w:rPr>
          <w:t>ملحق (1) الاستبانة</w:t>
        </w:r>
        <w:r w:rsidR="00464171" w:rsidRPr="00CF6BC7">
          <w:rPr>
            <w:webHidden/>
            <w:rtl/>
          </w:rPr>
          <w:tab/>
        </w:r>
        <w:r w:rsidR="00464171" w:rsidRPr="00CF6BC7">
          <w:rPr>
            <w:rStyle w:val="Hyperlink"/>
            <w:b w:val="0"/>
            <w:bCs w:val="0"/>
            <w:rtl/>
          </w:rPr>
          <w:fldChar w:fldCharType="begin"/>
        </w:r>
        <w:r w:rsidR="00464171" w:rsidRPr="00CF6BC7">
          <w:rPr>
            <w:webHidden/>
            <w:rtl/>
          </w:rPr>
          <w:instrText xml:space="preserve"> </w:instrText>
        </w:r>
        <w:r w:rsidR="00464171" w:rsidRPr="00CF6BC7">
          <w:rPr>
            <w:webHidden/>
          </w:rPr>
          <w:instrText>PAGEREF</w:instrText>
        </w:r>
        <w:r w:rsidR="00464171" w:rsidRPr="00CF6BC7">
          <w:rPr>
            <w:webHidden/>
            <w:rtl/>
          </w:rPr>
          <w:instrText xml:space="preserve"> _</w:instrText>
        </w:r>
        <w:r w:rsidR="00464171" w:rsidRPr="00CF6BC7">
          <w:rPr>
            <w:webHidden/>
          </w:rPr>
          <w:instrText>Toc174202512 \h</w:instrText>
        </w:r>
        <w:r w:rsidR="00464171" w:rsidRPr="00CF6BC7">
          <w:rPr>
            <w:webHidden/>
            <w:rtl/>
          </w:rPr>
          <w:instrText xml:space="preserve"> </w:instrText>
        </w:r>
        <w:r w:rsidR="00464171" w:rsidRPr="00CF6BC7">
          <w:rPr>
            <w:rStyle w:val="Hyperlink"/>
            <w:b w:val="0"/>
            <w:bCs w:val="0"/>
            <w:rtl/>
          </w:rPr>
        </w:r>
        <w:r w:rsidR="00464171" w:rsidRPr="00CF6BC7">
          <w:rPr>
            <w:rStyle w:val="Hyperlink"/>
            <w:b w:val="0"/>
            <w:bCs w:val="0"/>
            <w:rtl/>
          </w:rPr>
          <w:fldChar w:fldCharType="separate"/>
        </w:r>
        <w:r w:rsidR="00EC1F9F">
          <w:rPr>
            <w:webHidden/>
            <w:rtl/>
          </w:rPr>
          <w:t>128</w:t>
        </w:r>
        <w:r w:rsidR="00464171" w:rsidRPr="00CF6BC7">
          <w:rPr>
            <w:rStyle w:val="Hyperlink"/>
            <w:b w:val="0"/>
            <w:bCs w:val="0"/>
            <w:rtl/>
          </w:rPr>
          <w:fldChar w:fldCharType="end"/>
        </w:r>
      </w:hyperlink>
    </w:p>
    <w:p w14:paraId="06C26E64" w14:textId="7CECE225" w:rsidR="00CA5918" w:rsidRPr="00CF6BC7" w:rsidRDefault="008D4154" w:rsidP="00416345">
      <w:pPr>
        <w:spacing w:after="0" w:line="24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fldChar w:fldCharType="end"/>
      </w:r>
    </w:p>
    <w:p w14:paraId="7AA591EE"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679BAD62"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6759A459"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087FA2E4"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33792A4E"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48E04B93"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69C6EF00"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19A0417F"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73E4DAA5" w14:textId="77777777" w:rsidR="00974410" w:rsidRPr="00CF6BC7" w:rsidRDefault="00974410" w:rsidP="00006894">
      <w:pPr>
        <w:spacing w:after="0" w:line="360" w:lineRule="auto"/>
        <w:jc w:val="both"/>
        <w:rPr>
          <w:rFonts w:ascii="Sakkal Majalla" w:hAnsi="Sakkal Majalla" w:cs="Sakkal Majalla"/>
          <w:b/>
          <w:bCs/>
          <w:sz w:val="28"/>
          <w:szCs w:val="28"/>
          <w:rtl/>
          <w:lang w:bidi="ar-EG"/>
        </w:rPr>
      </w:pPr>
    </w:p>
    <w:p w14:paraId="2B2968BE" w14:textId="4AE6574E" w:rsidR="00416345" w:rsidRPr="00CF6BC7" w:rsidRDefault="00974410" w:rsidP="00416345">
      <w:pPr>
        <w:pStyle w:val="afc"/>
        <w:spacing w:after="0" w:line="240" w:lineRule="auto"/>
        <w:rPr>
          <w:noProof/>
          <w:sz w:val="28"/>
          <w:szCs w:val="28"/>
          <w:rtl/>
          <w:lang w:bidi="ar-EG"/>
        </w:rPr>
      </w:pPr>
      <w:bookmarkStart w:id="19" w:name="_Toc174191024"/>
      <w:bookmarkStart w:id="20" w:name="_Toc174191165"/>
      <w:bookmarkStart w:id="21" w:name="_Toc174202442"/>
      <w:r w:rsidRPr="00CF6BC7">
        <w:rPr>
          <w:rtl/>
          <w:lang w:bidi="ar-EG"/>
        </w:rPr>
        <w:lastRenderedPageBreak/>
        <w:t>قائمة الجداول</w:t>
      </w:r>
      <w:bookmarkEnd w:id="19"/>
      <w:bookmarkEnd w:id="20"/>
      <w:bookmarkEnd w:id="21"/>
      <w:r w:rsidR="00416345" w:rsidRPr="00CF6BC7">
        <w:rPr>
          <w:b w:val="0"/>
          <w:bCs w:val="0"/>
          <w:sz w:val="28"/>
          <w:szCs w:val="28"/>
          <w:rtl/>
          <w:lang w:bidi="ar-EG"/>
        </w:rPr>
        <w:fldChar w:fldCharType="begin"/>
      </w:r>
      <w:r w:rsidR="00416345" w:rsidRPr="00CF6BC7">
        <w:rPr>
          <w:b w:val="0"/>
          <w:bCs w:val="0"/>
          <w:sz w:val="28"/>
          <w:szCs w:val="28"/>
          <w:rtl/>
          <w:lang w:bidi="ar-EG"/>
        </w:rPr>
        <w:instrText xml:space="preserve"> </w:instrText>
      </w:r>
      <w:r w:rsidR="00416345" w:rsidRPr="00CF6BC7">
        <w:rPr>
          <w:b w:val="0"/>
          <w:bCs w:val="0"/>
          <w:sz w:val="28"/>
          <w:szCs w:val="28"/>
          <w:lang w:bidi="ar-EG"/>
        </w:rPr>
        <w:instrText>TOC</w:instrText>
      </w:r>
      <w:r w:rsidR="00416345" w:rsidRPr="00CF6BC7">
        <w:rPr>
          <w:b w:val="0"/>
          <w:bCs w:val="0"/>
          <w:sz w:val="28"/>
          <w:szCs w:val="28"/>
          <w:rtl/>
          <w:lang w:bidi="ar-EG"/>
        </w:rPr>
        <w:instrText xml:space="preserve"> \</w:instrText>
      </w:r>
      <w:r w:rsidR="00416345" w:rsidRPr="00CF6BC7">
        <w:rPr>
          <w:b w:val="0"/>
          <w:bCs w:val="0"/>
          <w:sz w:val="28"/>
          <w:szCs w:val="28"/>
          <w:lang w:bidi="ar-EG"/>
        </w:rPr>
        <w:instrText>o "1-3" \h \z \u</w:instrText>
      </w:r>
      <w:r w:rsidR="00416345" w:rsidRPr="00CF6BC7">
        <w:rPr>
          <w:b w:val="0"/>
          <w:bCs w:val="0"/>
          <w:sz w:val="28"/>
          <w:szCs w:val="28"/>
          <w:rtl/>
          <w:lang w:bidi="ar-EG"/>
        </w:rPr>
        <w:instrText xml:space="preserve"> </w:instrText>
      </w:r>
      <w:r w:rsidR="00416345" w:rsidRPr="00CF6BC7">
        <w:rPr>
          <w:b w:val="0"/>
          <w:bCs w:val="0"/>
          <w:sz w:val="28"/>
          <w:szCs w:val="28"/>
          <w:rtl/>
          <w:lang w:bidi="ar-EG"/>
        </w:rPr>
        <w:fldChar w:fldCharType="separate"/>
      </w:r>
    </w:p>
    <w:p w14:paraId="5A1A4368" w14:textId="1C893585"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59" w:history="1">
        <w:r w:rsidR="00416345" w:rsidRPr="00CF6BC7">
          <w:rPr>
            <w:rStyle w:val="Hyperlink"/>
            <w:rFonts w:ascii="Sakkal Majalla" w:hAnsi="Sakkal Majalla" w:cs="Sakkal Majalla"/>
            <w:i w:val="0"/>
            <w:iCs w:val="0"/>
            <w:noProof/>
            <w:sz w:val="28"/>
            <w:szCs w:val="28"/>
            <w:u w:val="none"/>
            <w:rtl/>
          </w:rPr>
          <w:t>الجدول رقم (3-1) توزيع أفراد العينة حسب النوع</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Toc174191059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77</w:t>
        </w:r>
        <w:r w:rsidR="00416345" w:rsidRPr="00CF6BC7">
          <w:rPr>
            <w:rStyle w:val="Hyperlink"/>
            <w:rFonts w:ascii="Sakkal Majalla" w:hAnsi="Sakkal Majalla" w:cs="Sakkal Majalla"/>
            <w:i w:val="0"/>
            <w:iCs w:val="0"/>
            <w:noProof/>
            <w:sz w:val="28"/>
            <w:szCs w:val="28"/>
            <w:u w:val="none"/>
            <w:rtl/>
          </w:rPr>
          <w:fldChar w:fldCharType="end"/>
        </w:r>
      </w:hyperlink>
    </w:p>
    <w:p w14:paraId="4BAC9792" w14:textId="10E927D4" w:rsidR="00416345" w:rsidRPr="00CF6BC7" w:rsidRDefault="00000000" w:rsidP="007A0038">
      <w:pPr>
        <w:pStyle w:val="12"/>
        <w:rPr>
          <w:rFonts w:eastAsiaTheme="minorEastAsia"/>
          <w:kern w:val="2"/>
          <w:rtl/>
          <w14:ligatures w14:val="standardContextual"/>
        </w:rPr>
      </w:pPr>
      <w:hyperlink w:anchor="_Toc174191061" w:history="1">
        <w:r w:rsidR="00416345" w:rsidRPr="00CF6BC7">
          <w:rPr>
            <w:rStyle w:val="Hyperlink"/>
            <w:b w:val="0"/>
            <w:bCs w:val="0"/>
            <w:u w:val="none"/>
            <w:rtl/>
          </w:rPr>
          <w:t>الجدول رقم (3-2) توزيع أفراد العينة حسب المؤهل العلمي</w:t>
        </w:r>
        <w:r w:rsidR="00416345" w:rsidRPr="00CF6BC7">
          <w:rPr>
            <w:webHidden/>
            <w:rtl/>
          </w:rPr>
          <w:tab/>
        </w:r>
        <w:r w:rsidR="00416345" w:rsidRPr="00CF6BC7">
          <w:rPr>
            <w:rStyle w:val="Hyperlink"/>
            <w:b w:val="0"/>
            <w:bCs w:val="0"/>
            <w:u w:val="none"/>
            <w:rtl/>
          </w:rPr>
          <w:fldChar w:fldCharType="begin"/>
        </w:r>
        <w:r w:rsidR="00416345" w:rsidRPr="00CF6BC7">
          <w:rPr>
            <w:webHidden/>
            <w:rtl/>
          </w:rPr>
          <w:instrText xml:space="preserve"> </w:instrText>
        </w:r>
        <w:r w:rsidR="00416345" w:rsidRPr="00CF6BC7">
          <w:rPr>
            <w:webHidden/>
          </w:rPr>
          <w:instrText>PAGEREF</w:instrText>
        </w:r>
        <w:r w:rsidR="00416345" w:rsidRPr="00CF6BC7">
          <w:rPr>
            <w:webHidden/>
            <w:rtl/>
          </w:rPr>
          <w:instrText xml:space="preserve"> _</w:instrText>
        </w:r>
        <w:r w:rsidR="00416345" w:rsidRPr="00CF6BC7">
          <w:rPr>
            <w:webHidden/>
          </w:rPr>
          <w:instrText>Toc174191061 \h</w:instrText>
        </w:r>
        <w:r w:rsidR="00416345" w:rsidRPr="00CF6BC7">
          <w:rPr>
            <w:webHidden/>
            <w:rtl/>
          </w:rPr>
          <w:instrText xml:space="preserve"> </w:instrText>
        </w:r>
        <w:r w:rsidR="00416345" w:rsidRPr="00CF6BC7">
          <w:rPr>
            <w:rStyle w:val="Hyperlink"/>
            <w:b w:val="0"/>
            <w:bCs w:val="0"/>
            <w:u w:val="none"/>
            <w:rtl/>
          </w:rPr>
        </w:r>
        <w:r w:rsidR="00416345" w:rsidRPr="00CF6BC7">
          <w:rPr>
            <w:rStyle w:val="Hyperlink"/>
            <w:b w:val="0"/>
            <w:bCs w:val="0"/>
            <w:u w:val="none"/>
            <w:rtl/>
          </w:rPr>
          <w:fldChar w:fldCharType="separate"/>
        </w:r>
        <w:r w:rsidR="00EC1F9F">
          <w:rPr>
            <w:webHidden/>
            <w:rtl/>
          </w:rPr>
          <w:t>78</w:t>
        </w:r>
        <w:r w:rsidR="00416345" w:rsidRPr="00CF6BC7">
          <w:rPr>
            <w:rStyle w:val="Hyperlink"/>
            <w:b w:val="0"/>
            <w:bCs w:val="0"/>
            <w:u w:val="none"/>
            <w:rtl/>
          </w:rPr>
          <w:fldChar w:fldCharType="end"/>
        </w:r>
      </w:hyperlink>
    </w:p>
    <w:p w14:paraId="1FD84E38" w14:textId="18928C30"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63" w:history="1">
        <w:r w:rsidR="00416345" w:rsidRPr="00CF6BC7">
          <w:rPr>
            <w:rStyle w:val="Hyperlink"/>
            <w:rFonts w:ascii="Sakkal Majalla" w:hAnsi="Sakkal Majalla" w:cs="Sakkal Majalla"/>
            <w:i w:val="0"/>
            <w:iCs w:val="0"/>
            <w:noProof/>
            <w:sz w:val="28"/>
            <w:szCs w:val="28"/>
            <w:u w:val="none"/>
            <w:rtl/>
          </w:rPr>
          <w:t>الجدول رقم (3-3) توزيع أفراد العينة حسب عدد سنوات الخبرة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Toc174191063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79</w:t>
        </w:r>
        <w:r w:rsidR="00416345" w:rsidRPr="00CF6BC7">
          <w:rPr>
            <w:rStyle w:val="Hyperlink"/>
            <w:rFonts w:ascii="Sakkal Majalla" w:hAnsi="Sakkal Majalla" w:cs="Sakkal Majalla"/>
            <w:i w:val="0"/>
            <w:iCs w:val="0"/>
            <w:noProof/>
            <w:sz w:val="28"/>
            <w:szCs w:val="28"/>
            <w:u w:val="none"/>
            <w:rtl/>
          </w:rPr>
          <w:fldChar w:fldCharType="end"/>
        </w:r>
      </w:hyperlink>
    </w:p>
    <w:p w14:paraId="5C4DEBFC" w14:textId="54D32C82"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67" w:history="1">
        <w:r w:rsidR="00416345" w:rsidRPr="00CF6BC7">
          <w:rPr>
            <w:rStyle w:val="Hyperlink"/>
            <w:rFonts w:ascii="Sakkal Majalla" w:hAnsi="Sakkal Majalla" w:cs="Sakkal Majalla"/>
            <w:i w:val="0"/>
            <w:iCs w:val="0"/>
            <w:noProof/>
            <w:sz w:val="28"/>
            <w:szCs w:val="28"/>
            <w:u w:val="none"/>
            <w:rtl/>
            <w:lang w:bidi="ar-EG"/>
          </w:rPr>
          <w:t>الجدول رقم (3- 4) معاملات ارتباط بيرسون بين درجات كل عبارة والدرجة الكلية للمحور الذي تنتمي إليه العبارة في المحور الأول:</w:t>
        </w:r>
        <w:r w:rsidR="00416345" w:rsidRPr="00CF6BC7">
          <w:rPr>
            <w:rStyle w:val="Hyperlink"/>
            <w:rFonts w:ascii="Sakkal Majalla" w:eastAsia="Calibri" w:hAnsi="Sakkal Majalla" w:cs="Sakkal Majalla"/>
            <w:i w:val="0"/>
            <w:iCs w:val="0"/>
            <w:noProof/>
            <w:sz w:val="28"/>
            <w:szCs w:val="28"/>
            <w:u w:val="none"/>
            <w:rtl/>
            <w:lang w:bidi="ar-EG"/>
          </w:rPr>
          <w:t xml:space="preserve"> دور مصانع إعادة تدوير النفايات الإلكترونية في تعزيز الاستباقية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Toc174191067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81</w:t>
        </w:r>
        <w:r w:rsidR="00416345" w:rsidRPr="00CF6BC7">
          <w:rPr>
            <w:rStyle w:val="Hyperlink"/>
            <w:rFonts w:ascii="Sakkal Majalla" w:hAnsi="Sakkal Majalla" w:cs="Sakkal Majalla"/>
            <w:i w:val="0"/>
            <w:iCs w:val="0"/>
            <w:noProof/>
            <w:sz w:val="28"/>
            <w:szCs w:val="28"/>
            <w:u w:val="none"/>
            <w:rtl/>
          </w:rPr>
          <w:fldChar w:fldCharType="end"/>
        </w:r>
      </w:hyperlink>
    </w:p>
    <w:p w14:paraId="3462FCC3" w14:textId="189600C3"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68" w:history="1">
        <w:r w:rsidR="00416345" w:rsidRPr="00CF6BC7">
          <w:rPr>
            <w:rStyle w:val="Hyperlink"/>
            <w:rFonts w:ascii="Sakkal Majalla" w:hAnsi="Sakkal Majalla" w:cs="Sakkal Majalla"/>
            <w:i w:val="0"/>
            <w:iCs w:val="0"/>
            <w:noProof/>
            <w:sz w:val="28"/>
            <w:szCs w:val="28"/>
            <w:u w:val="none"/>
            <w:rtl/>
            <w:lang w:bidi="ar-EG"/>
          </w:rPr>
          <w:t>الجدول رقم (3- 5) معاملات ارتباط بيرسون بين درجات كل عبارة والدرجة الكلية للمحور الذي تنتمي إليه العبارة في المحور الثاني:</w:t>
        </w:r>
        <w:r w:rsidR="00416345" w:rsidRPr="00CF6BC7">
          <w:rPr>
            <w:rStyle w:val="Hyperlink"/>
            <w:rFonts w:ascii="Sakkal Majalla" w:eastAsia="Calibri" w:hAnsi="Sakkal Majalla" w:cs="Sakkal Majalla"/>
            <w:i w:val="0"/>
            <w:iCs w:val="0"/>
            <w:noProof/>
            <w:sz w:val="28"/>
            <w:szCs w:val="28"/>
            <w:u w:val="none"/>
            <w:rtl/>
            <w:lang w:bidi="ar-EG"/>
          </w:rPr>
          <w:t xml:space="preserve"> دور مصانع إعادة تدوير النفايات الإلكترونية في تعزيز تحمل المخاطر</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Toc174191068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81</w:t>
        </w:r>
        <w:r w:rsidR="00416345" w:rsidRPr="00CF6BC7">
          <w:rPr>
            <w:rStyle w:val="Hyperlink"/>
            <w:rFonts w:ascii="Sakkal Majalla" w:hAnsi="Sakkal Majalla" w:cs="Sakkal Majalla"/>
            <w:i w:val="0"/>
            <w:iCs w:val="0"/>
            <w:noProof/>
            <w:sz w:val="28"/>
            <w:szCs w:val="28"/>
            <w:u w:val="none"/>
            <w:rtl/>
          </w:rPr>
          <w:fldChar w:fldCharType="end"/>
        </w:r>
      </w:hyperlink>
    </w:p>
    <w:p w14:paraId="548792FD" w14:textId="41A288C0"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69" w:history="1">
        <w:r w:rsidR="00416345" w:rsidRPr="00CF6BC7">
          <w:rPr>
            <w:rStyle w:val="Hyperlink"/>
            <w:rFonts w:ascii="Sakkal Majalla" w:hAnsi="Sakkal Majalla" w:cs="Sakkal Majalla"/>
            <w:i w:val="0"/>
            <w:iCs w:val="0"/>
            <w:noProof/>
            <w:sz w:val="28"/>
            <w:szCs w:val="28"/>
            <w:u w:val="none"/>
            <w:rtl/>
            <w:lang w:bidi="ar-EG"/>
          </w:rPr>
          <w:t>الجدول رقم (3-6) معاملات ارتباط بيرسون بين درجات كل عبارة والدرجة الكلية للمحور الذي تنتمي إليه العبارة في المحور الثالث:</w:t>
        </w:r>
        <w:r w:rsidR="00416345" w:rsidRPr="00CF6BC7">
          <w:rPr>
            <w:rStyle w:val="Hyperlink"/>
            <w:rFonts w:ascii="Sakkal Majalla" w:eastAsia="Calibri" w:hAnsi="Sakkal Majalla" w:cs="Sakkal Majalla"/>
            <w:i w:val="0"/>
            <w:iCs w:val="0"/>
            <w:noProof/>
            <w:sz w:val="28"/>
            <w:szCs w:val="28"/>
            <w:u w:val="none"/>
            <w:rtl/>
            <w:lang w:bidi="ar-EG"/>
          </w:rPr>
          <w:t xml:space="preserve"> دور مصانع إعادة تدوير النفايات الإلكترونية في تعزيز الابتكار والابداع</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Toc174191069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82</w:t>
        </w:r>
        <w:r w:rsidR="00416345" w:rsidRPr="00CF6BC7">
          <w:rPr>
            <w:rStyle w:val="Hyperlink"/>
            <w:rFonts w:ascii="Sakkal Majalla" w:hAnsi="Sakkal Majalla" w:cs="Sakkal Majalla"/>
            <w:i w:val="0"/>
            <w:iCs w:val="0"/>
            <w:noProof/>
            <w:sz w:val="28"/>
            <w:szCs w:val="28"/>
            <w:u w:val="none"/>
            <w:rtl/>
          </w:rPr>
          <w:fldChar w:fldCharType="end"/>
        </w:r>
      </w:hyperlink>
    </w:p>
    <w:p w14:paraId="701EDF0E" w14:textId="22D8E073"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0" w:history="1">
        <w:r w:rsidR="00416345" w:rsidRPr="00CF6BC7">
          <w:rPr>
            <w:rStyle w:val="Hyperlink"/>
            <w:rFonts w:ascii="Sakkal Majalla" w:hAnsi="Sakkal Majalla" w:cs="Sakkal Majalla"/>
            <w:i w:val="0"/>
            <w:iCs w:val="0"/>
            <w:noProof/>
            <w:sz w:val="28"/>
            <w:szCs w:val="28"/>
            <w:u w:val="none"/>
            <w:rtl/>
            <w:lang w:bidi="ar-EG"/>
          </w:rPr>
          <w:t>الجدول رقم (3- 7) معاملات ارتباط بيرسون بين درجات كل عبارة والدرجة الكلية للمحور الذي تنتمي إليه العبارة في المحور الرابع:</w:t>
        </w:r>
        <w:r w:rsidR="00416345" w:rsidRPr="00CF6BC7">
          <w:rPr>
            <w:rStyle w:val="Hyperlink"/>
            <w:rFonts w:ascii="Sakkal Majalla" w:eastAsia="Calibri" w:hAnsi="Sakkal Majalla" w:cs="Sakkal Majalla"/>
            <w:i w:val="0"/>
            <w:iCs w:val="0"/>
            <w:noProof/>
            <w:sz w:val="28"/>
            <w:szCs w:val="28"/>
            <w:u w:val="none"/>
            <w:rtl/>
            <w:lang w:bidi="ar-EG"/>
          </w:rPr>
          <w:t xml:space="preserve"> دور مصانع إعادة تدوير النفايات الإلكترونية في تعزيز انتهاز الفرص</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Toc174191070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82</w:t>
        </w:r>
        <w:r w:rsidR="00416345" w:rsidRPr="00CF6BC7">
          <w:rPr>
            <w:rStyle w:val="Hyperlink"/>
            <w:rFonts w:ascii="Sakkal Majalla" w:hAnsi="Sakkal Majalla" w:cs="Sakkal Majalla"/>
            <w:i w:val="0"/>
            <w:iCs w:val="0"/>
            <w:noProof/>
            <w:sz w:val="28"/>
            <w:szCs w:val="28"/>
            <w:u w:val="none"/>
            <w:rtl/>
          </w:rPr>
          <w:fldChar w:fldCharType="end"/>
        </w:r>
      </w:hyperlink>
    </w:p>
    <w:p w14:paraId="6B60128C" w14:textId="000CC2CF"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1" w:history="1">
        <w:r w:rsidR="00416345" w:rsidRPr="00CF6BC7">
          <w:rPr>
            <w:rStyle w:val="Hyperlink"/>
            <w:rFonts w:ascii="Sakkal Majalla" w:hAnsi="Sakkal Majalla" w:cs="Sakkal Majalla"/>
            <w:i w:val="0"/>
            <w:iCs w:val="0"/>
            <w:noProof/>
            <w:sz w:val="28"/>
            <w:szCs w:val="28"/>
            <w:u w:val="none"/>
            <w:rtl/>
            <w:lang w:bidi="ar-EG"/>
          </w:rPr>
          <w:t>الجدول رقم (3-8) معاملات الارتباط بين الدرجة الكلية لكل محور والمتوسط العام للاستبانة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Toc174191071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83</w:t>
        </w:r>
        <w:r w:rsidR="00416345" w:rsidRPr="00CF6BC7">
          <w:rPr>
            <w:rStyle w:val="Hyperlink"/>
            <w:rFonts w:ascii="Sakkal Majalla" w:hAnsi="Sakkal Majalla" w:cs="Sakkal Majalla"/>
            <w:i w:val="0"/>
            <w:iCs w:val="0"/>
            <w:noProof/>
            <w:sz w:val="28"/>
            <w:szCs w:val="28"/>
            <w:u w:val="none"/>
            <w:rtl/>
          </w:rPr>
          <w:fldChar w:fldCharType="end"/>
        </w:r>
      </w:hyperlink>
    </w:p>
    <w:p w14:paraId="5FB46571" w14:textId="27440ECE"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2" w:history="1">
        <w:r w:rsidR="00416345" w:rsidRPr="00CF6BC7">
          <w:rPr>
            <w:rStyle w:val="Hyperlink"/>
            <w:rFonts w:ascii="Sakkal Majalla" w:hAnsi="Sakkal Majalla" w:cs="Sakkal Majalla"/>
            <w:i w:val="0"/>
            <w:iCs w:val="0"/>
            <w:noProof/>
            <w:sz w:val="28"/>
            <w:szCs w:val="28"/>
            <w:u w:val="none"/>
            <w:rtl/>
          </w:rPr>
          <w:t>الجدول رقم (3-9) معامل ثبات ألفا كرونباخ لمحاور الاستبانة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Toc174191072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83</w:t>
        </w:r>
        <w:r w:rsidR="00416345" w:rsidRPr="00CF6BC7">
          <w:rPr>
            <w:rStyle w:val="Hyperlink"/>
            <w:rFonts w:ascii="Sakkal Majalla" w:hAnsi="Sakkal Majalla" w:cs="Sakkal Majalla"/>
            <w:i w:val="0"/>
            <w:iCs w:val="0"/>
            <w:noProof/>
            <w:sz w:val="28"/>
            <w:szCs w:val="28"/>
            <w:u w:val="none"/>
            <w:rtl/>
          </w:rPr>
          <w:fldChar w:fldCharType="end"/>
        </w:r>
      </w:hyperlink>
    </w:p>
    <w:p w14:paraId="382171AB" w14:textId="772D855E"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7" w:history="1">
        <w:r w:rsidR="00416345" w:rsidRPr="00CF6BC7">
          <w:rPr>
            <w:rStyle w:val="Hyperlink"/>
            <w:rFonts w:ascii="Sakkal Majalla" w:hAnsi="Sakkal Majalla" w:cs="Sakkal Majalla"/>
            <w:i w:val="0"/>
            <w:iCs w:val="0"/>
            <w:noProof/>
            <w:sz w:val="28"/>
            <w:szCs w:val="28"/>
            <w:u w:val="none"/>
            <w:rtl/>
            <w:lang w:bidi="ar-EG"/>
          </w:rPr>
          <w:t xml:space="preserve">الجدول رقم (4-1) التكرارات والنسب المئوية والمتوسطات الحسابية والانحرافات المعيارية لاستجابات أفراد العينة للمحور الأول: </w:t>
        </w:r>
        <w:r w:rsidR="00416345" w:rsidRPr="00CF6BC7">
          <w:rPr>
            <w:rStyle w:val="Hyperlink"/>
            <w:rFonts w:ascii="Sakkal Majalla" w:hAnsi="Sakkal Majalla" w:cs="Sakkal Majalla"/>
            <w:i w:val="0"/>
            <w:iCs w:val="0"/>
            <w:noProof/>
            <w:sz w:val="28"/>
            <w:szCs w:val="28"/>
            <w:u w:val="none"/>
            <w:rtl/>
          </w:rPr>
          <w:t>دور مصانع إعادة تدوير النفايات الإلكترونية في تعزيز الاستباقية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Toc174191077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86</w:t>
        </w:r>
        <w:r w:rsidR="00416345" w:rsidRPr="00CF6BC7">
          <w:rPr>
            <w:rStyle w:val="Hyperlink"/>
            <w:rFonts w:ascii="Sakkal Majalla" w:hAnsi="Sakkal Majalla" w:cs="Sakkal Majalla"/>
            <w:i w:val="0"/>
            <w:iCs w:val="0"/>
            <w:noProof/>
            <w:sz w:val="28"/>
            <w:szCs w:val="28"/>
            <w:u w:val="none"/>
            <w:rtl/>
          </w:rPr>
          <w:fldChar w:fldCharType="end"/>
        </w:r>
      </w:hyperlink>
    </w:p>
    <w:p w14:paraId="76128888" w14:textId="6331ED49"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8" w:history="1">
        <w:r w:rsidR="00416345" w:rsidRPr="00CF6BC7">
          <w:rPr>
            <w:rStyle w:val="Hyperlink"/>
            <w:rFonts w:ascii="Sakkal Majalla" w:hAnsi="Sakkal Majalla" w:cs="Sakkal Majalla"/>
            <w:i w:val="0"/>
            <w:iCs w:val="0"/>
            <w:noProof/>
            <w:sz w:val="28"/>
            <w:szCs w:val="28"/>
            <w:u w:val="none"/>
            <w:rtl/>
          </w:rPr>
          <w:t>جدول رقم (4-2) المتوسطات الحسابية والانحرافات المعيارية لاستجابات أفراد العينة للمحور الثاني: دور مصانع إعادة تدوير النفايات الإلكترونية في تعزيز تحمل المخاطر</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Toc174191078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91</w:t>
        </w:r>
        <w:r w:rsidR="00416345" w:rsidRPr="00CF6BC7">
          <w:rPr>
            <w:rStyle w:val="Hyperlink"/>
            <w:rFonts w:ascii="Sakkal Majalla" w:hAnsi="Sakkal Majalla" w:cs="Sakkal Majalla"/>
            <w:i w:val="0"/>
            <w:iCs w:val="0"/>
            <w:noProof/>
            <w:sz w:val="28"/>
            <w:szCs w:val="28"/>
            <w:u w:val="none"/>
            <w:rtl/>
          </w:rPr>
          <w:fldChar w:fldCharType="end"/>
        </w:r>
      </w:hyperlink>
    </w:p>
    <w:p w14:paraId="400CBA53" w14:textId="0C516D50"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79" w:history="1">
        <w:r w:rsidR="00416345" w:rsidRPr="00CF6BC7">
          <w:rPr>
            <w:rStyle w:val="Hyperlink"/>
            <w:rFonts w:ascii="Sakkal Majalla" w:hAnsi="Sakkal Majalla" w:cs="Sakkal Majalla"/>
            <w:i w:val="0"/>
            <w:iCs w:val="0"/>
            <w:noProof/>
            <w:sz w:val="28"/>
            <w:szCs w:val="28"/>
            <w:u w:val="none"/>
            <w:rtl/>
          </w:rPr>
          <w:t>جدول رقم (4-3) المتوسطات الحسابية والانحرافات المعيارية لاستجابات أفراد العينة للمحور الأول: دور مصانع إعادة تدوير النفايات الإلكترونية في تعزيز الابتكار والابداع</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Toc174191079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95</w:t>
        </w:r>
        <w:r w:rsidR="00416345" w:rsidRPr="00CF6BC7">
          <w:rPr>
            <w:rStyle w:val="Hyperlink"/>
            <w:rFonts w:ascii="Sakkal Majalla" w:hAnsi="Sakkal Majalla" w:cs="Sakkal Majalla"/>
            <w:i w:val="0"/>
            <w:iCs w:val="0"/>
            <w:noProof/>
            <w:sz w:val="28"/>
            <w:szCs w:val="28"/>
            <w:u w:val="none"/>
            <w:rtl/>
          </w:rPr>
          <w:fldChar w:fldCharType="end"/>
        </w:r>
      </w:hyperlink>
    </w:p>
    <w:p w14:paraId="4354D1CD" w14:textId="39B523E6"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80" w:history="1">
        <w:r w:rsidR="00416345" w:rsidRPr="00CF6BC7">
          <w:rPr>
            <w:rStyle w:val="Hyperlink"/>
            <w:rFonts w:ascii="Sakkal Majalla" w:hAnsi="Sakkal Majalla" w:cs="Sakkal Majalla"/>
            <w:i w:val="0"/>
            <w:iCs w:val="0"/>
            <w:noProof/>
            <w:sz w:val="28"/>
            <w:szCs w:val="28"/>
            <w:u w:val="none"/>
            <w:rtl/>
            <w:lang w:bidi="ar-EG"/>
          </w:rPr>
          <w:t xml:space="preserve">الجدول رقم (4-4) التكرارات والنسب المئوية والمتوسطات الحسابية والانحرافات المعيارية لاستجابات أفراد العينة للبعد الرابع: </w:t>
        </w:r>
        <w:r w:rsidR="00416345" w:rsidRPr="00CF6BC7">
          <w:rPr>
            <w:rStyle w:val="Hyperlink"/>
            <w:rFonts w:ascii="Sakkal Majalla" w:hAnsi="Sakkal Majalla" w:cs="Sakkal Majalla"/>
            <w:i w:val="0"/>
            <w:iCs w:val="0"/>
            <w:noProof/>
            <w:sz w:val="28"/>
            <w:szCs w:val="28"/>
            <w:u w:val="none"/>
            <w:rtl/>
          </w:rPr>
          <w:t>دور مصانع إعادة تدوير النفايات الإلكترونية في تعزيز انتهاز الفرص</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Toc174191080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98</w:t>
        </w:r>
        <w:r w:rsidR="00416345" w:rsidRPr="00CF6BC7">
          <w:rPr>
            <w:rStyle w:val="Hyperlink"/>
            <w:rFonts w:ascii="Sakkal Majalla" w:hAnsi="Sakkal Majalla" w:cs="Sakkal Majalla"/>
            <w:i w:val="0"/>
            <w:iCs w:val="0"/>
            <w:noProof/>
            <w:sz w:val="28"/>
            <w:szCs w:val="28"/>
            <w:u w:val="none"/>
            <w:rtl/>
          </w:rPr>
          <w:fldChar w:fldCharType="end"/>
        </w:r>
      </w:hyperlink>
    </w:p>
    <w:p w14:paraId="28018289" w14:textId="29BDACB7"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81" w:history="1">
        <w:r w:rsidR="00416345" w:rsidRPr="00CF6BC7">
          <w:rPr>
            <w:rStyle w:val="Hyperlink"/>
            <w:rFonts w:ascii="Sakkal Majalla" w:hAnsi="Sakkal Majalla" w:cs="Sakkal Majalla"/>
            <w:i w:val="0"/>
            <w:iCs w:val="0"/>
            <w:noProof/>
            <w:sz w:val="28"/>
            <w:szCs w:val="28"/>
            <w:u w:val="none"/>
            <w:rtl/>
            <w:lang w:bidi="ar-EG"/>
          </w:rPr>
          <w:t>الجدول رقم (4-5) المتوسطات، والانحرافات المعيارية، وقيم (ت)، لدلالة الفروق بين لمتغير النوع</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Toc174191081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102</w:t>
        </w:r>
        <w:r w:rsidR="00416345" w:rsidRPr="00CF6BC7">
          <w:rPr>
            <w:rStyle w:val="Hyperlink"/>
            <w:rFonts w:ascii="Sakkal Majalla" w:hAnsi="Sakkal Majalla" w:cs="Sakkal Majalla"/>
            <w:i w:val="0"/>
            <w:iCs w:val="0"/>
            <w:noProof/>
            <w:sz w:val="28"/>
            <w:szCs w:val="28"/>
            <w:u w:val="none"/>
            <w:rtl/>
          </w:rPr>
          <w:fldChar w:fldCharType="end"/>
        </w:r>
      </w:hyperlink>
    </w:p>
    <w:p w14:paraId="5CF98C2C" w14:textId="14FB15FB"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82" w:history="1">
        <w:r w:rsidR="00416345" w:rsidRPr="00CF6BC7">
          <w:rPr>
            <w:rStyle w:val="Hyperlink"/>
            <w:rFonts w:ascii="Sakkal Majalla" w:hAnsi="Sakkal Majalla" w:cs="Sakkal Majalla"/>
            <w:i w:val="0"/>
            <w:iCs w:val="0"/>
            <w:noProof/>
            <w:sz w:val="28"/>
            <w:szCs w:val="28"/>
            <w:u w:val="none"/>
            <w:rtl/>
            <w:lang w:bidi="ar-EG"/>
          </w:rPr>
          <w:t>الجدول رقم (4-6) نتائج "تحليل التباين الأحادي" (</w:t>
        </w:r>
        <w:r w:rsidR="00416345" w:rsidRPr="00CF6BC7">
          <w:rPr>
            <w:rStyle w:val="Hyperlink"/>
            <w:rFonts w:ascii="Sakkal Majalla" w:hAnsi="Sakkal Majalla" w:cs="Sakkal Majalla"/>
            <w:i w:val="0"/>
            <w:iCs w:val="0"/>
            <w:noProof/>
            <w:sz w:val="28"/>
            <w:szCs w:val="28"/>
            <w:u w:val="none"/>
            <w:lang w:bidi="ar-EG"/>
          </w:rPr>
          <w:t>One Way Anova</w:t>
        </w:r>
        <w:r w:rsidR="00416345" w:rsidRPr="00CF6BC7">
          <w:rPr>
            <w:rStyle w:val="Hyperlink"/>
            <w:rFonts w:ascii="Sakkal Majalla" w:hAnsi="Sakkal Majalla" w:cs="Sakkal Majalla"/>
            <w:i w:val="0"/>
            <w:iCs w:val="0"/>
            <w:noProof/>
            <w:sz w:val="28"/>
            <w:szCs w:val="28"/>
            <w:u w:val="none"/>
            <w:rtl/>
            <w:lang w:bidi="ar-EG"/>
          </w:rPr>
          <w:t xml:space="preserve">) للفروق في إجابات مفردات عينة الدراسة حول متغير </w:t>
        </w:r>
        <w:r w:rsidR="00416345" w:rsidRPr="00CF6BC7">
          <w:rPr>
            <w:rStyle w:val="Hyperlink"/>
            <w:rFonts w:ascii="Sakkal Majalla" w:hAnsi="Sakkal Majalla" w:cs="Sakkal Majalla"/>
            <w:i w:val="0"/>
            <w:iCs w:val="0"/>
            <w:noProof/>
            <w:sz w:val="28"/>
            <w:szCs w:val="28"/>
            <w:u w:val="none"/>
            <w:rtl/>
          </w:rPr>
          <w:t>المؤهل العلمي</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Toc174191082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103</w:t>
        </w:r>
        <w:r w:rsidR="00416345" w:rsidRPr="00CF6BC7">
          <w:rPr>
            <w:rStyle w:val="Hyperlink"/>
            <w:rFonts w:ascii="Sakkal Majalla" w:hAnsi="Sakkal Majalla" w:cs="Sakkal Majalla"/>
            <w:i w:val="0"/>
            <w:iCs w:val="0"/>
            <w:noProof/>
            <w:sz w:val="28"/>
            <w:szCs w:val="28"/>
            <w:u w:val="none"/>
            <w:rtl/>
          </w:rPr>
          <w:fldChar w:fldCharType="end"/>
        </w:r>
      </w:hyperlink>
    </w:p>
    <w:p w14:paraId="6C835BFC" w14:textId="795E9621"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083" w:history="1">
        <w:r w:rsidR="00416345" w:rsidRPr="00CF6BC7">
          <w:rPr>
            <w:rStyle w:val="Hyperlink"/>
            <w:rFonts w:ascii="Sakkal Majalla" w:hAnsi="Sakkal Majalla" w:cs="Sakkal Majalla"/>
            <w:i w:val="0"/>
            <w:iCs w:val="0"/>
            <w:noProof/>
            <w:sz w:val="28"/>
            <w:szCs w:val="28"/>
            <w:u w:val="none"/>
            <w:rtl/>
            <w:lang w:bidi="ar-EG"/>
          </w:rPr>
          <w:t>الجدول رقم (4-7) نتائج "تحليل التباين الأحادي" (</w:t>
        </w:r>
        <w:r w:rsidR="00416345" w:rsidRPr="00CF6BC7">
          <w:rPr>
            <w:rStyle w:val="Hyperlink"/>
            <w:rFonts w:ascii="Sakkal Majalla" w:hAnsi="Sakkal Majalla" w:cs="Sakkal Majalla"/>
            <w:i w:val="0"/>
            <w:iCs w:val="0"/>
            <w:noProof/>
            <w:sz w:val="28"/>
            <w:szCs w:val="28"/>
            <w:u w:val="none"/>
            <w:lang w:bidi="ar-EG"/>
          </w:rPr>
          <w:t>One Way Anova</w:t>
        </w:r>
        <w:r w:rsidR="00416345" w:rsidRPr="00CF6BC7">
          <w:rPr>
            <w:rStyle w:val="Hyperlink"/>
            <w:rFonts w:ascii="Sakkal Majalla" w:hAnsi="Sakkal Majalla" w:cs="Sakkal Majalla"/>
            <w:i w:val="0"/>
            <w:iCs w:val="0"/>
            <w:noProof/>
            <w:sz w:val="28"/>
            <w:szCs w:val="28"/>
            <w:u w:val="none"/>
            <w:rtl/>
            <w:lang w:bidi="ar-EG"/>
          </w:rPr>
          <w:t xml:space="preserve">) للفروق في إجابات مفردات عينة الدراسة حول متغير </w:t>
        </w:r>
        <w:r w:rsidR="00416345" w:rsidRPr="00CF6BC7">
          <w:rPr>
            <w:rStyle w:val="Hyperlink"/>
            <w:rFonts w:ascii="Sakkal Majalla" w:hAnsi="Sakkal Majalla" w:cs="Sakkal Majalla"/>
            <w:i w:val="0"/>
            <w:iCs w:val="0"/>
            <w:noProof/>
            <w:sz w:val="28"/>
            <w:szCs w:val="28"/>
            <w:u w:val="none"/>
            <w:rtl/>
          </w:rPr>
          <w:t>عدد سنوات الخبرة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u w:val="none"/>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Toc174191083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u w:val="none"/>
            <w:rtl/>
          </w:rPr>
        </w:r>
        <w:r w:rsidR="00416345" w:rsidRPr="00CF6BC7">
          <w:rPr>
            <w:rStyle w:val="Hyperlink"/>
            <w:rFonts w:ascii="Sakkal Majalla" w:hAnsi="Sakkal Majalla" w:cs="Sakkal Majalla"/>
            <w:i w:val="0"/>
            <w:iCs w:val="0"/>
            <w:noProof/>
            <w:sz w:val="28"/>
            <w:szCs w:val="28"/>
            <w:u w:val="none"/>
            <w:rtl/>
          </w:rPr>
          <w:fldChar w:fldCharType="separate"/>
        </w:r>
        <w:r w:rsidR="00EC1F9F">
          <w:rPr>
            <w:rFonts w:ascii="Sakkal Majalla" w:hAnsi="Sakkal Majalla" w:cs="Sakkal Majalla"/>
            <w:i w:val="0"/>
            <w:iCs w:val="0"/>
            <w:noProof/>
            <w:webHidden/>
            <w:sz w:val="28"/>
            <w:szCs w:val="28"/>
            <w:rtl/>
          </w:rPr>
          <w:t>105</w:t>
        </w:r>
        <w:r w:rsidR="00416345" w:rsidRPr="00CF6BC7">
          <w:rPr>
            <w:rStyle w:val="Hyperlink"/>
            <w:rFonts w:ascii="Sakkal Majalla" w:hAnsi="Sakkal Majalla" w:cs="Sakkal Majalla"/>
            <w:i w:val="0"/>
            <w:iCs w:val="0"/>
            <w:noProof/>
            <w:sz w:val="28"/>
            <w:szCs w:val="28"/>
            <w:u w:val="none"/>
            <w:rtl/>
          </w:rPr>
          <w:fldChar w:fldCharType="end"/>
        </w:r>
      </w:hyperlink>
    </w:p>
    <w:p w14:paraId="5648AF2D" w14:textId="0A9E4D9A" w:rsidR="00974410" w:rsidRPr="00CF6BC7" w:rsidRDefault="00416345" w:rsidP="00416345">
      <w:pPr>
        <w:spacing w:after="0" w:line="24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fldChar w:fldCharType="end"/>
      </w:r>
    </w:p>
    <w:p w14:paraId="41AEB852"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0434BB8C"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36100462"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484CD424"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5022B44D" w14:textId="77777777" w:rsidR="00974410" w:rsidRPr="00CF6BC7" w:rsidRDefault="00974410" w:rsidP="00326D45">
      <w:pPr>
        <w:spacing w:after="0" w:line="360" w:lineRule="auto"/>
        <w:ind w:firstLine="720"/>
        <w:jc w:val="both"/>
        <w:rPr>
          <w:rFonts w:ascii="Sakkal Majalla" w:hAnsi="Sakkal Majalla" w:cs="Sakkal Majalla"/>
          <w:b/>
          <w:bCs/>
          <w:sz w:val="28"/>
          <w:szCs w:val="28"/>
          <w:rtl/>
          <w:lang w:bidi="ar-EG"/>
        </w:rPr>
      </w:pPr>
    </w:p>
    <w:p w14:paraId="7DFBC2B0" w14:textId="456AD4F5" w:rsidR="00416345" w:rsidRPr="00CF6BC7" w:rsidRDefault="00974410" w:rsidP="00416345">
      <w:pPr>
        <w:pStyle w:val="afc"/>
        <w:rPr>
          <w:noProof/>
          <w:rtl/>
          <w:lang w:bidi="ar-EG"/>
        </w:rPr>
      </w:pPr>
      <w:bookmarkStart w:id="22" w:name="_Toc174191025"/>
      <w:bookmarkStart w:id="23" w:name="_Toc174191166"/>
      <w:bookmarkStart w:id="24" w:name="_Toc174202443"/>
      <w:r w:rsidRPr="00CF6BC7">
        <w:rPr>
          <w:rtl/>
          <w:lang w:bidi="ar-EG"/>
        </w:rPr>
        <w:lastRenderedPageBreak/>
        <w:t>قائمة الأشكال</w:t>
      </w:r>
      <w:bookmarkEnd w:id="22"/>
      <w:bookmarkEnd w:id="23"/>
      <w:bookmarkEnd w:id="24"/>
      <w:r w:rsidR="00416345" w:rsidRPr="00CF6BC7">
        <w:rPr>
          <w:b w:val="0"/>
          <w:bCs w:val="0"/>
          <w:sz w:val="28"/>
          <w:szCs w:val="28"/>
          <w:rtl/>
          <w:lang w:bidi="ar-EG"/>
        </w:rPr>
        <w:fldChar w:fldCharType="begin"/>
      </w:r>
      <w:r w:rsidR="00416345" w:rsidRPr="00CF6BC7">
        <w:rPr>
          <w:b w:val="0"/>
          <w:bCs w:val="0"/>
          <w:sz w:val="28"/>
          <w:szCs w:val="28"/>
          <w:rtl/>
          <w:lang w:bidi="ar-EG"/>
        </w:rPr>
        <w:instrText xml:space="preserve"> </w:instrText>
      </w:r>
      <w:r w:rsidR="00416345" w:rsidRPr="00CF6BC7">
        <w:rPr>
          <w:b w:val="0"/>
          <w:bCs w:val="0"/>
          <w:sz w:val="28"/>
          <w:szCs w:val="28"/>
          <w:lang w:bidi="ar-EG"/>
        </w:rPr>
        <w:instrText>TOC</w:instrText>
      </w:r>
      <w:r w:rsidR="00416345" w:rsidRPr="00CF6BC7">
        <w:rPr>
          <w:b w:val="0"/>
          <w:bCs w:val="0"/>
          <w:sz w:val="28"/>
          <w:szCs w:val="28"/>
          <w:rtl/>
          <w:lang w:bidi="ar-EG"/>
        </w:rPr>
        <w:instrText xml:space="preserve"> \</w:instrText>
      </w:r>
      <w:r w:rsidR="00416345" w:rsidRPr="00CF6BC7">
        <w:rPr>
          <w:b w:val="0"/>
          <w:bCs w:val="0"/>
          <w:sz w:val="28"/>
          <w:szCs w:val="28"/>
          <w:lang w:bidi="ar-EG"/>
        </w:rPr>
        <w:instrText>o "1-3" \h \z \u</w:instrText>
      </w:r>
      <w:r w:rsidR="00416345" w:rsidRPr="00CF6BC7">
        <w:rPr>
          <w:b w:val="0"/>
          <w:bCs w:val="0"/>
          <w:sz w:val="28"/>
          <w:szCs w:val="28"/>
          <w:rtl/>
          <w:lang w:bidi="ar-EG"/>
        </w:rPr>
        <w:instrText xml:space="preserve"> </w:instrText>
      </w:r>
      <w:r w:rsidR="00416345" w:rsidRPr="00CF6BC7">
        <w:rPr>
          <w:b w:val="0"/>
          <w:bCs w:val="0"/>
          <w:sz w:val="28"/>
          <w:szCs w:val="28"/>
          <w:rtl/>
          <w:lang w:bidi="ar-EG"/>
        </w:rPr>
        <w:fldChar w:fldCharType="separate"/>
      </w:r>
    </w:p>
    <w:p w14:paraId="3A4DBA38" w14:textId="23506784"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201" w:history="1">
        <w:r w:rsidR="00416345" w:rsidRPr="00CF6BC7">
          <w:rPr>
            <w:rStyle w:val="Hyperlink"/>
            <w:rFonts w:ascii="Sakkal Majalla" w:hAnsi="Sakkal Majalla" w:cs="Sakkal Majalla"/>
            <w:i w:val="0"/>
            <w:iCs w:val="0"/>
            <w:noProof/>
            <w:sz w:val="28"/>
            <w:szCs w:val="28"/>
            <w:rtl/>
          </w:rPr>
          <w:t>الشكل رقم (</w:t>
        </w:r>
        <w:r w:rsidR="007A0038">
          <w:rPr>
            <w:rStyle w:val="Hyperlink"/>
            <w:rFonts w:ascii="Sakkal Majalla" w:hAnsi="Sakkal Majalla" w:cs="Sakkal Majalla" w:hint="cs"/>
            <w:i w:val="0"/>
            <w:iCs w:val="0"/>
            <w:noProof/>
            <w:sz w:val="28"/>
            <w:szCs w:val="28"/>
            <w:rtl/>
          </w:rPr>
          <w:t>3-1</w:t>
        </w:r>
        <w:r w:rsidR="00416345" w:rsidRPr="00CF6BC7">
          <w:rPr>
            <w:rStyle w:val="Hyperlink"/>
            <w:rFonts w:ascii="Sakkal Majalla" w:hAnsi="Sakkal Majalla" w:cs="Sakkal Majalla"/>
            <w:i w:val="0"/>
            <w:iCs w:val="0"/>
            <w:noProof/>
            <w:sz w:val="28"/>
            <w:szCs w:val="28"/>
            <w:rtl/>
          </w:rPr>
          <w:t>) يوضح توزيع افراد عينة الدراسة حسب النوع</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Toc174191201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rtl/>
          </w:rPr>
        </w:r>
        <w:r w:rsidR="00416345" w:rsidRPr="00CF6BC7">
          <w:rPr>
            <w:rStyle w:val="Hyperlink"/>
            <w:rFonts w:ascii="Sakkal Majalla" w:hAnsi="Sakkal Majalla" w:cs="Sakkal Majalla"/>
            <w:i w:val="0"/>
            <w:iCs w:val="0"/>
            <w:noProof/>
            <w:sz w:val="28"/>
            <w:szCs w:val="28"/>
            <w:rtl/>
          </w:rPr>
          <w:fldChar w:fldCharType="separate"/>
        </w:r>
        <w:r w:rsidR="00EC1F9F">
          <w:rPr>
            <w:rFonts w:ascii="Sakkal Majalla" w:hAnsi="Sakkal Majalla" w:cs="Sakkal Majalla"/>
            <w:i w:val="0"/>
            <w:iCs w:val="0"/>
            <w:noProof/>
            <w:webHidden/>
            <w:sz w:val="28"/>
            <w:szCs w:val="28"/>
            <w:rtl/>
          </w:rPr>
          <w:t>78</w:t>
        </w:r>
        <w:r w:rsidR="00416345" w:rsidRPr="00CF6BC7">
          <w:rPr>
            <w:rStyle w:val="Hyperlink"/>
            <w:rFonts w:ascii="Sakkal Majalla" w:hAnsi="Sakkal Majalla" w:cs="Sakkal Majalla"/>
            <w:i w:val="0"/>
            <w:iCs w:val="0"/>
            <w:noProof/>
            <w:sz w:val="28"/>
            <w:szCs w:val="28"/>
            <w:rtl/>
          </w:rPr>
          <w:fldChar w:fldCharType="end"/>
        </w:r>
      </w:hyperlink>
    </w:p>
    <w:p w14:paraId="06A66047" w14:textId="3BC7488D"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203" w:history="1">
        <w:r w:rsidR="00416345" w:rsidRPr="00CF6BC7">
          <w:rPr>
            <w:rStyle w:val="Hyperlink"/>
            <w:rFonts w:ascii="Sakkal Majalla" w:hAnsi="Sakkal Majalla" w:cs="Sakkal Majalla"/>
            <w:i w:val="0"/>
            <w:iCs w:val="0"/>
            <w:noProof/>
            <w:sz w:val="28"/>
            <w:szCs w:val="28"/>
            <w:rtl/>
          </w:rPr>
          <w:t>الشكل رقم (</w:t>
        </w:r>
        <w:r w:rsidR="007A0038">
          <w:rPr>
            <w:rStyle w:val="Hyperlink"/>
            <w:rFonts w:ascii="Sakkal Majalla" w:hAnsi="Sakkal Majalla" w:cs="Sakkal Majalla" w:hint="cs"/>
            <w:i w:val="0"/>
            <w:iCs w:val="0"/>
            <w:noProof/>
            <w:sz w:val="28"/>
            <w:szCs w:val="28"/>
            <w:rtl/>
          </w:rPr>
          <w:t>3-2</w:t>
        </w:r>
        <w:r w:rsidR="00416345" w:rsidRPr="00CF6BC7">
          <w:rPr>
            <w:rStyle w:val="Hyperlink"/>
            <w:rFonts w:ascii="Sakkal Majalla" w:hAnsi="Sakkal Majalla" w:cs="Sakkal Majalla"/>
            <w:i w:val="0"/>
            <w:iCs w:val="0"/>
            <w:noProof/>
            <w:sz w:val="28"/>
            <w:szCs w:val="28"/>
            <w:rtl/>
          </w:rPr>
          <w:t>) يوضح توزيع افراد عينة الدراسة حسب المؤهل العلمي</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Toc174191203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rtl/>
          </w:rPr>
        </w:r>
        <w:r w:rsidR="00416345" w:rsidRPr="00CF6BC7">
          <w:rPr>
            <w:rStyle w:val="Hyperlink"/>
            <w:rFonts w:ascii="Sakkal Majalla" w:hAnsi="Sakkal Majalla" w:cs="Sakkal Majalla"/>
            <w:i w:val="0"/>
            <w:iCs w:val="0"/>
            <w:noProof/>
            <w:sz w:val="28"/>
            <w:szCs w:val="28"/>
            <w:rtl/>
          </w:rPr>
          <w:fldChar w:fldCharType="separate"/>
        </w:r>
        <w:r w:rsidR="00EC1F9F">
          <w:rPr>
            <w:rFonts w:ascii="Sakkal Majalla" w:hAnsi="Sakkal Majalla" w:cs="Sakkal Majalla"/>
            <w:i w:val="0"/>
            <w:iCs w:val="0"/>
            <w:noProof/>
            <w:webHidden/>
            <w:sz w:val="28"/>
            <w:szCs w:val="28"/>
            <w:rtl/>
          </w:rPr>
          <w:t>78</w:t>
        </w:r>
        <w:r w:rsidR="00416345" w:rsidRPr="00CF6BC7">
          <w:rPr>
            <w:rStyle w:val="Hyperlink"/>
            <w:rFonts w:ascii="Sakkal Majalla" w:hAnsi="Sakkal Majalla" w:cs="Sakkal Majalla"/>
            <w:i w:val="0"/>
            <w:iCs w:val="0"/>
            <w:noProof/>
            <w:sz w:val="28"/>
            <w:szCs w:val="28"/>
            <w:rtl/>
          </w:rPr>
          <w:fldChar w:fldCharType="end"/>
        </w:r>
      </w:hyperlink>
    </w:p>
    <w:p w14:paraId="1830B5E7" w14:textId="46BC6BD7" w:rsidR="00416345" w:rsidRPr="00CF6BC7" w:rsidRDefault="00000000" w:rsidP="00416345">
      <w:pPr>
        <w:pStyle w:val="30"/>
        <w:tabs>
          <w:tab w:val="right" w:leader="dot" w:pos="8493"/>
        </w:tabs>
        <w:spacing w:line="240" w:lineRule="auto"/>
        <w:ind w:left="0"/>
        <w:jc w:val="both"/>
        <w:rPr>
          <w:rFonts w:ascii="Sakkal Majalla" w:eastAsiaTheme="minorEastAsia" w:hAnsi="Sakkal Majalla" w:cs="Sakkal Majalla"/>
          <w:i w:val="0"/>
          <w:iCs w:val="0"/>
          <w:noProof/>
          <w:kern w:val="2"/>
          <w:sz w:val="28"/>
          <w:szCs w:val="28"/>
          <w:rtl/>
          <w14:ligatures w14:val="standardContextual"/>
        </w:rPr>
      </w:pPr>
      <w:hyperlink w:anchor="_Toc174191205" w:history="1">
        <w:r w:rsidR="00416345" w:rsidRPr="00CF6BC7">
          <w:rPr>
            <w:rStyle w:val="Hyperlink"/>
            <w:rFonts w:ascii="Sakkal Majalla" w:hAnsi="Sakkal Majalla" w:cs="Sakkal Majalla"/>
            <w:i w:val="0"/>
            <w:iCs w:val="0"/>
            <w:noProof/>
            <w:sz w:val="28"/>
            <w:szCs w:val="28"/>
            <w:rtl/>
            <w:lang w:bidi="ar-EG"/>
          </w:rPr>
          <w:t>الشكل رقم (</w:t>
        </w:r>
        <w:r w:rsidR="007A0038">
          <w:rPr>
            <w:rStyle w:val="Hyperlink"/>
            <w:rFonts w:ascii="Sakkal Majalla" w:hAnsi="Sakkal Majalla" w:cs="Sakkal Majalla" w:hint="cs"/>
            <w:i w:val="0"/>
            <w:iCs w:val="0"/>
            <w:noProof/>
            <w:sz w:val="28"/>
            <w:szCs w:val="28"/>
            <w:rtl/>
            <w:lang w:bidi="ar-EG"/>
          </w:rPr>
          <w:t>3-3</w:t>
        </w:r>
        <w:r w:rsidR="00416345" w:rsidRPr="00CF6BC7">
          <w:rPr>
            <w:rStyle w:val="Hyperlink"/>
            <w:rFonts w:ascii="Sakkal Majalla" w:hAnsi="Sakkal Majalla" w:cs="Sakkal Majalla"/>
            <w:i w:val="0"/>
            <w:iCs w:val="0"/>
            <w:noProof/>
            <w:sz w:val="28"/>
            <w:szCs w:val="28"/>
            <w:rtl/>
            <w:lang w:bidi="ar-EG"/>
          </w:rPr>
          <w:t>) يوضح توزيع أفراد عينة الدراسة حسب عدد سنوات الخبرة</w:t>
        </w:r>
        <w:r w:rsidR="00416345" w:rsidRPr="00CF6BC7">
          <w:rPr>
            <w:rFonts w:ascii="Sakkal Majalla" w:hAnsi="Sakkal Majalla" w:cs="Sakkal Majalla"/>
            <w:i w:val="0"/>
            <w:iCs w:val="0"/>
            <w:noProof/>
            <w:webHidden/>
            <w:sz w:val="28"/>
            <w:szCs w:val="28"/>
            <w:rtl/>
          </w:rPr>
          <w:tab/>
        </w:r>
        <w:r w:rsidR="00416345" w:rsidRPr="00CF6BC7">
          <w:rPr>
            <w:rStyle w:val="Hyperlink"/>
            <w:rFonts w:ascii="Sakkal Majalla" w:hAnsi="Sakkal Majalla" w:cs="Sakkal Majalla"/>
            <w:i w:val="0"/>
            <w:iCs w:val="0"/>
            <w:noProof/>
            <w:sz w:val="28"/>
            <w:szCs w:val="28"/>
            <w:rtl/>
          </w:rPr>
          <w:fldChar w:fldCharType="begin"/>
        </w:r>
        <w:r w:rsidR="00416345" w:rsidRPr="00CF6BC7">
          <w:rPr>
            <w:rFonts w:ascii="Sakkal Majalla" w:hAnsi="Sakkal Majalla" w:cs="Sakkal Majalla"/>
            <w:i w:val="0"/>
            <w:iCs w:val="0"/>
            <w:noProof/>
            <w:webHidden/>
            <w:sz w:val="28"/>
            <w:szCs w:val="28"/>
            <w:rtl/>
          </w:rPr>
          <w:instrText xml:space="preserve"> </w:instrText>
        </w:r>
        <w:r w:rsidR="00416345" w:rsidRPr="00CF6BC7">
          <w:rPr>
            <w:rFonts w:ascii="Sakkal Majalla" w:hAnsi="Sakkal Majalla" w:cs="Sakkal Majalla"/>
            <w:i w:val="0"/>
            <w:iCs w:val="0"/>
            <w:noProof/>
            <w:webHidden/>
            <w:sz w:val="28"/>
            <w:szCs w:val="28"/>
          </w:rPr>
          <w:instrText>PAGEREF</w:instrText>
        </w:r>
        <w:r w:rsidR="00416345" w:rsidRPr="00CF6BC7">
          <w:rPr>
            <w:rFonts w:ascii="Sakkal Majalla" w:hAnsi="Sakkal Majalla" w:cs="Sakkal Majalla"/>
            <w:i w:val="0"/>
            <w:iCs w:val="0"/>
            <w:noProof/>
            <w:webHidden/>
            <w:sz w:val="28"/>
            <w:szCs w:val="28"/>
            <w:rtl/>
          </w:rPr>
          <w:instrText xml:space="preserve"> _</w:instrText>
        </w:r>
        <w:r w:rsidR="00416345" w:rsidRPr="00CF6BC7">
          <w:rPr>
            <w:rFonts w:ascii="Sakkal Majalla" w:hAnsi="Sakkal Majalla" w:cs="Sakkal Majalla"/>
            <w:i w:val="0"/>
            <w:iCs w:val="0"/>
            <w:noProof/>
            <w:webHidden/>
            <w:sz w:val="28"/>
            <w:szCs w:val="28"/>
          </w:rPr>
          <w:instrText>Toc174191205 \h</w:instrText>
        </w:r>
        <w:r w:rsidR="00416345" w:rsidRPr="00CF6BC7">
          <w:rPr>
            <w:rFonts w:ascii="Sakkal Majalla" w:hAnsi="Sakkal Majalla" w:cs="Sakkal Majalla"/>
            <w:i w:val="0"/>
            <w:iCs w:val="0"/>
            <w:noProof/>
            <w:webHidden/>
            <w:sz w:val="28"/>
            <w:szCs w:val="28"/>
            <w:rtl/>
          </w:rPr>
          <w:instrText xml:space="preserve"> </w:instrText>
        </w:r>
        <w:r w:rsidR="00416345" w:rsidRPr="00CF6BC7">
          <w:rPr>
            <w:rStyle w:val="Hyperlink"/>
            <w:rFonts w:ascii="Sakkal Majalla" w:hAnsi="Sakkal Majalla" w:cs="Sakkal Majalla"/>
            <w:i w:val="0"/>
            <w:iCs w:val="0"/>
            <w:noProof/>
            <w:sz w:val="28"/>
            <w:szCs w:val="28"/>
            <w:rtl/>
          </w:rPr>
        </w:r>
        <w:r w:rsidR="00416345" w:rsidRPr="00CF6BC7">
          <w:rPr>
            <w:rStyle w:val="Hyperlink"/>
            <w:rFonts w:ascii="Sakkal Majalla" w:hAnsi="Sakkal Majalla" w:cs="Sakkal Majalla"/>
            <w:i w:val="0"/>
            <w:iCs w:val="0"/>
            <w:noProof/>
            <w:sz w:val="28"/>
            <w:szCs w:val="28"/>
            <w:rtl/>
          </w:rPr>
          <w:fldChar w:fldCharType="separate"/>
        </w:r>
        <w:r w:rsidR="00EC1F9F">
          <w:rPr>
            <w:rFonts w:ascii="Sakkal Majalla" w:hAnsi="Sakkal Majalla" w:cs="Sakkal Majalla"/>
            <w:i w:val="0"/>
            <w:iCs w:val="0"/>
            <w:noProof/>
            <w:webHidden/>
            <w:sz w:val="28"/>
            <w:szCs w:val="28"/>
            <w:rtl/>
          </w:rPr>
          <w:t>79</w:t>
        </w:r>
        <w:r w:rsidR="00416345" w:rsidRPr="00CF6BC7">
          <w:rPr>
            <w:rStyle w:val="Hyperlink"/>
            <w:rFonts w:ascii="Sakkal Majalla" w:hAnsi="Sakkal Majalla" w:cs="Sakkal Majalla"/>
            <w:i w:val="0"/>
            <w:iCs w:val="0"/>
            <w:noProof/>
            <w:sz w:val="28"/>
            <w:szCs w:val="28"/>
            <w:rtl/>
          </w:rPr>
          <w:fldChar w:fldCharType="end"/>
        </w:r>
      </w:hyperlink>
    </w:p>
    <w:p w14:paraId="6B346FE4" w14:textId="195A03DD" w:rsidR="00416345" w:rsidRPr="00CF6BC7" w:rsidRDefault="00416345">
      <w:pPr>
        <w:pStyle w:val="20"/>
        <w:tabs>
          <w:tab w:val="right" w:leader="dot" w:pos="8493"/>
        </w:tabs>
        <w:rPr>
          <w:rFonts w:ascii="Sakkal Majalla" w:eastAsiaTheme="minorEastAsia" w:hAnsi="Sakkal Majalla" w:cs="Sakkal Majalla"/>
          <w:smallCaps w:val="0"/>
          <w:noProof/>
          <w:kern w:val="2"/>
          <w:sz w:val="28"/>
          <w:szCs w:val="28"/>
          <w:rtl/>
          <w14:ligatures w14:val="standardContextual"/>
        </w:rPr>
      </w:pPr>
    </w:p>
    <w:p w14:paraId="091DC086" w14:textId="36253FC5" w:rsidR="00974410" w:rsidRPr="00CF6BC7" w:rsidRDefault="00416345" w:rsidP="00416345">
      <w:pPr>
        <w:spacing w:after="0" w:line="360" w:lineRule="auto"/>
        <w:ind w:hanging="2"/>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fldChar w:fldCharType="end"/>
      </w:r>
    </w:p>
    <w:p w14:paraId="6C8CE3F3"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6CFE3DB0"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16C06470"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5783F365"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0BC57249"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0779324F"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4094111A"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2A05ED77"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76B5BE80"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61796591"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1CCE7C03"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7B1B1E16"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6C36C8A2"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1F16F1B2"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7D16BBA1"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7C8E3F04"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42EE2293"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5DDE8F55"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767BCD52"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124CF87A" w14:textId="43A787E8" w:rsidR="005B746D" w:rsidRPr="00CF6BC7" w:rsidRDefault="005B746D" w:rsidP="005B746D">
      <w:pPr>
        <w:spacing w:after="0" w:line="360" w:lineRule="auto"/>
        <w:jc w:val="center"/>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lastRenderedPageBreak/>
        <w:t>المستخلص</w:t>
      </w:r>
    </w:p>
    <w:p w14:paraId="4A6C18DF" w14:textId="77777777" w:rsidR="005D4FEA" w:rsidRDefault="005D4FEA" w:rsidP="008D3245">
      <w:pPr>
        <w:spacing w:after="0" w:line="360" w:lineRule="auto"/>
        <w:jc w:val="both"/>
        <w:rPr>
          <w:rFonts w:ascii="Sakkal Majalla" w:hAnsi="Sakkal Majalla" w:cs="Sakkal Majalla"/>
          <w:sz w:val="28"/>
          <w:szCs w:val="28"/>
          <w:rtl/>
        </w:rPr>
      </w:pPr>
      <w:r w:rsidRPr="00D4391E">
        <w:rPr>
          <w:rFonts w:ascii="Sakkal Majalla" w:hAnsi="Sakkal Majalla" w:cs="Sakkal Majalla" w:hint="cs"/>
          <w:sz w:val="28"/>
          <w:szCs w:val="28"/>
          <w:rtl/>
        </w:rPr>
        <w:t>هدفت</w:t>
      </w:r>
      <w:r w:rsidRPr="00D4391E">
        <w:rPr>
          <w:rFonts w:ascii="Sakkal Majalla" w:hAnsi="Sakkal Majalla" w:cs="Sakkal Majalla"/>
          <w:sz w:val="28"/>
          <w:szCs w:val="28"/>
          <w:rtl/>
        </w:rPr>
        <w:t xml:space="preserve"> الدراسة إلى التعرف على دور مصانع إعادة تدوير النفايات الإلكترونية في تعزيز ريادة الأعمال</w:t>
      </w:r>
      <w:r w:rsidRPr="00D4391E">
        <w:rPr>
          <w:rFonts w:ascii="Sakkal Majalla" w:hAnsi="Sakkal Majalla" w:cs="Sakkal Majalla" w:hint="cs"/>
          <w:sz w:val="28"/>
          <w:szCs w:val="28"/>
          <w:rtl/>
        </w:rPr>
        <w:t>،</w:t>
      </w:r>
      <w:r w:rsidRPr="00D4391E">
        <w:rPr>
          <w:rFonts w:ascii="Sakkal Majalla" w:hAnsi="Sakkal Majalla" w:cs="Sakkal Majalla"/>
          <w:sz w:val="28"/>
          <w:szCs w:val="28"/>
          <w:rtl/>
        </w:rPr>
        <w:t xml:space="preserve"> </w:t>
      </w:r>
      <w:r w:rsidRPr="00D4391E">
        <w:rPr>
          <w:rFonts w:ascii="Sakkal Majalla" w:hAnsi="Sakkal Majalla" w:cs="Sakkal Majalla" w:hint="cs"/>
          <w:sz w:val="28"/>
          <w:szCs w:val="28"/>
          <w:rtl/>
        </w:rPr>
        <w:t>و</w:t>
      </w:r>
      <w:r w:rsidRPr="00D4391E">
        <w:rPr>
          <w:rFonts w:ascii="Sakkal Majalla" w:hAnsi="Sakkal Majalla" w:cs="Sakkal Majalla"/>
          <w:sz w:val="28"/>
          <w:szCs w:val="28"/>
          <w:rtl/>
        </w:rPr>
        <w:t>الكشف عن وجود فروق ذات دلالة إحصائية في دور مصانع إعادة تدوير النفايات الإلكترونية في تعزيز ريادة الأعمال تعزي لمتغيرات الدراسة</w:t>
      </w:r>
      <w:r w:rsidRPr="00D4391E">
        <w:rPr>
          <w:rFonts w:ascii="Sakkal Majalla" w:hAnsi="Sakkal Majalla" w:cs="Sakkal Majalla" w:hint="cs"/>
          <w:sz w:val="28"/>
          <w:szCs w:val="28"/>
          <w:rtl/>
        </w:rPr>
        <w:t xml:space="preserve">، </w:t>
      </w:r>
      <w:r w:rsidRPr="00D4391E">
        <w:rPr>
          <w:rFonts w:ascii="Sakkal Majalla" w:hAnsi="Sakkal Majalla" w:cs="Sakkal Majalla"/>
          <w:sz w:val="28"/>
          <w:szCs w:val="28"/>
          <w:rtl/>
        </w:rPr>
        <w:t>وتكون مجتمع الدراسة من</w:t>
      </w:r>
      <w:r w:rsidRPr="00D4391E">
        <w:rPr>
          <w:rFonts w:ascii="Sakkal Majalla" w:hAnsi="Sakkal Majalla" w:cs="Sakkal Majalla" w:hint="cs"/>
          <w:sz w:val="28"/>
          <w:szCs w:val="28"/>
          <w:rtl/>
        </w:rPr>
        <w:t xml:space="preserve"> </w:t>
      </w:r>
      <w:r w:rsidRPr="00D4391E">
        <w:rPr>
          <w:rFonts w:ascii="Sakkal Majalla" w:hAnsi="Sakkal Majalla" w:cs="Sakkal Majalla"/>
          <w:sz w:val="28"/>
          <w:szCs w:val="28"/>
          <w:rtl/>
        </w:rPr>
        <w:t>جميع رواد الاعمال في المصانع الحاصلة على ترخيص من المركز الوطني لإدارة النفايات</w:t>
      </w:r>
      <w:r w:rsidRPr="00D4391E">
        <w:rPr>
          <w:rFonts w:ascii="Sakkal Majalla" w:hAnsi="Sakkal Majalla" w:cs="Sakkal Majalla" w:hint="cs"/>
          <w:sz w:val="28"/>
          <w:szCs w:val="28"/>
          <w:rtl/>
        </w:rPr>
        <w:t xml:space="preserve"> واشتملت</w:t>
      </w:r>
      <w:r w:rsidRPr="00D4391E">
        <w:rPr>
          <w:rFonts w:ascii="Sakkal Majalla" w:hAnsi="Sakkal Majalla" w:cs="Sakkal Majalla"/>
          <w:sz w:val="28"/>
          <w:szCs w:val="28"/>
          <w:rtl/>
        </w:rPr>
        <w:t xml:space="preserve"> </w:t>
      </w:r>
      <w:r w:rsidRPr="00D4391E">
        <w:rPr>
          <w:rFonts w:ascii="Sakkal Majalla" w:hAnsi="Sakkal Majalla" w:cs="Sakkal Majalla" w:hint="cs"/>
          <w:sz w:val="28"/>
          <w:szCs w:val="28"/>
          <w:rtl/>
        </w:rPr>
        <w:t>عينة</w:t>
      </w:r>
      <w:r w:rsidRPr="00D4391E">
        <w:rPr>
          <w:rFonts w:ascii="Sakkal Majalla" w:hAnsi="Sakkal Majalla" w:cs="Sakkal Majalla"/>
          <w:sz w:val="28"/>
          <w:szCs w:val="28"/>
          <w:rtl/>
        </w:rPr>
        <w:t xml:space="preserve"> </w:t>
      </w:r>
      <w:r w:rsidRPr="00D4391E">
        <w:rPr>
          <w:rFonts w:ascii="Sakkal Majalla" w:hAnsi="Sakkal Majalla" w:cs="Sakkal Majalla" w:hint="cs"/>
          <w:sz w:val="28"/>
          <w:szCs w:val="28"/>
          <w:rtl/>
        </w:rPr>
        <w:t>الدراسة</w:t>
      </w:r>
      <w:r w:rsidRPr="00D4391E">
        <w:rPr>
          <w:rFonts w:ascii="Sakkal Majalla" w:hAnsi="Sakkal Majalla" w:cs="Sakkal Majalla"/>
          <w:sz w:val="28"/>
          <w:szCs w:val="28"/>
          <w:rtl/>
        </w:rPr>
        <w:t xml:space="preserve"> </w:t>
      </w:r>
      <w:r w:rsidRPr="00D4391E">
        <w:rPr>
          <w:rFonts w:ascii="Sakkal Majalla" w:hAnsi="Sakkal Majalla" w:cs="Sakkal Majalla" w:hint="cs"/>
          <w:sz w:val="28"/>
          <w:szCs w:val="28"/>
          <w:rtl/>
        </w:rPr>
        <w:t>على</w:t>
      </w:r>
      <w:r w:rsidRPr="00D4391E">
        <w:rPr>
          <w:rFonts w:ascii="Sakkal Majalla" w:hAnsi="Sakkal Majalla" w:cs="Sakkal Majalla"/>
          <w:sz w:val="28"/>
          <w:szCs w:val="28"/>
          <w:rtl/>
        </w:rPr>
        <w:t xml:space="preserve"> </w:t>
      </w:r>
      <w:r w:rsidRPr="00D4391E">
        <w:rPr>
          <w:rFonts w:ascii="Sakkal Majalla" w:hAnsi="Sakkal Majalla" w:cs="Sakkal Majalla" w:hint="cs"/>
          <w:sz w:val="28"/>
          <w:szCs w:val="28"/>
          <w:rtl/>
        </w:rPr>
        <w:t xml:space="preserve">(104) فرداً، </w:t>
      </w:r>
      <w:r w:rsidRPr="00D4391E">
        <w:rPr>
          <w:rFonts w:ascii="Sakkal Majalla" w:hAnsi="Sakkal Majalla" w:cs="Sakkal Majalla"/>
          <w:sz w:val="28"/>
          <w:szCs w:val="28"/>
          <w:rtl/>
        </w:rPr>
        <w:t>واعتمدت الدراسة على المنهج الوصفي</w:t>
      </w:r>
      <w:r w:rsidRPr="00D4391E">
        <w:rPr>
          <w:rFonts w:ascii="Sakkal Majalla" w:hAnsi="Sakkal Majalla" w:cs="Sakkal Majalla" w:hint="cs"/>
          <w:sz w:val="28"/>
          <w:szCs w:val="28"/>
          <w:rtl/>
        </w:rPr>
        <w:t xml:space="preserve"> الارتباطي</w:t>
      </w:r>
      <w:r w:rsidRPr="00D4391E">
        <w:rPr>
          <w:rFonts w:ascii="Sakkal Majalla" w:hAnsi="Sakkal Majalla" w:cs="Sakkal Majalla"/>
          <w:sz w:val="28"/>
          <w:szCs w:val="28"/>
          <w:rtl/>
        </w:rPr>
        <w:t xml:space="preserve"> كمنهج للدراسة،</w:t>
      </w:r>
      <w:r w:rsidRPr="00D4391E">
        <w:rPr>
          <w:rFonts w:ascii="Sakkal Majalla" w:hAnsi="Sakkal Majalla" w:cs="Sakkal Majalla" w:hint="cs"/>
          <w:sz w:val="28"/>
          <w:szCs w:val="28"/>
          <w:rtl/>
        </w:rPr>
        <w:t xml:space="preserve"> </w:t>
      </w:r>
      <w:r w:rsidRPr="00D4391E">
        <w:rPr>
          <w:rFonts w:ascii="Sakkal Majalla" w:hAnsi="Sakkal Majalla" w:cs="Sakkal Majalla"/>
          <w:sz w:val="28"/>
          <w:szCs w:val="28"/>
          <w:rtl/>
        </w:rPr>
        <w:t>واستخدمت الاستبانة كأداة للدراسة</w:t>
      </w:r>
      <w:r w:rsidRPr="00D4391E">
        <w:rPr>
          <w:rFonts w:ascii="Sakkal Majalla" w:hAnsi="Sakkal Majalla" w:cs="Sakkal Majalla" w:hint="cs"/>
          <w:sz w:val="28"/>
          <w:szCs w:val="28"/>
          <w:rtl/>
        </w:rPr>
        <w:t>،</w:t>
      </w:r>
    </w:p>
    <w:p w14:paraId="30030F6F" w14:textId="77777777" w:rsidR="005D4FEA" w:rsidRDefault="005D4FEA" w:rsidP="008D3245">
      <w:pPr>
        <w:spacing w:after="0" w:line="360" w:lineRule="auto"/>
        <w:jc w:val="both"/>
        <w:rPr>
          <w:rFonts w:ascii="Sakkal Majalla" w:hAnsi="Sakkal Majalla" w:cs="Sakkal Majalla"/>
          <w:sz w:val="28"/>
          <w:szCs w:val="28"/>
          <w:rtl/>
        </w:rPr>
      </w:pPr>
      <w:r w:rsidRPr="00D4391E">
        <w:rPr>
          <w:rFonts w:ascii="Sakkal Majalla" w:hAnsi="Sakkal Majalla" w:cs="Sakkal Majalla" w:hint="cs"/>
          <w:sz w:val="28"/>
          <w:szCs w:val="28"/>
          <w:rtl/>
        </w:rPr>
        <w:t xml:space="preserve"> </w:t>
      </w:r>
      <w:r w:rsidRPr="00D4391E">
        <w:rPr>
          <w:rFonts w:ascii="Sakkal Majalla" w:hAnsi="Sakkal Majalla" w:cs="Sakkal Majalla"/>
          <w:sz w:val="28"/>
          <w:szCs w:val="28"/>
          <w:rtl/>
        </w:rPr>
        <w:t>وقد توصلت الدراسة إلى</w:t>
      </w:r>
      <w:r w:rsidRPr="00D4391E">
        <w:rPr>
          <w:rFonts w:ascii="Sakkal Majalla" w:hAnsi="Sakkal Majalla" w:cs="Sakkal Majalla" w:hint="cs"/>
          <w:sz w:val="28"/>
          <w:szCs w:val="28"/>
          <w:rtl/>
        </w:rPr>
        <w:t xml:space="preserve">: </w:t>
      </w:r>
      <w:r w:rsidRPr="00D4391E">
        <w:rPr>
          <w:rFonts w:ascii="Sakkal Majalla" w:hAnsi="Sakkal Majalla" w:cs="Sakkal Majalla" w:hint="cs"/>
          <w:sz w:val="28"/>
          <w:szCs w:val="28"/>
          <w:rtl/>
          <w:lang w:bidi="ar-EG"/>
        </w:rPr>
        <w:t xml:space="preserve">جاء </w:t>
      </w:r>
      <w:r w:rsidRPr="00D4391E">
        <w:rPr>
          <w:rFonts w:ascii="Sakkal Majalla" w:hAnsi="Sakkal Majalla" w:cs="Sakkal Majalla" w:hint="cs"/>
          <w:sz w:val="28"/>
          <w:szCs w:val="28"/>
          <w:rtl/>
        </w:rPr>
        <w:t>دور</w:t>
      </w:r>
      <w:r w:rsidRPr="00D4391E">
        <w:rPr>
          <w:rFonts w:ascii="Sakkal Majalla" w:hAnsi="Sakkal Majalla" w:cs="Sakkal Majalla"/>
          <w:sz w:val="28"/>
          <w:szCs w:val="28"/>
          <w:rtl/>
        </w:rPr>
        <w:t xml:space="preserve"> مصانع إعادة تدوير النفايات الإلكترونية في تعزيز الاستباقية</w:t>
      </w:r>
      <w:r w:rsidRPr="00D4391E">
        <w:rPr>
          <w:rFonts w:ascii="Sakkal Majalla" w:hAnsi="Sakkal Majalla" w:cs="Sakkal Majalla" w:hint="cs"/>
          <w:sz w:val="28"/>
          <w:szCs w:val="28"/>
          <w:rtl/>
        </w:rPr>
        <w:t xml:space="preserve"> و</w:t>
      </w:r>
      <w:r w:rsidRPr="00D4391E">
        <w:rPr>
          <w:rFonts w:ascii="Sakkal Majalla" w:hAnsi="Sakkal Majalla" w:cs="Sakkal Majalla"/>
          <w:sz w:val="28"/>
          <w:szCs w:val="28"/>
          <w:rtl/>
        </w:rPr>
        <w:t xml:space="preserve">تحمل المخاطر </w:t>
      </w:r>
      <w:r w:rsidRPr="00D4391E">
        <w:rPr>
          <w:rFonts w:ascii="Sakkal Majalla" w:hAnsi="Sakkal Majalla" w:cs="Sakkal Majalla" w:hint="cs"/>
          <w:sz w:val="28"/>
          <w:szCs w:val="28"/>
          <w:rtl/>
        </w:rPr>
        <w:t>و</w:t>
      </w:r>
      <w:r w:rsidRPr="00D4391E">
        <w:rPr>
          <w:rFonts w:ascii="Sakkal Majalla" w:hAnsi="Sakkal Majalla" w:cs="Sakkal Majalla"/>
          <w:sz w:val="28"/>
          <w:szCs w:val="28"/>
          <w:rtl/>
        </w:rPr>
        <w:t>تعزيز الابتكار والابداع بدرجة استجابة (عالية</w:t>
      </w:r>
      <w:r w:rsidRPr="00D4391E">
        <w:rPr>
          <w:rFonts w:ascii="Sakkal Majalla" w:hAnsi="Sakkal Majalla" w:cs="Sakkal Majalla" w:hint="cs"/>
          <w:sz w:val="28"/>
          <w:szCs w:val="28"/>
          <w:rtl/>
        </w:rPr>
        <w:t xml:space="preserve">)، </w:t>
      </w:r>
    </w:p>
    <w:p w14:paraId="0073E8CC" w14:textId="77777777" w:rsidR="005D4FEA" w:rsidRPr="00D4391E" w:rsidRDefault="005D4FEA" w:rsidP="008D3245">
      <w:pPr>
        <w:spacing w:after="0" w:line="360" w:lineRule="auto"/>
        <w:jc w:val="both"/>
        <w:rPr>
          <w:rFonts w:ascii="Sakkal Majalla" w:hAnsi="Sakkal Majalla" w:cs="Sakkal Majalla"/>
          <w:sz w:val="28"/>
          <w:szCs w:val="28"/>
          <w:rtl/>
        </w:rPr>
      </w:pPr>
      <w:r w:rsidRPr="00D4391E">
        <w:rPr>
          <w:rFonts w:ascii="Sakkal Majalla" w:hAnsi="Sakkal Majalla" w:cs="Sakkal Majalla" w:hint="cs"/>
          <w:sz w:val="28"/>
          <w:szCs w:val="28"/>
          <w:rtl/>
        </w:rPr>
        <w:t>وتبين عدم</w:t>
      </w:r>
      <w:r w:rsidRPr="00D4391E">
        <w:rPr>
          <w:rFonts w:ascii="Sakkal Majalla" w:hAnsi="Sakkal Majalla" w:cs="Sakkal Majalla"/>
          <w:sz w:val="28"/>
          <w:szCs w:val="28"/>
          <w:rtl/>
        </w:rPr>
        <w:t xml:space="preserve"> وجود فروق ذات دلالة إحصائية في دور مصانع إعادة تدوير النفايات الإلكترونية في تعزيز ريادة الأعمال تعزي لمتغيرات الدراسة</w:t>
      </w:r>
      <w:r w:rsidRPr="00D4391E">
        <w:rPr>
          <w:rFonts w:ascii="Sakkal Majalla" w:hAnsi="Sakkal Majalla" w:cs="Sakkal Majalla" w:hint="cs"/>
          <w:sz w:val="28"/>
          <w:szCs w:val="28"/>
          <w:rtl/>
        </w:rPr>
        <w:t xml:space="preserve"> المتمثلة في</w:t>
      </w:r>
      <w:r w:rsidRPr="00D4391E">
        <w:rPr>
          <w:rFonts w:ascii="Sakkal Majalla" w:hAnsi="Sakkal Majalla" w:cs="Sakkal Majalla"/>
          <w:sz w:val="28"/>
          <w:szCs w:val="28"/>
          <w:rtl/>
        </w:rPr>
        <w:t xml:space="preserve"> (النوع- المؤهل- الخبرة).</w:t>
      </w:r>
    </w:p>
    <w:p w14:paraId="79B69AEB" w14:textId="77777777" w:rsidR="005D4FEA" w:rsidRPr="005641BE" w:rsidRDefault="005D4FEA" w:rsidP="008D3245">
      <w:pPr>
        <w:spacing w:after="0" w:line="360" w:lineRule="auto"/>
        <w:jc w:val="both"/>
        <w:rPr>
          <w:rFonts w:ascii="Sakkal Majalla" w:hAnsi="Sakkal Majalla" w:cs="Sakkal Majalla"/>
          <w:sz w:val="28"/>
          <w:szCs w:val="28"/>
        </w:rPr>
      </w:pPr>
      <w:r w:rsidRPr="005641BE">
        <w:rPr>
          <w:rFonts w:ascii="Sakkal Majalla" w:hAnsi="Sakkal Majalla" w:cs="Sakkal Majalla"/>
          <w:sz w:val="28"/>
          <w:szCs w:val="28"/>
          <w:rtl/>
        </w:rPr>
        <w:t>وأوصت الدراسة بـضرورة سن اللوائح والقوانين لإدارة المخلفات الإلكترونية بشكل صحيح</w:t>
      </w:r>
      <w:r w:rsidRPr="005641BE">
        <w:rPr>
          <w:rFonts w:ascii="Sakkal Majalla" w:hAnsi="Sakkal Majalla" w:cs="Sakkal Majalla" w:hint="cs"/>
          <w:sz w:val="28"/>
          <w:szCs w:val="28"/>
          <w:rtl/>
        </w:rPr>
        <w:t>، و</w:t>
      </w:r>
      <w:r w:rsidRPr="005641BE">
        <w:rPr>
          <w:rFonts w:ascii="Sakkal Majalla" w:hAnsi="Sakkal Majalla" w:cs="Sakkal Majalla"/>
          <w:sz w:val="28"/>
          <w:szCs w:val="28"/>
          <w:rtl/>
        </w:rPr>
        <w:t>ضرورة منح الحكومات</w:t>
      </w:r>
      <w:r w:rsidRPr="005641BE">
        <w:rPr>
          <w:rFonts w:ascii="Sakkal Majalla" w:hAnsi="Sakkal Majalla" w:cs="Sakkal Majalla" w:hint="cs"/>
          <w:sz w:val="28"/>
          <w:szCs w:val="28"/>
          <w:rtl/>
        </w:rPr>
        <w:t xml:space="preserve"> التسهيلات</w:t>
      </w:r>
      <w:r w:rsidRPr="005641BE">
        <w:rPr>
          <w:rFonts w:ascii="Sakkal Majalla" w:hAnsi="Sakkal Majalla" w:cs="Sakkal Majalla"/>
          <w:sz w:val="28"/>
          <w:szCs w:val="28"/>
          <w:rtl/>
        </w:rPr>
        <w:t xml:space="preserve"> اللازمة لإقامة مصانع لإعادة تدوير النفايات الإلكترونية.</w:t>
      </w:r>
    </w:p>
    <w:p w14:paraId="6D622E25" w14:textId="246B758A" w:rsidR="005D4FEA" w:rsidRPr="008F486F" w:rsidRDefault="005D4FEA" w:rsidP="005D4FEA">
      <w:pPr>
        <w:spacing w:after="0" w:line="360" w:lineRule="auto"/>
        <w:ind w:hanging="2"/>
        <w:jc w:val="both"/>
        <w:rPr>
          <w:rFonts w:ascii="Sakkal Majalla" w:hAnsi="Sakkal Majalla" w:cs="Sakkal Majalla"/>
          <w:sz w:val="28"/>
          <w:szCs w:val="28"/>
          <w:rtl/>
        </w:rPr>
      </w:pPr>
      <w:r w:rsidRPr="008F486F">
        <w:rPr>
          <w:rFonts w:ascii="Sakkal Majalla" w:hAnsi="Sakkal Majalla" w:cs="Sakkal Majalla"/>
          <w:b/>
          <w:bCs/>
          <w:sz w:val="28"/>
          <w:szCs w:val="28"/>
          <w:rtl/>
          <w:lang w:bidi="ar-EG"/>
        </w:rPr>
        <w:t>كلمات مفتاحي</w:t>
      </w:r>
      <w:r w:rsidR="008D3245">
        <w:rPr>
          <w:rFonts w:ascii="Sakkal Majalla" w:hAnsi="Sakkal Majalla" w:cs="Sakkal Majalla" w:hint="cs"/>
          <w:b/>
          <w:bCs/>
          <w:sz w:val="28"/>
          <w:szCs w:val="28"/>
          <w:rtl/>
          <w:lang w:bidi="ar-EG"/>
        </w:rPr>
        <w:t>ة</w:t>
      </w:r>
      <w:r w:rsidRPr="008F486F">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Pr="00B752FB">
        <w:rPr>
          <w:rFonts w:ascii="Sakkal Majalla" w:hAnsi="Sakkal Majalla" w:cs="Sakkal Majalla" w:hint="cs"/>
          <w:sz w:val="28"/>
          <w:szCs w:val="28"/>
          <w:rtl/>
          <w:lang w:bidi="ar-EG"/>
        </w:rPr>
        <w:t>مصانع</w:t>
      </w:r>
      <w:r>
        <w:rPr>
          <w:rFonts w:ascii="Sakkal Majalla" w:hAnsi="Sakkal Majalla" w:cs="Sakkal Majalla" w:hint="cs"/>
          <w:sz w:val="28"/>
          <w:szCs w:val="28"/>
          <w:rtl/>
          <w:lang w:bidi="ar-EG"/>
        </w:rPr>
        <w:t>-</w:t>
      </w:r>
      <w:r w:rsidRPr="00B752FB">
        <w:rPr>
          <w:rFonts w:ascii="Sakkal Majalla" w:hAnsi="Sakkal Majalla" w:cs="Sakkal Majalla"/>
          <w:sz w:val="28"/>
          <w:szCs w:val="28"/>
          <w:rtl/>
          <w:lang w:bidi="ar-EG"/>
        </w:rPr>
        <w:t xml:space="preserve"> </w:t>
      </w:r>
      <w:r w:rsidRPr="00B752FB">
        <w:rPr>
          <w:rFonts w:ascii="Sakkal Majalla" w:hAnsi="Sakkal Majalla" w:cs="Sakkal Majalla" w:hint="cs"/>
          <w:sz w:val="28"/>
          <w:szCs w:val="28"/>
          <w:rtl/>
          <w:lang w:bidi="ar-EG"/>
        </w:rPr>
        <w:t>إعادة</w:t>
      </w:r>
      <w:r w:rsidRPr="00B752FB">
        <w:rPr>
          <w:rFonts w:ascii="Sakkal Majalla" w:hAnsi="Sakkal Majalla" w:cs="Sakkal Majalla"/>
          <w:sz w:val="28"/>
          <w:szCs w:val="28"/>
          <w:rtl/>
          <w:lang w:bidi="ar-EG"/>
        </w:rPr>
        <w:t xml:space="preserve"> </w:t>
      </w:r>
      <w:r w:rsidRPr="00B752FB">
        <w:rPr>
          <w:rFonts w:ascii="Sakkal Majalla" w:hAnsi="Sakkal Majalla" w:cs="Sakkal Majalla" w:hint="cs"/>
          <w:sz w:val="28"/>
          <w:szCs w:val="28"/>
          <w:rtl/>
          <w:lang w:bidi="ar-EG"/>
        </w:rPr>
        <w:t>تدوير</w:t>
      </w:r>
      <w:r>
        <w:rPr>
          <w:rFonts w:ascii="Sakkal Majalla" w:hAnsi="Sakkal Majalla" w:cs="Sakkal Majalla" w:hint="cs"/>
          <w:sz w:val="28"/>
          <w:szCs w:val="28"/>
          <w:rtl/>
          <w:lang w:bidi="ar-EG"/>
        </w:rPr>
        <w:t xml:space="preserve"> النفايات</w:t>
      </w:r>
      <w:r w:rsidRPr="00B752FB">
        <w:rPr>
          <w:rFonts w:ascii="Sakkal Majalla" w:hAnsi="Sakkal Majalla" w:cs="Sakkal Majalla" w:hint="cs"/>
          <w:sz w:val="28"/>
          <w:szCs w:val="28"/>
          <w:rtl/>
          <w:lang w:bidi="ar-EG"/>
        </w:rPr>
        <w:t xml:space="preserve"> - النفايات</w:t>
      </w:r>
      <w:r w:rsidRPr="00B752FB">
        <w:rPr>
          <w:rFonts w:ascii="Sakkal Majalla" w:hAnsi="Sakkal Majalla" w:cs="Sakkal Majalla"/>
          <w:sz w:val="28"/>
          <w:szCs w:val="28"/>
          <w:rtl/>
          <w:lang w:bidi="ar-EG"/>
        </w:rPr>
        <w:t xml:space="preserve"> </w:t>
      </w:r>
      <w:r w:rsidRPr="00B752FB">
        <w:rPr>
          <w:rFonts w:ascii="Sakkal Majalla" w:hAnsi="Sakkal Majalla" w:cs="Sakkal Majalla" w:hint="cs"/>
          <w:sz w:val="28"/>
          <w:szCs w:val="28"/>
          <w:rtl/>
          <w:lang w:bidi="ar-EG"/>
        </w:rPr>
        <w:t>الإلكترونية - ريادة</w:t>
      </w:r>
      <w:r w:rsidRPr="00B752FB">
        <w:rPr>
          <w:rFonts w:ascii="Sakkal Majalla" w:hAnsi="Sakkal Majalla" w:cs="Sakkal Majalla"/>
          <w:sz w:val="28"/>
          <w:szCs w:val="28"/>
          <w:rtl/>
          <w:lang w:bidi="ar-EG"/>
        </w:rPr>
        <w:t xml:space="preserve"> </w:t>
      </w:r>
      <w:r w:rsidRPr="00B752FB">
        <w:rPr>
          <w:rFonts w:ascii="Sakkal Majalla" w:hAnsi="Sakkal Majalla" w:cs="Sakkal Majalla" w:hint="cs"/>
          <w:sz w:val="28"/>
          <w:szCs w:val="28"/>
          <w:rtl/>
          <w:lang w:bidi="ar-EG"/>
        </w:rPr>
        <w:t>الأعمال</w:t>
      </w:r>
      <w:r>
        <w:rPr>
          <w:rFonts w:ascii="Sakkal Majalla" w:hAnsi="Sakkal Majalla" w:cs="Sakkal Majalla" w:hint="cs"/>
          <w:sz w:val="28"/>
          <w:szCs w:val="28"/>
          <w:rtl/>
        </w:rPr>
        <w:t>.</w:t>
      </w:r>
    </w:p>
    <w:p w14:paraId="203E7F3A" w14:textId="77777777" w:rsidR="000724EE" w:rsidRPr="00CF6BC7" w:rsidRDefault="000724EE" w:rsidP="00326D45">
      <w:pPr>
        <w:spacing w:after="0" w:line="360" w:lineRule="auto"/>
        <w:ind w:firstLine="720"/>
        <w:jc w:val="both"/>
        <w:rPr>
          <w:rFonts w:ascii="Sakkal Majalla" w:hAnsi="Sakkal Majalla" w:cs="Sakkal Majalla"/>
          <w:b/>
          <w:bCs/>
          <w:sz w:val="28"/>
          <w:szCs w:val="28"/>
          <w:rtl/>
        </w:rPr>
      </w:pPr>
    </w:p>
    <w:p w14:paraId="59735F67"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73083955"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2ED0AF16"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37081269"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47B821BB"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13C67346"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393FBECB"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2771CD70"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4781DFCC"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5337D4AA" w14:textId="77777777" w:rsidR="005B746D" w:rsidRPr="00CF6BC7" w:rsidRDefault="005B746D" w:rsidP="00326D45">
      <w:pPr>
        <w:spacing w:after="0" w:line="360" w:lineRule="auto"/>
        <w:ind w:firstLine="720"/>
        <w:jc w:val="both"/>
        <w:rPr>
          <w:rFonts w:ascii="Sakkal Majalla" w:hAnsi="Sakkal Majalla" w:cs="Sakkal Majalla"/>
          <w:b/>
          <w:bCs/>
          <w:sz w:val="28"/>
          <w:szCs w:val="28"/>
          <w:rtl/>
          <w:lang w:bidi="ar-EG"/>
        </w:rPr>
      </w:pPr>
    </w:p>
    <w:p w14:paraId="3FC256BA" w14:textId="59D7424E" w:rsidR="000724EE" w:rsidRDefault="005B746D" w:rsidP="005B746D">
      <w:pPr>
        <w:bidi w:val="0"/>
        <w:spacing w:after="0" w:line="360" w:lineRule="auto"/>
        <w:ind w:hanging="2"/>
        <w:jc w:val="center"/>
        <w:rPr>
          <w:rFonts w:ascii="Sakkal Majalla" w:hAnsi="Sakkal Majalla" w:cs="Sakkal Majalla"/>
          <w:b/>
          <w:bCs/>
          <w:sz w:val="28"/>
          <w:szCs w:val="28"/>
          <w:lang w:bidi="ar-EG"/>
        </w:rPr>
      </w:pPr>
      <w:r w:rsidRPr="00CF6BC7">
        <w:rPr>
          <w:rFonts w:ascii="Sakkal Majalla" w:hAnsi="Sakkal Majalla" w:cs="Sakkal Majalla"/>
          <w:b/>
          <w:bCs/>
          <w:sz w:val="28"/>
          <w:szCs w:val="28"/>
          <w:lang w:bidi="ar-EG"/>
        </w:rPr>
        <w:lastRenderedPageBreak/>
        <w:t>ABSTRACT</w:t>
      </w:r>
    </w:p>
    <w:p w14:paraId="52B63232" w14:textId="77777777" w:rsidR="005D4FEA" w:rsidRPr="005D4FEA" w:rsidRDefault="005D4FEA" w:rsidP="005D4FEA">
      <w:pPr>
        <w:bidi w:val="0"/>
        <w:spacing w:after="0" w:line="360" w:lineRule="auto"/>
        <w:ind w:firstLine="720"/>
        <w:jc w:val="both"/>
        <w:rPr>
          <w:rFonts w:ascii="Sakkal Majalla" w:hAnsi="Sakkal Majalla" w:cs="Sakkal Majalla"/>
          <w:sz w:val="28"/>
          <w:szCs w:val="28"/>
          <w:lang w:bidi="ar-EG"/>
        </w:rPr>
      </w:pPr>
      <w:r w:rsidRPr="005D4FEA">
        <w:rPr>
          <w:rFonts w:ascii="Sakkal Majalla" w:hAnsi="Sakkal Majalla" w:cs="Sakkal Majalla"/>
          <w:sz w:val="28"/>
          <w:szCs w:val="28"/>
          <w:lang w:bidi="ar-EG"/>
        </w:rPr>
        <w:t xml:space="preserve">This study aimed to explore the role of electronic waste recycling plants in enhancing entrepreneurship and to identify statistically significant differences in their role attributed to the study variables. The study population consisted of all entrepreneurs in factories licensed by the National Waste Management Center, with a sample size of (104) individuals. The research employed a descriptive correlational approach and utilized a questionnaire as the study tool. The study concluded that the role of electronic waste recycling plants significantly </w:t>
      </w:r>
      <w:proofErr w:type="gramStart"/>
      <w:r w:rsidRPr="005D4FEA">
        <w:rPr>
          <w:rFonts w:ascii="Sakkal Majalla" w:hAnsi="Sakkal Majalla" w:cs="Sakkal Majalla"/>
          <w:sz w:val="28"/>
          <w:szCs w:val="28"/>
          <w:lang w:bidi="ar-EG"/>
        </w:rPr>
        <w:t>contribute</w:t>
      </w:r>
      <w:proofErr w:type="gramEnd"/>
      <w:r w:rsidRPr="005D4FEA">
        <w:rPr>
          <w:rFonts w:ascii="Sakkal Majalla" w:hAnsi="Sakkal Majalla" w:cs="Sakkal Majalla"/>
          <w:sz w:val="28"/>
          <w:szCs w:val="28"/>
          <w:lang w:bidi="ar-EG"/>
        </w:rPr>
        <w:t xml:space="preserve"> to proactivity, risk-taking, and fostering innovation and creativity, obtained a (high) response degree. It was also found that there were no statistically significant differences in the role of these plants in promoting entrepreneurship attributed to the study variables, which included gender, qualification, and experience</w:t>
      </w:r>
      <w:r w:rsidRPr="005D4FEA">
        <w:rPr>
          <w:rFonts w:ascii="Sakkal Majalla" w:hAnsi="Sakkal Majalla" w:cs="Sakkal Majalla"/>
          <w:sz w:val="28"/>
          <w:szCs w:val="28"/>
          <w:rtl/>
          <w:lang w:bidi="ar-EG"/>
        </w:rPr>
        <w:t>.</w:t>
      </w:r>
    </w:p>
    <w:p w14:paraId="32B08CA5" w14:textId="77777777" w:rsidR="005D4FEA" w:rsidRPr="005D4FEA" w:rsidRDefault="005D4FEA" w:rsidP="005D4FEA">
      <w:pPr>
        <w:bidi w:val="0"/>
        <w:spacing w:after="0" w:line="360" w:lineRule="auto"/>
        <w:ind w:firstLine="720"/>
        <w:jc w:val="both"/>
        <w:rPr>
          <w:rFonts w:ascii="Sakkal Majalla" w:hAnsi="Sakkal Majalla" w:cs="Sakkal Majalla"/>
          <w:sz w:val="28"/>
          <w:szCs w:val="28"/>
          <w:lang w:bidi="ar-EG"/>
        </w:rPr>
      </w:pPr>
      <w:r w:rsidRPr="005D4FEA">
        <w:rPr>
          <w:rFonts w:ascii="Sakkal Majalla" w:hAnsi="Sakkal Majalla" w:cs="Sakkal Majalla"/>
          <w:sz w:val="28"/>
          <w:szCs w:val="28"/>
          <w:lang w:bidi="ar-EG"/>
        </w:rPr>
        <w:t>The study recommended the need to enact regulations and laws for the proper management of electronic waste and to provide necessary government incentives for establishing electronic waste recycling plants</w:t>
      </w:r>
      <w:r w:rsidRPr="005D4FEA">
        <w:rPr>
          <w:rFonts w:ascii="Sakkal Majalla" w:hAnsi="Sakkal Majalla" w:cs="Sakkal Majalla"/>
          <w:sz w:val="28"/>
          <w:szCs w:val="28"/>
          <w:rtl/>
          <w:lang w:bidi="ar-EG"/>
        </w:rPr>
        <w:t>.</w:t>
      </w:r>
    </w:p>
    <w:p w14:paraId="75138C08" w14:textId="5882EF1E" w:rsidR="005D4FEA" w:rsidRPr="005D4FEA" w:rsidRDefault="005D4FEA" w:rsidP="005D4FEA">
      <w:pPr>
        <w:bidi w:val="0"/>
        <w:spacing w:after="0" w:line="360" w:lineRule="auto"/>
        <w:ind w:hanging="2"/>
        <w:jc w:val="both"/>
        <w:rPr>
          <w:rFonts w:ascii="Sakkal Majalla" w:hAnsi="Sakkal Majalla" w:cs="Sakkal Majalla"/>
          <w:sz w:val="28"/>
          <w:szCs w:val="28"/>
          <w:lang w:bidi="ar-EG"/>
        </w:rPr>
      </w:pPr>
      <w:r w:rsidRPr="005D4FEA">
        <w:rPr>
          <w:rFonts w:ascii="Sakkal Majalla" w:hAnsi="Sakkal Majalla" w:cs="Sakkal Majalla"/>
          <w:b/>
          <w:bCs/>
          <w:sz w:val="28"/>
          <w:szCs w:val="28"/>
          <w:lang w:bidi="ar-EG"/>
        </w:rPr>
        <w:t>Keywords:</w:t>
      </w:r>
      <w:r w:rsidRPr="005D4FEA">
        <w:rPr>
          <w:rFonts w:ascii="Sakkal Majalla" w:hAnsi="Sakkal Majalla" w:cs="Sakkal Majalla"/>
          <w:sz w:val="28"/>
          <w:szCs w:val="28"/>
          <w:lang w:bidi="ar-EG"/>
        </w:rPr>
        <w:t xml:space="preserve"> Plants, Waste Recycling, Electronic Waste, Entrepreneurship</w:t>
      </w:r>
      <w:r>
        <w:rPr>
          <w:rFonts w:ascii="Sakkal Majalla" w:hAnsi="Sakkal Majalla" w:cs="Sakkal Majalla"/>
          <w:sz w:val="28"/>
          <w:szCs w:val="28"/>
          <w:lang w:bidi="ar-EG"/>
        </w:rPr>
        <w:t>.</w:t>
      </w:r>
    </w:p>
    <w:p w14:paraId="36129898"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5841DFEA" w14:textId="77777777" w:rsidR="000724EE" w:rsidRPr="00CF6BC7" w:rsidRDefault="000724EE" w:rsidP="00326D45">
      <w:pPr>
        <w:spacing w:after="0" w:line="360" w:lineRule="auto"/>
        <w:ind w:firstLine="720"/>
        <w:jc w:val="both"/>
        <w:rPr>
          <w:rFonts w:ascii="Sakkal Majalla" w:hAnsi="Sakkal Majalla" w:cs="Sakkal Majalla"/>
          <w:b/>
          <w:bCs/>
          <w:sz w:val="28"/>
          <w:szCs w:val="28"/>
          <w:rtl/>
          <w:lang w:bidi="ar-EG"/>
        </w:rPr>
      </w:pPr>
    </w:p>
    <w:p w14:paraId="69FF7ED1" w14:textId="77777777" w:rsidR="00CA5918" w:rsidRPr="00CF6BC7" w:rsidRDefault="00CA5918" w:rsidP="00326D45">
      <w:pPr>
        <w:spacing w:after="0" w:line="360" w:lineRule="auto"/>
        <w:ind w:firstLine="720"/>
        <w:jc w:val="both"/>
        <w:rPr>
          <w:rFonts w:ascii="Sakkal Majalla" w:hAnsi="Sakkal Majalla" w:cs="Sakkal Majalla"/>
          <w:b/>
          <w:bCs/>
          <w:sz w:val="28"/>
          <w:szCs w:val="28"/>
          <w:rtl/>
          <w:lang w:bidi="ar-EG"/>
        </w:rPr>
      </w:pPr>
    </w:p>
    <w:p w14:paraId="25367A63" w14:textId="77777777" w:rsidR="00EA092C" w:rsidRPr="00CF6BC7" w:rsidRDefault="00EA092C" w:rsidP="00792359">
      <w:pPr>
        <w:pStyle w:val="afc"/>
        <w:rPr>
          <w:rtl/>
          <w:lang w:bidi="ar-EG"/>
        </w:rPr>
        <w:sectPr w:rsidR="00EA092C" w:rsidRPr="00CF6BC7" w:rsidSect="006C7597">
          <w:footerReference w:type="default" r:id="rId11"/>
          <w:pgSz w:w="11906" w:h="16838" w:code="9"/>
          <w:pgMar w:top="1418" w:right="1985" w:bottom="1418" w:left="1418" w:header="567" w:footer="567" w:gutter="0"/>
          <w:cols w:space="708"/>
          <w:bidi/>
          <w:rtlGutter/>
          <w:docGrid w:linePitch="360"/>
        </w:sectPr>
      </w:pPr>
    </w:p>
    <w:p w14:paraId="22C012ED" w14:textId="0B62AC28" w:rsidR="00326D45" w:rsidRPr="00CF6BC7" w:rsidRDefault="00326D45" w:rsidP="00792359">
      <w:pPr>
        <w:pStyle w:val="afc"/>
        <w:rPr>
          <w:rtl/>
          <w:lang w:bidi="ar-EG"/>
        </w:rPr>
      </w:pPr>
      <w:bookmarkStart w:id="25" w:name="_Toc174191026"/>
      <w:bookmarkStart w:id="26" w:name="_Toc174191167"/>
      <w:bookmarkStart w:id="27" w:name="_Toc174202444"/>
      <w:r w:rsidRPr="00CF6BC7">
        <w:rPr>
          <w:rtl/>
        </w:rPr>
        <w:lastRenderedPageBreak/>
        <w:t>الفصل الأول</w:t>
      </w:r>
      <w:bookmarkEnd w:id="25"/>
      <w:bookmarkEnd w:id="26"/>
      <w:bookmarkEnd w:id="27"/>
    </w:p>
    <w:p w14:paraId="6CB0D6C4" w14:textId="2447C891" w:rsidR="00A0504E" w:rsidRPr="00CF6BC7" w:rsidRDefault="00A0504E" w:rsidP="00792359">
      <w:pPr>
        <w:pStyle w:val="afc"/>
        <w:rPr>
          <w:rtl/>
          <w:lang w:bidi="ar-EG"/>
        </w:rPr>
      </w:pPr>
      <w:bookmarkStart w:id="28" w:name="_Toc174202445"/>
      <w:r w:rsidRPr="00CF6BC7">
        <w:rPr>
          <w:rtl/>
          <w:lang w:bidi="ar-EG"/>
        </w:rPr>
        <w:t>الإطار العام للدراسة</w:t>
      </w:r>
      <w:bookmarkEnd w:id="28"/>
    </w:p>
    <w:p w14:paraId="47037B4C" w14:textId="77777777" w:rsidR="00A0504E" w:rsidRPr="00CF6BC7" w:rsidRDefault="00A0504E" w:rsidP="00792359">
      <w:pPr>
        <w:pStyle w:val="afc"/>
        <w:rPr>
          <w:rtl/>
          <w:lang w:bidi="ar-EG"/>
        </w:rPr>
      </w:pPr>
    </w:p>
    <w:p w14:paraId="56A748B3" w14:textId="3841F483" w:rsidR="00F84833" w:rsidRPr="00CF6BC7" w:rsidRDefault="00F84833" w:rsidP="00EC1F9F">
      <w:pPr>
        <w:pStyle w:val="afd"/>
        <w:numPr>
          <w:ilvl w:val="0"/>
          <w:numId w:val="54"/>
        </w:numPr>
        <w:ind w:left="714" w:hanging="357"/>
        <w:outlineLvl w:val="9"/>
      </w:pPr>
      <w:r w:rsidRPr="00CF6BC7">
        <w:rPr>
          <w:rtl/>
        </w:rPr>
        <w:t>المقدمة</w:t>
      </w:r>
    </w:p>
    <w:p w14:paraId="522C6DB0" w14:textId="554E196F" w:rsidR="00F84833" w:rsidRPr="00CF6BC7" w:rsidRDefault="00F84833" w:rsidP="00EC1F9F">
      <w:pPr>
        <w:pStyle w:val="afd"/>
        <w:numPr>
          <w:ilvl w:val="0"/>
          <w:numId w:val="54"/>
        </w:numPr>
        <w:ind w:left="714" w:hanging="357"/>
        <w:outlineLvl w:val="9"/>
      </w:pPr>
      <w:r w:rsidRPr="00CF6BC7">
        <w:rPr>
          <w:rtl/>
        </w:rPr>
        <w:t>مشكلة الدراسة</w:t>
      </w:r>
    </w:p>
    <w:p w14:paraId="049F0411" w14:textId="30329AFB" w:rsidR="00F84833" w:rsidRPr="00CF6BC7" w:rsidRDefault="00F84833" w:rsidP="00EC1F9F">
      <w:pPr>
        <w:pStyle w:val="afd"/>
        <w:numPr>
          <w:ilvl w:val="0"/>
          <w:numId w:val="54"/>
        </w:numPr>
        <w:ind w:left="714" w:hanging="357"/>
        <w:outlineLvl w:val="9"/>
      </w:pPr>
      <w:r w:rsidRPr="00CF6BC7">
        <w:rPr>
          <w:rtl/>
        </w:rPr>
        <w:t>أهمية الدراسة</w:t>
      </w:r>
    </w:p>
    <w:p w14:paraId="45917BE1" w14:textId="207058FD" w:rsidR="00F84833" w:rsidRPr="00CF6BC7" w:rsidRDefault="00F84833" w:rsidP="00EC1F9F">
      <w:pPr>
        <w:pStyle w:val="afd"/>
        <w:numPr>
          <w:ilvl w:val="0"/>
          <w:numId w:val="54"/>
        </w:numPr>
        <w:ind w:left="714" w:hanging="357"/>
        <w:outlineLvl w:val="9"/>
      </w:pPr>
      <w:r w:rsidRPr="00CF6BC7">
        <w:rPr>
          <w:rtl/>
        </w:rPr>
        <w:t>أهداف الدراسة</w:t>
      </w:r>
    </w:p>
    <w:p w14:paraId="16B37ACE" w14:textId="1112B888" w:rsidR="00F84833" w:rsidRPr="00CF6BC7" w:rsidRDefault="00F84833" w:rsidP="00EC1F9F">
      <w:pPr>
        <w:pStyle w:val="afd"/>
        <w:numPr>
          <w:ilvl w:val="0"/>
          <w:numId w:val="54"/>
        </w:numPr>
        <w:ind w:left="714" w:hanging="357"/>
        <w:outlineLvl w:val="9"/>
      </w:pPr>
      <w:r w:rsidRPr="00CF6BC7">
        <w:rPr>
          <w:rtl/>
        </w:rPr>
        <w:t>أسئلة الدراسة</w:t>
      </w:r>
    </w:p>
    <w:p w14:paraId="06DD1485" w14:textId="163DEBFC" w:rsidR="00F84833" w:rsidRPr="00CF6BC7" w:rsidRDefault="00F84833" w:rsidP="00EC1F9F">
      <w:pPr>
        <w:pStyle w:val="afd"/>
        <w:numPr>
          <w:ilvl w:val="0"/>
          <w:numId w:val="54"/>
        </w:numPr>
        <w:ind w:left="714" w:hanging="357"/>
        <w:outlineLvl w:val="9"/>
      </w:pPr>
      <w:r w:rsidRPr="00CF6BC7">
        <w:rPr>
          <w:rtl/>
        </w:rPr>
        <w:t>فرضيات الدراسة</w:t>
      </w:r>
    </w:p>
    <w:p w14:paraId="5E67DF79" w14:textId="77777777" w:rsidR="00326D45" w:rsidRPr="00CF6BC7" w:rsidRDefault="00326D45" w:rsidP="00326D45">
      <w:pPr>
        <w:rPr>
          <w:rFonts w:ascii="Sakkal Majalla" w:hAnsi="Sakkal Majalla" w:cs="Sakkal Majalla"/>
          <w:b/>
          <w:bCs/>
          <w:sz w:val="32"/>
          <w:szCs w:val="32"/>
          <w:rtl/>
        </w:rPr>
      </w:pPr>
    </w:p>
    <w:p w14:paraId="30C21F52" w14:textId="223864AF" w:rsidR="00326D45" w:rsidRPr="00CF6BC7" w:rsidRDefault="00326D45" w:rsidP="00326D45">
      <w:pPr>
        <w:bidi w:val="0"/>
        <w:rPr>
          <w:rFonts w:ascii="Sakkal Majalla" w:hAnsi="Sakkal Majalla" w:cs="Sakkal Majalla"/>
          <w:b/>
          <w:bCs/>
          <w:sz w:val="32"/>
          <w:szCs w:val="32"/>
        </w:rPr>
      </w:pPr>
      <w:r w:rsidRPr="00CF6BC7">
        <w:rPr>
          <w:rFonts w:ascii="Sakkal Majalla" w:hAnsi="Sakkal Majalla" w:cs="Sakkal Majalla"/>
          <w:b/>
          <w:bCs/>
          <w:sz w:val="32"/>
          <w:szCs w:val="32"/>
          <w:rtl/>
        </w:rPr>
        <w:br w:type="page"/>
      </w:r>
    </w:p>
    <w:p w14:paraId="397AD347" w14:textId="77777777" w:rsidR="00B209F5" w:rsidRPr="00CF6BC7" w:rsidRDefault="00B209F5" w:rsidP="00792359">
      <w:pPr>
        <w:pStyle w:val="afd"/>
        <w:rPr>
          <w:rtl/>
        </w:rPr>
        <w:sectPr w:rsidR="00B209F5" w:rsidRPr="00CF6BC7" w:rsidSect="004F15FD">
          <w:footerReference w:type="default" r:id="rId12"/>
          <w:pgSz w:w="11906" w:h="16838" w:code="9"/>
          <w:pgMar w:top="1418" w:right="1985" w:bottom="1418" w:left="1418" w:header="567" w:footer="567" w:gutter="0"/>
          <w:pgNumType w:start="1"/>
          <w:cols w:space="708"/>
          <w:bidi/>
          <w:rtlGutter/>
          <w:docGrid w:linePitch="360"/>
        </w:sectPr>
      </w:pPr>
    </w:p>
    <w:p w14:paraId="21B9FB8F" w14:textId="30927263" w:rsidR="009E7E4F" w:rsidRPr="00CF6BC7" w:rsidRDefault="009E7E4F" w:rsidP="00792359">
      <w:pPr>
        <w:pStyle w:val="afd"/>
        <w:rPr>
          <w:rtl/>
        </w:rPr>
      </w:pPr>
      <w:bookmarkStart w:id="29" w:name="_Toc174191027"/>
      <w:bookmarkStart w:id="30" w:name="_Toc174191168"/>
      <w:bookmarkStart w:id="31" w:name="_Toc174202446"/>
      <w:r w:rsidRPr="00CF6BC7">
        <w:rPr>
          <w:rtl/>
        </w:rPr>
        <w:lastRenderedPageBreak/>
        <w:t>المقدمة:</w:t>
      </w:r>
      <w:bookmarkEnd w:id="29"/>
      <w:bookmarkEnd w:id="30"/>
      <w:bookmarkEnd w:id="31"/>
    </w:p>
    <w:p w14:paraId="76F471D7" w14:textId="77777777" w:rsidR="0058455D" w:rsidRPr="00CF6BC7" w:rsidRDefault="0058455D" w:rsidP="008D3245">
      <w:pPr>
        <w:pStyle w:val="afe"/>
        <w:ind w:firstLine="0"/>
        <w:rPr>
          <w:rtl/>
        </w:rPr>
      </w:pPr>
      <w:r w:rsidRPr="00CF6BC7">
        <w:rPr>
          <w:rtl/>
        </w:rPr>
        <w:t>مع تقدم الإنسان في استكشاف وتطوير العالم من حوله، وتوسعه في استخدام التقنيات الحديثة، شهد العا</w:t>
      </w:r>
      <w:r w:rsidR="001C69C8" w:rsidRPr="00CF6BC7">
        <w:rPr>
          <w:rtl/>
        </w:rPr>
        <w:t>ل</w:t>
      </w:r>
      <w:r w:rsidRPr="00CF6BC7">
        <w:rPr>
          <w:rtl/>
        </w:rPr>
        <w:t xml:space="preserve">م تزايدًا هائلًا في وسائل الاتصال وتنوع الأجهزة الإلكترونية المتاحة، فلم تعد حياة الإنسان بسيطة ورتيبة؛ بل أصبحت مليئة بالرفاهية والابتكارات </w:t>
      </w:r>
      <w:r w:rsidR="00A5745E" w:rsidRPr="00CF6BC7">
        <w:rPr>
          <w:rtl/>
        </w:rPr>
        <w:t xml:space="preserve">التكنولوجية التي تُشكل </w:t>
      </w:r>
      <w:r w:rsidRPr="00CF6BC7">
        <w:rPr>
          <w:rtl/>
        </w:rPr>
        <w:t>جزءًا لا يتجزأ من الحياة اليومية.</w:t>
      </w:r>
    </w:p>
    <w:p w14:paraId="1AC03D98" w14:textId="77777777" w:rsidR="00957D96" w:rsidRPr="00CF6BC7" w:rsidRDefault="0058455D" w:rsidP="008D3245">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ومع هذا التطور التقني السريع وارتفاع مستوى المعيشة، تزايدت الطموحات في اقتناء أحدث التقنيات، مما أدى إلى نمط استهلاكي جديد ترافق مع</w:t>
      </w:r>
      <w:r w:rsidR="00E564C7" w:rsidRPr="00CF6BC7">
        <w:rPr>
          <w:rFonts w:ascii="Sakkal Majalla" w:hAnsi="Sakkal Majalla" w:cs="Sakkal Majalla"/>
          <w:sz w:val="28"/>
          <w:szCs w:val="28"/>
          <w:rtl/>
        </w:rPr>
        <w:t>ه</w:t>
      </w:r>
      <w:r w:rsidRPr="00CF6BC7">
        <w:rPr>
          <w:rFonts w:ascii="Sakkal Majalla" w:hAnsi="Sakkal Majalla" w:cs="Sakkal Majalla"/>
          <w:sz w:val="28"/>
          <w:szCs w:val="28"/>
          <w:rtl/>
        </w:rPr>
        <w:t xml:space="preserve"> زيادة كبيرة في كمية النفايات الإلكترونية</w:t>
      </w:r>
      <w:r w:rsidR="00A5745E" w:rsidRPr="00CF6BC7">
        <w:rPr>
          <w:rFonts w:ascii="Sakkal Majalla" w:hAnsi="Sakkal Majalla" w:cs="Sakkal Majalla"/>
          <w:sz w:val="28"/>
          <w:szCs w:val="28"/>
          <w:rtl/>
        </w:rPr>
        <w:t xml:space="preserve"> التي </w:t>
      </w:r>
      <w:r w:rsidR="00AC3C11" w:rsidRPr="00CF6BC7">
        <w:rPr>
          <w:rFonts w:ascii="Sakkal Majalla" w:hAnsi="Sakkal Majalla" w:cs="Sakkal Majalla"/>
          <w:sz w:val="28"/>
          <w:szCs w:val="28"/>
          <w:rtl/>
        </w:rPr>
        <w:t>أصبحت من أكبر التحديات البيئية التي تواجه المجتمع</w:t>
      </w:r>
      <w:r w:rsidR="00BC3DA5" w:rsidRPr="00CF6BC7">
        <w:rPr>
          <w:rFonts w:ascii="Sakkal Majalla" w:hAnsi="Sakkal Majalla" w:cs="Sakkal Majalla"/>
          <w:sz w:val="28"/>
          <w:szCs w:val="28"/>
          <w:rtl/>
        </w:rPr>
        <w:t xml:space="preserve">، </w:t>
      </w:r>
      <w:r w:rsidR="00957D96" w:rsidRPr="00CF6BC7">
        <w:rPr>
          <w:rFonts w:ascii="Sakkal Majalla" w:hAnsi="Sakkal Majalla" w:cs="Sakkal Majalla"/>
          <w:sz w:val="28"/>
          <w:szCs w:val="28"/>
          <w:rtl/>
        </w:rPr>
        <w:t xml:space="preserve">فقد أشار </w:t>
      </w:r>
      <w:r w:rsidR="00957D96" w:rsidRPr="00CF6BC7">
        <w:rPr>
          <w:rFonts w:ascii="Sakkal Majalla" w:hAnsi="Sakkal Majalla" w:cs="Sakkal Majalla"/>
          <w:sz w:val="28"/>
          <w:szCs w:val="28"/>
          <w:rtl/>
          <w:lang w:bidi="ar-EG"/>
        </w:rPr>
        <w:t>(</w:t>
      </w:r>
      <w:r w:rsidR="00957D96" w:rsidRPr="00CF6BC7">
        <w:rPr>
          <w:rFonts w:ascii="Sakkal Majalla" w:hAnsi="Sakkal Majalla" w:cs="Sakkal Majalla"/>
          <w:sz w:val="28"/>
          <w:szCs w:val="28"/>
          <w:lang w:bidi="ar-EG"/>
        </w:rPr>
        <w:t>Hsu et al., 2024, p. 2</w:t>
      </w:r>
      <w:r w:rsidR="00957D96" w:rsidRPr="00CF6BC7">
        <w:rPr>
          <w:rFonts w:ascii="Sakkal Majalla" w:hAnsi="Sakkal Majalla" w:cs="Sakkal Majalla"/>
          <w:sz w:val="28"/>
          <w:szCs w:val="28"/>
          <w:rtl/>
          <w:lang w:bidi="ar-EG"/>
        </w:rPr>
        <w:t>) إلى النفايات الالكترونية بأنها المعدات الكهربائية والإلكترونية المستهلكة، التي انتهت صلاحيتها أو لم تعد قادرة على العمل والتي تكون قائمة على استخدام التيارات الكهربائية أو الحقول الكهرومغناطيسية في آلية عملها، ومن أمثلتها الأجهزة المنزلية الكبيرة والإلكترونيات الاستهلاكية وأجهزة الكمبيوتر.</w:t>
      </w:r>
    </w:p>
    <w:p w14:paraId="5C07A6B1" w14:textId="77777777" w:rsidR="00957D96" w:rsidRPr="00CF6BC7" w:rsidRDefault="00745CB2" w:rsidP="008D3245">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وتعتبر النفايات الإلكترونية نوعًا من التلوث البيئي الذي يُطلق عليه "الخط المخفي"، فهي النواتج الناجمة عن استخدام المستهلك للأجهزة الإلكترونية مثل التلفزيونات، والحواسيب، وكاميرات الفيديو، والهواتف المحمولة، وغيرها، وتشترك هذه الأجهزة في صفتين تجعلها من النفايات الإلكترونية: وجود لوحة إلكترونية أو أنبوب الأشعة الكاثودية الذي يحتوي على نسب من الرصاص بمستويات تزيد من الخواص السمية، وبالتالي تنتج نفايات خطرة</w:t>
      </w:r>
      <w:r w:rsidR="00957D96" w:rsidRPr="00CF6BC7">
        <w:rPr>
          <w:rFonts w:ascii="Sakkal Majalla" w:hAnsi="Sakkal Majalla" w:cs="Sakkal Majalla"/>
          <w:sz w:val="28"/>
          <w:szCs w:val="28"/>
          <w:rtl/>
        </w:rPr>
        <w:t xml:space="preserve"> (العصيمي، 2013، ص. 309)</w:t>
      </w:r>
      <w:r w:rsidR="00CE7CB9" w:rsidRPr="00CF6BC7">
        <w:rPr>
          <w:rFonts w:ascii="Sakkal Majalla" w:hAnsi="Sakkal Majalla" w:cs="Sakkal Majalla"/>
          <w:sz w:val="28"/>
          <w:szCs w:val="28"/>
          <w:rtl/>
        </w:rPr>
        <w:t>.</w:t>
      </w:r>
    </w:p>
    <w:p w14:paraId="2C92B02A" w14:textId="77777777" w:rsidR="00957D96" w:rsidRPr="00CF6BC7" w:rsidRDefault="00745CB2"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w:t>
      </w:r>
      <w:r w:rsidR="00957D96" w:rsidRPr="00CF6BC7">
        <w:rPr>
          <w:rFonts w:ascii="Sakkal Majalla" w:hAnsi="Sakkal Majalla" w:cs="Sakkal Majalla"/>
          <w:sz w:val="28"/>
          <w:szCs w:val="28"/>
          <w:rtl/>
        </w:rPr>
        <w:t>يعد</w:t>
      </w:r>
      <w:r w:rsidRPr="00CF6BC7">
        <w:rPr>
          <w:rFonts w:ascii="Sakkal Majalla" w:hAnsi="Sakkal Majalla" w:cs="Sakkal Majalla"/>
          <w:sz w:val="28"/>
          <w:szCs w:val="28"/>
          <w:rtl/>
        </w:rPr>
        <w:t xml:space="preserve"> الاهتمام بزيادة الوعي بمشكلة النفايات الإلكترونية ومخاطرها على البيئة والصحة ضرورة، ويجب التشجيع على المشاركة في إدارة تلك النفايات من خلال منع المنتجات الإلكترونية من دخول سلة النفايات، وتحديد أماكن تجميع النفايات الإلكترونية، ووضع التشريعات والخطط اللازمة لإدارتها، وكذلك، يجب إعادة تدوير هذه النفايات بعد تجميعها واستخدامها في إنتاج منتجات أخرى كجزء من التخطيط الاستراتيجي طويل الأجل</w:t>
      </w:r>
      <w:r w:rsidR="00957D96" w:rsidRPr="00CF6BC7">
        <w:rPr>
          <w:rFonts w:ascii="Sakkal Majalla" w:hAnsi="Sakkal Majalla" w:cs="Sakkal Majalla"/>
          <w:sz w:val="28"/>
          <w:szCs w:val="28"/>
          <w:rtl/>
        </w:rPr>
        <w:t xml:space="preserve"> (الزيادي، 2021، ص. 37-38).</w:t>
      </w:r>
    </w:p>
    <w:p w14:paraId="127D0943" w14:textId="77777777" w:rsidR="00957D96" w:rsidRPr="00CF6BC7" w:rsidRDefault="00957D96" w:rsidP="008D3245">
      <w:pPr>
        <w:shd w:val="clear" w:color="auto" w:fill="FFFFFF"/>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ونظرًا للآثار الضارة للنفايات الالكترونية فقد انتشرت التوجهات نحو انشاء مصانع إعادة التدوير، وإدارتها من خلال استخدام أنظمة صديقة للبيئة، مما ساهم في تقديم فرصًا اجتماعية واقتصادية عديدة يمكن أن تحفز ريادة الأعمال والنمو الاقتصادي، حيث تشير التجارب العالمية إلى أن عمليات إعادة تدوير النفايات الإلكترونية يعود بالربحية على أصحاب المصانع من خلال تفكيك المعدات التي انتهت صلاحيتها وبيع الأجزاء التي لا تزال قابلة </w:t>
      </w:r>
      <w:r w:rsidRPr="00CF6BC7">
        <w:rPr>
          <w:rFonts w:ascii="Sakkal Majalla" w:hAnsi="Sakkal Majalla" w:cs="Sakkal Majalla"/>
          <w:sz w:val="28"/>
          <w:szCs w:val="28"/>
          <w:rtl/>
          <w:lang w:bidi="ar-EG"/>
        </w:rPr>
        <w:lastRenderedPageBreak/>
        <w:t>للاستخدام منها، كما توفر إعادة تدوير النفايات الإلكترونية فرصاً لبدء أعمال جديدة في مجالات مثل تجارة المواد الخام المعاد تدويرها مثل استخراج المعادن والمواد الخام القيمة مثل الذهب والفضة والنحاس والبلاتين وبيعها أو استخدامها بعد ذلك في تصنيع منتجات جديدة (</w:t>
      </w:r>
      <w:proofErr w:type="spellStart"/>
      <w:r w:rsidRPr="00CF6BC7">
        <w:rPr>
          <w:rFonts w:ascii="Sakkal Majalla" w:hAnsi="Sakkal Majalla" w:cs="Sakkal Majalla"/>
          <w:sz w:val="28"/>
          <w:szCs w:val="28"/>
          <w:lang w:bidi="ar-EG"/>
        </w:rPr>
        <w:t>Ohagah</w:t>
      </w:r>
      <w:proofErr w:type="spellEnd"/>
      <w:r w:rsidRPr="00CF6BC7">
        <w:rPr>
          <w:rFonts w:ascii="Sakkal Majalla" w:hAnsi="Sakkal Majalla" w:cs="Sakkal Majalla"/>
          <w:sz w:val="28"/>
          <w:szCs w:val="28"/>
          <w:lang w:bidi="ar-EG"/>
        </w:rPr>
        <w:t xml:space="preserve"> &amp; Susan, 2017, p. 100</w:t>
      </w:r>
      <w:r w:rsidRPr="00CF6BC7">
        <w:rPr>
          <w:rFonts w:ascii="Sakkal Majalla" w:hAnsi="Sakkal Majalla" w:cs="Sakkal Majalla"/>
          <w:sz w:val="28"/>
          <w:szCs w:val="28"/>
          <w:rtl/>
          <w:lang w:bidi="ar-EG"/>
        </w:rPr>
        <w:t>).</w:t>
      </w:r>
    </w:p>
    <w:p w14:paraId="61D90630" w14:textId="77777777" w:rsidR="00745CB2" w:rsidRPr="00CF6BC7" w:rsidRDefault="00AA11B7"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ومن ثم تعتبر عملية إعادة تدوير النفايات الإلكترونية من الأمور ذات المردود الاقتصادي </w:t>
      </w:r>
      <w:r w:rsidR="00AC35F7" w:rsidRPr="00CF6BC7">
        <w:rPr>
          <w:rFonts w:ascii="Sakkal Majalla" w:hAnsi="Sakkal Majalla" w:cs="Sakkal Majalla"/>
          <w:sz w:val="28"/>
          <w:szCs w:val="28"/>
          <w:rtl/>
        </w:rPr>
        <w:t>الشائعة في الآونة الأخيرة</w:t>
      </w:r>
      <w:r w:rsidRPr="00CF6BC7">
        <w:rPr>
          <w:rFonts w:ascii="Sakkal Majalla" w:hAnsi="Sakkal Majalla" w:cs="Sakkal Majalla"/>
          <w:sz w:val="28"/>
          <w:szCs w:val="28"/>
          <w:rtl/>
        </w:rPr>
        <w:t>، حيث أشار</w:t>
      </w:r>
      <w:r w:rsidR="00957D96" w:rsidRPr="00CF6BC7">
        <w:rPr>
          <w:rFonts w:ascii="Sakkal Majalla" w:hAnsi="Sakkal Majalla" w:cs="Sakkal Majalla"/>
          <w:sz w:val="28"/>
          <w:szCs w:val="28"/>
          <w:rtl/>
        </w:rPr>
        <w:t xml:space="preserve"> (</w:t>
      </w:r>
      <w:r w:rsidR="00957D96" w:rsidRPr="00CF6BC7">
        <w:rPr>
          <w:rFonts w:ascii="Sakkal Majalla" w:hAnsi="Sakkal Majalla" w:cs="Sakkal Majalla"/>
          <w:sz w:val="28"/>
          <w:szCs w:val="28"/>
        </w:rPr>
        <w:t xml:space="preserve">Echegaray &amp; </w:t>
      </w:r>
      <w:proofErr w:type="spellStart"/>
      <w:r w:rsidR="00957D96" w:rsidRPr="00CF6BC7">
        <w:rPr>
          <w:rFonts w:ascii="Sakkal Majalla" w:hAnsi="Sakkal Majalla" w:cs="Sakkal Majalla"/>
          <w:sz w:val="28"/>
          <w:szCs w:val="28"/>
        </w:rPr>
        <w:t>Hansstein</w:t>
      </w:r>
      <w:proofErr w:type="spellEnd"/>
      <w:r w:rsidR="00957D96" w:rsidRPr="00CF6BC7">
        <w:rPr>
          <w:rFonts w:ascii="Sakkal Majalla" w:hAnsi="Sakkal Majalla" w:cs="Sakkal Majalla"/>
          <w:sz w:val="28"/>
          <w:szCs w:val="28"/>
        </w:rPr>
        <w:t>, 2017, p. 1</w:t>
      </w:r>
      <w:r w:rsidR="00957D96" w:rsidRPr="00CF6BC7">
        <w:rPr>
          <w:rFonts w:ascii="Sakkal Majalla" w:hAnsi="Sakkal Majalla" w:cs="Sakkal Majalla"/>
          <w:sz w:val="28"/>
          <w:szCs w:val="28"/>
          <w:rtl/>
        </w:rPr>
        <w:t>) إلى أن إعادة تدوير النفايات الإلكترونية يرتبط بالعمليات التي يتم من خلالها تفكيك الأجهزة الإلكترونية والأجهزة المنزلية، واستعادة المواد التي يمكن الاستفادة منها، والاحتفاظ بالمكونات ذات القيمة، والتخلص من المكونات التي الضارة من أجل منع المخاطر على صحة الإنسان والبيئة</w:t>
      </w:r>
      <w:r w:rsidR="00323F17" w:rsidRPr="00CF6BC7">
        <w:rPr>
          <w:rFonts w:ascii="Sakkal Majalla" w:hAnsi="Sakkal Majalla" w:cs="Sakkal Majalla"/>
          <w:sz w:val="28"/>
          <w:szCs w:val="28"/>
          <w:rtl/>
        </w:rPr>
        <w:t>. لذا أكد</w:t>
      </w:r>
      <w:r w:rsidR="000C0ADB" w:rsidRPr="00CF6BC7">
        <w:rPr>
          <w:rFonts w:ascii="Sakkal Majalla" w:hAnsi="Sakkal Majalla" w:cs="Sakkal Majalla"/>
          <w:sz w:val="28"/>
          <w:szCs w:val="28"/>
          <w:rtl/>
        </w:rPr>
        <w:t xml:space="preserve">ت نتائج دراسة متولي </w:t>
      </w:r>
      <w:r w:rsidR="00323F17" w:rsidRPr="00CF6BC7">
        <w:rPr>
          <w:rFonts w:ascii="Sakkal Majalla" w:hAnsi="Sakkal Majalla" w:cs="Sakkal Majalla"/>
          <w:sz w:val="28"/>
          <w:szCs w:val="28"/>
          <w:rtl/>
        </w:rPr>
        <w:t>(2021</w:t>
      </w:r>
      <w:r w:rsidR="000C0ADB" w:rsidRPr="00CF6BC7">
        <w:rPr>
          <w:rFonts w:ascii="Sakkal Majalla" w:hAnsi="Sakkal Majalla" w:cs="Sakkal Majalla"/>
          <w:sz w:val="28"/>
          <w:szCs w:val="28"/>
          <w:rtl/>
        </w:rPr>
        <w:t>، ص. 305</w:t>
      </w:r>
      <w:r w:rsidR="00323F17" w:rsidRPr="00CF6BC7">
        <w:rPr>
          <w:rFonts w:ascii="Sakkal Majalla" w:hAnsi="Sakkal Majalla" w:cs="Sakkal Majalla"/>
          <w:sz w:val="28"/>
          <w:szCs w:val="28"/>
          <w:rtl/>
        </w:rPr>
        <w:t xml:space="preserve">) </w:t>
      </w:r>
      <w:r w:rsidR="00745CB2" w:rsidRPr="00CF6BC7">
        <w:rPr>
          <w:rFonts w:ascii="Sakkal Majalla" w:hAnsi="Sakkal Majalla" w:cs="Sakkal Majalla"/>
          <w:sz w:val="28"/>
          <w:szCs w:val="28"/>
          <w:rtl/>
        </w:rPr>
        <w:t>أن عملية إعادة تدوير النفايات الإلكترونية تعمل على تقليل الأثر البيئي السلبي لتلك المخلفات من خلال منع تسرب المواد الخطرة مثل الكادميوم، والرصاص، والزرنيخ إلى الموارد الطبيعية كالماء والهواء والتربة، ومنع وصولها إلى الإنسان عبر السلسلة الغذائية أو الاستنشاق. تُعزز هذه العملية من القيمة البيئية والاقتصادية من خلال إعادة استخدام واسترداد المواد، مما يحقق قيمة ومنفعة بيئية واقتصادية</w:t>
      </w:r>
      <w:r w:rsidR="00745CB2" w:rsidRPr="00CF6BC7">
        <w:rPr>
          <w:rFonts w:ascii="Sakkal Majalla" w:hAnsi="Sakkal Majalla" w:cs="Sakkal Majalla"/>
          <w:sz w:val="28"/>
          <w:szCs w:val="28"/>
        </w:rPr>
        <w:t>.</w:t>
      </w:r>
    </w:p>
    <w:p w14:paraId="5DCF37C7" w14:textId="776C813F" w:rsidR="00AA11B7" w:rsidRPr="00CF6BC7" w:rsidRDefault="00745CB2" w:rsidP="008D3245">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 xml:space="preserve">يتركز </w:t>
      </w:r>
      <w:r w:rsidR="00957D96" w:rsidRPr="00CF6BC7">
        <w:rPr>
          <w:rFonts w:ascii="Sakkal Majalla" w:hAnsi="Sakkal Majalla" w:cs="Sakkal Majalla"/>
          <w:sz w:val="28"/>
          <w:szCs w:val="28"/>
          <w:rtl/>
        </w:rPr>
        <w:t xml:space="preserve">إعادة تدوير النفايات الإلكترونية حول تحويلها إلى سلع قابلة للاستخدام في العملية الإنتاجية ووضع قيمة مضافة لها، وذلك بطريقتين إما الصيانة وإعادة الاستخدام وذلك عن طريق إجراء تعديلات على المنتج الأصلي لاستخدامه لنفس الغرض مرة أخرى، أو عن طريق التصنيع وإعادة الاستخدام وذلك من خلال إعادة تصنيع المنتج الأصلي عبر مجموعة من الخطوات والإجراءات التصنيعية المعقدة من أجل إعادة استخدامه لنفس </w:t>
      </w:r>
      <w:r w:rsidR="00792359" w:rsidRPr="00CF6BC7">
        <w:rPr>
          <w:rFonts w:ascii="Sakkal Majalla" w:hAnsi="Sakkal Majalla" w:cs="Sakkal Majalla"/>
          <w:sz w:val="28"/>
          <w:szCs w:val="28"/>
          <w:rtl/>
        </w:rPr>
        <w:t>الغرض،</w:t>
      </w:r>
      <w:r w:rsidR="00957D96" w:rsidRPr="00CF6BC7">
        <w:rPr>
          <w:rFonts w:ascii="Sakkal Majalla" w:hAnsi="Sakkal Majalla" w:cs="Sakkal Majalla"/>
          <w:sz w:val="28"/>
          <w:szCs w:val="28"/>
          <w:rtl/>
        </w:rPr>
        <w:t xml:space="preserve"> ولكن بجودة أقل مما كان عليه من قبل </w:t>
      </w:r>
      <w:r w:rsidR="00AA11B7" w:rsidRPr="00CF6BC7">
        <w:rPr>
          <w:rFonts w:ascii="Sakkal Majalla" w:hAnsi="Sakkal Majalla" w:cs="Sakkal Majalla"/>
          <w:sz w:val="28"/>
          <w:szCs w:val="28"/>
          <w:rtl/>
        </w:rPr>
        <w:t>(</w:t>
      </w:r>
      <w:r w:rsidR="00957D96" w:rsidRPr="00CF6BC7">
        <w:rPr>
          <w:rFonts w:ascii="Sakkal Majalla" w:hAnsi="Sakkal Majalla" w:cs="Sakkal Majalla"/>
          <w:sz w:val="28"/>
          <w:szCs w:val="28"/>
          <w:rtl/>
        </w:rPr>
        <w:t xml:space="preserve">طه، </w:t>
      </w:r>
      <w:r w:rsidR="00AA11B7" w:rsidRPr="00CF6BC7">
        <w:rPr>
          <w:rFonts w:ascii="Sakkal Majalla" w:hAnsi="Sakkal Majalla" w:cs="Sakkal Majalla"/>
          <w:sz w:val="28"/>
          <w:szCs w:val="28"/>
          <w:rtl/>
        </w:rPr>
        <w:t>2023</w:t>
      </w:r>
      <w:r w:rsidR="008709E2" w:rsidRPr="00CF6BC7">
        <w:rPr>
          <w:rFonts w:ascii="Sakkal Majalla" w:hAnsi="Sakkal Majalla" w:cs="Sakkal Majalla"/>
          <w:sz w:val="28"/>
          <w:szCs w:val="28"/>
          <w:rtl/>
        </w:rPr>
        <w:t>، ص. 253</w:t>
      </w:r>
      <w:r w:rsidR="00AA11B7" w:rsidRPr="00CF6BC7">
        <w:rPr>
          <w:rFonts w:ascii="Sakkal Majalla" w:hAnsi="Sakkal Majalla" w:cs="Sakkal Majalla"/>
          <w:sz w:val="28"/>
          <w:szCs w:val="28"/>
          <w:rtl/>
        </w:rPr>
        <w:t>)</w:t>
      </w:r>
      <w:r w:rsidR="00957D96" w:rsidRPr="00CF6BC7">
        <w:rPr>
          <w:rFonts w:ascii="Sakkal Majalla" w:hAnsi="Sakkal Majalla" w:cs="Sakkal Majalla"/>
          <w:sz w:val="28"/>
          <w:szCs w:val="28"/>
          <w:rtl/>
        </w:rPr>
        <w:t>.</w:t>
      </w:r>
    </w:p>
    <w:p w14:paraId="719BAD0C" w14:textId="18A733DE" w:rsidR="00180DAD" w:rsidRPr="00CF6BC7" w:rsidRDefault="00180DAD"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إلى جانب ذلك، تعد النفايات الإلكترونية من المصادر الغنية بالمواد القيمة مثل المعادن، والبلاستيك، والزجاج، والخشب، والأقراص المدمجة، والخرسانة والسيراميك، كما أنها تشتمل على معادن هامة مثل النحاس والألمنيوم بالإضافة إلى المعادن الثمينة مثل الفضة والذهب والبلاتين والبلاديوم، وفي ضوء هذه القيمة الكامنة، لجأ العديد من أصحاب الشركات ورواد الأعمال إلى تأسيس حاضنات أعمال متخصصة في إدارة النفايات الإلكترونية، هذه الحاضنات تعمل على إنشاء مصانع لتجميع وتفكيك وإعادة تدوير النفايات الإلكترونية، وكان الهدف الرئيسي من هذه الحاضنات هو تعزيز روح ريادة الأعمال وتوفير فرص لبدء مجالات أعمال جديدة، وتوفير وظائف وخدمات ذات قيمة مضافة تعزز من الاقتصاد المحلي والعالمي</w:t>
      </w:r>
      <w:r w:rsidR="00792359" w:rsidRPr="00CF6BC7">
        <w:rPr>
          <w:rFonts w:ascii="Sakkal Majalla" w:hAnsi="Sakkal Majalla" w:cs="Sakkal Majalla"/>
          <w:sz w:val="28"/>
          <w:szCs w:val="28"/>
          <w:rtl/>
        </w:rPr>
        <w:t xml:space="preserve"> </w:t>
      </w:r>
      <w:r w:rsidRPr="00CF6BC7">
        <w:rPr>
          <w:rFonts w:ascii="Sakkal Majalla" w:hAnsi="Sakkal Majalla" w:cs="Sakkal Majalla"/>
          <w:sz w:val="28"/>
          <w:szCs w:val="28"/>
          <w:rtl/>
        </w:rPr>
        <w:t>(</w:t>
      </w:r>
      <w:proofErr w:type="spellStart"/>
      <w:r w:rsidRPr="00CF6BC7">
        <w:rPr>
          <w:rFonts w:ascii="Sakkal Majalla" w:hAnsi="Sakkal Majalla" w:cs="Sakkal Majalla"/>
          <w:sz w:val="28"/>
          <w:szCs w:val="28"/>
        </w:rPr>
        <w:t>Palanisamy</w:t>
      </w:r>
      <w:proofErr w:type="spellEnd"/>
      <w:r w:rsidRPr="00CF6BC7">
        <w:rPr>
          <w:rFonts w:ascii="Sakkal Majalla" w:hAnsi="Sakkal Majalla" w:cs="Sakkal Majalla"/>
          <w:sz w:val="28"/>
          <w:szCs w:val="28"/>
        </w:rPr>
        <w:t xml:space="preserve"> et al., 2017, p. 485</w:t>
      </w:r>
      <w:r w:rsidRPr="00CF6BC7">
        <w:rPr>
          <w:rFonts w:ascii="Sakkal Majalla" w:hAnsi="Sakkal Majalla" w:cs="Sakkal Majalla"/>
          <w:sz w:val="28"/>
          <w:szCs w:val="28"/>
          <w:rtl/>
        </w:rPr>
        <w:t>).</w:t>
      </w:r>
    </w:p>
    <w:p w14:paraId="7C4AAACE" w14:textId="2893CE95" w:rsidR="00105AD8" w:rsidRPr="00CF6BC7" w:rsidRDefault="006C2D86" w:rsidP="008D3245">
      <w:p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لذا تلعب مصانع إعادة تدوير النفايات الإلكترونية دورًا حيويًا في الاقتصاد الدائري، حيث تعمل على تحويل النفايات إلى موارد قيمة يمكن إعادة استخدامها في الصناعات المختلفة</w:t>
      </w:r>
      <w:r w:rsidR="009616EB" w:rsidRPr="00CF6BC7">
        <w:rPr>
          <w:rFonts w:ascii="Sakkal Majalla" w:hAnsi="Sakkal Majalla" w:cs="Sakkal Majalla"/>
          <w:sz w:val="28"/>
          <w:szCs w:val="28"/>
          <w:rtl/>
        </w:rPr>
        <w:t>؛</w:t>
      </w:r>
      <w:r w:rsidR="00180DAD" w:rsidRPr="00CF6BC7">
        <w:rPr>
          <w:rFonts w:ascii="Sakkal Majalla" w:hAnsi="Sakkal Majalla" w:cs="Sakkal Majalla"/>
          <w:sz w:val="28"/>
          <w:szCs w:val="28"/>
          <w:rtl/>
        </w:rPr>
        <w:t xml:space="preserve"> حيث أكد (</w:t>
      </w:r>
      <w:r w:rsidR="00180DAD" w:rsidRPr="00CF6BC7">
        <w:rPr>
          <w:rFonts w:ascii="Sakkal Majalla" w:hAnsi="Sakkal Majalla" w:cs="Sakkal Majalla"/>
          <w:sz w:val="28"/>
          <w:szCs w:val="28"/>
        </w:rPr>
        <w:t>Murthy &amp; Ramakrishna, 2022, p. 13</w:t>
      </w:r>
      <w:r w:rsidR="00180DAD" w:rsidRPr="00CF6BC7">
        <w:rPr>
          <w:rFonts w:ascii="Sakkal Majalla" w:hAnsi="Sakkal Majalla" w:cs="Sakkal Majalla"/>
          <w:sz w:val="28"/>
          <w:szCs w:val="28"/>
          <w:rtl/>
        </w:rPr>
        <w:t xml:space="preserve">) على أن </w:t>
      </w:r>
      <w:r w:rsidR="00957D96" w:rsidRPr="00CF6BC7">
        <w:rPr>
          <w:rFonts w:ascii="Sakkal Majalla" w:hAnsi="Sakkal Majalla" w:cs="Sakkal Majalla"/>
          <w:sz w:val="28"/>
          <w:szCs w:val="28"/>
          <w:rtl/>
        </w:rPr>
        <w:t xml:space="preserve">مصانع إعادة تدوير النفايات الإلكترونية </w:t>
      </w:r>
      <w:r w:rsidR="00180DAD" w:rsidRPr="00CF6BC7">
        <w:rPr>
          <w:rFonts w:ascii="Sakkal Majalla" w:hAnsi="Sakkal Majalla" w:cs="Sakkal Majalla"/>
          <w:sz w:val="28"/>
          <w:szCs w:val="28"/>
          <w:rtl/>
        </w:rPr>
        <w:t xml:space="preserve">تساهم </w:t>
      </w:r>
      <w:r w:rsidR="00957D96" w:rsidRPr="00CF6BC7">
        <w:rPr>
          <w:rFonts w:ascii="Sakkal Majalla" w:hAnsi="Sakkal Majalla" w:cs="Sakkal Majalla"/>
          <w:sz w:val="28"/>
          <w:szCs w:val="28"/>
          <w:rtl/>
        </w:rPr>
        <w:t>في تحفيز ريادة الأعمال، حيث يشهد سوق إعادة تدوير النفايات الإلكترونية نموًا سريعًا في الوقت الراهن، لذا هناك حاجة لرواد الأعمال لتحديد فرص العمل وإحداث التغيير من خلال إنشاء مصانع إعادة تدوير رسمية، ولتعزيز ريادة الاعمال يحتاج أصحاب مصانع إعادة التدوير إلى الحصول على الكثير من المعرفة والخبرة والمهارات والقدرة على تحديد التقنيات المناسبة وتطبيق أفضل الممارسات العالمية التي تزيد من قدرتهم على الاستفادة من النفايات الالكترونية، لذا تقوم العديد من المصانع إلى إنشاء قطاعات البحث والتطوير لتطوير أفكار جديدة للتعامل مع النفايات الإلكترونية وإعادة تدويرها، وكنوع من التشجيع تقوم العديد من البلدان النامية الكبرى إلى تقديم حوافز أو أدوات دعم مالي لتعزيز مؤسسات إدارة النفايات الإلكترونية على مستويات مختلفة</w:t>
      </w:r>
      <w:r w:rsidR="00105AD8" w:rsidRPr="00CF6BC7">
        <w:rPr>
          <w:rFonts w:ascii="Sakkal Majalla" w:hAnsi="Sakkal Majalla" w:cs="Sakkal Majalla"/>
          <w:sz w:val="28"/>
          <w:szCs w:val="28"/>
          <w:rtl/>
        </w:rPr>
        <w:t>.</w:t>
      </w:r>
    </w:p>
    <w:p w14:paraId="57878E01" w14:textId="77777777" w:rsidR="00105AD8" w:rsidRPr="00CF6BC7" w:rsidRDefault="00105AD8"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و</w:t>
      </w:r>
      <w:r w:rsidRPr="00CF6BC7">
        <w:rPr>
          <w:rFonts w:ascii="Sakkal Majalla" w:hAnsi="Sakkal Majalla" w:cs="Sakkal Majalla"/>
          <w:sz w:val="28"/>
          <w:szCs w:val="28"/>
          <w:rtl/>
        </w:rPr>
        <w:t>تعرف ريادة الأعمال بأنها القدرة على توفير الحلول وإنشاء الأدوات التي تهدف إلى تحسين الإنتاجية في مختلف المجالات الصناعية والحكومية، حيث تركز على عوامل رئيسية مثل صنع القرار، والاستراتيجية والأداء، والتصميم التنظيمي، وتحمل المخاطر (</w:t>
      </w:r>
      <w:r w:rsidRPr="00CF6BC7">
        <w:rPr>
          <w:rFonts w:ascii="Sakkal Majalla" w:hAnsi="Sakkal Majalla" w:cs="Sakkal Majalla"/>
          <w:sz w:val="28"/>
          <w:szCs w:val="28"/>
        </w:rPr>
        <w:t>et al., 2016, p. 79</w:t>
      </w:r>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Pr>
        <w:t>Vakili</w:t>
      </w:r>
      <w:proofErr w:type="spellEnd"/>
      <w:r w:rsidRPr="00CF6BC7">
        <w:rPr>
          <w:rFonts w:ascii="Sakkal Majalla" w:hAnsi="Sakkal Majalla" w:cs="Sakkal Majalla"/>
          <w:sz w:val="28"/>
          <w:szCs w:val="28"/>
          <w:rtl/>
        </w:rPr>
        <w:t>). كما تُعتبر ريادة الأعمال عملية تنظيم ناجحة تتطلب بناء عقلية ومهارات محددة، وتوليد فرص عمل لتحقيق التنمية الاقتصادية من خلال الابتكار. يتضمن ذلك إنشاء عمل أو عدة أعمال جديدة، الاستجابة للفرص الجديدة، وتوظيف موارد القوى العاملة ذات القدرات الفنية والمهارية والمواهب الإدارية الملائمة (</w:t>
      </w:r>
      <w:r w:rsidRPr="00CF6BC7">
        <w:rPr>
          <w:rFonts w:ascii="Sakkal Majalla" w:hAnsi="Sakkal Majalla" w:cs="Sakkal Majalla"/>
          <w:sz w:val="28"/>
          <w:szCs w:val="28"/>
        </w:rPr>
        <w:t xml:space="preserve">Diandra &amp; </w:t>
      </w:r>
      <w:proofErr w:type="spellStart"/>
      <w:r w:rsidRPr="00CF6BC7">
        <w:rPr>
          <w:rFonts w:ascii="Sakkal Majalla" w:hAnsi="Sakkal Majalla" w:cs="Sakkal Majalla"/>
          <w:sz w:val="28"/>
          <w:szCs w:val="28"/>
        </w:rPr>
        <w:t>Azmy</w:t>
      </w:r>
      <w:proofErr w:type="spellEnd"/>
      <w:r w:rsidRPr="00CF6BC7">
        <w:rPr>
          <w:rFonts w:ascii="Sakkal Majalla" w:hAnsi="Sakkal Majalla" w:cs="Sakkal Majalla"/>
          <w:sz w:val="28"/>
          <w:szCs w:val="28"/>
        </w:rPr>
        <w:t>, 2020, p. 236</w:t>
      </w:r>
      <w:r w:rsidRPr="00CF6BC7">
        <w:rPr>
          <w:rFonts w:ascii="Sakkal Majalla" w:hAnsi="Sakkal Majalla" w:cs="Sakkal Majalla"/>
          <w:sz w:val="28"/>
          <w:szCs w:val="28"/>
          <w:rtl/>
        </w:rPr>
        <w:t>).</w:t>
      </w:r>
    </w:p>
    <w:p w14:paraId="065FAF3B" w14:textId="77777777" w:rsidR="00A24C97" w:rsidRPr="00CF6BC7" w:rsidRDefault="00A24C97"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ويعد تعزيز ريادة الأعمال ضرورة للتكيف مع التغيرات السريعة في السوق، فعندما تكون المؤسسات قادرة على تطوير وتقديم خدمات جيدة وبشكل سريع، فإنها تحقق مرونة أكبر في مواجهة التحديات والفرص الجديدة، وعندما تكون المؤسسة قادرة على تطوير ثقافة الابتكار تعزيز التعاون والتفاعل بين العاملين فإنها تستطيع تحفيز الإبداع في جميع جوانب عملها، مما يحقق النجاح والتميز والتفوق التنافسي، من خلال توفير بيئة مشجعة وداعمة للأفكار الجديدة والتجارب المبتكرة (</w:t>
      </w:r>
      <w:proofErr w:type="spellStart"/>
      <w:r w:rsidRPr="00CF6BC7">
        <w:rPr>
          <w:rFonts w:ascii="Sakkal Majalla" w:hAnsi="Sakkal Majalla" w:cs="Sakkal Majalla"/>
          <w:sz w:val="28"/>
          <w:szCs w:val="28"/>
          <w:rtl/>
        </w:rPr>
        <w:t>الفزاني</w:t>
      </w:r>
      <w:proofErr w:type="spellEnd"/>
      <w:r w:rsidRPr="00CF6BC7">
        <w:rPr>
          <w:rFonts w:ascii="Sakkal Majalla" w:hAnsi="Sakkal Majalla" w:cs="Sakkal Majalla"/>
          <w:sz w:val="28"/>
          <w:szCs w:val="28"/>
          <w:rtl/>
        </w:rPr>
        <w:t>، 2024، ص. 250).</w:t>
      </w:r>
    </w:p>
    <w:p w14:paraId="1FD22F5F" w14:textId="77777777" w:rsidR="00957D96" w:rsidRPr="00CF6BC7" w:rsidRDefault="00957D96" w:rsidP="00EC1F9F">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ويعتمد تطوير ريادة الأعمال على تصميم نموذج أعمال تتضمن عمليات إعادة التدوير مع وصف صحيح للتكاليف والإيرادات، وآليات جمع ونقل وفرز ومعالجة النفايات، وتوزيع المواد القابلة لإعادة التدوير على المستهلكين، ولكي يتم الاستفادة من تدوير النفايات</w:t>
      </w:r>
      <w:r w:rsidR="00105AD8" w:rsidRPr="00CF6BC7">
        <w:rPr>
          <w:rFonts w:ascii="Sakkal Majalla" w:hAnsi="Sakkal Majalla" w:cs="Sakkal Majalla"/>
          <w:sz w:val="28"/>
          <w:szCs w:val="28"/>
          <w:rtl/>
        </w:rPr>
        <w:t xml:space="preserve"> </w:t>
      </w:r>
      <w:r w:rsidRPr="00CF6BC7">
        <w:rPr>
          <w:rFonts w:ascii="Sakkal Majalla" w:hAnsi="Sakkal Majalla" w:cs="Sakkal Majalla"/>
          <w:sz w:val="28"/>
          <w:szCs w:val="28"/>
          <w:rtl/>
        </w:rPr>
        <w:t xml:space="preserve">في تعزيز ريادة الأعمال يجب القيام بالعديد من الممارسات بدأً من دراسة البيئة </w:t>
      </w:r>
      <w:r w:rsidRPr="00CF6BC7">
        <w:rPr>
          <w:rFonts w:ascii="Sakkal Majalla" w:hAnsi="Sakkal Majalla" w:cs="Sakkal Majalla"/>
          <w:sz w:val="28"/>
          <w:szCs w:val="28"/>
          <w:rtl/>
        </w:rPr>
        <w:lastRenderedPageBreak/>
        <w:t>الخارجية، بما في ذلك العوامل الاقتصادية والقانونية والسياسية والاجتماعية والثقافية والهندسية والجغرافية المؤثرة على نشاط المنشأة، ومن ثم تحليل البيئة الداخلية للمنشأة، بما في ذلك الموارد والأفراد والإدارة، وتنظيم آليات التفاعل بين البيئة الداخلية والخارجية، والتي تتجلى في الوظائف الريادية الأساسية في الجوانب الاجتماعية والإنتاجية والمالية والموارد البشرية والتسويقية</w:t>
      </w:r>
      <w:r w:rsidR="00A24C97" w:rsidRPr="00CF6BC7">
        <w:rPr>
          <w:rFonts w:ascii="Sakkal Majalla" w:hAnsi="Sakkal Majalla" w:cs="Sakkal Majalla"/>
          <w:sz w:val="28"/>
          <w:szCs w:val="28"/>
          <w:rtl/>
        </w:rPr>
        <w:t xml:space="preserve"> </w:t>
      </w:r>
      <w:r w:rsidRPr="00CF6BC7">
        <w:rPr>
          <w:rFonts w:ascii="Sakkal Majalla" w:hAnsi="Sakkal Majalla" w:cs="Sakkal Majalla"/>
          <w:sz w:val="28"/>
          <w:szCs w:val="28"/>
          <w:rtl/>
        </w:rPr>
        <w:t>(</w:t>
      </w:r>
      <w:r w:rsidRPr="00CF6BC7">
        <w:rPr>
          <w:rFonts w:ascii="Sakkal Majalla" w:hAnsi="Sakkal Majalla" w:cs="Sakkal Majalla"/>
          <w:sz w:val="28"/>
          <w:szCs w:val="28"/>
        </w:rPr>
        <w:t>Belova et al., 2020, p. 6</w:t>
      </w:r>
      <w:r w:rsidRPr="00CF6BC7">
        <w:rPr>
          <w:rFonts w:ascii="Sakkal Majalla" w:hAnsi="Sakkal Majalla" w:cs="Sakkal Majalla"/>
          <w:sz w:val="28"/>
          <w:szCs w:val="28"/>
          <w:rtl/>
        </w:rPr>
        <w:t>).</w:t>
      </w:r>
    </w:p>
    <w:p w14:paraId="5D70072F" w14:textId="77777777" w:rsidR="001C69C8" w:rsidRPr="00CF6BC7" w:rsidRDefault="00105AD8"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ويمكن الإشارة لأبرز أبعاد ريادة الأعمال في هذا المجال على النحو التالي: الاستباقية والتي تشير إلى توقع رغبات واحتياجات السوق المستقبلية</w:t>
      </w:r>
      <w:r w:rsidR="00E45E9E" w:rsidRPr="00CF6BC7">
        <w:rPr>
          <w:rFonts w:ascii="Sakkal Majalla" w:hAnsi="Sakkal Majalla" w:cs="Sakkal Majalla"/>
          <w:sz w:val="28"/>
          <w:szCs w:val="28"/>
          <w:rtl/>
        </w:rPr>
        <w:t>،</w:t>
      </w:r>
      <w:r w:rsidRPr="00CF6BC7">
        <w:rPr>
          <w:rFonts w:ascii="Sakkal Majalla" w:hAnsi="Sakkal Majalla" w:cs="Sakkal Majalla"/>
          <w:sz w:val="28"/>
          <w:szCs w:val="28"/>
          <w:rtl/>
        </w:rPr>
        <w:t xml:space="preserve"> واغتنام الفرص من خلال التركيز على العملاء وفهم احتياجاتهم والتعامل مع متغيرات السوق وتحديد ما يحتاجه العملاء وتحليل ما يقدمه المنافسون بنشاط حتى يتمكن رواد الاعمال من تقديم عروض أفضل وتحقيق التميز الريادي، كما يشير الابتكار</w:t>
      </w:r>
      <w:r w:rsidR="00E45E9E" w:rsidRPr="00CF6BC7">
        <w:rPr>
          <w:rFonts w:ascii="Sakkal Majalla" w:hAnsi="Sakkal Majalla" w:cs="Sakkal Majalla"/>
          <w:sz w:val="28"/>
          <w:szCs w:val="28"/>
          <w:rtl/>
        </w:rPr>
        <w:t xml:space="preserve"> والإبداع</w:t>
      </w:r>
      <w:r w:rsidRPr="00CF6BC7">
        <w:rPr>
          <w:rFonts w:ascii="Sakkal Majalla" w:hAnsi="Sakkal Majalla" w:cs="Sakkal Majalla"/>
          <w:sz w:val="28"/>
          <w:szCs w:val="28"/>
          <w:rtl/>
        </w:rPr>
        <w:t xml:space="preserve"> إلى تقديم أساليب أو أفكار أو أشكال جديدة في العملية الكاملة لإنشاء وتقديم الخدمات أو السلع التي تكون أفضل من تلك الموجودة بالفعل (</w:t>
      </w:r>
      <w:proofErr w:type="spellStart"/>
      <w:r w:rsidRPr="00CF6BC7">
        <w:rPr>
          <w:rFonts w:ascii="Sakkal Majalla" w:hAnsi="Sakkal Majalla" w:cs="Sakkal Majalla"/>
          <w:sz w:val="28"/>
          <w:szCs w:val="28"/>
        </w:rPr>
        <w:t>Kavana</w:t>
      </w:r>
      <w:proofErr w:type="spellEnd"/>
      <w:r w:rsidRPr="00CF6BC7">
        <w:rPr>
          <w:rFonts w:ascii="Sakkal Majalla" w:hAnsi="Sakkal Majalla" w:cs="Sakkal Majalla"/>
          <w:sz w:val="28"/>
          <w:szCs w:val="28"/>
        </w:rPr>
        <w:t xml:space="preserve"> &amp; </w:t>
      </w:r>
      <w:proofErr w:type="spellStart"/>
      <w:r w:rsidRPr="00CF6BC7">
        <w:rPr>
          <w:rFonts w:ascii="Sakkal Majalla" w:hAnsi="Sakkal Majalla" w:cs="Sakkal Majalla"/>
          <w:sz w:val="28"/>
          <w:szCs w:val="28"/>
        </w:rPr>
        <w:t>Puspitowati</w:t>
      </w:r>
      <w:proofErr w:type="spellEnd"/>
      <w:r w:rsidRPr="00CF6BC7">
        <w:rPr>
          <w:rFonts w:ascii="Sakkal Majalla" w:hAnsi="Sakkal Majalla" w:cs="Sakkal Majalla"/>
          <w:sz w:val="28"/>
          <w:szCs w:val="28"/>
        </w:rPr>
        <w:t>, 2022, p. 285</w:t>
      </w:r>
      <w:r w:rsidRPr="00CF6BC7">
        <w:rPr>
          <w:rFonts w:ascii="Sakkal Majalla" w:hAnsi="Sakkal Majalla" w:cs="Sakkal Majalla"/>
          <w:sz w:val="28"/>
          <w:szCs w:val="28"/>
          <w:rtl/>
        </w:rPr>
        <w:t xml:space="preserve">). </w:t>
      </w:r>
      <w:r w:rsidR="00E45E9E" w:rsidRPr="00CF6BC7">
        <w:rPr>
          <w:rFonts w:ascii="Sakkal Majalla" w:hAnsi="Sakkal Majalla" w:cs="Sakkal Majalla"/>
          <w:sz w:val="28"/>
          <w:szCs w:val="28"/>
          <w:rtl/>
        </w:rPr>
        <w:t>و</w:t>
      </w:r>
      <w:r w:rsidRPr="00CF6BC7">
        <w:rPr>
          <w:rFonts w:ascii="Sakkal Majalla" w:hAnsi="Sakkal Majalla" w:cs="Sakkal Majalla"/>
          <w:sz w:val="28"/>
          <w:szCs w:val="28"/>
          <w:rtl/>
        </w:rPr>
        <w:t>تحمل المخاطر والذي يشير إلى قدرة المؤسسات على التنبؤ باضطرابات السوق، ووضع آليات للتكيف والمقاومة في الوقت المناسب بأقل الخسائر، وسرعة التعافي وإعادة الوضع إلى حالته السابقة قدر الإمكان (</w:t>
      </w:r>
      <w:r w:rsidRPr="00CF6BC7">
        <w:rPr>
          <w:rFonts w:ascii="Sakkal Majalla" w:hAnsi="Sakkal Majalla" w:cs="Sakkal Majalla"/>
          <w:sz w:val="28"/>
          <w:szCs w:val="28"/>
        </w:rPr>
        <w:t>Ali et al., 2020, p. 417</w:t>
      </w:r>
      <w:r w:rsidRPr="00CF6BC7">
        <w:rPr>
          <w:rFonts w:ascii="Sakkal Majalla" w:hAnsi="Sakkal Majalla" w:cs="Sakkal Majalla"/>
          <w:sz w:val="28"/>
          <w:szCs w:val="28"/>
          <w:rtl/>
        </w:rPr>
        <w:t>).</w:t>
      </w:r>
    </w:p>
    <w:p w14:paraId="2DD06E57" w14:textId="77777777" w:rsidR="001E2C93" w:rsidRPr="00CF6BC7" w:rsidRDefault="001E2C93" w:rsidP="008D3245">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ومما سبق يمكن القول إن </w:t>
      </w:r>
      <w:r w:rsidR="00DE4F7A" w:rsidRPr="00CF6BC7">
        <w:rPr>
          <w:rFonts w:ascii="Sakkal Majalla" w:hAnsi="Sakkal Majalla" w:cs="Sakkal Majalla"/>
          <w:sz w:val="28"/>
          <w:szCs w:val="28"/>
          <w:rtl/>
        </w:rPr>
        <w:t>مؤسسات إعادة تدوير النفايات الإلكترونية تعد محركًا رئيسيًا لتعزيز ريادة الأعمال، ومن خلال تقديم حلول مبتكرة لتحويل النفايات الإلكترونية إلى موارد قيمة يمكن أن تسهم هذه المصانع في خلق فرص عمل جديدة، وتطوير قدرات متقدمة لرواد الأعمال، من خلال الاستفادة من الموارد المعاد تدويرها مما يعزز من التنافسية الاقتصادية ويساهم في تحقيق التنمية المستدامة، لذا جاءت الدراسة الحالية تهدف إلى التعرف على دور مصانع إعادة تدوير النفايات الإلكترونية الحاصلة على تصريح من المركز الوطني لإدارة النفايات بالمملكة العربية السعودية في تعزيز ريادة الأعمال.</w:t>
      </w:r>
    </w:p>
    <w:p w14:paraId="3025D866" w14:textId="77777777" w:rsidR="009E7E4F" w:rsidRPr="00CF6BC7" w:rsidRDefault="009E7E4F" w:rsidP="009616EB">
      <w:pPr>
        <w:pStyle w:val="afd"/>
        <w:rPr>
          <w:rtl/>
        </w:rPr>
      </w:pPr>
      <w:bookmarkStart w:id="32" w:name="_Toc174191028"/>
      <w:bookmarkStart w:id="33" w:name="_Toc174191169"/>
      <w:bookmarkStart w:id="34" w:name="_Toc174202447"/>
      <w:r w:rsidRPr="00CF6BC7">
        <w:rPr>
          <w:rtl/>
        </w:rPr>
        <w:t>مشكلة الدراسة:</w:t>
      </w:r>
      <w:bookmarkEnd w:id="32"/>
      <w:bookmarkEnd w:id="33"/>
      <w:bookmarkEnd w:id="34"/>
    </w:p>
    <w:p w14:paraId="36EB7DE6" w14:textId="77777777" w:rsidR="003E00CC" w:rsidRPr="00CF6BC7" w:rsidRDefault="003E00CC"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 xml:space="preserve">تشهد </w:t>
      </w:r>
      <w:r w:rsidR="00E836B1" w:rsidRPr="00CF6BC7">
        <w:rPr>
          <w:rFonts w:ascii="Sakkal Majalla" w:hAnsi="Sakkal Majalla" w:cs="Sakkal Majalla"/>
          <w:sz w:val="28"/>
          <w:szCs w:val="28"/>
          <w:rtl/>
        </w:rPr>
        <w:t>الدول</w:t>
      </w:r>
      <w:r w:rsidRPr="00CF6BC7">
        <w:rPr>
          <w:rFonts w:ascii="Sakkal Majalla" w:hAnsi="Sakkal Majalla" w:cs="Sakkal Majalla"/>
          <w:sz w:val="28"/>
          <w:szCs w:val="28"/>
          <w:rtl/>
        </w:rPr>
        <w:t xml:space="preserve"> </w:t>
      </w:r>
      <w:r w:rsidR="00E836B1" w:rsidRPr="00CF6BC7">
        <w:rPr>
          <w:rFonts w:ascii="Sakkal Majalla" w:hAnsi="Sakkal Majalla" w:cs="Sakkal Majalla"/>
          <w:sz w:val="28"/>
          <w:szCs w:val="28"/>
          <w:rtl/>
        </w:rPr>
        <w:t xml:space="preserve">العربية </w:t>
      </w:r>
      <w:r w:rsidRPr="00CF6BC7">
        <w:rPr>
          <w:rFonts w:ascii="Sakkal Majalla" w:hAnsi="Sakkal Majalla" w:cs="Sakkal Majalla"/>
          <w:sz w:val="28"/>
          <w:szCs w:val="28"/>
          <w:rtl/>
        </w:rPr>
        <w:t>نموًا متزايدًا في حجم النفايات الإلكترونية نتيجة للتطور التكنولوجي والاستخدام المتزايد للأجهزة الإلكترونية، ويمثل هذا النوع من النفايات تحديًا بيئيًا وصحيًا كبيرًا، إذ يحتوي على مواد سامة يمكن أن تؤثر سلبًا على البيئة والصحة العامة إذا لم يتم التعامل معها بشكل صحيح، وعلى الرغم من الجهود المبذولة لإدارة هذه النفايات، لا تزال هناك حاجة ملحة لتطوير حلول مستدامة وفعالة</w:t>
      </w:r>
      <w:r w:rsidRPr="00CF6BC7">
        <w:rPr>
          <w:rFonts w:ascii="Sakkal Majalla" w:hAnsi="Sakkal Majalla" w:cs="Sakkal Majalla"/>
          <w:sz w:val="28"/>
          <w:szCs w:val="28"/>
          <w:rtl/>
          <w:lang w:bidi="ar-EG"/>
        </w:rPr>
        <w:t>.</w:t>
      </w:r>
    </w:p>
    <w:p w14:paraId="0349A6EB" w14:textId="77777777" w:rsidR="009A675B" w:rsidRPr="00CF6BC7" w:rsidRDefault="00A74CCC"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lastRenderedPageBreak/>
        <w:t>عند النظر في واقع الأمر بالمملكة العربية السعودية، يتضح أن الاستهلاك الفردي شهد زيادة كبيرة في السنوات الأخيرة، ما أدى إلى تحسين مستوى الرفاهية. لكن من أخطر نتائج هذا الاستهلاك زيادة حجم النفايات وتنوع مصادرها، مما أصبح يمثل خطرًا نظرًا لارتباطها بمواد مصنعة غير قابلة للتحلل ويصعب التخلص منها، بالإضافة إلى قلة عمليات التدوير، وهذا يستدعي ضرورة التوجه نحو جمع النفايات والاستفادة منها بطرق مثالية، وابتكار أساليب إدارية وفنية من خلال الصناعات التحويلية للمواد المعاد تدويرها</w:t>
      </w:r>
      <w:r w:rsidR="009A675B" w:rsidRPr="00CF6BC7">
        <w:rPr>
          <w:rFonts w:ascii="Sakkal Majalla" w:hAnsi="Sakkal Majalla" w:cs="Sakkal Majalla"/>
          <w:sz w:val="28"/>
          <w:szCs w:val="28"/>
          <w:rtl/>
          <w:lang w:bidi="ar-EG"/>
        </w:rPr>
        <w:t xml:space="preserve"> (الربدي، 2017).</w:t>
      </w:r>
    </w:p>
    <w:p w14:paraId="3B9527FD" w14:textId="77777777" w:rsidR="00A74CCC" w:rsidRPr="00CF6BC7" w:rsidRDefault="00E836B1"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ويُعد نقص الوعي والمعرفة لدى المواطنين والمؤسسات حول أهمية إعادة تدوير النفايات الإلكترونية بالمملكة العربية السعودية وفوائدها البيئية والاقتصادية أحد أبرز جوانب المشكلة الحالية، فقد أشار أبو اليزيد (2017) إلى أنه</w:t>
      </w:r>
      <w:r w:rsidR="00A74CCC" w:rsidRPr="00CF6BC7">
        <w:rPr>
          <w:rFonts w:ascii="Sakkal Majalla" w:hAnsi="Sakkal Majalla" w:cs="Sakkal Majalla"/>
          <w:sz w:val="28"/>
          <w:szCs w:val="28"/>
          <w:rtl/>
        </w:rPr>
        <w:t xml:space="preserve"> رغم التقدم والازدهار في الأنشطة الاقتصادية بالمملكة، إلا أنه لا يزال هناك بعض المناطق تعتمد على مرادم نفايات عشوائية غير مطابقة للمواصفات الهندسية، مما يتسبب في مشكلات عديدة، أهمها تلوث المياه الجوفية التي تعتمد عليها بعض المناطق لقربها من السطح. كما أشار إلى عدم الوعي الكافي بمخاطر النفايات، وخاصة الإلكترونية منها، وعدم إدراك بعض المسؤولين لإمكانية استخدام النفايات كطاقة أو تدويرها، والتركيز على أضرارها بشكل نسبي وليس بنظرة شاملة، فضلًا عن عدم استغلال النفايات اقتصاديًا واقتصار الأمر على بعض أنشطة التدوير الصغيرة التي لا يتناسب حجمها مع كمية النفايات المولدة</w:t>
      </w:r>
      <w:r w:rsidR="00A74CCC" w:rsidRPr="00CF6BC7">
        <w:rPr>
          <w:rFonts w:ascii="Sakkal Majalla" w:hAnsi="Sakkal Majalla" w:cs="Sakkal Majalla"/>
          <w:sz w:val="28"/>
          <w:szCs w:val="28"/>
        </w:rPr>
        <w:t>.</w:t>
      </w:r>
    </w:p>
    <w:p w14:paraId="642BEB9A" w14:textId="77777777" w:rsidR="00ED0647" w:rsidRPr="00CF6BC7" w:rsidRDefault="00ED0647"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وأكدت</w:t>
      </w:r>
      <w:r w:rsidR="005D107A" w:rsidRPr="00CF6BC7">
        <w:rPr>
          <w:rFonts w:ascii="Sakkal Majalla" w:hAnsi="Sakkal Majalla" w:cs="Sakkal Majalla"/>
          <w:sz w:val="28"/>
          <w:szCs w:val="28"/>
          <w:rtl/>
        </w:rPr>
        <w:t xml:space="preserve"> نتائج دراسة</w:t>
      </w:r>
      <w:r w:rsidR="008468DE" w:rsidRPr="00CF6BC7">
        <w:rPr>
          <w:rFonts w:ascii="Sakkal Majalla" w:hAnsi="Sakkal Majalla" w:cs="Sakkal Majalla"/>
          <w:sz w:val="28"/>
          <w:szCs w:val="28"/>
          <w:rtl/>
        </w:rPr>
        <w:t xml:space="preserve"> </w:t>
      </w:r>
      <w:proofErr w:type="spellStart"/>
      <w:r w:rsidR="008468DE" w:rsidRPr="00CF6BC7">
        <w:rPr>
          <w:rFonts w:ascii="Sakkal Majalla" w:hAnsi="Sakkal Majalla" w:cs="Sakkal Majalla"/>
          <w:sz w:val="28"/>
          <w:szCs w:val="28"/>
          <w:rtl/>
        </w:rPr>
        <w:t>ضليمي</w:t>
      </w:r>
      <w:proofErr w:type="spellEnd"/>
      <w:r w:rsidR="005D107A" w:rsidRPr="00CF6BC7">
        <w:rPr>
          <w:rFonts w:ascii="Sakkal Majalla" w:hAnsi="Sakkal Majalla" w:cs="Sakkal Majalla"/>
          <w:sz w:val="28"/>
          <w:szCs w:val="28"/>
          <w:rtl/>
        </w:rPr>
        <w:t xml:space="preserve"> (</w:t>
      </w:r>
      <w:r w:rsidR="008468DE" w:rsidRPr="00CF6BC7">
        <w:rPr>
          <w:rFonts w:ascii="Sakkal Majalla" w:hAnsi="Sakkal Majalla" w:cs="Sakkal Majalla"/>
          <w:sz w:val="28"/>
          <w:szCs w:val="28"/>
          <w:rtl/>
        </w:rPr>
        <w:t>2022</w:t>
      </w:r>
      <w:r w:rsidR="005D107A" w:rsidRPr="00CF6BC7">
        <w:rPr>
          <w:rFonts w:ascii="Sakkal Majalla" w:hAnsi="Sakkal Majalla" w:cs="Sakkal Majalla"/>
          <w:sz w:val="28"/>
          <w:szCs w:val="28"/>
          <w:rtl/>
        </w:rPr>
        <w:t xml:space="preserve">) </w:t>
      </w:r>
      <w:r w:rsidRPr="00CF6BC7">
        <w:rPr>
          <w:rFonts w:ascii="Sakkal Majalla" w:hAnsi="Sakkal Majalla" w:cs="Sakkal Majalla"/>
          <w:sz w:val="28"/>
          <w:szCs w:val="28"/>
          <w:rtl/>
        </w:rPr>
        <w:t>أن درجة التعامل مع المخلفات التي تسبب التلوث البيئي في بعض المناطق بالمملكة العربية السعودية جاءت بدرجة منخفضة، ومن أهم مؤشراتها رمي المخلفات الصلبة في المكبات وقلة توجيه المجتمع إلى ضرورة الالتزام البيئي داخل المدن. هذا يدل على أن الثقافة المعرفية والتنظيمية حول إدارة النفايات لا تزال بحاجة إلى المزيد من الجهود لتغيير الحالة المعرفية البيئية في المملكة العربية السعودية</w:t>
      </w:r>
      <w:r w:rsidRPr="00CF6BC7">
        <w:rPr>
          <w:rFonts w:ascii="Sakkal Majalla" w:hAnsi="Sakkal Majalla" w:cs="Sakkal Majalla"/>
          <w:sz w:val="28"/>
          <w:szCs w:val="28"/>
        </w:rPr>
        <w:t>.</w:t>
      </w:r>
    </w:p>
    <w:p w14:paraId="03FA69DC" w14:textId="77777777" w:rsidR="00ED0647" w:rsidRPr="00CF6BC7" w:rsidRDefault="00ED0647"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ومن أبرز التحديات التي تتصدى لهذا الأمر عدم وجود هيكل عمل واضح في إدارة قطاعات النفايات الصلبة، والذي يتضمن جمع ونقل ومعالجة النفايات بصورة صحيحة، وعدم كفاية البنى التحتية واستراتيجيات إدارة النفايات. قدرات معالجة النفايات غير كافية وهناك انخفاض في معدلات إعادة التدوير، علاوة على ذلك، وفي غياب مرافق إعادة التدوير المحلية، لا يوجد بديل لإعادة تدوير هذه النفايات سوى طمرها، وعلى الرغم من أن السنوات الأخيرة شهدت زيادة في عدد مرافق إعادة تدوير النفايات، فإن اقتصاديات إعادة التدوير ليست مواتية للغاية وفي كثير من الحالات تكون مكلفة مقارنة بشراء المنتج الجديد، مما يعزى إلى عدم وجود مرافق كافية لإعادة التدوير</w:t>
      </w:r>
      <w:r w:rsidR="006B4D39" w:rsidRPr="00CF6BC7">
        <w:rPr>
          <w:rFonts w:ascii="Sakkal Majalla" w:hAnsi="Sakkal Majalla" w:cs="Sakkal Majalla"/>
          <w:sz w:val="28"/>
          <w:szCs w:val="28"/>
          <w:rtl/>
        </w:rPr>
        <w:t xml:space="preserve"> (الموقع الرسمي </w:t>
      </w:r>
      <w:proofErr w:type="spellStart"/>
      <w:r w:rsidR="006B4D39" w:rsidRPr="00CF6BC7">
        <w:rPr>
          <w:rFonts w:ascii="Sakkal Majalla" w:hAnsi="Sakkal Majalla" w:cs="Sakkal Majalla"/>
          <w:sz w:val="28"/>
          <w:szCs w:val="28"/>
          <w:rtl/>
        </w:rPr>
        <w:t>لإكومينا</w:t>
      </w:r>
      <w:proofErr w:type="spellEnd"/>
      <w:r w:rsidR="006B4D39" w:rsidRPr="00CF6BC7">
        <w:rPr>
          <w:rFonts w:ascii="Sakkal Majalla" w:hAnsi="Sakkal Majalla" w:cs="Sakkal Majalla"/>
          <w:sz w:val="28"/>
          <w:szCs w:val="28"/>
          <w:rtl/>
        </w:rPr>
        <w:t xml:space="preserve">، 2022). </w:t>
      </w:r>
    </w:p>
    <w:p w14:paraId="38BBDA84" w14:textId="77777777" w:rsidR="00E836B1" w:rsidRPr="00CF6BC7" w:rsidRDefault="00ED0647"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وتعد المملكة العربية السعودية، بتعدادها السكاني الكبير، واحدة من أكبر منتج للنفايات الإلكترونية بين دول مجلس التعاون الخليجي، وعلى الرغم من وجود شركات خاصة ومبادرات ومنظمات غير ربحية تعمل حاليًا على إعادة تدوير المخلفات الإلكترونية، إلا أنه لا يوجد نظام منظم لهذه العملية</w:t>
      </w:r>
      <w:r w:rsidR="006B4D39" w:rsidRPr="00CF6BC7">
        <w:rPr>
          <w:rFonts w:ascii="Sakkal Majalla" w:hAnsi="Sakkal Majalla" w:cs="Sakkal Majalla"/>
          <w:sz w:val="28"/>
          <w:szCs w:val="28"/>
          <w:rtl/>
        </w:rPr>
        <w:t xml:space="preserve"> </w:t>
      </w:r>
      <w:r w:rsidR="006963D0" w:rsidRPr="00CF6BC7">
        <w:rPr>
          <w:rFonts w:ascii="Sakkal Majalla" w:hAnsi="Sakkal Majalla" w:cs="Sakkal Majalla"/>
          <w:sz w:val="28"/>
          <w:szCs w:val="28"/>
          <w:rtl/>
        </w:rPr>
        <w:t>(</w:t>
      </w:r>
      <w:r w:rsidR="006B4D39" w:rsidRPr="00CF6BC7">
        <w:rPr>
          <w:rFonts w:ascii="Sakkal Majalla" w:hAnsi="Sakkal Majalla" w:cs="Sakkal Majalla"/>
          <w:sz w:val="28"/>
          <w:szCs w:val="28"/>
          <w:rtl/>
        </w:rPr>
        <w:t xml:space="preserve">الموقع الرسمي </w:t>
      </w:r>
      <w:proofErr w:type="spellStart"/>
      <w:r w:rsidR="006B4D39" w:rsidRPr="00CF6BC7">
        <w:rPr>
          <w:rFonts w:ascii="Sakkal Majalla" w:hAnsi="Sakkal Majalla" w:cs="Sakkal Majalla"/>
          <w:sz w:val="28"/>
          <w:szCs w:val="28"/>
          <w:rtl/>
        </w:rPr>
        <w:t>لإكومينا</w:t>
      </w:r>
      <w:proofErr w:type="spellEnd"/>
      <w:r w:rsidR="006B4D39" w:rsidRPr="00CF6BC7">
        <w:rPr>
          <w:rFonts w:ascii="Sakkal Majalla" w:hAnsi="Sakkal Majalla" w:cs="Sakkal Majalla"/>
          <w:sz w:val="28"/>
          <w:szCs w:val="28"/>
          <w:rtl/>
        </w:rPr>
        <w:t xml:space="preserve">، </w:t>
      </w:r>
      <w:r w:rsidR="006963D0" w:rsidRPr="00CF6BC7">
        <w:rPr>
          <w:rFonts w:ascii="Sakkal Majalla" w:hAnsi="Sakkal Majalla" w:cs="Sakkal Majalla"/>
          <w:sz w:val="28"/>
          <w:szCs w:val="28"/>
          <w:rtl/>
        </w:rPr>
        <w:t>2023)</w:t>
      </w:r>
      <w:r w:rsidR="006B4D39" w:rsidRPr="00CF6BC7">
        <w:rPr>
          <w:rFonts w:ascii="Sakkal Majalla" w:hAnsi="Sakkal Majalla" w:cs="Sakkal Majalla"/>
          <w:sz w:val="28"/>
          <w:szCs w:val="28"/>
          <w:rtl/>
        </w:rPr>
        <w:t>.</w:t>
      </w:r>
    </w:p>
    <w:p w14:paraId="19BAB945" w14:textId="77777777" w:rsidR="001E727E" w:rsidRPr="00CF6BC7" w:rsidRDefault="001E727E"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بناءً على ما سبق، يتضح أن المملكة العربية السعودية تواجه تحديات كبيرة في إدارة النفايات الإلكترونية الناتجة عن النمو السريع في قطاعات التكنولوجيا والاستهلاك المتزايد للأجهزة الإلكترونية، وفي ظل هذه التحديات، يبرز التساؤل الرئيس للدراسة: ما دور مصانع إعادة تدوير النفايات الإلكترونية الحاصلة على تصريح من المركز الوطني لإدارة النفايات بالمملكة العربية السعودية في تعزيز ريادة الأعمال؟</w:t>
      </w:r>
    </w:p>
    <w:p w14:paraId="2B625233" w14:textId="77777777" w:rsidR="009E7E4F" w:rsidRPr="00CF6BC7" w:rsidRDefault="009E7E4F" w:rsidP="009616EB">
      <w:pPr>
        <w:pStyle w:val="afd"/>
        <w:rPr>
          <w:rtl/>
        </w:rPr>
      </w:pPr>
      <w:bookmarkStart w:id="35" w:name="_Toc174191029"/>
      <w:bookmarkStart w:id="36" w:name="_Toc174191170"/>
      <w:bookmarkStart w:id="37" w:name="_Toc174202448"/>
      <w:r w:rsidRPr="00CF6BC7">
        <w:rPr>
          <w:rtl/>
        </w:rPr>
        <w:t>أهمية الدراسة:</w:t>
      </w:r>
      <w:bookmarkEnd w:id="35"/>
      <w:bookmarkEnd w:id="36"/>
      <w:bookmarkEnd w:id="37"/>
    </w:p>
    <w:p w14:paraId="75F848F6" w14:textId="77777777" w:rsidR="009E7E4F" w:rsidRPr="00CF6BC7" w:rsidRDefault="009E7E4F" w:rsidP="00EC1F9F">
      <w:pPr>
        <w:pStyle w:val="a3"/>
        <w:numPr>
          <w:ilvl w:val="0"/>
          <w:numId w:val="2"/>
        </w:numPr>
        <w:spacing w:after="0" w:line="360" w:lineRule="auto"/>
        <w:jc w:val="both"/>
        <w:rPr>
          <w:rFonts w:ascii="Sakkal Majalla" w:hAnsi="Sakkal Majalla" w:cs="Sakkal Majalla"/>
          <w:b/>
          <w:bCs/>
          <w:sz w:val="28"/>
          <w:szCs w:val="28"/>
        </w:rPr>
      </w:pPr>
      <w:r w:rsidRPr="00CF6BC7">
        <w:rPr>
          <w:rFonts w:ascii="Sakkal Majalla" w:hAnsi="Sakkal Majalla" w:cs="Sakkal Majalla"/>
          <w:b/>
          <w:bCs/>
          <w:sz w:val="28"/>
          <w:szCs w:val="28"/>
          <w:rtl/>
        </w:rPr>
        <w:t>الأهمية النظرية:</w:t>
      </w:r>
    </w:p>
    <w:p w14:paraId="51140EC9" w14:textId="77777777" w:rsidR="00B56BEA" w:rsidRPr="00CF6BC7" w:rsidRDefault="00B56BEA" w:rsidP="00EC1F9F">
      <w:pPr>
        <w:pStyle w:val="a3"/>
        <w:widowControl w:val="0"/>
        <w:numPr>
          <w:ilvl w:val="0"/>
          <w:numId w:val="1"/>
        </w:numPr>
        <w:spacing w:after="0" w:line="360" w:lineRule="auto"/>
        <w:ind w:left="723" w:hanging="357"/>
        <w:jc w:val="both"/>
        <w:rPr>
          <w:rFonts w:ascii="Sakkal Majalla" w:hAnsi="Sakkal Majalla" w:cs="Sakkal Majalla"/>
          <w:sz w:val="28"/>
          <w:szCs w:val="28"/>
        </w:rPr>
      </w:pPr>
      <w:r w:rsidRPr="00CF6BC7">
        <w:rPr>
          <w:rFonts w:ascii="Sakkal Majalla" w:hAnsi="Sakkal Majalla" w:cs="Sakkal Majalla"/>
          <w:sz w:val="28"/>
          <w:szCs w:val="28"/>
          <w:rtl/>
        </w:rPr>
        <w:t>تسليط الضوء على تجربة مصانع إعادة تدوير النفايات الإلكترونية بالمملكة العربية السعودية، والتي تعتبر جزءًا لا يتجزأ من الاستدامة البيئية، حيث تساعد في تقليل التلوث والحفاظ على الموارد الطبيعية من خلال تحويل النفايات إلى مواد قابلة للاستخدام مجددًا.</w:t>
      </w:r>
    </w:p>
    <w:p w14:paraId="098813F5" w14:textId="77777777" w:rsidR="00B56BEA" w:rsidRPr="00CF6BC7" w:rsidRDefault="00B56BEA" w:rsidP="00EC1F9F">
      <w:pPr>
        <w:pStyle w:val="a3"/>
        <w:widowControl w:val="0"/>
        <w:numPr>
          <w:ilvl w:val="0"/>
          <w:numId w:val="1"/>
        </w:numPr>
        <w:spacing w:after="0" w:line="360" w:lineRule="auto"/>
        <w:ind w:left="723" w:hanging="357"/>
        <w:jc w:val="both"/>
        <w:rPr>
          <w:rFonts w:ascii="Sakkal Majalla" w:hAnsi="Sakkal Majalla" w:cs="Sakkal Majalla"/>
          <w:sz w:val="28"/>
          <w:szCs w:val="28"/>
        </w:rPr>
      </w:pPr>
      <w:r w:rsidRPr="00CF6BC7">
        <w:rPr>
          <w:rFonts w:ascii="Sakkal Majalla" w:hAnsi="Sakkal Majalla" w:cs="Sakkal Majalla"/>
          <w:sz w:val="28"/>
          <w:szCs w:val="28"/>
          <w:rtl/>
        </w:rPr>
        <w:t>تنبع أهمية الدراسة من خلال التركيز على موضوع تعزيز ريادة الأعمال التي تعد مُحركًا رئيسًا للنمو الاقتصادي</w:t>
      </w:r>
      <w:r w:rsidR="005357F6" w:rsidRPr="00CF6BC7">
        <w:rPr>
          <w:rFonts w:ascii="Sakkal Majalla" w:hAnsi="Sakkal Majalla" w:cs="Sakkal Majalla"/>
          <w:sz w:val="28"/>
          <w:szCs w:val="28"/>
          <w:rtl/>
        </w:rPr>
        <w:t>، من خلال تقديم أفكار وحلول مبتكرة ومستدامة.</w:t>
      </w:r>
    </w:p>
    <w:p w14:paraId="447256CD" w14:textId="77777777" w:rsidR="00816A17" w:rsidRPr="00CF6BC7" w:rsidRDefault="00816A17" w:rsidP="00EC1F9F">
      <w:pPr>
        <w:pStyle w:val="a3"/>
        <w:widowControl w:val="0"/>
        <w:numPr>
          <w:ilvl w:val="0"/>
          <w:numId w:val="1"/>
        </w:numPr>
        <w:spacing w:after="0" w:line="360" w:lineRule="auto"/>
        <w:ind w:left="723" w:hanging="357"/>
        <w:jc w:val="both"/>
        <w:rPr>
          <w:rFonts w:ascii="Sakkal Majalla" w:hAnsi="Sakkal Majalla" w:cs="Sakkal Majalla"/>
          <w:sz w:val="28"/>
          <w:szCs w:val="28"/>
          <w:rtl/>
        </w:rPr>
      </w:pPr>
      <w:r w:rsidRPr="00CF6BC7">
        <w:rPr>
          <w:rFonts w:ascii="Sakkal Majalla" w:hAnsi="Sakkal Majalla" w:cs="Sakkal Majalla"/>
          <w:sz w:val="28"/>
          <w:szCs w:val="28"/>
          <w:rtl/>
        </w:rPr>
        <w:t>تعد الدراسة مصدرًا علميًا قيمًا للمكتبات العربية</w:t>
      </w:r>
      <w:r w:rsidR="00F478D3" w:rsidRPr="00CF6BC7">
        <w:rPr>
          <w:rFonts w:ascii="Sakkal Majalla" w:hAnsi="Sakkal Majalla" w:cs="Sakkal Majalla"/>
          <w:sz w:val="28"/>
          <w:szCs w:val="28"/>
          <w:rtl/>
        </w:rPr>
        <w:t>، ويقدم إضافة نوعية للمكتبة السعودية من خلال توفير معلومات وتحليلات مرتبطة بالسياق السعودية، مما يسهم في تعزيز الدراسات والبحوث في مجال إدارة النفايات وريادة الأعمال.</w:t>
      </w:r>
    </w:p>
    <w:p w14:paraId="7178C42C" w14:textId="77777777" w:rsidR="009E7E4F" w:rsidRPr="00CF6BC7" w:rsidRDefault="009E7E4F" w:rsidP="00EC1F9F">
      <w:pPr>
        <w:pStyle w:val="a3"/>
        <w:widowControl w:val="0"/>
        <w:numPr>
          <w:ilvl w:val="0"/>
          <w:numId w:val="2"/>
        </w:numPr>
        <w:spacing w:after="0" w:line="360" w:lineRule="auto"/>
        <w:ind w:hanging="357"/>
        <w:jc w:val="both"/>
        <w:rPr>
          <w:rFonts w:ascii="Sakkal Majalla" w:hAnsi="Sakkal Majalla" w:cs="Sakkal Majalla"/>
          <w:b/>
          <w:bCs/>
          <w:sz w:val="28"/>
          <w:szCs w:val="28"/>
        </w:rPr>
      </w:pPr>
      <w:r w:rsidRPr="00CF6BC7">
        <w:rPr>
          <w:rFonts w:ascii="Sakkal Majalla" w:hAnsi="Sakkal Majalla" w:cs="Sakkal Majalla"/>
          <w:b/>
          <w:bCs/>
          <w:sz w:val="28"/>
          <w:szCs w:val="28"/>
          <w:rtl/>
        </w:rPr>
        <w:t>الأهمية التطبيقية:</w:t>
      </w:r>
    </w:p>
    <w:p w14:paraId="410AB3AF" w14:textId="77777777" w:rsidR="00C809CB" w:rsidRPr="00CF6BC7" w:rsidRDefault="00C809CB" w:rsidP="00EC1F9F">
      <w:pPr>
        <w:pStyle w:val="a3"/>
        <w:widowControl w:val="0"/>
        <w:numPr>
          <w:ilvl w:val="0"/>
          <w:numId w:val="3"/>
        </w:numPr>
        <w:spacing w:after="0" w:line="360" w:lineRule="auto"/>
        <w:ind w:left="723" w:hanging="357"/>
        <w:contextualSpacing w:val="0"/>
        <w:jc w:val="both"/>
        <w:rPr>
          <w:rFonts w:ascii="Sakkal Majalla" w:hAnsi="Sakkal Majalla" w:cs="Sakkal Majalla"/>
          <w:sz w:val="28"/>
          <w:szCs w:val="28"/>
        </w:rPr>
      </w:pPr>
      <w:r w:rsidRPr="00CF6BC7">
        <w:rPr>
          <w:rFonts w:ascii="Sakkal Majalla" w:hAnsi="Sakkal Majalla" w:cs="Sakkal Majalla"/>
          <w:sz w:val="28"/>
          <w:szCs w:val="28"/>
          <w:rtl/>
        </w:rPr>
        <w:t>تسهم الدراسة في تحقيق فهم أعمق من خلال توسيع القاعدة المعرفية حول دور مصانع إعادة تدوير النفايات الإلكترونية الحاصلة على تصريح من المركز الوطني لإدارة النفايات بالمملكة العربية السعودية في تعزيز ريادة الأعمال.</w:t>
      </w:r>
    </w:p>
    <w:p w14:paraId="529C2966" w14:textId="77777777" w:rsidR="00C809CB" w:rsidRPr="00CF6BC7" w:rsidRDefault="00A87C13" w:rsidP="00EC1F9F">
      <w:pPr>
        <w:pStyle w:val="a3"/>
        <w:widowControl w:val="0"/>
        <w:numPr>
          <w:ilvl w:val="0"/>
          <w:numId w:val="3"/>
        </w:numPr>
        <w:spacing w:after="0" w:line="360" w:lineRule="auto"/>
        <w:ind w:left="723" w:hanging="357"/>
        <w:contextualSpacing w:val="0"/>
        <w:jc w:val="both"/>
        <w:rPr>
          <w:rFonts w:ascii="Sakkal Majalla" w:hAnsi="Sakkal Majalla" w:cs="Sakkal Majalla"/>
          <w:sz w:val="28"/>
          <w:szCs w:val="28"/>
        </w:rPr>
      </w:pPr>
      <w:r w:rsidRPr="00CF6BC7">
        <w:rPr>
          <w:rFonts w:ascii="Sakkal Majalla" w:hAnsi="Sakkal Majalla" w:cs="Sakkal Majalla"/>
          <w:sz w:val="28"/>
          <w:szCs w:val="28"/>
          <w:rtl/>
        </w:rPr>
        <w:t xml:space="preserve">يمكن أن تسهم نتائج الدراسة في تحسين السياسات الحكومية بالمملكة العربية السعودية المتعلقة بإدارة النفايات وريادة الأعمال، وتقديم معلومات عملية تساعد رواد الأعمال على فهم الفرص والتحديات </w:t>
      </w:r>
      <w:r w:rsidRPr="00CF6BC7">
        <w:rPr>
          <w:rFonts w:ascii="Sakkal Majalla" w:hAnsi="Sakkal Majalla" w:cs="Sakkal Majalla"/>
          <w:sz w:val="28"/>
          <w:szCs w:val="28"/>
          <w:rtl/>
        </w:rPr>
        <w:lastRenderedPageBreak/>
        <w:t>المرتبطة بإعادة تدوير النفايات الإلكترونية.</w:t>
      </w:r>
    </w:p>
    <w:p w14:paraId="4BED0C50" w14:textId="77777777" w:rsidR="00A87C13" w:rsidRPr="00CF6BC7" w:rsidRDefault="00A87C13" w:rsidP="00EC1F9F">
      <w:pPr>
        <w:pStyle w:val="a3"/>
        <w:widowControl w:val="0"/>
        <w:numPr>
          <w:ilvl w:val="0"/>
          <w:numId w:val="3"/>
        </w:numPr>
        <w:spacing w:after="0" w:line="360" w:lineRule="auto"/>
        <w:ind w:left="723" w:hanging="357"/>
        <w:contextualSpacing w:val="0"/>
        <w:jc w:val="both"/>
        <w:rPr>
          <w:rFonts w:ascii="Sakkal Majalla" w:hAnsi="Sakkal Majalla" w:cs="Sakkal Majalla"/>
          <w:sz w:val="28"/>
          <w:szCs w:val="28"/>
          <w:rtl/>
        </w:rPr>
      </w:pPr>
      <w:r w:rsidRPr="00CF6BC7">
        <w:rPr>
          <w:rFonts w:ascii="Sakkal Majalla" w:hAnsi="Sakkal Majalla" w:cs="Sakkal Majalla"/>
          <w:sz w:val="28"/>
          <w:szCs w:val="28"/>
          <w:rtl/>
        </w:rPr>
        <w:t>تقديم مجموعة من التوصيات التي من شأنها تعزيز الممارسات المستدامة في الصناعات المختلفة بالمملكة العربية السعودية من خلال تقديم نماذج ناجحة لإعادة تدوير النفايات الإلكترونية، مما يشجع على تبني هذه الممارسات في مختلف القطاعات</w:t>
      </w:r>
      <w:r w:rsidR="00325556" w:rsidRPr="00CF6BC7">
        <w:rPr>
          <w:rFonts w:ascii="Sakkal Majalla" w:hAnsi="Sakkal Majalla" w:cs="Sakkal Majalla"/>
          <w:sz w:val="28"/>
          <w:szCs w:val="28"/>
          <w:rtl/>
        </w:rPr>
        <w:t>.</w:t>
      </w:r>
    </w:p>
    <w:p w14:paraId="5FFE463B" w14:textId="77777777" w:rsidR="009E7E4F" w:rsidRPr="00CF6BC7" w:rsidRDefault="009E7E4F" w:rsidP="00C903C6">
      <w:pPr>
        <w:pStyle w:val="afd"/>
        <w:rPr>
          <w:rtl/>
        </w:rPr>
      </w:pPr>
      <w:bookmarkStart w:id="38" w:name="_Toc174191030"/>
      <w:bookmarkStart w:id="39" w:name="_Toc174191171"/>
      <w:bookmarkStart w:id="40" w:name="_Toc174202449"/>
      <w:r w:rsidRPr="00CF6BC7">
        <w:rPr>
          <w:rtl/>
        </w:rPr>
        <w:t>أهداف الدراسة:</w:t>
      </w:r>
      <w:bookmarkEnd w:id="38"/>
      <w:bookmarkEnd w:id="39"/>
      <w:bookmarkEnd w:id="40"/>
    </w:p>
    <w:p w14:paraId="38D93839" w14:textId="77777777" w:rsidR="00D571CD" w:rsidRPr="00CF6BC7" w:rsidRDefault="00D571CD" w:rsidP="00EC1F9F">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تهدف الدراسة إلى تحقيق الهدف الرئيس التالي: التعرف على دور مصانع إعادة تدوير النفايات الإلكترونية في تعزيز ريادة الأعمال؟ ومنه تتفرع التساؤلات الفرعية التالية:</w:t>
      </w:r>
    </w:p>
    <w:p w14:paraId="004EC70A" w14:textId="77777777" w:rsidR="00D571CD" w:rsidRPr="00CF6BC7" w:rsidRDefault="00D571CD" w:rsidP="00EC1F9F">
      <w:pPr>
        <w:pStyle w:val="a3"/>
        <w:numPr>
          <w:ilvl w:val="0"/>
          <w:numId w:val="4"/>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التعرف على دور مصانع إعادة تدوير النفايات الإلكترونية في تعزيز الابتكار والإبداع.</w:t>
      </w:r>
    </w:p>
    <w:p w14:paraId="6936866C" w14:textId="77777777" w:rsidR="00D571CD" w:rsidRPr="00CF6BC7" w:rsidRDefault="00D571CD" w:rsidP="00EC1F9F">
      <w:pPr>
        <w:pStyle w:val="a3"/>
        <w:numPr>
          <w:ilvl w:val="0"/>
          <w:numId w:val="4"/>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التعرف على دور مصانع إعادة تدوير النفايات الإلكترونية في تعزيز تحمل المخاطرة.</w:t>
      </w:r>
    </w:p>
    <w:p w14:paraId="6BCFDB7D" w14:textId="77777777" w:rsidR="00D571CD" w:rsidRPr="00CF6BC7" w:rsidRDefault="00D571CD" w:rsidP="00EC1F9F">
      <w:pPr>
        <w:pStyle w:val="a3"/>
        <w:numPr>
          <w:ilvl w:val="0"/>
          <w:numId w:val="4"/>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التعرف على دور مصانع إعادة تدوير النفايات الإلكترونية في تعزيز الاستباقية.</w:t>
      </w:r>
    </w:p>
    <w:p w14:paraId="2024351C" w14:textId="77777777" w:rsidR="00D571CD" w:rsidRPr="00CF6BC7" w:rsidRDefault="00D571CD" w:rsidP="00EC1F9F">
      <w:pPr>
        <w:pStyle w:val="a3"/>
        <w:numPr>
          <w:ilvl w:val="0"/>
          <w:numId w:val="4"/>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التعرف على دور مصانع إعادة تدوير النفايات الإلكترونية في تعزيز انتهاز الفرص.</w:t>
      </w:r>
    </w:p>
    <w:p w14:paraId="28163FD3" w14:textId="77777777" w:rsidR="00D571CD" w:rsidRPr="00CF6BC7" w:rsidRDefault="00D571CD" w:rsidP="00EC1F9F">
      <w:pPr>
        <w:pStyle w:val="a3"/>
        <w:numPr>
          <w:ilvl w:val="0"/>
          <w:numId w:val="4"/>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الكشف عن وجود فروق ذات دلالة إحصائية عند مستوي دلالة (0.05) في دور مصانع إعادة تدوير النفايات الإلكترونية في تعزيز ريادة الأعمال تعزي لمتغيرات الدراسة (النوع- المؤهل- الخبرة).</w:t>
      </w:r>
    </w:p>
    <w:p w14:paraId="789B5485" w14:textId="77777777" w:rsidR="009E7E4F" w:rsidRPr="00CF6BC7" w:rsidRDefault="009E7E4F" w:rsidP="00C903C6">
      <w:pPr>
        <w:pStyle w:val="afd"/>
        <w:rPr>
          <w:rtl/>
        </w:rPr>
      </w:pPr>
      <w:bookmarkStart w:id="41" w:name="_Toc174191031"/>
      <w:bookmarkStart w:id="42" w:name="_Toc174191172"/>
      <w:bookmarkStart w:id="43" w:name="_Toc174202450"/>
      <w:r w:rsidRPr="00CF6BC7">
        <w:rPr>
          <w:rtl/>
        </w:rPr>
        <w:t>أسئلة الدراسة:</w:t>
      </w:r>
      <w:bookmarkEnd w:id="41"/>
      <w:bookmarkEnd w:id="42"/>
      <w:bookmarkEnd w:id="43"/>
    </w:p>
    <w:p w14:paraId="7A066E78" w14:textId="77777777" w:rsidR="00CF2E9A" w:rsidRPr="00CF6BC7" w:rsidRDefault="00CF2E9A" w:rsidP="00EC1F9F">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تسعى الدراسة إلى الإجابة عن التساؤل الرئيس التالي: ما دور مصانع إعادة تدوير النفايات الإلكترونية في تعزيز ريادة الأعمال؟ ومنه تتفرع التساؤلات الفرعية التالية:</w:t>
      </w:r>
    </w:p>
    <w:p w14:paraId="63C8F10B" w14:textId="77777777" w:rsidR="00CF2E9A" w:rsidRPr="00CF6BC7" w:rsidRDefault="00CF2E9A" w:rsidP="00EC1F9F">
      <w:pPr>
        <w:pStyle w:val="a3"/>
        <w:numPr>
          <w:ilvl w:val="0"/>
          <w:numId w:val="5"/>
        </w:numPr>
        <w:spacing w:after="0" w:line="360" w:lineRule="auto"/>
        <w:ind w:left="723"/>
        <w:jc w:val="both"/>
        <w:rPr>
          <w:rFonts w:ascii="Sakkal Majalla" w:hAnsi="Sakkal Majalla" w:cs="Sakkal Majalla"/>
          <w:sz w:val="28"/>
          <w:szCs w:val="28"/>
          <w:rtl/>
        </w:rPr>
      </w:pPr>
      <w:r w:rsidRPr="00CF6BC7">
        <w:rPr>
          <w:rFonts w:ascii="Sakkal Majalla" w:hAnsi="Sakkal Majalla" w:cs="Sakkal Majalla"/>
          <w:sz w:val="28"/>
          <w:szCs w:val="28"/>
          <w:rtl/>
        </w:rPr>
        <w:t>ما دور مصانع إعادة تدوير النفايات الإلكترونية في تعزيز الابتكار</w:t>
      </w:r>
      <w:r w:rsidR="00E45E9E" w:rsidRPr="00CF6BC7">
        <w:rPr>
          <w:rFonts w:ascii="Sakkal Majalla" w:hAnsi="Sakkal Majalla" w:cs="Sakkal Majalla"/>
          <w:sz w:val="28"/>
          <w:szCs w:val="28"/>
          <w:rtl/>
        </w:rPr>
        <w:t xml:space="preserve"> والإبداع</w:t>
      </w:r>
      <w:r w:rsidRPr="00CF6BC7">
        <w:rPr>
          <w:rFonts w:ascii="Sakkal Majalla" w:hAnsi="Sakkal Majalla" w:cs="Sakkal Majalla"/>
          <w:sz w:val="28"/>
          <w:szCs w:val="28"/>
          <w:rtl/>
        </w:rPr>
        <w:t>؟</w:t>
      </w:r>
    </w:p>
    <w:p w14:paraId="2ED43227" w14:textId="77777777" w:rsidR="00CF2E9A" w:rsidRPr="00CF6BC7" w:rsidRDefault="00CF2E9A" w:rsidP="00EC1F9F">
      <w:pPr>
        <w:pStyle w:val="a3"/>
        <w:numPr>
          <w:ilvl w:val="0"/>
          <w:numId w:val="5"/>
        </w:numPr>
        <w:spacing w:after="0" w:line="360" w:lineRule="auto"/>
        <w:ind w:left="723"/>
        <w:jc w:val="both"/>
        <w:rPr>
          <w:rFonts w:ascii="Sakkal Majalla" w:hAnsi="Sakkal Majalla" w:cs="Sakkal Majalla"/>
          <w:sz w:val="28"/>
          <w:szCs w:val="28"/>
          <w:rtl/>
        </w:rPr>
      </w:pPr>
      <w:r w:rsidRPr="00CF6BC7">
        <w:rPr>
          <w:rFonts w:ascii="Sakkal Majalla" w:hAnsi="Sakkal Majalla" w:cs="Sakkal Majalla"/>
          <w:sz w:val="28"/>
          <w:szCs w:val="28"/>
          <w:rtl/>
        </w:rPr>
        <w:t>ما دور مصانع إعادة تدوير النفايات الإلكترونية في تعزيز تحمل المخاطرة؟</w:t>
      </w:r>
    </w:p>
    <w:p w14:paraId="1D94BF03" w14:textId="77777777" w:rsidR="00CF2E9A" w:rsidRPr="00CF6BC7" w:rsidRDefault="00CF2E9A" w:rsidP="00EC1F9F">
      <w:pPr>
        <w:pStyle w:val="a3"/>
        <w:numPr>
          <w:ilvl w:val="0"/>
          <w:numId w:val="5"/>
        </w:numPr>
        <w:spacing w:after="0" w:line="360" w:lineRule="auto"/>
        <w:ind w:left="723"/>
        <w:jc w:val="both"/>
        <w:rPr>
          <w:rFonts w:ascii="Sakkal Majalla" w:hAnsi="Sakkal Majalla" w:cs="Sakkal Majalla"/>
          <w:sz w:val="28"/>
          <w:szCs w:val="28"/>
          <w:rtl/>
        </w:rPr>
      </w:pPr>
      <w:r w:rsidRPr="00CF6BC7">
        <w:rPr>
          <w:rFonts w:ascii="Sakkal Majalla" w:hAnsi="Sakkal Majalla" w:cs="Sakkal Majalla"/>
          <w:sz w:val="28"/>
          <w:szCs w:val="28"/>
          <w:rtl/>
        </w:rPr>
        <w:t>ما دور مصانع إعادة تدوير النفايات الإلكترونية في تعزيز الاستباقية؟</w:t>
      </w:r>
    </w:p>
    <w:p w14:paraId="6E709C72" w14:textId="77777777" w:rsidR="00CF2E9A" w:rsidRPr="00CF6BC7" w:rsidRDefault="00CF2E9A" w:rsidP="00EC1F9F">
      <w:pPr>
        <w:pStyle w:val="a3"/>
        <w:numPr>
          <w:ilvl w:val="0"/>
          <w:numId w:val="5"/>
        </w:numPr>
        <w:spacing w:after="0" w:line="360" w:lineRule="auto"/>
        <w:ind w:left="723"/>
        <w:jc w:val="both"/>
        <w:rPr>
          <w:rFonts w:ascii="Sakkal Majalla" w:hAnsi="Sakkal Majalla" w:cs="Sakkal Majalla"/>
          <w:sz w:val="28"/>
          <w:szCs w:val="28"/>
          <w:rtl/>
        </w:rPr>
      </w:pPr>
      <w:r w:rsidRPr="00CF6BC7">
        <w:rPr>
          <w:rFonts w:ascii="Sakkal Majalla" w:hAnsi="Sakkal Majalla" w:cs="Sakkal Majalla"/>
          <w:sz w:val="28"/>
          <w:szCs w:val="28"/>
          <w:rtl/>
        </w:rPr>
        <w:t xml:space="preserve">ما دور مصانع إعادة تدوير النفايات الإلكترونية في تعزيز </w:t>
      </w:r>
      <w:r w:rsidR="00C902D2" w:rsidRPr="00CF6BC7">
        <w:rPr>
          <w:rFonts w:ascii="Sakkal Majalla" w:hAnsi="Sakkal Majalla" w:cs="Sakkal Majalla"/>
          <w:sz w:val="28"/>
          <w:szCs w:val="28"/>
          <w:rtl/>
        </w:rPr>
        <w:t>انتهاز</w:t>
      </w:r>
      <w:r w:rsidR="00E45E9E" w:rsidRPr="00CF6BC7">
        <w:rPr>
          <w:rFonts w:ascii="Sakkal Majalla" w:hAnsi="Sakkal Majalla" w:cs="Sakkal Majalla"/>
          <w:sz w:val="28"/>
          <w:szCs w:val="28"/>
          <w:rtl/>
        </w:rPr>
        <w:t xml:space="preserve"> الفرص</w:t>
      </w:r>
      <w:r w:rsidRPr="00CF6BC7">
        <w:rPr>
          <w:rFonts w:ascii="Sakkal Majalla" w:hAnsi="Sakkal Majalla" w:cs="Sakkal Majalla"/>
          <w:sz w:val="28"/>
          <w:szCs w:val="28"/>
          <w:rtl/>
        </w:rPr>
        <w:t>؟</w:t>
      </w:r>
    </w:p>
    <w:p w14:paraId="712EB0C1" w14:textId="77777777" w:rsidR="00CF2E9A" w:rsidRDefault="00CF2E9A" w:rsidP="00EC1F9F">
      <w:pPr>
        <w:pStyle w:val="a3"/>
        <w:numPr>
          <w:ilvl w:val="0"/>
          <w:numId w:val="5"/>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هل توجد فروق ذات دلالة إحصائية عند مستوي دلالة (0.05) في دور مصانع إعادة تدوير النفايات الإلكترونية في تعزيز ريادة الأعمال تعزي لمتغيرات الدراسة (النوع- المؤهل- الخبرة)؟</w:t>
      </w:r>
    </w:p>
    <w:p w14:paraId="47B821E7" w14:textId="77777777" w:rsidR="007B4C38" w:rsidRPr="00CF6BC7" w:rsidRDefault="007B4C38" w:rsidP="007B4C38">
      <w:pPr>
        <w:pStyle w:val="a3"/>
        <w:spacing w:after="0" w:line="360" w:lineRule="auto"/>
        <w:ind w:left="723"/>
        <w:jc w:val="both"/>
        <w:rPr>
          <w:rFonts w:ascii="Sakkal Majalla" w:hAnsi="Sakkal Majalla" w:cs="Sakkal Majalla"/>
          <w:sz w:val="28"/>
          <w:szCs w:val="28"/>
          <w:rtl/>
        </w:rPr>
      </w:pPr>
    </w:p>
    <w:p w14:paraId="273FD952" w14:textId="77777777" w:rsidR="009E7E4F" w:rsidRPr="00CF6BC7" w:rsidRDefault="009E7E4F" w:rsidP="00C903C6">
      <w:pPr>
        <w:pStyle w:val="afd"/>
        <w:rPr>
          <w:rtl/>
        </w:rPr>
      </w:pPr>
      <w:bookmarkStart w:id="44" w:name="_Toc174191032"/>
      <w:bookmarkStart w:id="45" w:name="_Toc174191173"/>
      <w:bookmarkStart w:id="46" w:name="_Toc174202451"/>
      <w:r w:rsidRPr="00CF6BC7">
        <w:rPr>
          <w:rtl/>
        </w:rPr>
        <w:lastRenderedPageBreak/>
        <w:t>فرضيات الدراسة:</w:t>
      </w:r>
      <w:bookmarkEnd w:id="44"/>
      <w:bookmarkEnd w:id="45"/>
      <w:bookmarkEnd w:id="46"/>
    </w:p>
    <w:p w14:paraId="5780E658" w14:textId="77777777" w:rsidR="003E0FE3" w:rsidRPr="00CF6BC7" w:rsidRDefault="003E0FE3" w:rsidP="00EC1F9F">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تسعى الدراسة إلى التحقق من صحة الفرضية الرئيسية التالية: توجد فروق ذات دلالة إحصائية عند مستوي دلالة (0.05) في دور مصانع إعادة تدوير النفايات الإلكترونية في تعزيز ريادة الأعمال تعزي لمتغيرات الدراسة ومنها تتفرع الفرضيات الفرعية التالية:</w:t>
      </w:r>
    </w:p>
    <w:p w14:paraId="0711A9B8" w14:textId="77777777" w:rsidR="003E0FE3" w:rsidRPr="00CF6BC7" w:rsidRDefault="003E0FE3" w:rsidP="00EC1F9F">
      <w:pPr>
        <w:pStyle w:val="a3"/>
        <w:numPr>
          <w:ilvl w:val="0"/>
          <w:numId w:val="59"/>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لا توجد فروق ذات دلالة إحصائية عند مستوي دلالة (0.05) في دور مصانع إعادة تدوير النفايات الإلكترونية في تعزيز ريادة الأعمال تعزي لمتغير النوع.</w:t>
      </w:r>
    </w:p>
    <w:p w14:paraId="4BA8B2F6" w14:textId="77777777" w:rsidR="003E0FE3" w:rsidRPr="00CF6BC7" w:rsidRDefault="003E0FE3" w:rsidP="00EC1F9F">
      <w:pPr>
        <w:pStyle w:val="a3"/>
        <w:numPr>
          <w:ilvl w:val="0"/>
          <w:numId w:val="59"/>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لا توجد فروق ذات دلالة إحصائية عند مستوي دلالة (0.05) في دور مصانع إعادة تدوير النفايات الإلكترونية في تعزيز ريادة الأعمال تعزي لمتغير المؤهل.</w:t>
      </w:r>
    </w:p>
    <w:p w14:paraId="21E66D46" w14:textId="77777777" w:rsidR="003E0FE3" w:rsidRPr="00CF6BC7" w:rsidRDefault="003E0FE3" w:rsidP="00EC1F9F">
      <w:pPr>
        <w:pStyle w:val="a3"/>
        <w:numPr>
          <w:ilvl w:val="0"/>
          <w:numId w:val="59"/>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لا توجد فروق ذات دلالة إحصائية عند مستوي دلالة (0.05) في دور مصانع إعادة تدوير النفايات الإلكترونية في تعزيز ريادة الأعمال تعزي لمتغير الخبرة.</w:t>
      </w:r>
    </w:p>
    <w:p w14:paraId="42DC9BB7"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7475CB76"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5C5FDEC1"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1F7082AA"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62FD376B"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76A806B8"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2D916B59"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4D9E0B45"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38AC808C"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55E2C84F"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35C4ABB5" w14:textId="77777777" w:rsidR="00EB7C1F" w:rsidRPr="00CF6BC7" w:rsidRDefault="00EB7C1F" w:rsidP="00326D45">
      <w:pPr>
        <w:spacing w:after="0" w:line="360" w:lineRule="auto"/>
        <w:ind w:firstLine="720"/>
        <w:jc w:val="both"/>
        <w:rPr>
          <w:rFonts w:ascii="Sakkal Majalla" w:hAnsi="Sakkal Majalla" w:cs="Sakkal Majalla"/>
          <w:sz w:val="28"/>
          <w:szCs w:val="28"/>
          <w:rtl/>
        </w:rPr>
      </w:pPr>
    </w:p>
    <w:p w14:paraId="161F8B19" w14:textId="77777777" w:rsidR="00EB7C1F" w:rsidRPr="00CF6BC7" w:rsidRDefault="00EB7C1F" w:rsidP="00DD322E">
      <w:pPr>
        <w:spacing w:after="0" w:line="360" w:lineRule="auto"/>
        <w:jc w:val="both"/>
        <w:rPr>
          <w:rFonts w:ascii="Sakkal Majalla" w:hAnsi="Sakkal Majalla" w:cs="Sakkal Majalla"/>
          <w:sz w:val="28"/>
          <w:szCs w:val="28"/>
          <w:rtl/>
        </w:rPr>
      </w:pPr>
    </w:p>
    <w:p w14:paraId="42BAA676" w14:textId="77777777" w:rsidR="00EB7C1F" w:rsidRPr="00CF6BC7" w:rsidRDefault="00EB7C1F" w:rsidP="00326D45">
      <w:pPr>
        <w:spacing w:after="0" w:line="360" w:lineRule="auto"/>
        <w:ind w:firstLine="720"/>
        <w:jc w:val="both"/>
        <w:rPr>
          <w:rFonts w:ascii="Sakkal Majalla" w:hAnsi="Sakkal Majalla" w:cs="Sakkal Majalla"/>
          <w:sz w:val="28"/>
          <w:szCs w:val="28"/>
        </w:rPr>
      </w:pPr>
    </w:p>
    <w:p w14:paraId="0C75361F" w14:textId="77777777" w:rsidR="00B209F5" w:rsidRPr="00CF6BC7" w:rsidRDefault="00B209F5" w:rsidP="00EB7C1F">
      <w:pPr>
        <w:pStyle w:val="afc"/>
        <w:rPr>
          <w:rtl/>
        </w:rPr>
        <w:sectPr w:rsidR="00B209F5" w:rsidRPr="00CF6BC7" w:rsidSect="00B209F5">
          <w:footerReference w:type="default" r:id="rId13"/>
          <w:pgSz w:w="11906" w:h="16838" w:code="9"/>
          <w:pgMar w:top="1418" w:right="1985" w:bottom="1418" w:left="1418" w:header="567" w:footer="567" w:gutter="0"/>
          <w:cols w:space="708"/>
          <w:bidi/>
          <w:rtlGutter/>
          <w:docGrid w:linePitch="360"/>
        </w:sectPr>
      </w:pPr>
    </w:p>
    <w:p w14:paraId="0939078A" w14:textId="77777777" w:rsidR="00EB7C1F" w:rsidRPr="00CF6BC7" w:rsidRDefault="005508DF" w:rsidP="00EB7C1F">
      <w:pPr>
        <w:pStyle w:val="afc"/>
        <w:rPr>
          <w:rtl/>
        </w:rPr>
      </w:pPr>
      <w:bookmarkStart w:id="47" w:name="_Toc174191034"/>
      <w:bookmarkStart w:id="48" w:name="_Toc174191175"/>
      <w:bookmarkStart w:id="49" w:name="_Toc174202452"/>
      <w:r w:rsidRPr="00CF6BC7">
        <w:rPr>
          <w:rtl/>
        </w:rPr>
        <w:lastRenderedPageBreak/>
        <w:t>الفصل الثاني</w:t>
      </w:r>
      <w:bookmarkEnd w:id="47"/>
      <w:bookmarkEnd w:id="48"/>
      <w:bookmarkEnd w:id="49"/>
    </w:p>
    <w:p w14:paraId="2B4288E5" w14:textId="3CBA6705" w:rsidR="00576015" w:rsidRPr="00CF6BC7" w:rsidRDefault="005508DF" w:rsidP="00EB7C1F">
      <w:pPr>
        <w:pStyle w:val="afc"/>
        <w:rPr>
          <w:rtl/>
        </w:rPr>
      </w:pPr>
      <w:r w:rsidRPr="00CF6BC7">
        <w:rPr>
          <w:rtl/>
        </w:rPr>
        <w:t xml:space="preserve"> </w:t>
      </w:r>
      <w:bookmarkStart w:id="50" w:name="_Toc174191035"/>
      <w:bookmarkStart w:id="51" w:name="_Toc174191176"/>
      <w:bookmarkStart w:id="52" w:name="_Toc174202453"/>
      <w:r w:rsidRPr="00CF6BC7">
        <w:rPr>
          <w:rtl/>
        </w:rPr>
        <w:t>الإطار النظري والدراسات السابقة</w:t>
      </w:r>
      <w:bookmarkEnd w:id="50"/>
      <w:bookmarkEnd w:id="51"/>
      <w:bookmarkEnd w:id="52"/>
    </w:p>
    <w:p w14:paraId="6D15F945" w14:textId="77777777" w:rsidR="00161B49" w:rsidRPr="00CF6BC7" w:rsidRDefault="00161B49" w:rsidP="00161B49">
      <w:pPr>
        <w:pStyle w:val="afd"/>
        <w:outlineLvl w:val="9"/>
        <w:rPr>
          <w:b w:val="0"/>
          <w:bCs w:val="0"/>
        </w:rPr>
      </w:pPr>
    </w:p>
    <w:p w14:paraId="192F92D6" w14:textId="5DB36275" w:rsidR="00DD322E" w:rsidRPr="00CF6BC7" w:rsidRDefault="00DD322E" w:rsidP="00DD322E">
      <w:pPr>
        <w:pStyle w:val="afd"/>
        <w:outlineLvl w:val="9"/>
      </w:pPr>
      <w:r w:rsidRPr="00CF6BC7">
        <w:rPr>
          <w:rtl/>
        </w:rPr>
        <w:t>أولاً: الإطار النظري</w:t>
      </w:r>
    </w:p>
    <w:p w14:paraId="074B6F48" w14:textId="560F0494" w:rsidR="00161B49" w:rsidRPr="00CF6BC7" w:rsidRDefault="00161B49" w:rsidP="00EC1F9F">
      <w:pPr>
        <w:pStyle w:val="afd"/>
        <w:numPr>
          <w:ilvl w:val="0"/>
          <w:numId w:val="55"/>
        </w:numPr>
        <w:ind w:left="714" w:hanging="357"/>
        <w:outlineLvl w:val="9"/>
        <w:rPr>
          <w:b w:val="0"/>
          <w:bCs w:val="0"/>
          <w:rtl/>
        </w:rPr>
      </w:pPr>
      <w:r w:rsidRPr="00CF6BC7">
        <w:rPr>
          <w:rtl/>
        </w:rPr>
        <w:t>المحور الأول:</w:t>
      </w:r>
      <w:r w:rsidRPr="00CF6BC7">
        <w:rPr>
          <w:b w:val="0"/>
          <w:bCs w:val="0"/>
          <w:rtl/>
        </w:rPr>
        <w:t xml:space="preserve"> إعادة تدوير النفايات الإلكترونية</w:t>
      </w:r>
    </w:p>
    <w:p w14:paraId="5A754B23" w14:textId="77777777" w:rsidR="00161B49" w:rsidRPr="00CF6BC7" w:rsidRDefault="00161B49" w:rsidP="00EC1F9F">
      <w:pPr>
        <w:pStyle w:val="afd"/>
        <w:numPr>
          <w:ilvl w:val="0"/>
          <w:numId w:val="55"/>
        </w:numPr>
        <w:ind w:left="714" w:hanging="357"/>
        <w:outlineLvl w:val="9"/>
        <w:rPr>
          <w:b w:val="0"/>
          <w:bCs w:val="0"/>
        </w:rPr>
      </w:pPr>
      <w:r w:rsidRPr="00CF6BC7">
        <w:rPr>
          <w:rtl/>
        </w:rPr>
        <w:t>المحور الثاني:</w:t>
      </w:r>
      <w:r w:rsidRPr="00CF6BC7">
        <w:rPr>
          <w:b w:val="0"/>
          <w:bCs w:val="0"/>
          <w:rtl/>
        </w:rPr>
        <w:t xml:space="preserve"> ريادة الأعمال</w:t>
      </w:r>
    </w:p>
    <w:p w14:paraId="37AF8EBB" w14:textId="2378D8A9" w:rsidR="00161B49" w:rsidRPr="00CF6BC7" w:rsidRDefault="00DD322E" w:rsidP="00DD322E">
      <w:pPr>
        <w:pStyle w:val="afd"/>
        <w:outlineLvl w:val="9"/>
        <w:rPr>
          <w:lang w:bidi="ar-EG"/>
        </w:rPr>
      </w:pPr>
      <w:r w:rsidRPr="00CF6BC7">
        <w:rPr>
          <w:rtl/>
          <w:lang w:bidi="ar-EG"/>
        </w:rPr>
        <w:t xml:space="preserve">ثانياً: </w:t>
      </w:r>
      <w:r w:rsidR="00161B49" w:rsidRPr="00CF6BC7">
        <w:rPr>
          <w:rtl/>
          <w:lang w:bidi="ar-EG"/>
        </w:rPr>
        <w:t>الدراسات السابقة</w:t>
      </w:r>
    </w:p>
    <w:p w14:paraId="7E1CF180"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6E8677CF"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54E293A8"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36407655"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76B807F0"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0DBF2213"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057274DE"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2209F2CC"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07474B83"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0ED6B818"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5262850E"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508290D6"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2EED6307"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21F927FB" w14:textId="77777777" w:rsidR="00EB7C1F" w:rsidRPr="00CF6BC7" w:rsidRDefault="00EB7C1F" w:rsidP="00DD322E">
      <w:pPr>
        <w:spacing w:after="0" w:line="360" w:lineRule="auto"/>
        <w:jc w:val="both"/>
        <w:rPr>
          <w:rFonts w:ascii="Sakkal Majalla" w:hAnsi="Sakkal Majalla" w:cs="Sakkal Majalla"/>
          <w:b/>
          <w:bCs/>
          <w:sz w:val="28"/>
          <w:szCs w:val="28"/>
          <w:rtl/>
        </w:rPr>
      </w:pPr>
    </w:p>
    <w:p w14:paraId="2D83BF60" w14:textId="77777777" w:rsidR="00EB7C1F" w:rsidRPr="00CF6BC7" w:rsidRDefault="00EB7C1F" w:rsidP="00326D45">
      <w:pPr>
        <w:spacing w:after="0" w:line="360" w:lineRule="auto"/>
        <w:ind w:firstLine="720"/>
        <w:jc w:val="both"/>
        <w:rPr>
          <w:rFonts w:ascii="Sakkal Majalla" w:hAnsi="Sakkal Majalla" w:cs="Sakkal Majalla"/>
          <w:b/>
          <w:bCs/>
          <w:sz w:val="28"/>
          <w:szCs w:val="28"/>
          <w:rtl/>
        </w:rPr>
      </w:pPr>
    </w:p>
    <w:p w14:paraId="5B06F661" w14:textId="77777777" w:rsidR="00B209F5" w:rsidRPr="00CF6BC7" w:rsidRDefault="00B209F5" w:rsidP="00EB7C1F">
      <w:pPr>
        <w:pStyle w:val="afd"/>
        <w:rPr>
          <w:rtl/>
        </w:rPr>
        <w:sectPr w:rsidR="00B209F5" w:rsidRPr="00CF6BC7" w:rsidSect="00B209F5">
          <w:footerReference w:type="default" r:id="rId14"/>
          <w:pgSz w:w="11906" w:h="16838" w:code="9"/>
          <w:pgMar w:top="1418" w:right="1985" w:bottom="1418" w:left="1418" w:header="567" w:footer="567" w:gutter="0"/>
          <w:cols w:space="708"/>
          <w:bidi/>
          <w:rtlGutter/>
          <w:docGrid w:linePitch="360"/>
        </w:sectPr>
      </w:pPr>
    </w:p>
    <w:p w14:paraId="596C5DF4" w14:textId="2740F8CF" w:rsidR="00DD322E" w:rsidRPr="00CF6BC7" w:rsidRDefault="00DD322E" w:rsidP="00DD322E">
      <w:pPr>
        <w:pStyle w:val="afd"/>
        <w:jc w:val="center"/>
        <w:rPr>
          <w:rtl/>
        </w:rPr>
      </w:pPr>
      <w:bookmarkStart w:id="53" w:name="_Toc174202454"/>
      <w:bookmarkStart w:id="54" w:name="_Toc174191036"/>
      <w:bookmarkStart w:id="55" w:name="_Toc174191177"/>
      <w:r w:rsidRPr="00CF6BC7">
        <w:rPr>
          <w:rtl/>
        </w:rPr>
        <w:lastRenderedPageBreak/>
        <w:t>أولاً: الإطار النظري</w:t>
      </w:r>
      <w:bookmarkEnd w:id="53"/>
    </w:p>
    <w:p w14:paraId="328A82EC" w14:textId="6E1C9426" w:rsidR="005508DF" w:rsidRPr="00CF6BC7" w:rsidRDefault="005508DF" w:rsidP="00EB7C1F">
      <w:pPr>
        <w:pStyle w:val="afd"/>
        <w:rPr>
          <w:rtl/>
        </w:rPr>
      </w:pPr>
      <w:bookmarkStart w:id="56" w:name="_Toc174202455"/>
      <w:r w:rsidRPr="00CF6BC7">
        <w:rPr>
          <w:rtl/>
        </w:rPr>
        <w:t>المحور الأول: إعادة تدوير النفايات الإلكترونية</w:t>
      </w:r>
      <w:bookmarkEnd w:id="54"/>
      <w:bookmarkEnd w:id="55"/>
      <w:bookmarkEnd w:id="56"/>
    </w:p>
    <w:p w14:paraId="06CD6763" w14:textId="77777777" w:rsidR="005508DF" w:rsidRPr="00CF6BC7" w:rsidRDefault="005508DF" w:rsidP="00EB7C1F">
      <w:pPr>
        <w:pStyle w:val="afd"/>
        <w:rPr>
          <w:rtl/>
        </w:rPr>
      </w:pPr>
      <w:bookmarkStart w:id="57" w:name="_Toc174191037"/>
      <w:bookmarkStart w:id="58" w:name="_Toc174191178"/>
      <w:bookmarkStart w:id="59" w:name="_Toc174202456"/>
      <w:r w:rsidRPr="00CF6BC7">
        <w:rPr>
          <w:rtl/>
        </w:rPr>
        <w:t>مقدمة</w:t>
      </w:r>
      <w:bookmarkEnd w:id="57"/>
      <w:bookmarkEnd w:id="58"/>
      <w:bookmarkEnd w:id="59"/>
    </w:p>
    <w:p w14:paraId="1103F7AA"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تتصف النفايات الإلكترونية بأنها تهديد كبير للصحة العامة، ويرجع ذلك إلى الافتقار إلى المعرفة فيما يتعلق بممارسات التعامل مع النفايات الإلكترونية وإدارتها؛ حيث إن المزيد من النفايات الإلكترونية أكثر سمية للإنسان والبيئة، وتعتبر جميع أنواع النفايات لها تأثير مباشر أو غير مباشر على الصحة والبيئة</w:t>
      </w:r>
      <w:r w:rsidRPr="00CF6BC7">
        <w:rPr>
          <w:rFonts w:ascii="Sakkal Majalla" w:hAnsi="Sakkal Majalla" w:cs="Sakkal Majalla"/>
          <w:sz w:val="28"/>
          <w:szCs w:val="28"/>
          <w:rtl/>
          <w:lang w:bidi="ar-EG"/>
        </w:rPr>
        <w:t>.</w:t>
      </w:r>
    </w:p>
    <w:p w14:paraId="6040FF29" w14:textId="2FFF0E43"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حيث إن</w:t>
      </w:r>
      <w:r w:rsidRPr="00CF6BC7">
        <w:rPr>
          <w:rFonts w:ascii="Sakkal Majalla" w:hAnsi="Sakkal Majalla" w:cs="Sakkal Majalla"/>
          <w:sz w:val="28"/>
          <w:szCs w:val="28"/>
          <w:rtl/>
        </w:rPr>
        <w:t xml:space="preserve"> التطور التكنولوجي والعولمة ووسائل تكنولوجيا المعلومات والاتصال أثرت على جميع المجالات بما فيها</w:t>
      </w:r>
      <w:r w:rsidRPr="00CF6BC7">
        <w:rPr>
          <w:rFonts w:ascii="Sakkal Majalla" w:hAnsi="Sakkal Majalla" w:cs="Sakkal Majalla"/>
          <w:sz w:val="28"/>
          <w:szCs w:val="28"/>
        </w:rPr>
        <w:t xml:space="preserve"> </w:t>
      </w:r>
      <w:r w:rsidRPr="00CF6BC7">
        <w:rPr>
          <w:rFonts w:ascii="Sakkal Majalla" w:hAnsi="Sakkal Majalla" w:cs="Sakkal Majalla"/>
          <w:sz w:val="28"/>
          <w:szCs w:val="28"/>
          <w:rtl/>
          <w:lang w:bidi="ar-EG"/>
        </w:rPr>
        <w:t>تلوث البيئة</w:t>
      </w:r>
      <w:r w:rsidRPr="00CF6BC7">
        <w:rPr>
          <w:rFonts w:ascii="Sakkal Majalla" w:hAnsi="Sakkal Majalla" w:cs="Sakkal Majalla"/>
          <w:sz w:val="28"/>
          <w:szCs w:val="28"/>
          <w:rtl/>
        </w:rPr>
        <w:t xml:space="preserve"> وحتى النفايات؛ وذلك لأن الاعتماد على الوسائل الإلكترونية والكهربائية التي تتمتع بمدة حياة معينة، والتي ينتهي بها المطاف كمخلفات تؤدي في النهاية الى ضرورة التخلص منها بطريقة نظامية لكي لا ينتج عنها تلويث البيئة نظرًا للمواد السامة التي تتضمنها؛ مما يجعلنا أمام مصطلحات مستجدة نفايات إلكترونية وكهربائية وتلوث إلكتروني (سويقي، 2022، ص.617).</w:t>
      </w:r>
    </w:p>
    <w:p w14:paraId="3889AFE5"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 ومع تزايد وجود تدفق للمخلفات الإلكترونية اصبح هناك حاجة ماسة الى منع تدفق المخلفات بسبب مدي خطورتها وتم </w:t>
      </w:r>
      <w:proofErr w:type="spellStart"/>
      <w:r w:rsidRPr="00CF6BC7">
        <w:rPr>
          <w:rFonts w:ascii="Sakkal Majalla" w:hAnsi="Sakkal Majalla" w:cs="Sakkal Majalla"/>
          <w:sz w:val="28"/>
          <w:szCs w:val="28"/>
          <w:rtl/>
        </w:rPr>
        <w:t>تصنيبها</w:t>
      </w:r>
      <w:proofErr w:type="spellEnd"/>
      <w:r w:rsidRPr="00CF6BC7">
        <w:rPr>
          <w:rFonts w:ascii="Sakkal Majalla" w:hAnsi="Sakkal Majalla" w:cs="Sakkal Majalla"/>
          <w:sz w:val="28"/>
          <w:szCs w:val="28"/>
          <w:rtl/>
        </w:rPr>
        <w:t xml:space="preserve"> باعتبارها نفايات خاصة وخطرة بسبب تركيبها الخطير، ويجب أن تسترشد إدارة المخلفات الإلكترونية وإعادة تدويرها بقواعد وأنظمة متخصصة تصدر على المستوى المحلي والمستويين الوطني والدولي، ولقد تكونت سلسلة قيمة عامة لإدارة المخلفات الإلكترونية؛ حيث شملت البلدان النامية كلًا من أصحاب المصلحة غير الرسميين والرسميين، ويشارك أصحاب المصلحة غير الرسميين عمومًا من مرحلة توليد النفايات الإلكترونية حتى إنتاج وتصنيع منتجات جديدة، بحيث تكون مسئوليتهم في مراحل الجمع، والتفكيك، والتجهيز المسبق، والتجهيز بدرجة عالية، وبدرجة أقل في إنتاج المواد الخام الثانوية (عبد الرحمن، 2022، ص.32).</w:t>
      </w:r>
    </w:p>
    <w:p w14:paraId="152DC287"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 xml:space="preserve">حيث </w:t>
      </w:r>
      <w:r w:rsidRPr="00CF6BC7">
        <w:rPr>
          <w:rFonts w:ascii="Sakkal Majalla" w:hAnsi="Sakkal Majalla" w:cs="Sakkal Majalla"/>
          <w:color w:val="000000" w:themeColor="text1"/>
          <w:sz w:val="28"/>
          <w:szCs w:val="28"/>
          <w:rtl/>
          <w:lang w:bidi="ar-EG"/>
        </w:rPr>
        <w:t>تشير النفايات الإلكترونية أو نفايات المعدات الكهربائية والإلكترونية (</w:t>
      </w:r>
      <w:r w:rsidRPr="00CF6BC7">
        <w:rPr>
          <w:rFonts w:ascii="Sakkal Majalla" w:hAnsi="Sakkal Majalla" w:cs="Sakkal Majalla"/>
          <w:color w:val="000000" w:themeColor="text1"/>
          <w:sz w:val="28"/>
          <w:szCs w:val="28"/>
          <w:lang w:bidi="ar-EG"/>
        </w:rPr>
        <w:t>WEEE</w:t>
      </w:r>
      <w:r w:rsidRPr="00CF6BC7">
        <w:rPr>
          <w:rFonts w:ascii="Sakkal Majalla" w:hAnsi="Sakkal Majalla" w:cs="Sakkal Majalla"/>
          <w:color w:val="000000" w:themeColor="text1"/>
          <w:sz w:val="28"/>
          <w:szCs w:val="28"/>
          <w:rtl/>
          <w:lang w:bidi="ar-EG"/>
        </w:rPr>
        <w:t xml:space="preserve">) إلى الأجهزة المهملة التي وصلت إلى نهاية استخدامها الاقتصادي، ولا يمكن للمستهلكين استخدامها بعد الآن؛ حيث توسع نطاق منتجات المعدات الكهربائية والإلكترونية بسرعة إلى جانب زيادة طلب المستهلكين على الأجهزة الإلكترونية، والقدرة على تحمل تكاليفها، وأدى ذلك إلى جيل عالمي غير مسبوق من مخلفات المعدات الكهربائية والإلكترونية وهي النفايات </w:t>
      </w:r>
      <w:r w:rsidRPr="00CF6BC7">
        <w:rPr>
          <w:rFonts w:ascii="Sakkal Majalla" w:hAnsi="Sakkal Majalla" w:cs="Sakkal Majalla"/>
          <w:color w:val="000000" w:themeColor="text1"/>
          <w:sz w:val="28"/>
          <w:szCs w:val="28"/>
          <w:rtl/>
          <w:lang w:bidi="ar-EG"/>
        </w:rPr>
        <w:lastRenderedPageBreak/>
        <w:t>الإلكترونية؛ حيث تشكل نفايات المعدات الكهربائية والإلكترونية الجزء الأكبر والأسرع نموًا من النفايات البلدية، وقد وصلت إلى إجمالي عالمي قدره 41.8 مليون طن سنويًا في عام 2014 (</w:t>
      </w:r>
      <w:proofErr w:type="spellStart"/>
      <w:r w:rsidRPr="00CF6BC7">
        <w:rPr>
          <w:rFonts w:ascii="Sakkal Majalla" w:hAnsi="Sakkal Majalla" w:cs="Sakkal Majalla"/>
          <w:color w:val="000000" w:themeColor="text1"/>
          <w:sz w:val="28"/>
          <w:szCs w:val="28"/>
          <w:shd w:val="clear" w:color="auto" w:fill="FFFFFF"/>
        </w:rPr>
        <w:t>Işıldar</w:t>
      </w:r>
      <w:proofErr w:type="spellEnd"/>
      <w:r w:rsidRPr="00CF6BC7">
        <w:rPr>
          <w:rFonts w:ascii="Sakkal Majalla" w:hAnsi="Sakkal Majalla" w:cs="Sakkal Majalla"/>
          <w:color w:val="000000" w:themeColor="text1"/>
          <w:sz w:val="28"/>
          <w:szCs w:val="28"/>
          <w:shd w:val="clear" w:color="auto" w:fill="FFFFFF"/>
        </w:rPr>
        <w:t xml:space="preserve"> et al, 2019, P. 467</w:t>
      </w:r>
      <w:r w:rsidRPr="00CF6BC7">
        <w:rPr>
          <w:rFonts w:ascii="Sakkal Majalla" w:hAnsi="Sakkal Majalla" w:cs="Sakkal Majalla"/>
          <w:color w:val="000000" w:themeColor="text1"/>
          <w:sz w:val="28"/>
          <w:szCs w:val="28"/>
          <w:rtl/>
          <w:lang w:bidi="ar-EG"/>
        </w:rPr>
        <w:t>).</w:t>
      </w:r>
    </w:p>
    <w:p w14:paraId="178C82D2"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مع التطور السريع في التكنولوجيا أصبحت النفايات الإلكترونية تشكل تهديدًا ناشئًا؛ مما يشكل مشاكل تلوث خطيرة للبشرية والبيئة، والسبب الأساسي وراء النفايات الإلكترونية غير الخاضعة للرقابة في جميع أنحاء العالم: هو التقدم السريع في الابتكار وانخفاض تكلفة الإنتاج؛ ونتيجة لهذا فيجب التخلص من كميات كبيرة جدًا من النفايات الإلكترونية كل عام، والتي يمثل التخلص منها مصدر قلق كبير لمعالجة مشكلة النفايات الإلكترونية، وتلعب أساليب إدارة المخلفات الإلكترونية، مثل: إعادة تدويرها دورًا حيويًا؛ حيث تساعد في إنشاء اقتصاد ناجح (</w:t>
      </w:r>
      <w:r w:rsidRPr="00CF6BC7">
        <w:rPr>
          <w:rFonts w:ascii="Sakkal Majalla" w:hAnsi="Sakkal Majalla" w:cs="Sakkal Majalla"/>
          <w:color w:val="000000" w:themeColor="text1"/>
          <w:sz w:val="28"/>
          <w:szCs w:val="28"/>
          <w:shd w:val="clear" w:color="auto" w:fill="FFFFFF"/>
        </w:rPr>
        <w:t>Misra et al, 2021, P. 1032</w:t>
      </w:r>
      <w:r w:rsidRPr="00CF6BC7">
        <w:rPr>
          <w:rFonts w:ascii="Sakkal Majalla" w:hAnsi="Sakkal Majalla" w:cs="Sakkal Majalla"/>
          <w:color w:val="000000" w:themeColor="text1"/>
          <w:sz w:val="28"/>
          <w:szCs w:val="28"/>
          <w:rtl/>
          <w:lang w:bidi="ar-EG"/>
        </w:rPr>
        <w:t>).</w:t>
      </w:r>
    </w:p>
    <w:p w14:paraId="04837A99"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color w:val="000000" w:themeColor="text1"/>
          <w:sz w:val="28"/>
          <w:szCs w:val="28"/>
          <w:rtl/>
          <w:lang w:bidi="ar-EG"/>
        </w:rPr>
        <w:t>كما أن النفايات الإلكترونية والمعروفة رسميًا باسم نفايات المعدات الكهربائية والإلكترونية (</w:t>
      </w:r>
      <w:r w:rsidRPr="00CF6BC7">
        <w:rPr>
          <w:rFonts w:ascii="Sakkal Majalla" w:hAnsi="Sakkal Majalla" w:cs="Sakkal Majalla"/>
          <w:color w:val="000000" w:themeColor="text1"/>
          <w:sz w:val="28"/>
          <w:szCs w:val="28"/>
          <w:lang w:bidi="ar-EG"/>
        </w:rPr>
        <w:t>WEEE</w:t>
      </w:r>
      <w:r w:rsidRPr="00CF6BC7">
        <w:rPr>
          <w:rFonts w:ascii="Sakkal Majalla" w:hAnsi="Sakkal Majalla" w:cs="Sakkal Majalla"/>
          <w:color w:val="000000" w:themeColor="text1"/>
          <w:sz w:val="28"/>
          <w:szCs w:val="28"/>
          <w:rtl/>
          <w:lang w:bidi="ar-EG"/>
        </w:rPr>
        <w:t xml:space="preserve">)، تجذب اهتمامًا واسعًا فهي المصدر الرئيسي للمواد الخام الثانوية للموارد، مثل: النحاس، والمعادن الثمينة، مثل: </w:t>
      </w:r>
      <w:r w:rsidRPr="00CF6BC7">
        <w:rPr>
          <w:rFonts w:ascii="Sakkal Majalla" w:hAnsi="Sakkal Majalla" w:cs="Sakkal Majalla"/>
          <w:color w:val="000000" w:themeColor="text1"/>
          <w:sz w:val="28"/>
          <w:szCs w:val="28"/>
          <w:lang w:bidi="ar-EG"/>
        </w:rPr>
        <w:t>Pd</w:t>
      </w:r>
      <w:r w:rsidRPr="00CF6BC7">
        <w:rPr>
          <w:rFonts w:ascii="Sakkal Majalla" w:hAnsi="Sakkal Majalla" w:cs="Sakkal Majalla"/>
          <w:color w:val="000000" w:themeColor="text1"/>
          <w:sz w:val="28"/>
          <w:szCs w:val="28"/>
          <w:rtl/>
          <w:lang w:bidi="ar-EG"/>
        </w:rPr>
        <w:t>، و</w:t>
      </w:r>
      <w:r w:rsidRPr="00CF6BC7">
        <w:rPr>
          <w:rFonts w:ascii="Sakkal Majalla" w:hAnsi="Sakkal Majalla" w:cs="Sakkal Majalla"/>
          <w:color w:val="000000" w:themeColor="text1"/>
          <w:sz w:val="28"/>
          <w:szCs w:val="28"/>
          <w:lang w:bidi="ar-EG"/>
        </w:rPr>
        <w:t>Pt</w:t>
      </w:r>
      <w:r w:rsidRPr="00CF6BC7">
        <w:rPr>
          <w:rFonts w:ascii="Sakkal Majalla" w:hAnsi="Sakkal Majalla" w:cs="Sakkal Majalla"/>
          <w:color w:val="000000" w:themeColor="text1"/>
          <w:sz w:val="28"/>
          <w:szCs w:val="28"/>
          <w:rtl/>
          <w:lang w:bidi="ar-EG"/>
        </w:rPr>
        <w:t>، و</w:t>
      </w:r>
      <w:r w:rsidRPr="00CF6BC7">
        <w:rPr>
          <w:rFonts w:ascii="Sakkal Majalla" w:hAnsi="Sakkal Majalla" w:cs="Sakkal Majalla"/>
          <w:color w:val="000000" w:themeColor="text1"/>
          <w:sz w:val="28"/>
          <w:szCs w:val="28"/>
          <w:lang w:bidi="ar-EG"/>
        </w:rPr>
        <w:t>Au</w:t>
      </w:r>
      <w:r w:rsidRPr="00CF6BC7">
        <w:rPr>
          <w:rFonts w:ascii="Sakkal Majalla" w:hAnsi="Sakkal Majalla" w:cs="Sakkal Majalla"/>
          <w:color w:val="000000" w:themeColor="text1"/>
          <w:sz w:val="28"/>
          <w:szCs w:val="28"/>
          <w:rtl/>
          <w:lang w:bidi="ar-EG"/>
        </w:rPr>
        <w:t>، و</w:t>
      </w:r>
      <w:r w:rsidRPr="00CF6BC7">
        <w:rPr>
          <w:rFonts w:ascii="Sakkal Majalla" w:hAnsi="Sakkal Majalla" w:cs="Sakkal Majalla"/>
          <w:color w:val="000000" w:themeColor="text1"/>
          <w:sz w:val="28"/>
          <w:szCs w:val="28"/>
          <w:lang w:bidi="ar-EG"/>
        </w:rPr>
        <w:t>Ag</w:t>
      </w:r>
      <w:r w:rsidRPr="00CF6BC7">
        <w:rPr>
          <w:rFonts w:ascii="Sakkal Majalla" w:hAnsi="Sakkal Majalla" w:cs="Sakkal Majalla"/>
          <w:color w:val="000000" w:themeColor="text1"/>
          <w:sz w:val="28"/>
          <w:szCs w:val="28"/>
          <w:rtl/>
          <w:lang w:bidi="ar-EG"/>
        </w:rPr>
        <w:t>، ومن الناحية الاقتصادية تتمتع نفايات المعدات الكهربائية والإلكترونية (</w:t>
      </w:r>
      <w:r w:rsidRPr="00CF6BC7">
        <w:rPr>
          <w:rFonts w:ascii="Sakkal Majalla" w:hAnsi="Sakkal Majalla" w:cs="Sakkal Majalla"/>
          <w:color w:val="000000" w:themeColor="text1"/>
          <w:sz w:val="28"/>
          <w:szCs w:val="28"/>
          <w:lang w:bidi="ar-EG"/>
        </w:rPr>
        <w:t>WEEE</w:t>
      </w:r>
      <w:r w:rsidRPr="00CF6BC7">
        <w:rPr>
          <w:rFonts w:ascii="Sakkal Majalla" w:hAnsi="Sakkal Majalla" w:cs="Sakkal Majalla"/>
          <w:color w:val="000000" w:themeColor="text1"/>
          <w:sz w:val="28"/>
          <w:szCs w:val="28"/>
          <w:rtl/>
          <w:lang w:bidi="ar-EG"/>
        </w:rPr>
        <w:t>) بقيمة اقتصادية أعلى من الخامات الأصلية، ومع ذلك فإنها تتميز أيضًا بمخاطر محتملة على البيئة وصحة الإنسان بسبب التركيزات العالية للمعادن الثقيلة والملوثات العضوية (</w:t>
      </w:r>
      <w:r w:rsidRPr="00CF6BC7">
        <w:rPr>
          <w:rFonts w:ascii="Sakkal Majalla" w:hAnsi="Sakkal Majalla" w:cs="Sakkal Majalla"/>
          <w:color w:val="222222"/>
          <w:sz w:val="28"/>
          <w:szCs w:val="28"/>
          <w:shd w:val="clear" w:color="auto" w:fill="FFFFFF"/>
        </w:rPr>
        <w:t>Wang et al, 2021, P. 1</w:t>
      </w:r>
      <w:r w:rsidRPr="00CF6BC7">
        <w:rPr>
          <w:rFonts w:ascii="Sakkal Majalla" w:hAnsi="Sakkal Majalla" w:cs="Sakkal Majalla"/>
          <w:color w:val="000000" w:themeColor="text1"/>
          <w:sz w:val="28"/>
          <w:szCs w:val="28"/>
          <w:rtl/>
          <w:lang w:bidi="ar-EG"/>
        </w:rPr>
        <w:t>).</w:t>
      </w:r>
    </w:p>
    <w:p w14:paraId="4302FDE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والجدير بالذكر أن تعتبر عملية إعادة التدوير من أنجح الطرق للتخلص من النفايات الإلكترونية، وأقلها أضرارًا على الإنسان والبيئة المحيطة به مقارنة بالطرق التقليدية في التخلص منها كالحرق، والترميم، والدفن، والتحويل، وغيره، والتي تستعملها خاصة الدول النامية؛ حيث تعمل الطرق التقليدية في ضياع مواد أولية ومعادن ثمينة كالذهب، والفضة، والنحاس، والبلاتينيوم، والتي تعتبر ثروة مهملة في حين أن معالجتها بطرق غير متقنة وسليمة، يحوي مواد خطرة جدًا كالزئبق، والرصاص، والذي يؤثر على الصحة العالمية وخاصة صحة الأطفال (جلولي، 2021، ص.84).</w:t>
      </w:r>
    </w:p>
    <w:p w14:paraId="64D4255E"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حيث باتت عملية التدوير من الطرق الحديثة للتخلص من النفايات عامة والنفايات الإلكترونية خاصة وأن النفايات الإلكترونية تتطلب جاهزية كافية ولعدم التوعية الاجتماعية للأفراد حول خطورة هذه المواد؛ ولذلك لابد من وضع سياسة تشريعية ملائمة تقوم على إعادة تدوير واسترجاع النفايات الإلكترونية بالأخص إيجاد شراكات بين القطاعين العام والخاص، وإشراك جميع أصحاب المصلحة للإدارة السليمة للنفايات الإلكترونية (</w:t>
      </w:r>
      <w:proofErr w:type="spellStart"/>
      <w:r w:rsidRPr="00CF6BC7">
        <w:rPr>
          <w:rFonts w:ascii="Sakkal Majalla" w:hAnsi="Sakkal Majalla" w:cs="Sakkal Majalla"/>
          <w:sz w:val="28"/>
          <w:szCs w:val="28"/>
          <w:rtl/>
        </w:rPr>
        <w:t>زعزوعة</w:t>
      </w:r>
      <w:proofErr w:type="spellEnd"/>
      <w:r w:rsidRPr="00CF6BC7">
        <w:rPr>
          <w:rFonts w:ascii="Sakkal Majalla" w:hAnsi="Sakkal Majalla" w:cs="Sakkal Majalla"/>
          <w:sz w:val="28"/>
          <w:szCs w:val="28"/>
          <w:rtl/>
        </w:rPr>
        <w:t>، 2022، ص.455).</w:t>
      </w:r>
    </w:p>
    <w:p w14:paraId="39AA70C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وعليه تتطلب عملية التدوير تفكيك الإلكترونيات ومعالجتها لاسترداد المواد الأولية منها، والتي تصنف وتوزع بحسب نوعها إن كانت من المعادن، أو الزجاج، أو البلاستيك، وتقسم عملية إعادة التدوير إلى المرحلة الأولى التي تتضمن عمليات التفكيك، والتصنيف، والتمزيق، والسحق، والمرحلة الثانوية التي تشمل معالجات كيميائية أو حرارية (</w:t>
      </w:r>
      <w:proofErr w:type="spellStart"/>
      <w:r w:rsidRPr="00CF6BC7">
        <w:rPr>
          <w:rFonts w:ascii="Sakkal Majalla" w:hAnsi="Sakkal Majalla" w:cs="Sakkal Majalla"/>
          <w:sz w:val="28"/>
          <w:szCs w:val="28"/>
          <w:rtl/>
        </w:rPr>
        <w:t>القينعي</w:t>
      </w:r>
      <w:proofErr w:type="spellEnd"/>
      <w:r w:rsidRPr="00CF6BC7">
        <w:rPr>
          <w:rFonts w:ascii="Sakkal Majalla" w:hAnsi="Sakkal Majalla" w:cs="Sakkal Majalla"/>
          <w:sz w:val="28"/>
          <w:szCs w:val="28"/>
          <w:rtl/>
        </w:rPr>
        <w:t>، 2022، ص.16).</w:t>
      </w:r>
    </w:p>
    <w:p w14:paraId="5AB6204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مما سبق يمكن استنتاج أن تُعد عملية إعادة التدوير واحدة من أكثر الأساليب نجاحًا في التخلص من النفايات الإلكترونية بشكل آمن وأقل ضررًا على البشر والبيئة، مقارنة بالأساليب التقليدية، مثل: الحرق: والترميد، والدفن، والتحويل التي تستخدم بشكل خاص في البلدان النامية؛ وتؤدي هذه الأساليب التقليدية إلى فقدان مواد أولية ومعادن قيمة، مثل: الذهب، والفضة، والنحاس، والبلاتين، وهي ثروات تُهمل في حين أن معالجتها بطرق غير مراقبة وغير صحيحة، وقد تطلق مواد سامة، مثل: الزئبق، والرصاص؛ مما يؤثر على الصحة العامة وخاصة صحة الأطفال.</w:t>
      </w:r>
    </w:p>
    <w:p w14:paraId="1801C373" w14:textId="77777777" w:rsidR="005508DF" w:rsidRPr="00CF6BC7" w:rsidRDefault="005508DF" w:rsidP="00EB7C1F">
      <w:pPr>
        <w:pStyle w:val="afd"/>
        <w:rPr>
          <w:rtl/>
        </w:rPr>
      </w:pPr>
      <w:bookmarkStart w:id="60" w:name="_Toc174191038"/>
      <w:bookmarkStart w:id="61" w:name="_Toc174191179"/>
      <w:bookmarkStart w:id="62" w:name="_Toc174202457"/>
      <w:r w:rsidRPr="00CF6BC7">
        <w:rPr>
          <w:rtl/>
        </w:rPr>
        <w:t>مفهوم النفايات الإلكترونية</w:t>
      </w:r>
      <w:bookmarkEnd w:id="60"/>
      <w:bookmarkEnd w:id="61"/>
      <w:bookmarkEnd w:id="62"/>
    </w:p>
    <w:p w14:paraId="16B3E354" w14:textId="77777777" w:rsidR="005508DF" w:rsidRPr="00CF6BC7" w:rsidRDefault="005508DF" w:rsidP="00DD322E">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 xml:space="preserve">تعددت وجهات والآراء في تعريف مفهوم </w:t>
      </w:r>
      <w:r w:rsidRPr="00CF6BC7">
        <w:rPr>
          <w:rFonts w:ascii="Sakkal Majalla" w:hAnsi="Sakkal Majalla" w:cs="Sakkal Majalla"/>
          <w:sz w:val="28"/>
          <w:szCs w:val="28"/>
          <w:rtl/>
        </w:rPr>
        <w:t>النفايات الإلكترونية؛ ولكنها تمحورت أغلبها حول ما يلي:</w:t>
      </w:r>
    </w:p>
    <w:p w14:paraId="0E24CB1C" w14:textId="3E4F2692"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عرف الكناني (2016، ص.18) النفايات الإلكترونية بأنها: "المواد المستخدمة في الأجهزة الإلكترونية والكهربائية التي انتهى عمرها التشغيلي أو يحدث لها تلف وتتمثل في التلفزيون، والحاسبات الإلكترونية، وكاميرات الفيديو، وأجهزة الهاتف النقال".</w:t>
      </w:r>
    </w:p>
    <w:p w14:paraId="3490B07D"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 xml:space="preserve">كما عرف "بر وناولا" </w:t>
      </w:r>
      <w:r w:rsidRPr="00CF6BC7">
        <w:rPr>
          <w:rFonts w:ascii="Sakkal Majalla" w:hAnsi="Sakkal Majalla" w:cs="Sakkal Majalla"/>
          <w:color w:val="000000" w:themeColor="text1"/>
          <w:sz w:val="28"/>
          <w:szCs w:val="28"/>
          <w:shd w:val="clear" w:color="auto" w:fill="FFFFFF"/>
        </w:rPr>
        <w:t>PR &amp; Narula, 2018, P. 1)</w:t>
      </w:r>
      <w:r w:rsidRPr="00CF6BC7">
        <w:rPr>
          <w:rFonts w:ascii="Sakkal Majalla" w:hAnsi="Sakkal Majalla" w:cs="Sakkal Majalla"/>
          <w:color w:val="000000" w:themeColor="text1"/>
          <w:sz w:val="28"/>
          <w:szCs w:val="28"/>
          <w:rtl/>
          <w:lang w:bidi="ar-EG"/>
        </w:rPr>
        <w:t>) النفايات الإلكترونية أنها: "جميع أنواع المنتجات الإلكترونية التي لم يعد من الممكن استخدامها أو التي أصبحت قديمة؛ حيث تعتبر النفايات الإلكترونية خطرة؛ لأن منتجات النفايات هذه تحتوي على مكونات معينة تشكل خطورة بسبب المكونات الكيميائية الموجودة فيها، وهذه المحتويات الخطرة ضارة للغاية بالبيئة وصحة الإنسان".</w:t>
      </w:r>
    </w:p>
    <w:p w14:paraId="2DCF718B" w14:textId="47A4B482"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وأشار "خان وأسيري" (</w:t>
      </w:r>
      <w:r w:rsidRPr="00CF6BC7">
        <w:rPr>
          <w:rFonts w:ascii="Sakkal Majalla" w:hAnsi="Sakkal Majalla" w:cs="Sakkal Majalla"/>
          <w:color w:val="222222"/>
          <w:sz w:val="28"/>
          <w:szCs w:val="28"/>
          <w:shd w:val="clear" w:color="auto" w:fill="FFFFFF"/>
        </w:rPr>
        <w:t>Khan</w:t>
      </w:r>
      <w:r w:rsidRPr="00CF6BC7">
        <w:rPr>
          <w:rFonts w:ascii="Sakkal Majalla" w:hAnsi="Sakkal Majalla" w:cs="Sakkal Majalla"/>
          <w:color w:val="000000" w:themeColor="text1"/>
          <w:sz w:val="28"/>
          <w:szCs w:val="28"/>
          <w:lang w:bidi="ar-EG"/>
        </w:rPr>
        <w:t xml:space="preserve"> &amp; </w:t>
      </w:r>
      <w:r w:rsidRPr="00CF6BC7">
        <w:rPr>
          <w:rFonts w:ascii="Sakkal Majalla" w:hAnsi="Sakkal Majalla" w:cs="Sakkal Majalla"/>
          <w:color w:val="222222"/>
          <w:sz w:val="28"/>
          <w:szCs w:val="28"/>
          <w:shd w:val="clear" w:color="auto" w:fill="FFFFFF"/>
        </w:rPr>
        <w:t>Asiri, 2019, P.189</w:t>
      </w:r>
      <w:r w:rsidRPr="00CF6BC7">
        <w:rPr>
          <w:rFonts w:ascii="Sakkal Majalla" w:hAnsi="Sakkal Majalla" w:cs="Sakkal Majalla"/>
          <w:color w:val="000000" w:themeColor="text1"/>
          <w:sz w:val="28"/>
          <w:szCs w:val="28"/>
          <w:rtl/>
          <w:lang w:bidi="ar-EG"/>
        </w:rPr>
        <w:t>) إلى أن النفايات الإلكترونية: "هي عندما تفقد المعدات الكهربائية والإلكترونية قيمتها أو لا يمكن استخدامها كما تم تصميمها في الأصل؛ ويحدث هذا بسبب استبدال المعدات الكهربائية والإلكترونية بمنتجات جديدة أكثر تقدمًا، أو بسبب تلفها بشكل لا يمكن إصلاحه، وتشمل المجموعة المتزايدة من المعدات الكهربائية والإلكترونية التي تنتهي كنفايات إلكترونية الأجهزة المنزلية، مثل: الثلاجات، وأنظمة تكييف الهواء، والهواتف المحمولة، وأجهزة الكمبيوتر".</w:t>
      </w:r>
    </w:p>
    <w:p w14:paraId="0A43BBF0"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 xml:space="preserve">وبالتالي عرف </w:t>
      </w:r>
      <w:proofErr w:type="spellStart"/>
      <w:r w:rsidRPr="00CF6BC7">
        <w:rPr>
          <w:rFonts w:ascii="Sakkal Majalla" w:hAnsi="Sakkal Majalla" w:cs="Sakkal Majalla"/>
          <w:sz w:val="28"/>
          <w:szCs w:val="28"/>
          <w:rtl/>
        </w:rPr>
        <w:t>زعزوعة</w:t>
      </w:r>
      <w:proofErr w:type="spellEnd"/>
      <w:r w:rsidRPr="00CF6BC7">
        <w:rPr>
          <w:rFonts w:ascii="Sakkal Majalla" w:hAnsi="Sakkal Majalla" w:cs="Sakkal Majalla"/>
          <w:sz w:val="28"/>
          <w:szCs w:val="28"/>
          <w:rtl/>
        </w:rPr>
        <w:t xml:space="preserve"> (2022، ص.438) النفايات الإلكترونية بأنها: "تلك الأجهزة الإلكترونية والكهربائية التي تعاني من الخلل، أو الكسر، أو التلف، والتي لم تعد صالحة ولا متوافقة مع ما هو معمول به من تقنيات حديثة؛ لذلك يتم التخلص منها وإتلافها، منها: التلفزيون، ولوحة المفاتيح، والكمبيوتر؛ مما يشكل صورة من صور النفايات الإلكترونية الخطيرة على البيئة والإنسان".</w:t>
      </w:r>
    </w:p>
    <w:p w14:paraId="638DA2E1"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في حين عرف نزار والعايب (2022، ص.833) النفايات الإلكترونية بأنها: "ناتج بواقي المخلفات الكهربائية والإلكترونية الناتجة من عمليات الإنتاج أو التالفة أثناء الصنع، أو انتهاء صلاحية استعمالها حسب عمرها المقدر، والتي تعرض البيئة وصحة الإنسان والكائنات الأخرى للخطر، وذلك على المستوى القريب أو البعيد؛ نتيجة تحلل مكوناتها في التربة، أو انتشار غازاتها في الهواء رغم أن بعض مكونات، مثل: هذا النوع من النفايات صعب، أو منعدم التحلل؛ مما يؤدي إلى حرقه".</w:t>
      </w:r>
    </w:p>
    <w:p w14:paraId="4BAE7086"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كما عرف "</w:t>
      </w:r>
      <w:r w:rsidRPr="00CF6BC7">
        <w:rPr>
          <w:rFonts w:ascii="Sakkal Majalla" w:hAnsi="Sakkal Majalla" w:cs="Sakkal Majalla"/>
          <w:color w:val="000000" w:themeColor="text1"/>
          <w:sz w:val="28"/>
          <w:szCs w:val="28"/>
          <w:rtl/>
          <w:lang w:bidi="ar-EG"/>
        </w:rPr>
        <w:t>راجيا</w:t>
      </w:r>
      <w:r w:rsidRPr="00CF6BC7">
        <w:rPr>
          <w:rFonts w:ascii="Sakkal Majalla" w:hAnsi="Sakkal Majalla" w:cs="Sakkal Majalla"/>
          <w:color w:val="000000" w:themeColor="text1"/>
          <w:sz w:val="28"/>
          <w:szCs w:val="28"/>
          <w:rtl/>
        </w:rPr>
        <w:t>" (</w:t>
      </w:r>
      <w:r w:rsidRPr="00CF6BC7">
        <w:rPr>
          <w:rFonts w:ascii="Sakkal Majalla" w:hAnsi="Sakkal Majalla" w:cs="Sakkal Majalla"/>
          <w:color w:val="000000" w:themeColor="text1"/>
          <w:sz w:val="28"/>
          <w:szCs w:val="28"/>
          <w:shd w:val="clear" w:color="auto" w:fill="FFFFFF"/>
        </w:rPr>
        <w:t>Rajesh</w:t>
      </w:r>
      <w:r w:rsidRPr="00CF6BC7">
        <w:rPr>
          <w:rFonts w:ascii="Sakkal Majalla" w:hAnsi="Sakkal Majalla" w:cs="Sakkal Majalla"/>
          <w:color w:val="000000" w:themeColor="text1"/>
          <w:sz w:val="28"/>
          <w:szCs w:val="28"/>
        </w:rPr>
        <w:t xml:space="preserve"> et al, 2022, P.1</w:t>
      </w:r>
      <w:r w:rsidRPr="00CF6BC7">
        <w:rPr>
          <w:rFonts w:ascii="Sakkal Majalla" w:hAnsi="Sakkal Majalla" w:cs="Sakkal Majalla"/>
          <w:color w:val="000000" w:themeColor="text1"/>
          <w:sz w:val="28"/>
          <w:szCs w:val="28"/>
          <w:rtl/>
        </w:rPr>
        <w:t>) النفايات الإلكترونية أنها: "نفايات غير مباشرة وغير قابلة للتصور ولها آثار سلبية على الإنسان، والحيوان، والبيئة؛ من خلال تلويث الموارد الطبيعية، مثل: الهواء، والتربة، والماء، وتراكم وتلوث النفايات الإلكترونية لفترة أطول قد يؤثر بشدة على الموارد البيئية، وتشمل المعدات الكهربائية والإلكترونية".</w:t>
      </w:r>
    </w:p>
    <w:p w14:paraId="7E1F95E6" w14:textId="133921D4"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وبالتالي عرف "جولا فاني" (</w:t>
      </w:r>
      <w:r w:rsidRPr="00CF6BC7">
        <w:rPr>
          <w:rFonts w:ascii="Sakkal Majalla" w:hAnsi="Sakkal Majalla" w:cs="Sakkal Majalla"/>
          <w:sz w:val="28"/>
          <w:szCs w:val="28"/>
          <w:lang w:bidi="ar-EG"/>
        </w:rPr>
        <w:t>2022, P.241</w:t>
      </w:r>
      <w:r w:rsidRPr="00CF6BC7">
        <w:rPr>
          <w:rFonts w:ascii="Sakkal Majalla" w:hAnsi="Sakkal Majalla" w:cs="Sakkal Majalla"/>
          <w:sz w:val="28"/>
          <w:szCs w:val="28"/>
          <w:rtl/>
          <w:lang w:bidi="ar-EG"/>
        </w:rPr>
        <w:t xml:space="preserve"> </w:t>
      </w:r>
      <w:proofErr w:type="spellStart"/>
      <w:r w:rsidRPr="00CF6BC7">
        <w:rPr>
          <w:rFonts w:ascii="Sakkal Majalla" w:hAnsi="Sakkal Majalla" w:cs="Sakkal Majalla"/>
          <w:color w:val="222222"/>
          <w:sz w:val="28"/>
          <w:szCs w:val="28"/>
          <w:shd w:val="clear" w:color="auto" w:fill="FFFFFF"/>
        </w:rPr>
        <w:t>Gulavani</w:t>
      </w:r>
      <w:proofErr w:type="spellEnd"/>
      <w:r w:rsidRPr="00CF6BC7">
        <w:rPr>
          <w:rFonts w:ascii="Sakkal Majalla" w:hAnsi="Sakkal Majalla" w:cs="Sakkal Majalla"/>
          <w:sz w:val="28"/>
          <w:szCs w:val="28"/>
          <w:lang w:bidi="ar-EG"/>
        </w:rPr>
        <w:t xml:space="preserve"> et al</w:t>
      </w:r>
      <w:r w:rsidR="00DD322E" w:rsidRPr="00CF6BC7">
        <w:rPr>
          <w:rFonts w:ascii="Sakkal Majalla" w:hAnsi="Sakkal Majalla" w:cs="Sakkal Majalla"/>
          <w:sz w:val="28"/>
          <w:szCs w:val="28"/>
          <w:lang w:bidi="ar-EG"/>
        </w:rPr>
        <w:t>.,</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 النفايات الإلكترونية إنها: "المنتجات الإلكترونية التي تصبح غير مرغوب فيها أو لا يتم العمل بها بسبب وصول المنتج إلى العمر النهائي، كما تعني النفايات الإلكترونية المعدات الكهربائية والإلكترونية، والتي يتم التخلص منها كليًا أو جزئيًا كنفايات من قبل المستهلك، وكذلك المنتجات التي تم رفضها من عمليات التصنيع والتجديد والإصلاح”.</w:t>
      </w:r>
    </w:p>
    <w:p w14:paraId="1CC694D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عرف </w:t>
      </w:r>
      <w:proofErr w:type="spellStart"/>
      <w:r w:rsidRPr="00CF6BC7">
        <w:rPr>
          <w:rFonts w:ascii="Sakkal Majalla" w:hAnsi="Sakkal Majalla" w:cs="Sakkal Majalla"/>
          <w:sz w:val="28"/>
          <w:szCs w:val="28"/>
          <w:rtl/>
        </w:rPr>
        <w:t>القينعي</w:t>
      </w:r>
      <w:proofErr w:type="spellEnd"/>
      <w:r w:rsidRPr="00CF6BC7">
        <w:rPr>
          <w:rFonts w:ascii="Sakkal Majalla" w:hAnsi="Sakkal Majalla" w:cs="Sakkal Majalla"/>
          <w:sz w:val="28"/>
          <w:szCs w:val="28"/>
          <w:rtl/>
        </w:rPr>
        <w:t xml:space="preserve"> (2022، ص.10) النفايات الإلكترونية بأنها: "كل الأشياء أو المواد وكل المنتجات الإلكترونية والكهربائية والمعدات التي تنتقل وتقيس التيار الكهربائي أو المجالات الكهرومغناطيسية، والتي يقوم مالك المنتج بالتخلص منها دون نية إعادة استخدامها من طرفه، وهذا بغض النظر عن صلاحيتها من عدمه، ومن ضمن الأجهزة الإلكترونية والكهربائية الأكثر استهلاكًا نجد الهواتف، والحواسيب، والتلفزيون، والثلاجات، ومكيفات الهواء، والأجهزة اللوحية، والطابعات".</w:t>
      </w:r>
    </w:p>
    <w:p w14:paraId="0949A2F4"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وعرف عبد الرحمن (2022، ص.27) النفايات الإلكترونية بأنها: "نتاج استهلاك المعدات والأجهزة الإلكترونية التي أصبحت اليوم تشكل قضية بيئية عالمية، ومن الإلكترونيات الأكثر استخدامًا في حياتنا اليومية: التلفزيون </w:t>
      </w:r>
      <w:r w:rsidRPr="00CF6BC7">
        <w:rPr>
          <w:rFonts w:ascii="Sakkal Majalla" w:hAnsi="Sakkal Majalla" w:cs="Sakkal Majalla"/>
          <w:sz w:val="28"/>
          <w:szCs w:val="28"/>
          <w:rtl/>
        </w:rPr>
        <w:lastRenderedPageBreak/>
        <w:t xml:space="preserve">والكمبيوتر المحمول، وتوابعه (طابعة، كاميرا رقمية، ماسح ضوئي) الهواتف النقالة، والأجهزة اللوحية، والبطاريات، والفاكس، والأجهزة المنزلية (الثلاجة، الميكروويف) وغيرها". </w:t>
      </w:r>
    </w:p>
    <w:p w14:paraId="68FD14C0"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وأيضًا عرف نور الدين وتومي (2023، ص.61) النفايات الإلكترونية بأنها: "جميع الأجهزة الكهربائية والإلكترونية تصبح نفايات إلكترونية عندما يتخلى عنها مالكها أو ينوي التخلي عنها؛ لسبب من الأسباب التالية سواء تقادم هذه الأجهزة نتيجة ظهور أنواع أكثر تطورًا وحداثة، أو تلف، أو حدوث أعطال للأجهزة، أو بعض أجزائها، أو نهاية عمرها الإنتاجي".</w:t>
      </w:r>
    </w:p>
    <w:p w14:paraId="5011E6BC"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t>وذكر "شهاب الدين" (</w:t>
      </w:r>
      <w:r w:rsidRPr="00CF6BC7">
        <w:rPr>
          <w:rFonts w:ascii="Sakkal Majalla" w:hAnsi="Sakkal Majalla" w:cs="Sakkal Majalla"/>
          <w:color w:val="000000" w:themeColor="text1"/>
          <w:sz w:val="28"/>
          <w:szCs w:val="28"/>
          <w:shd w:val="clear" w:color="auto" w:fill="FFFFFF"/>
        </w:rPr>
        <w:t>Shahabuddin et al, 2023, P.4513</w:t>
      </w:r>
      <w:r w:rsidRPr="00CF6BC7">
        <w:rPr>
          <w:rFonts w:ascii="Sakkal Majalla" w:hAnsi="Sakkal Majalla" w:cs="Sakkal Majalla"/>
          <w:color w:val="000000" w:themeColor="text1"/>
          <w:sz w:val="28"/>
          <w:szCs w:val="28"/>
          <w:rtl/>
        </w:rPr>
        <w:t>) النفايات الإلكترونية بأنها: "النفايات الناتجة عن جميع أجزاء وعناصر المعدات الإلكترونية والكهربائية التي تم التخلص منها دون نية إعادة استخدامها؛ وتُعرف أيضًا باسم نفايات المعدات الكهربائية، والإلكترونية، والخردة الإلكترونية في أجزاء مختلفة من العالم".</w:t>
      </w:r>
    </w:p>
    <w:p w14:paraId="59CDA418"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من خلال ما تقدم يمكن استنتاج تعريف النفايات الإلكترونية بأنها المعدات الكهربائية أو الإلكترونية، وتشمل جميع المكونات، والمجموعات الفرعية، والمواد الاستهلاكية، والتي تشكل جزءًا من المنتج وقت التخلص منه، وتشمل أجهزة الكمبيوتر، والهواتف المحمولة.</w:t>
      </w:r>
    </w:p>
    <w:p w14:paraId="411D18D7" w14:textId="77777777" w:rsidR="005508DF" w:rsidRPr="00CF6BC7" w:rsidRDefault="005508DF" w:rsidP="00DB1EB0">
      <w:pPr>
        <w:pStyle w:val="afd"/>
        <w:rPr>
          <w:rtl/>
        </w:rPr>
      </w:pPr>
      <w:bookmarkStart w:id="63" w:name="_Toc174191039"/>
      <w:bookmarkStart w:id="64" w:name="_Toc174191180"/>
      <w:bookmarkStart w:id="65" w:name="_Toc174202458"/>
      <w:r w:rsidRPr="00CF6BC7">
        <w:rPr>
          <w:rtl/>
        </w:rPr>
        <w:t>مفهوم إعادة تدوير النفايات الإلكترونية</w:t>
      </w:r>
      <w:bookmarkEnd w:id="63"/>
      <w:bookmarkEnd w:id="64"/>
      <w:bookmarkEnd w:id="65"/>
    </w:p>
    <w:p w14:paraId="144ECE12"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تتعدد مفاهيم إعادة تدوير النفايات الإلكترونية التي تساعد على شرح مقتضاه، وتتمثل أبرز تلك المفاهيم في كلًا من:</w:t>
      </w:r>
    </w:p>
    <w:p w14:paraId="2E443379"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عرف "مسعد" (</w:t>
      </w:r>
      <w:proofErr w:type="spellStart"/>
      <w:r w:rsidRPr="00CF6BC7">
        <w:rPr>
          <w:rFonts w:ascii="Sakkal Majalla" w:hAnsi="Sakkal Majalla" w:cs="Sakkal Majalla"/>
          <w:color w:val="222222"/>
          <w:sz w:val="28"/>
          <w:szCs w:val="28"/>
          <w:shd w:val="clear" w:color="auto" w:fill="FFFFFF"/>
        </w:rPr>
        <w:t>Masud</w:t>
      </w:r>
      <w:proofErr w:type="spellEnd"/>
      <w:r w:rsidRPr="00CF6BC7">
        <w:rPr>
          <w:rFonts w:ascii="Sakkal Majalla" w:hAnsi="Sakkal Majalla" w:cs="Sakkal Majalla"/>
          <w:color w:val="222222"/>
          <w:sz w:val="28"/>
          <w:szCs w:val="28"/>
          <w:shd w:val="clear" w:color="auto" w:fill="FFFFFF"/>
        </w:rPr>
        <w:t xml:space="preserve"> et al, 2019, P.1260</w:t>
      </w:r>
      <w:r w:rsidRPr="00CF6BC7">
        <w:rPr>
          <w:rFonts w:ascii="Sakkal Majalla" w:hAnsi="Sakkal Majalla" w:cs="Sakkal Majalla"/>
          <w:color w:val="000000" w:themeColor="text1"/>
          <w:sz w:val="28"/>
          <w:szCs w:val="28"/>
          <w:rtl/>
        </w:rPr>
        <w:t>) إعادة تدوير النفايات الإلكترونية بأنها: "استعادة المعدات المعطلة لاستعادة المواد الجديدة القادرة على أداء وظيفتها".</w:t>
      </w:r>
    </w:p>
    <w:p w14:paraId="097785DF"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عرف جلولي (2021، ص.100) إعادة تدوير النفايات الإلكترونية بأنها: "تحويل النفايات إلى سلعة قابلة للاستخدام في العملية الإنتاجية؛ وبالتالي تكون لدية قيمة مضافة، وهذا ما يعتبر من العناصر المهمة في عملية إعادة التدوير، وما يقودنا إلى ضرورة معرفة الأنواع المختلفة لإعادة التدوير من خلال النقطة الموالية".</w:t>
      </w:r>
    </w:p>
    <w:p w14:paraId="4957787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وبالتالي عرف </w:t>
      </w:r>
      <w:proofErr w:type="spellStart"/>
      <w:r w:rsidRPr="00CF6BC7">
        <w:rPr>
          <w:rFonts w:ascii="Sakkal Majalla" w:hAnsi="Sakkal Majalla" w:cs="Sakkal Majalla"/>
          <w:sz w:val="28"/>
          <w:szCs w:val="28"/>
          <w:rtl/>
        </w:rPr>
        <w:t>زعزوعة</w:t>
      </w:r>
      <w:proofErr w:type="spellEnd"/>
      <w:r w:rsidRPr="00CF6BC7">
        <w:rPr>
          <w:rFonts w:ascii="Sakkal Majalla" w:hAnsi="Sakkal Majalla" w:cs="Sakkal Majalla"/>
          <w:sz w:val="28"/>
          <w:szCs w:val="28"/>
          <w:rtl/>
        </w:rPr>
        <w:t xml:space="preserve"> (2022، ص.446) إعادة تدوير النفايات الإلكترونية بأنها: "العمليات التي تستهدف إعادة استخدام المواد التالفة لإنتاج مواد جديدة، وقد بدأت الدول تلجأ إليها في ظل التطور الصناعي والتكنولوجي المستمر".</w:t>
      </w:r>
    </w:p>
    <w:p w14:paraId="3BB5D090"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 xml:space="preserve">في حين عرف </w:t>
      </w:r>
      <w:r w:rsidRPr="00CF6BC7">
        <w:rPr>
          <w:rFonts w:ascii="Sakkal Majalla" w:hAnsi="Sakkal Majalla" w:cs="Sakkal Majalla"/>
          <w:sz w:val="28"/>
          <w:szCs w:val="28"/>
          <w:rtl/>
          <w:lang w:bidi="ar-EG"/>
        </w:rPr>
        <w:t>حماد وعفيفي وأبو هين (2022، ص.45)</w:t>
      </w:r>
      <w:r w:rsidRPr="00CF6BC7">
        <w:rPr>
          <w:rFonts w:ascii="Sakkal Majalla" w:hAnsi="Sakkal Majalla" w:cs="Sakkal Majalla"/>
          <w:sz w:val="28"/>
          <w:szCs w:val="28"/>
          <w:rtl/>
        </w:rPr>
        <w:t xml:space="preserve"> إعادة تدوير النفايات الإلكترونية بأنها: "عملية مترابطة بتفكيك، وتمزيق، واستخراج قطع لإعادة استخدام النفايات كبديل لمنتج تجاري، أو استعمال النفايات مادة خام، أو أحد مكونات المادة الخام في عملية صناعية، أو استصلاح النفايات للحصول على منتجات جزئية مفيدة من مادة النفايات، أو إزالة سمية النفايات لتصبح صالحة لإعادة الاستعمال".</w:t>
      </w:r>
    </w:p>
    <w:p w14:paraId="490F01E6"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كما ذكر "إيفانا" (</w:t>
      </w:r>
      <w:r w:rsidRPr="00CF6BC7">
        <w:rPr>
          <w:rFonts w:ascii="Sakkal Majalla" w:hAnsi="Sakkal Majalla" w:cs="Sakkal Majalla"/>
          <w:color w:val="000000" w:themeColor="text1"/>
          <w:sz w:val="28"/>
          <w:szCs w:val="28"/>
          <w:shd w:val="clear" w:color="auto" w:fill="FFFFFF"/>
        </w:rPr>
        <w:t>Evans et al, 2023, P.1</w:t>
      </w:r>
      <w:r w:rsidRPr="00CF6BC7">
        <w:rPr>
          <w:rFonts w:ascii="Sakkal Majalla" w:hAnsi="Sakkal Majalla" w:cs="Sakkal Majalla"/>
          <w:color w:val="000000" w:themeColor="text1"/>
          <w:sz w:val="28"/>
          <w:szCs w:val="28"/>
          <w:rtl/>
        </w:rPr>
        <w:t>) إعادة تدوير النفايات الإلكترونية بأنها: "استراتيجية حاسمة لتمكين سلسلة توريد الأسوق المحلية القادرة على إنتاج وتقديم إمداد طويل الأجل للنفايات الإلكترونية".</w:t>
      </w:r>
    </w:p>
    <w:p w14:paraId="5FC8A95F" w14:textId="529B4408"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وعرف "مشرام" (</w:t>
      </w:r>
      <w:proofErr w:type="spellStart"/>
      <w:r w:rsidRPr="00CF6BC7">
        <w:rPr>
          <w:rFonts w:ascii="Sakkal Majalla" w:hAnsi="Sakkal Majalla" w:cs="Sakkal Majalla"/>
          <w:color w:val="000000" w:themeColor="text1"/>
          <w:sz w:val="28"/>
          <w:szCs w:val="28"/>
        </w:rPr>
        <w:t>Meshram</w:t>
      </w:r>
      <w:proofErr w:type="spellEnd"/>
      <w:r w:rsidRPr="00CF6BC7">
        <w:rPr>
          <w:rFonts w:ascii="Sakkal Majalla" w:hAnsi="Sakkal Majalla" w:cs="Sakkal Majalla"/>
          <w:color w:val="000000" w:themeColor="text1"/>
          <w:sz w:val="28"/>
          <w:szCs w:val="28"/>
        </w:rPr>
        <w:t xml:space="preserve"> et al, 2023, P.381</w:t>
      </w:r>
      <w:r w:rsidRPr="00CF6BC7">
        <w:rPr>
          <w:rFonts w:ascii="Sakkal Majalla" w:hAnsi="Sakkal Majalla" w:cs="Sakkal Majalla"/>
          <w:color w:val="000000" w:themeColor="text1"/>
          <w:sz w:val="28"/>
          <w:szCs w:val="28"/>
          <w:rtl/>
          <w:lang w:bidi="ar-EG"/>
        </w:rPr>
        <w:t>) إعادة تدوير النفايات الإلكترونية: "إلى إعادة معالجة النفايات الإلكترونية وإعادة استخدامها؛ حيث إنها عملية تسعى إلى استعادة المواد من النفايات الإلكترونية لاستخدامها في المنتجات الإلكترونية الجديدة".</w:t>
      </w:r>
    </w:p>
    <w:p w14:paraId="30169308"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color w:val="000000" w:themeColor="text1"/>
          <w:sz w:val="28"/>
          <w:szCs w:val="28"/>
          <w:rtl/>
        </w:rPr>
        <w:t>وبالتالي عرف " مير وتشانغ" (</w:t>
      </w:r>
      <w:r w:rsidRPr="00CF6BC7">
        <w:rPr>
          <w:rFonts w:ascii="Sakkal Majalla" w:hAnsi="Sakkal Majalla" w:cs="Sakkal Majalla"/>
          <w:color w:val="000000" w:themeColor="text1"/>
          <w:sz w:val="28"/>
          <w:szCs w:val="28"/>
          <w:shd w:val="clear" w:color="auto" w:fill="FFFFFF"/>
        </w:rPr>
        <w:t xml:space="preserve">Mir &amp; Chang, 2024, </w:t>
      </w:r>
      <w:proofErr w:type="gramStart"/>
      <w:r w:rsidRPr="00CF6BC7">
        <w:rPr>
          <w:rFonts w:ascii="Sakkal Majalla" w:hAnsi="Sakkal Majalla" w:cs="Sakkal Majalla"/>
          <w:color w:val="000000" w:themeColor="text1"/>
          <w:sz w:val="28"/>
          <w:szCs w:val="28"/>
          <w:shd w:val="clear" w:color="auto" w:fill="FFFFFF"/>
        </w:rPr>
        <w:t xml:space="preserve">P.8 </w:t>
      </w:r>
      <w:r w:rsidRPr="00CF6BC7">
        <w:rPr>
          <w:rFonts w:ascii="Sakkal Majalla" w:hAnsi="Sakkal Majalla" w:cs="Sakkal Majalla"/>
          <w:color w:val="000000" w:themeColor="text1"/>
          <w:sz w:val="28"/>
          <w:szCs w:val="28"/>
          <w:rtl/>
        </w:rPr>
        <w:t>)</w:t>
      </w:r>
      <w:proofErr w:type="gramEnd"/>
      <w:r w:rsidRPr="00CF6BC7">
        <w:rPr>
          <w:rFonts w:ascii="Sakkal Majalla" w:hAnsi="Sakkal Majalla" w:cs="Sakkal Majalla"/>
          <w:color w:val="000000" w:themeColor="text1"/>
          <w:sz w:val="28"/>
          <w:szCs w:val="28"/>
          <w:rtl/>
        </w:rPr>
        <w:t xml:space="preserve"> إعادة تدوير النفايات الإلكترونية إنها: "عملية معقدة تتضمن إعادة استخدام المواد لإعادتها إلى حالتها الأولية العالية أو الدرجة المنخفضة منها؛ حيث تعمل على إزالة المواد الثانوية من البضائع المهجورة بحيث يمكن إعادة تدويرها إما للأسفل؛ حيث يتم الحفاظ على الجودة الأصلية أو للأعلى، كما يتم تحسين المكونات إلى جودة أعلى أو وظيفة مكافئة".</w:t>
      </w:r>
    </w:p>
    <w:p w14:paraId="6D13547F"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rPr>
        <w:t xml:space="preserve">ومن خلال عرض مفاهيم مختلفة للأدبيات يمكن تعريف </w:t>
      </w:r>
      <w:r w:rsidRPr="00CF6BC7">
        <w:rPr>
          <w:rFonts w:ascii="Sakkal Majalla" w:hAnsi="Sakkal Majalla" w:cs="Sakkal Majalla"/>
          <w:color w:val="000000" w:themeColor="text1"/>
          <w:sz w:val="28"/>
          <w:szCs w:val="28"/>
          <w:rtl/>
          <w:lang w:bidi="ar-EG"/>
        </w:rPr>
        <w:t>إعادة تدوير النفايات الإلكترونية بأنها عملية تتضمن مجموعة من الإجراءات التي توفر إعادة استخدام النفايات كمواد خام لإنتاج منتجات جديدة، كما تعد عملية إعادة تدوير النفايات الإلكترونية عملية معقدة وتتطلب تكنولوجيًا وتتضمن العديد من الإجراءات المترابطة</w:t>
      </w:r>
      <w:r w:rsidRPr="00CF6BC7">
        <w:rPr>
          <w:rFonts w:ascii="Sakkal Majalla" w:hAnsi="Sakkal Majalla" w:cs="Sakkal Majalla"/>
          <w:sz w:val="28"/>
          <w:szCs w:val="28"/>
          <w:rtl/>
          <w:lang w:bidi="ar-EG"/>
        </w:rPr>
        <w:t>.</w:t>
      </w:r>
    </w:p>
    <w:p w14:paraId="199D8DFD" w14:textId="77777777" w:rsidR="005508DF" w:rsidRPr="00CF6BC7" w:rsidRDefault="005508DF" w:rsidP="00DB1EB0">
      <w:pPr>
        <w:pStyle w:val="afd"/>
        <w:rPr>
          <w:rtl/>
        </w:rPr>
      </w:pPr>
      <w:bookmarkStart w:id="66" w:name="_Toc174191040"/>
      <w:bookmarkStart w:id="67" w:name="_Toc174191181"/>
      <w:bookmarkStart w:id="68" w:name="_Toc174202459"/>
      <w:r w:rsidRPr="00CF6BC7">
        <w:rPr>
          <w:rtl/>
        </w:rPr>
        <w:t>أنواع النفايات الإلكترونية</w:t>
      </w:r>
      <w:bookmarkEnd w:id="66"/>
      <w:bookmarkEnd w:id="67"/>
      <w:bookmarkEnd w:id="68"/>
    </w:p>
    <w:p w14:paraId="4C5CF482" w14:textId="29575239"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كما </w:t>
      </w:r>
      <w:r w:rsidRPr="00CF6BC7">
        <w:rPr>
          <w:rFonts w:ascii="Sakkal Majalla" w:hAnsi="Sakkal Majalla" w:cs="Sakkal Majalla"/>
          <w:color w:val="000000" w:themeColor="text1"/>
          <w:sz w:val="28"/>
          <w:szCs w:val="28"/>
          <w:rtl/>
          <w:lang w:bidi="ar-EG"/>
        </w:rPr>
        <w:t>يوجد مصادر عديدة للنفايات الإلكترونية، مثل: أجهزة الكمبيوتر، وأجهزة الفيديو، وآلات النسخ، وأجهزة الفاكس، وأجهزة التلفزيون، ومعدات الصوت أو الفيديو، والهواتف المحمولة، والبطاريات، والأنابيب الكهربائية، أو المصابيح، وأجهزة الاستريو، والهواتف، وأفران الميكروويف، والطابعات، وأجهزة الراديو، وحدات المعالجة المركزية، والثلاجات، والألعاب الإلكترونية، والمحامص (</w:t>
      </w:r>
      <w:r w:rsidRPr="00CF6BC7">
        <w:rPr>
          <w:rFonts w:ascii="Sakkal Majalla" w:hAnsi="Sakkal Majalla" w:cs="Sakkal Majalla"/>
          <w:color w:val="000000" w:themeColor="text1"/>
          <w:sz w:val="28"/>
          <w:szCs w:val="28"/>
          <w:shd w:val="clear" w:color="auto" w:fill="FFFFFF"/>
        </w:rPr>
        <w:t>Hussain</w:t>
      </w:r>
      <w:r w:rsidRPr="00CF6BC7">
        <w:rPr>
          <w:rFonts w:ascii="Sakkal Majalla" w:hAnsi="Sakkal Majalla" w:cs="Sakkal Majalla"/>
          <w:color w:val="000000" w:themeColor="text1"/>
          <w:sz w:val="28"/>
          <w:szCs w:val="28"/>
          <w:lang w:bidi="ar-EG"/>
        </w:rPr>
        <w:t xml:space="preserve"> &amp; </w:t>
      </w:r>
      <w:r w:rsidRPr="00CF6BC7">
        <w:rPr>
          <w:rFonts w:ascii="Sakkal Majalla" w:hAnsi="Sakkal Majalla" w:cs="Sakkal Majalla"/>
          <w:color w:val="000000" w:themeColor="text1"/>
          <w:sz w:val="28"/>
          <w:szCs w:val="28"/>
          <w:shd w:val="clear" w:color="auto" w:fill="FFFFFF"/>
        </w:rPr>
        <w:t>Mumtaz, 2014, P.54</w:t>
      </w:r>
      <w:r w:rsidRPr="00CF6BC7">
        <w:rPr>
          <w:rFonts w:ascii="Sakkal Majalla" w:hAnsi="Sakkal Majalla" w:cs="Sakkal Majalla"/>
          <w:color w:val="000000" w:themeColor="text1"/>
          <w:sz w:val="28"/>
          <w:szCs w:val="28"/>
          <w:rtl/>
          <w:lang w:bidi="ar-EG"/>
        </w:rPr>
        <w:t>).</w:t>
      </w:r>
    </w:p>
    <w:p w14:paraId="251CF1A6" w14:textId="77777777" w:rsidR="005508DF" w:rsidRPr="00CF6BC7" w:rsidRDefault="005508DF" w:rsidP="00B268D7">
      <w:p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rPr>
        <w:t xml:space="preserve">كما أن التلوث البيئي الإلكتروني: هو التلوث الذي يحدثه الإنسان متجاهلًا التلوث الناجم عن الظواهر والكوارث الطبيعية، كما ركز على تبيان التلوث الحال دون الإشارة إلى التلوث الذي قد يسبب ضررًا مستقبليًا، وبالإضافة </w:t>
      </w:r>
      <w:r w:rsidRPr="00CF6BC7">
        <w:rPr>
          <w:rFonts w:ascii="Sakkal Majalla" w:hAnsi="Sakkal Majalla" w:cs="Sakkal Majalla"/>
          <w:sz w:val="28"/>
          <w:szCs w:val="28"/>
          <w:rtl/>
        </w:rPr>
        <w:lastRenderedPageBreak/>
        <w:t>إلى أنه لم يشر إشارة واضحة للتلوث الذي يتسبب فيه الشخص المعنوي خاصةً، وأنه الأخطر والأكثر انتشارًا ومعظم الأضرار البيئية: هي نتاج مخلفات هذه الفئة من مصانع بشتى أنشطتها (سويقي، 2022، ص.608).</w:t>
      </w:r>
    </w:p>
    <w:p w14:paraId="626F3FA6" w14:textId="77777777" w:rsidR="005508DF" w:rsidRPr="00CF6BC7" w:rsidRDefault="005508DF" w:rsidP="00DB1EB0">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 xml:space="preserve">كما أضاف </w:t>
      </w:r>
      <w:proofErr w:type="spellStart"/>
      <w:r w:rsidRPr="00CF6BC7">
        <w:rPr>
          <w:rFonts w:ascii="Sakkal Majalla" w:hAnsi="Sakkal Majalla" w:cs="Sakkal Majalla"/>
          <w:b/>
          <w:bCs/>
          <w:sz w:val="28"/>
          <w:szCs w:val="28"/>
          <w:rtl/>
        </w:rPr>
        <w:t>زعزوعة</w:t>
      </w:r>
      <w:proofErr w:type="spellEnd"/>
      <w:r w:rsidRPr="00CF6BC7">
        <w:rPr>
          <w:rFonts w:ascii="Sakkal Majalla" w:hAnsi="Sakkal Majalla" w:cs="Sakkal Majalla"/>
          <w:b/>
          <w:bCs/>
          <w:sz w:val="28"/>
          <w:szCs w:val="28"/>
          <w:rtl/>
        </w:rPr>
        <w:t xml:space="preserve"> (2022، ص.441) إلى أنواع النفايات الإلكترونية في التالي:</w:t>
      </w:r>
    </w:p>
    <w:p w14:paraId="60E9B50B" w14:textId="77777777" w:rsidR="005508DF" w:rsidRPr="00CF6BC7" w:rsidRDefault="005508DF" w:rsidP="00EC1F9F">
      <w:pPr>
        <w:pStyle w:val="a3"/>
        <w:numPr>
          <w:ilvl w:val="0"/>
          <w:numId w:val="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الشاشات:</w:t>
      </w:r>
      <w:r w:rsidRPr="00CF6BC7">
        <w:rPr>
          <w:rFonts w:ascii="Sakkal Majalla" w:hAnsi="Sakkal Majalla" w:cs="Sakkal Majalla"/>
          <w:sz w:val="28"/>
          <w:szCs w:val="28"/>
          <w:rtl/>
        </w:rPr>
        <w:t xml:space="preserve"> ويقصد بها شاشات أجهزة التلفزيون، وشاشات أجهزة الكمبيوتر، والكمبيوتر المحمول، واللوحات الرقمية.</w:t>
      </w:r>
    </w:p>
    <w:p w14:paraId="00D35CDD" w14:textId="77777777" w:rsidR="005508DF" w:rsidRPr="00CF6BC7" w:rsidRDefault="005508DF" w:rsidP="00EC1F9F">
      <w:pPr>
        <w:pStyle w:val="a3"/>
        <w:numPr>
          <w:ilvl w:val="0"/>
          <w:numId w:val="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 xml:space="preserve">المصابيح: </w:t>
      </w:r>
      <w:r w:rsidRPr="00CF6BC7">
        <w:rPr>
          <w:rFonts w:ascii="Sakkal Majalla" w:hAnsi="Sakkal Majalla" w:cs="Sakkal Majalla"/>
          <w:sz w:val="28"/>
          <w:szCs w:val="28"/>
          <w:rtl/>
        </w:rPr>
        <w:t>وتشمل مصابيح الفلورسنت، ومصابيح التفريغ ذات الجودة العالية الكثافة، ومصابيح (</w:t>
      </w:r>
      <w:r w:rsidRPr="00CF6BC7">
        <w:rPr>
          <w:rFonts w:ascii="Sakkal Majalla" w:hAnsi="Sakkal Majalla" w:cs="Sakkal Majalla"/>
          <w:sz w:val="28"/>
          <w:szCs w:val="28"/>
        </w:rPr>
        <w:t>LED</w:t>
      </w:r>
      <w:r w:rsidRPr="00CF6BC7">
        <w:rPr>
          <w:rFonts w:ascii="Sakkal Majalla" w:hAnsi="Sakkal Majalla" w:cs="Sakkal Majalla"/>
          <w:sz w:val="28"/>
          <w:szCs w:val="28"/>
          <w:rtl/>
        </w:rPr>
        <w:t>).</w:t>
      </w:r>
    </w:p>
    <w:p w14:paraId="479E330C" w14:textId="77777777" w:rsidR="005508DF" w:rsidRPr="00CF6BC7" w:rsidRDefault="005508DF" w:rsidP="00EC1F9F">
      <w:pPr>
        <w:pStyle w:val="a3"/>
        <w:numPr>
          <w:ilvl w:val="0"/>
          <w:numId w:val="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المعدات الكبيرة:</w:t>
      </w:r>
      <w:r w:rsidRPr="00CF6BC7">
        <w:rPr>
          <w:rFonts w:ascii="Sakkal Majalla" w:hAnsi="Sakkal Majalla" w:cs="Sakkal Majalla"/>
          <w:sz w:val="28"/>
          <w:szCs w:val="28"/>
          <w:rtl/>
        </w:rPr>
        <w:t xml:space="preserve"> كالغسالات، والمجففات، وغسالات الصحون، والموقد الكهربائي، والطابعات الكبيرة، وآلات التصوير.</w:t>
      </w:r>
    </w:p>
    <w:p w14:paraId="1B192602" w14:textId="77777777" w:rsidR="005508DF" w:rsidRPr="00CF6BC7" w:rsidRDefault="005508DF" w:rsidP="00EC1F9F">
      <w:pPr>
        <w:pStyle w:val="a3"/>
        <w:numPr>
          <w:ilvl w:val="0"/>
          <w:numId w:val="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المعدات الصغيرة:</w:t>
      </w:r>
      <w:r w:rsidRPr="00CF6BC7">
        <w:rPr>
          <w:rFonts w:ascii="Sakkal Majalla" w:hAnsi="Sakkal Majalla" w:cs="Sakkal Majalla"/>
          <w:sz w:val="28"/>
          <w:szCs w:val="28"/>
          <w:rtl/>
        </w:rPr>
        <w:t xml:space="preserve"> ويدخل ضمن هذه المجموعة كل من الميكروويف، والمحامص، وآلات حاسبة، والأدوات الكهربائية، والأجهزة الطبية الصغيرة، وأدوات التحكم، والمراقبة الصغيرة.</w:t>
      </w:r>
    </w:p>
    <w:p w14:paraId="2ED3E714" w14:textId="7C0C6960" w:rsidR="005508DF" w:rsidRPr="00CF6BC7" w:rsidRDefault="005508DF" w:rsidP="00EC1F9F">
      <w:pPr>
        <w:pStyle w:val="a3"/>
        <w:numPr>
          <w:ilvl w:val="0"/>
          <w:numId w:val="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الحواسيب الصغيرة</w:t>
      </w:r>
      <w:r w:rsidR="00DD322E" w:rsidRPr="00CF6BC7">
        <w:rPr>
          <w:rFonts w:ascii="Sakkal Majalla" w:hAnsi="Sakkal Majalla" w:cs="Sakkal Majalla"/>
          <w:sz w:val="28"/>
          <w:szCs w:val="28"/>
          <w:rtl/>
        </w:rPr>
        <w:t>:</w:t>
      </w:r>
      <w:r w:rsidRPr="00CF6BC7">
        <w:rPr>
          <w:rFonts w:ascii="Sakkal Majalla" w:hAnsi="Sakkal Majalla" w:cs="Sakkal Majalla"/>
          <w:sz w:val="28"/>
          <w:szCs w:val="28"/>
          <w:rtl/>
        </w:rPr>
        <w:t xml:space="preserve"> ومعدات الاتصال السلكية، واللاسلكية، ونذكر منها الهواتف المحمولة، وأجهزة تحديد المواقع (</w:t>
      </w:r>
      <w:r w:rsidRPr="00CF6BC7">
        <w:rPr>
          <w:rFonts w:ascii="Sakkal Majalla" w:hAnsi="Sakkal Majalla" w:cs="Sakkal Majalla"/>
          <w:sz w:val="28"/>
          <w:szCs w:val="28"/>
        </w:rPr>
        <w:t>GPS</w:t>
      </w:r>
      <w:r w:rsidRPr="00CF6BC7">
        <w:rPr>
          <w:rFonts w:ascii="Sakkal Majalla" w:hAnsi="Sakkal Majalla" w:cs="Sakkal Majalla"/>
          <w:sz w:val="28"/>
          <w:szCs w:val="28"/>
          <w:rtl/>
        </w:rPr>
        <w:t>)، وحاسبات الجيب، وأجهزة التوجيه والهواتف.</w:t>
      </w:r>
    </w:p>
    <w:p w14:paraId="1254C7A1" w14:textId="77777777" w:rsidR="005508DF" w:rsidRPr="00CF6BC7" w:rsidRDefault="005508DF" w:rsidP="00DB1EB0">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كما تطرق يوسف (2017، ص.231) أنواع النفايات الإلكترونية في النقاط التالية:</w:t>
      </w:r>
    </w:p>
    <w:p w14:paraId="597B2B67" w14:textId="77777777" w:rsidR="005508DF" w:rsidRPr="00CF6BC7" w:rsidRDefault="005508DF" w:rsidP="00EC1F9F">
      <w:pPr>
        <w:pStyle w:val="a3"/>
        <w:numPr>
          <w:ilvl w:val="0"/>
          <w:numId w:val="8"/>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أجهزة التلفزيون وشاشات الكمبيوتر.</w:t>
      </w:r>
    </w:p>
    <w:p w14:paraId="653CE5EF" w14:textId="77777777" w:rsidR="005508DF" w:rsidRPr="00CF6BC7" w:rsidRDefault="005508DF" w:rsidP="00EC1F9F">
      <w:pPr>
        <w:pStyle w:val="a3"/>
        <w:numPr>
          <w:ilvl w:val="0"/>
          <w:numId w:val="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 xml:space="preserve">أجهزة الحاسب الآلي بجميع أنواعها وملحقاته، مثل: البطاريات، والكاميرا، ولوحة المفاتيح، والطابعة، والأحبار المستخدمة بها، والماسح الضوئي، وأجهزة الصوت، والفاكس، ووحدات التخزين من أقراص صلبة وأسطوانات </w:t>
      </w:r>
      <w:r w:rsidRPr="00CF6BC7">
        <w:rPr>
          <w:rFonts w:ascii="Sakkal Majalla" w:hAnsi="Sakkal Majalla" w:cs="Sakkal Majalla"/>
          <w:sz w:val="28"/>
          <w:szCs w:val="28"/>
        </w:rPr>
        <w:t>CD</w:t>
      </w:r>
      <w:r w:rsidRPr="00CF6BC7">
        <w:rPr>
          <w:rFonts w:ascii="Sakkal Majalla" w:hAnsi="Sakkal Majalla" w:cs="Sakkal Majalla"/>
          <w:sz w:val="28"/>
          <w:szCs w:val="28"/>
          <w:rtl/>
          <w:lang w:bidi="ar-EG"/>
        </w:rPr>
        <w:t xml:space="preserve"> وأجهزة الفلاش ميموري.</w:t>
      </w:r>
    </w:p>
    <w:p w14:paraId="6C4DE1A8" w14:textId="77777777" w:rsidR="005508DF" w:rsidRPr="00CF6BC7" w:rsidRDefault="005508DF" w:rsidP="00EC1F9F">
      <w:pPr>
        <w:pStyle w:val="a3"/>
        <w:numPr>
          <w:ilvl w:val="0"/>
          <w:numId w:val="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lang w:bidi="ar-EG"/>
        </w:rPr>
        <w:t>الهاتف الجوال وبطاريته وجميع أجهزة الاتصال السلكية واللاسلكية.</w:t>
      </w:r>
    </w:p>
    <w:p w14:paraId="02D6D016" w14:textId="77777777" w:rsidR="005508DF" w:rsidRPr="00CF6BC7" w:rsidRDefault="005508DF" w:rsidP="00EC1F9F">
      <w:pPr>
        <w:pStyle w:val="a3"/>
        <w:numPr>
          <w:ilvl w:val="0"/>
          <w:numId w:val="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lang w:bidi="ar-EG"/>
        </w:rPr>
        <w:t>ألعاب الفيديو الإلكترونية، البطاريات، والمحولات الكهربية.</w:t>
      </w:r>
    </w:p>
    <w:p w14:paraId="040DF452" w14:textId="636BE79B" w:rsidR="00DB1EB0" w:rsidRPr="00CF6BC7" w:rsidRDefault="005508DF" w:rsidP="00EC1F9F">
      <w:pPr>
        <w:pStyle w:val="a3"/>
        <w:numPr>
          <w:ilvl w:val="0"/>
          <w:numId w:val="7"/>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الأجهزة المنزلية: الثلاجة، الميكروويف، المكواة، أجهزة التكييف، المصابيح الكهربية.</w:t>
      </w:r>
    </w:p>
    <w:p w14:paraId="544C25E2" w14:textId="28A95AD2" w:rsidR="005508DF" w:rsidRPr="00CF6BC7" w:rsidRDefault="005508DF" w:rsidP="00DB1EB0">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lastRenderedPageBreak/>
        <w:t>ويمكن استنتاج أنواع النفايات الإلكترونية في النقاط التالية:</w:t>
      </w:r>
    </w:p>
    <w:p w14:paraId="085642C9" w14:textId="44C46CD7" w:rsidR="005508DF" w:rsidRPr="00CF6BC7" w:rsidRDefault="005508DF" w:rsidP="00EC1F9F">
      <w:pPr>
        <w:pStyle w:val="a3"/>
        <w:numPr>
          <w:ilvl w:val="0"/>
          <w:numId w:val="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مخلفات عمليات التصنيع والإنتاج:</w:t>
      </w:r>
      <w:r w:rsidRPr="00CF6BC7">
        <w:rPr>
          <w:rFonts w:ascii="Sakkal Majalla" w:hAnsi="Sakkal Majalla" w:cs="Sakkal Majalla"/>
          <w:sz w:val="28"/>
          <w:szCs w:val="28"/>
          <w:rtl/>
        </w:rPr>
        <w:t xml:space="preserve"> وتحتوي على مواد بلاستيكية، وزجاجية، ومعدنية، ومطاط، وخلافه، وبالإضافة إلى الزيوت، والشحوم، والأحبار التي تحتوي على المعادن الثقيلة، مثل: (الرصاص، والكاديوم، والكروم، والنيكل، والزنك) وعناصر ثمينة، مثل: (الذهب، والفضة)؛ وبالتالي تمثل مخلفات عمليات التصنيع والإنتاج نوعان </w:t>
      </w:r>
      <w:r w:rsidR="00957DF0" w:rsidRPr="00CF6BC7">
        <w:rPr>
          <w:rFonts w:ascii="Sakkal Majalla" w:hAnsi="Sakkal Majalla" w:cs="Sakkal Majalla"/>
          <w:sz w:val="28"/>
          <w:szCs w:val="28"/>
          <w:rtl/>
        </w:rPr>
        <w:t>مهمان للمخلفات</w:t>
      </w:r>
      <w:r w:rsidRPr="00CF6BC7">
        <w:rPr>
          <w:rFonts w:ascii="Sakkal Majalla" w:hAnsi="Sakkal Majalla" w:cs="Sakkal Majalla"/>
          <w:sz w:val="28"/>
          <w:szCs w:val="28"/>
          <w:rtl/>
        </w:rPr>
        <w:t xml:space="preserve"> لاحتوائها على مواد خطرة.</w:t>
      </w:r>
    </w:p>
    <w:p w14:paraId="704CCE97" w14:textId="77777777" w:rsidR="005508DF" w:rsidRPr="00CF6BC7" w:rsidRDefault="005508DF" w:rsidP="00EC1F9F">
      <w:pPr>
        <w:pStyle w:val="a3"/>
        <w:numPr>
          <w:ilvl w:val="0"/>
          <w:numId w:val="10"/>
        </w:numPr>
        <w:spacing w:after="0" w:line="360" w:lineRule="auto"/>
        <w:jc w:val="both"/>
        <w:rPr>
          <w:rFonts w:ascii="Sakkal Majalla" w:hAnsi="Sakkal Majalla" w:cs="Sakkal Majalla"/>
          <w:b/>
          <w:bCs/>
          <w:sz w:val="28"/>
          <w:szCs w:val="28"/>
        </w:rPr>
      </w:pPr>
      <w:r w:rsidRPr="00CF6BC7">
        <w:rPr>
          <w:rFonts w:ascii="Sakkal Majalla" w:hAnsi="Sakkal Majalla" w:cs="Sakkal Majalla"/>
          <w:b/>
          <w:bCs/>
          <w:sz w:val="28"/>
          <w:szCs w:val="28"/>
          <w:rtl/>
        </w:rPr>
        <w:t>مخلفات الاستخدام وتشمل ما يلي:</w:t>
      </w:r>
    </w:p>
    <w:p w14:paraId="4D9E7230" w14:textId="77777777" w:rsidR="005508DF" w:rsidRPr="00CF6BC7" w:rsidRDefault="005508DF" w:rsidP="00EC1F9F">
      <w:pPr>
        <w:pStyle w:val="a3"/>
        <w:numPr>
          <w:ilvl w:val="0"/>
          <w:numId w:val="1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مستلزمات استخدام الأجهزة الكهربائية والإلكترونية، مثل: البطاريات، وكروت الشحن، والشرائط الممغنطة، وأحبار الطباعة، والزيوت المستخدم.</w:t>
      </w:r>
    </w:p>
    <w:p w14:paraId="528F74AD" w14:textId="77777777" w:rsidR="005508DF" w:rsidRPr="00CF6BC7" w:rsidRDefault="005508DF" w:rsidP="00EC1F9F">
      <w:pPr>
        <w:pStyle w:val="a3"/>
        <w:numPr>
          <w:ilvl w:val="0"/>
          <w:numId w:val="1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الأجهزة المنتهية الصلاحية، وغير صالحة للاستخدام.</w:t>
      </w:r>
    </w:p>
    <w:p w14:paraId="647BF77F" w14:textId="77777777" w:rsidR="005508DF" w:rsidRPr="00CF6BC7" w:rsidRDefault="005508DF" w:rsidP="00EC1F9F">
      <w:pPr>
        <w:pStyle w:val="a3"/>
        <w:numPr>
          <w:ilvl w:val="0"/>
          <w:numId w:val="1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 xml:space="preserve">الأجهزة أو بعض أجزائها التي تعرضت للتلف، أو لكسور، أو </w:t>
      </w:r>
      <w:r w:rsidRPr="00CF6BC7">
        <w:rPr>
          <w:rFonts w:ascii="Sakkal Majalla" w:hAnsi="Sakkal Majalla" w:cs="Sakkal Majalla"/>
          <w:vanish/>
          <w:sz w:val="28"/>
          <w:szCs w:val="28"/>
          <w:rtl/>
        </w:rPr>
        <w:t>أأعطال</w:t>
      </w:r>
      <w:r w:rsidRPr="00CF6BC7">
        <w:rPr>
          <w:rFonts w:ascii="Sakkal Majalla" w:hAnsi="Sakkal Majalla" w:cs="Sakkal Majalla"/>
          <w:sz w:val="28"/>
          <w:szCs w:val="28"/>
          <w:rtl/>
        </w:rPr>
        <w:t>أعطال، ويستحيل استخدام بعضها.</w:t>
      </w:r>
    </w:p>
    <w:p w14:paraId="02D2BD80" w14:textId="77777777" w:rsidR="005508DF" w:rsidRPr="00CF6BC7" w:rsidRDefault="005508DF" w:rsidP="00EC1F9F">
      <w:pPr>
        <w:pStyle w:val="a3"/>
        <w:numPr>
          <w:ilvl w:val="0"/>
          <w:numId w:val="1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تقادم الأجهزة أو بعض أجزائها:</w:t>
      </w:r>
      <w:r w:rsidRPr="00CF6BC7">
        <w:rPr>
          <w:rFonts w:ascii="Sakkal Majalla" w:hAnsi="Sakkal Majalla" w:cs="Sakkal Majalla"/>
          <w:sz w:val="28"/>
          <w:szCs w:val="28"/>
          <w:rtl/>
        </w:rPr>
        <w:t xml:space="preserve"> جميع الأجهزة الكهربائية والإلكترونية، وملحقاتها، ومستلزماتها، وتشغيلها أصبح مخلفات؛ نتيجة لعدم مناسبتها ومواكبتها التطور التكنولوجي، واحتياجات العصر ظهور أنواع أكثر حداثه وتطورًا؛ وبالتالي تضم المخالفات الإلكترونية مجموعة واسعة من المنتجات، مثل: تلفزيونات، وشاشات، والحاسبات، والحاسوب، وغيرها (متولي، 2021، ص.ص282-283).</w:t>
      </w:r>
    </w:p>
    <w:p w14:paraId="69BC7C5D" w14:textId="77777777" w:rsidR="005508DF" w:rsidRPr="00CF6BC7"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كما أشار "روات" (</w:t>
      </w:r>
      <w:r w:rsidRPr="00CF6BC7">
        <w:rPr>
          <w:rFonts w:ascii="Sakkal Majalla" w:hAnsi="Sakkal Majalla" w:cs="Sakkal Majalla"/>
          <w:color w:val="222222"/>
          <w:sz w:val="28"/>
          <w:szCs w:val="28"/>
          <w:shd w:val="clear" w:color="auto" w:fill="FFFFFF"/>
        </w:rPr>
        <w:t>Rawat et al, 2020, P.351</w:t>
      </w:r>
      <w:r w:rsidRPr="00CF6BC7">
        <w:rPr>
          <w:rFonts w:ascii="Sakkal Majalla" w:hAnsi="Sakkal Majalla" w:cs="Sakkal Majalla"/>
          <w:sz w:val="28"/>
          <w:szCs w:val="28"/>
          <w:rtl/>
          <w:lang w:bidi="ar-EG"/>
        </w:rPr>
        <w:t xml:space="preserve">) أن أنواع النفايات الإلكترونية تتكون من: </w:t>
      </w:r>
    </w:p>
    <w:p w14:paraId="7EFBE3B6"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أجهزة التلفزيون الإلكترونية الاستهلاكية، ومشغلات </w:t>
      </w:r>
      <w:r w:rsidRPr="00CF6BC7">
        <w:rPr>
          <w:rFonts w:ascii="Sakkal Majalla" w:hAnsi="Sakkal Majalla" w:cs="Sakkal Majalla"/>
          <w:sz w:val="28"/>
          <w:szCs w:val="28"/>
          <w:lang w:bidi="ar-EG"/>
        </w:rPr>
        <w:t>VCR/DVD/CD</w:t>
      </w:r>
      <w:r w:rsidRPr="00CF6BC7">
        <w:rPr>
          <w:rFonts w:ascii="Sakkal Majalla" w:hAnsi="Sakkal Majalla" w:cs="Sakkal Majalla"/>
          <w:sz w:val="28"/>
          <w:szCs w:val="28"/>
          <w:rtl/>
          <w:lang w:bidi="ar-EG"/>
        </w:rPr>
        <w:t xml:space="preserve">، وأجهزة الراديو، وكاميرات </w:t>
      </w:r>
      <w:r w:rsidRPr="00CF6BC7">
        <w:rPr>
          <w:rFonts w:ascii="Sakkal Majalla" w:hAnsi="Sakkal Majalla" w:cs="Sakkal Majalla"/>
          <w:sz w:val="28"/>
          <w:szCs w:val="28"/>
          <w:lang w:bidi="ar-EG"/>
        </w:rPr>
        <w:t>CCTV</w:t>
      </w:r>
      <w:r w:rsidRPr="00CF6BC7">
        <w:rPr>
          <w:rFonts w:ascii="Sakkal Majalla" w:hAnsi="Sakkal Majalla" w:cs="Sakkal Majalla"/>
          <w:sz w:val="28"/>
          <w:szCs w:val="28"/>
          <w:rtl/>
          <w:lang w:bidi="ar-EG"/>
        </w:rPr>
        <w:t>، وما إلى ذلك.</w:t>
      </w:r>
    </w:p>
    <w:p w14:paraId="205BAB7D"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الأجهزة المنزلية الكبيرة، مثل: الثلاجات، ومكيفات الهواء، والمجففات، والغسالات.</w:t>
      </w:r>
    </w:p>
    <w:p w14:paraId="77CEA350"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معدات الإضاءة، مثل: مصابيح الفلورسنت، المصابيح الأنبوبية، الهالوجينات، مصابيح الصوديوم.</w:t>
      </w:r>
    </w:p>
    <w:p w14:paraId="4D5C2A26"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المعدات الأخرى، مثل: آلات الخياطة، المنشار الكهربائي، المطاحن، الأجهزة الطبية.</w:t>
      </w:r>
    </w:p>
    <w:p w14:paraId="63C9D7D5"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الأجهزة المنزلية الصغيرة، مثل: آلات القهوة، والمكاوي، والمحامص، والمكانس الكهربائية، والغلايات الكهربائية، ولعب الأطفال، والموزعات الأوتوماتيكية.</w:t>
      </w:r>
    </w:p>
    <w:p w14:paraId="5169F306" w14:textId="77777777" w:rsidR="005508DF" w:rsidRPr="00CF6BC7" w:rsidRDefault="005508DF" w:rsidP="00EC1F9F">
      <w:pPr>
        <w:pStyle w:val="a3"/>
        <w:numPr>
          <w:ilvl w:val="0"/>
          <w:numId w:val="13"/>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معدات الاتصالات والمعدات المتعلقة بالكمبيوتر، مثل: جهاز الفاكس، وأجهزة الكمبيوتر الشخصية، وأجهزة الكمبيوتر المحمولة، والهواتف المحمولة، وسماعات الأذن، والماوس، والطابعات، والماسحات الضوئية، وما إلى ذلك.</w:t>
      </w:r>
    </w:p>
    <w:p w14:paraId="689D158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خلاصة ما تم ذكره يمكن أن تشمل النفايات الإلكترونية النفايات الناتجة عن جميع الأجهزة الإلكترونية والكهربائية، وتتكون من عناصر، مثل: أجهزة الكمبيوتر، والهواتف المحمولة، ومسجلات، أو مشغلات الموسيقى الرقمية، والثلاجات، والغسالات، وأجهزة التلفزيون، والعديد من العناصر المنزلية الاستهلاكية الأخرى، ويشمل ذلك الأجهزة الإلكترونية المستعملة المخصصة لإعادة الاستخدام، أو إعادة البيع، أو الإنقاذ، أو إعادة التدوير، أو التخلص منها، والبعض الآخر عبارة عن مواد قابلة لإعادة الاستخدام، مثل: إلكترونيات عاملة، وقابلة للإصلاح، والخردة الثانوية النحاس، والصلب، والبلاستيك لتكون سلعًا.</w:t>
      </w:r>
    </w:p>
    <w:p w14:paraId="6D50C366" w14:textId="77777777" w:rsidR="005508DF" w:rsidRPr="00CF6BC7" w:rsidRDefault="005508DF" w:rsidP="00957DF0">
      <w:pPr>
        <w:pStyle w:val="afd"/>
        <w:rPr>
          <w:rtl/>
        </w:rPr>
      </w:pPr>
      <w:bookmarkStart w:id="69" w:name="_Toc174191041"/>
      <w:bookmarkStart w:id="70" w:name="_Toc174191182"/>
      <w:bookmarkStart w:id="71" w:name="_Toc174202460"/>
      <w:r w:rsidRPr="00CF6BC7">
        <w:rPr>
          <w:rtl/>
        </w:rPr>
        <w:t>مكونات النفايات الإلكترونية</w:t>
      </w:r>
      <w:bookmarkEnd w:id="69"/>
      <w:bookmarkEnd w:id="70"/>
      <w:bookmarkEnd w:id="71"/>
    </w:p>
    <w:p w14:paraId="4E64FF96"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تتألف النفايات الإلكترونية من معدات الاتصالات والأجهزة الكهربائية المنزلية، مثل: شاشات التلفزيون، والمدافئ الكهربائية، وآلات التنظيف الأوتوماتيكية، وأفران الميكروويف، والهواتف المحمولة، والهواتف الذكية، وأجهزة الحاسوب بمختلف أشكالها، وأجهزة الراديو والموسيقى، وأنظمة ألعاب الفيديو، وأجهزة الفاكس، والطابعات، وهو ما أشار إليه نزار والعايب (2023، ص.296) بأن تتكون النفايات الإلكترونية من أجهزة الاتصالات، والأجهزة الكهربائية المنزلية، مثل: شاشة التلفاز، والمدافئ الكهربائية، وآلات الغسيل، والميكروويف، والهاتف الخلوي، والهواتف الذكية، وأجهزة الكمبيوتر بمختلف أنواعها، وأجهزة الراديو والموسيقي، وأنظمة ألعاب الفيديو، وأجهزة الفاكس، والطابعات، وحدات التحكم عن بعد، والمصابيح، والأجهزة والمعدات الطبية، وغيرها من الأجهزة ذات التركيب الكهربائي والإلكتروني.</w:t>
      </w:r>
    </w:p>
    <w:p w14:paraId="13AE0E1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تتكون المخلفات الإلكترونية من مجموعة من المواد التي تسمى نظيفة أي لا تحتوي على مواد ضارة منها النحاس، والألومنيوم، والزجاج الشفاف، والبلاستيك، والمطاط، والمعادن الحديدية، ولكن ثمة مخلفات أخرى تحتوي على مواد ضارة، مثل: الزرنيخ، والكروم، والزئبق، والنيكل، والبريليوم، والسيلينيوم، والكادميوم، فضلًا عن معادن ثمينة، مثل: (الذهب، والفضة، والبلاتين)، ونادرة (</w:t>
      </w:r>
      <w:proofErr w:type="spellStart"/>
      <w:r w:rsidRPr="00CF6BC7">
        <w:rPr>
          <w:rFonts w:ascii="Sakkal Majalla" w:hAnsi="Sakkal Majalla" w:cs="Sakkal Majalla"/>
          <w:sz w:val="28"/>
          <w:szCs w:val="28"/>
          <w:rtl/>
        </w:rPr>
        <w:t>اليوروبيوم</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والإبتريوم</w:t>
      </w:r>
      <w:proofErr w:type="spellEnd"/>
      <w:r w:rsidRPr="00CF6BC7">
        <w:rPr>
          <w:rFonts w:ascii="Sakkal Majalla" w:hAnsi="Sakkal Majalla" w:cs="Sakkal Majalla"/>
          <w:sz w:val="28"/>
          <w:szCs w:val="28"/>
          <w:rtl/>
        </w:rPr>
        <w:t>)، وكلها تتطلب عمليات معالجة متقدمة من أجل استعادتها وإعادة استعمالها، وهذا ما يوفر حافزًا لإدارتها لما توفره من مناصب شغل وفرصًا استثمارية وصون الموارد الطبيعية (</w:t>
      </w:r>
      <w:proofErr w:type="spellStart"/>
      <w:r w:rsidRPr="00CF6BC7">
        <w:rPr>
          <w:rFonts w:ascii="Sakkal Majalla" w:hAnsi="Sakkal Majalla" w:cs="Sakkal Majalla"/>
          <w:sz w:val="28"/>
          <w:szCs w:val="28"/>
          <w:rtl/>
        </w:rPr>
        <w:t>القينعي</w:t>
      </w:r>
      <w:proofErr w:type="spellEnd"/>
      <w:r w:rsidRPr="00CF6BC7">
        <w:rPr>
          <w:rFonts w:ascii="Sakkal Majalla" w:hAnsi="Sakkal Majalla" w:cs="Sakkal Majalla"/>
          <w:sz w:val="28"/>
          <w:szCs w:val="28"/>
          <w:rtl/>
        </w:rPr>
        <w:t>، 2022، ص.10).</w:t>
      </w:r>
    </w:p>
    <w:p w14:paraId="1760223D" w14:textId="00CD4AD6"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lastRenderedPageBreak/>
        <w:t xml:space="preserve">وعليه تتكون النفايات الإلكترونية من جميع النفايات الناتجة عن الأجهزة الإلكترونية، والكهربائية التي وصلت إلى فترة انتهاء عمرها الافتراضي، أو لم تعد صالحة للاستخدام الأصلي المقصود والمخصصة للاستعادة، أو التدوير، أو التخلص؛ حيث تشمل أجهزة الكمبيوتر، وملحقاتها، والطابعات، ولوحة المفاتيح، ووحدات المعالجة المركزية، والآلات الكاتبة، والهواتف المحمولة، وأجهزة الشحن، وأجهزة التحكم عن بعد، والأقراص المدمجة، وسماعات الرأس، والبطاريات، وأجهزة تلفزيون </w:t>
      </w:r>
      <w:r w:rsidRPr="00CF6BC7">
        <w:rPr>
          <w:rFonts w:ascii="Sakkal Majalla" w:hAnsi="Sakkal Majalla" w:cs="Sakkal Majalla"/>
          <w:sz w:val="28"/>
          <w:szCs w:val="28"/>
        </w:rPr>
        <w:t>LCD</w:t>
      </w:r>
      <w:r w:rsidRPr="00CF6BC7">
        <w:rPr>
          <w:rFonts w:ascii="Sakkal Majalla" w:hAnsi="Sakkal Majalla" w:cs="Sakkal Majalla"/>
          <w:sz w:val="28"/>
          <w:szCs w:val="28"/>
          <w:rtl/>
          <w:lang w:bidi="ar-EG"/>
        </w:rPr>
        <w:t>/ البلازما، ومكيفات الهواء، والثلاجات، والأجهزة المنزلية الأخرى (حماد وعفيفي وأبو هين، 2022، ص.23).</w:t>
      </w:r>
    </w:p>
    <w:p w14:paraId="5E0E3E5F"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وبالتالي تحتوي النفايات الإلكترونية أي المعدات الكهربائية والإلكترونية على عدد كبير من المواد الخطرة، بما في ذلك المعادن الثقيلة، مثل: الزئبق، والكادميوم، والرصاص، ومثبطات اللهب، مثل: خماسي البروم فينول، وإثيرات ثنائي الفينول متعدد البروم (</w:t>
      </w:r>
      <w:r w:rsidRPr="00CF6BC7">
        <w:rPr>
          <w:rFonts w:ascii="Sakkal Majalla" w:hAnsi="Sakkal Majalla" w:cs="Sakkal Majalla"/>
          <w:color w:val="000000" w:themeColor="text1"/>
          <w:sz w:val="28"/>
          <w:szCs w:val="28"/>
          <w:lang w:bidi="ar-EG"/>
        </w:rPr>
        <w:t>PBDEs</w:t>
      </w:r>
      <w:r w:rsidRPr="00CF6BC7">
        <w:rPr>
          <w:rFonts w:ascii="Sakkal Majalla" w:hAnsi="Sakkal Majalla" w:cs="Sakkal Majalla"/>
          <w:color w:val="000000" w:themeColor="text1"/>
          <w:sz w:val="28"/>
          <w:szCs w:val="28"/>
          <w:rtl/>
          <w:lang w:bidi="ar-EG"/>
        </w:rPr>
        <w:t xml:space="preserve">)، ورباعي البروم ثنائي الفينول </w:t>
      </w:r>
      <w:r w:rsidRPr="00CF6BC7">
        <w:rPr>
          <w:rFonts w:ascii="Sakkal Majalla" w:hAnsi="Sakkal Majalla" w:cs="Sakkal Majalla"/>
          <w:color w:val="000000" w:themeColor="text1"/>
          <w:sz w:val="28"/>
          <w:szCs w:val="28"/>
          <w:lang w:bidi="ar-EG"/>
        </w:rPr>
        <w:t>(TBBPA)</w:t>
      </w:r>
      <w:r w:rsidRPr="00CF6BC7">
        <w:rPr>
          <w:rFonts w:ascii="Sakkal Majalla" w:hAnsi="Sakkal Majalla" w:cs="Sakkal Majalla"/>
          <w:color w:val="000000" w:themeColor="text1"/>
          <w:sz w:val="28"/>
          <w:szCs w:val="28"/>
          <w:rtl/>
          <w:lang w:bidi="ar-EG"/>
        </w:rPr>
        <w:t>، وغيرها من المواد وتُعتبر النفايات الإلكترونية بشكل عام بمثابة نفايات خطرة، والتي إذا تمت إدارتها بشكل غير صحيح، قد تشكل مخاطر كبيرة على الصحة البشرية والبيئية، ويمكن تقسيم مكونات النفايات الإلكترونية على أساس كميتها (</w:t>
      </w:r>
      <w:r w:rsidRPr="00CF6BC7">
        <w:rPr>
          <w:rFonts w:ascii="Sakkal Majalla" w:hAnsi="Sakkal Majalla" w:cs="Sakkal Majalla"/>
          <w:color w:val="000000" w:themeColor="text1"/>
          <w:sz w:val="28"/>
          <w:szCs w:val="28"/>
          <w:lang w:bidi="ar-EG"/>
        </w:rPr>
        <w:t>16</w:t>
      </w:r>
      <w:r w:rsidRPr="00CF6BC7">
        <w:rPr>
          <w:rFonts w:ascii="Sakkal Majalla" w:hAnsi="Sakkal Majalla" w:cs="Sakkal Majalla"/>
          <w:color w:val="000000" w:themeColor="text1"/>
          <w:sz w:val="28"/>
          <w:szCs w:val="28"/>
          <w:rtl/>
          <w:lang w:bidi="ar-EG"/>
        </w:rPr>
        <w:t xml:space="preserve"> </w:t>
      </w:r>
      <w:r w:rsidRPr="00CF6BC7">
        <w:rPr>
          <w:rFonts w:ascii="Sakkal Majalla" w:hAnsi="Sakkal Majalla" w:cs="Sakkal Majalla"/>
          <w:color w:val="000000" w:themeColor="text1"/>
          <w:sz w:val="28"/>
          <w:szCs w:val="28"/>
          <w:shd w:val="clear" w:color="auto" w:fill="FFFFFF"/>
        </w:rPr>
        <w:t>Lamma</w:t>
      </w:r>
      <w:r w:rsidRPr="00CF6BC7">
        <w:rPr>
          <w:rFonts w:ascii="Sakkal Majalla" w:hAnsi="Sakkal Majalla" w:cs="Sakkal Majalla"/>
          <w:color w:val="000000" w:themeColor="text1"/>
          <w:sz w:val="28"/>
          <w:szCs w:val="28"/>
          <w:lang w:bidi="ar-EG"/>
        </w:rPr>
        <w:t xml:space="preserve"> &amp; </w:t>
      </w:r>
      <w:r w:rsidRPr="00CF6BC7">
        <w:rPr>
          <w:rFonts w:ascii="Sakkal Majalla" w:hAnsi="Sakkal Majalla" w:cs="Sakkal Majalla"/>
          <w:color w:val="000000" w:themeColor="text1"/>
          <w:sz w:val="28"/>
          <w:szCs w:val="28"/>
          <w:shd w:val="clear" w:color="auto" w:fill="FFFFFF"/>
        </w:rPr>
        <w:t>Swamy, 2015, P.</w:t>
      </w:r>
      <w:r w:rsidRPr="00CF6BC7">
        <w:rPr>
          <w:rFonts w:ascii="Sakkal Majalla" w:hAnsi="Sakkal Majalla" w:cs="Sakkal Majalla"/>
          <w:color w:val="000000" w:themeColor="text1"/>
          <w:sz w:val="28"/>
          <w:szCs w:val="28"/>
          <w:rtl/>
          <w:lang w:bidi="ar-EG"/>
        </w:rPr>
        <w:t>).</w:t>
      </w:r>
    </w:p>
    <w:p w14:paraId="637BB5E6" w14:textId="7DF97C79"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كما تشمل مكونات النفايات الإلكترونية على مواد خطرة، مثل: مثبطات اللهب المبرومة، والرصاص، والزئبق، والكادميوم، والعديد من المواد الكيميائية السامة، فعندما يتم التخلص من النفايات الإلكترونية أو إدارتها بشكل غير صحيح، ويمكن أن يكون لهذه المواد آثار بيئية وصحية عميقة (</w:t>
      </w:r>
      <w:r w:rsidRPr="00CF6BC7">
        <w:rPr>
          <w:rFonts w:ascii="Sakkal Majalla" w:hAnsi="Sakkal Majalla" w:cs="Sakkal Majalla"/>
          <w:color w:val="000000" w:themeColor="text1"/>
          <w:sz w:val="28"/>
          <w:szCs w:val="28"/>
          <w:shd w:val="clear" w:color="auto" w:fill="FFFFFF"/>
        </w:rPr>
        <w:t>Sarkar, 2022, P.1116</w:t>
      </w:r>
      <w:r w:rsidRPr="00CF6BC7">
        <w:rPr>
          <w:rFonts w:ascii="Sakkal Majalla" w:hAnsi="Sakkal Majalla" w:cs="Sakkal Majalla"/>
          <w:color w:val="000000" w:themeColor="text1"/>
          <w:sz w:val="28"/>
          <w:szCs w:val="28"/>
          <w:rtl/>
          <w:lang w:bidi="ar-EG"/>
        </w:rPr>
        <w:t>)؛ وبالتالي تتمثل أيضًا العديد من المواد الخطرة في البلاستيك، والرصاص، والزئبق، والكادميوم، والزرنيخ، والأنتيمون، والباريوم، والبورون، والكوبالت، والليثيوم، والمنغنيز، والنيكل، والنيوبيوم ؛ حيث تتسبب في مخاطر صحية على الإنسان إلى أقصى حد في حالة خروجة عن السيطرة عن طريق الهواء، والماء، والتربة (</w:t>
      </w:r>
      <w:r w:rsidRPr="00CF6BC7">
        <w:rPr>
          <w:rFonts w:ascii="Sakkal Majalla" w:hAnsi="Sakkal Majalla" w:cs="Sakkal Majalla"/>
          <w:color w:val="000000" w:themeColor="text1"/>
          <w:sz w:val="28"/>
          <w:szCs w:val="28"/>
          <w:shd w:val="clear" w:color="auto" w:fill="FFFFFF"/>
        </w:rPr>
        <w:t>Vats &amp; Singh, 2014, P.49</w:t>
      </w:r>
      <w:r w:rsidRPr="00CF6BC7">
        <w:rPr>
          <w:rFonts w:ascii="Sakkal Majalla" w:hAnsi="Sakkal Majalla" w:cs="Sakkal Majalla"/>
          <w:color w:val="000000" w:themeColor="text1"/>
          <w:sz w:val="28"/>
          <w:szCs w:val="28"/>
          <w:rtl/>
          <w:lang w:bidi="ar-EG"/>
        </w:rPr>
        <w:t>).</w:t>
      </w:r>
    </w:p>
    <w:p w14:paraId="1BFE2E45"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تحتوي النفايات الإلكترونية على مجموعة واسعة ومتعددة من المركبات والمواد؛ حيث تحتوي على أكثر من 1000 عنصر أو مادة مختلفة تندرج معظمهما ضمن فئة المواد الخطر؛ حيث أشار نور الدين وتومي (2023، ص.61) إلى مكونات النفايات الإلكترونية فيما يلي:</w:t>
      </w:r>
    </w:p>
    <w:p w14:paraId="0141CE42" w14:textId="77777777" w:rsidR="005508DF" w:rsidRPr="00CF6BC7" w:rsidRDefault="005508DF" w:rsidP="00EC1F9F">
      <w:pPr>
        <w:pStyle w:val="a3"/>
        <w:numPr>
          <w:ilvl w:val="0"/>
          <w:numId w:val="14"/>
        </w:numPr>
        <w:spacing w:after="0" w:line="360" w:lineRule="auto"/>
        <w:ind w:left="706"/>
        <w:jc w:val="both"/>
        <w:rPr>
          <w:rFonts w:ascii="Sakkal Majalla" w:hAnsi="Sakkal Majalla" w:cs="Sakkal Majalla"/>
          <w:sz w:val="28"/>
          <w:szCs w:val="28"/>
        </w:rPr>
      </w:pPr>
      <w:r w:rsidRPr="00CF6BC7">
        <w:rPr>
          <w:rFonts w:ascii="Sakkal Majalla" w:hAnsi="Sakkal Majalla" w:cs="Sakkal Majalla"/>
          <w:sz w:val="28"/>
          <w:szCs w:val="28"/>
          <w:rtl/>
        </w:rPr>
        <w:t>المعادن الحديدية والمتمثلة أساسًا في الحديد والفولاذ.</w:t>
      </w:r>
    </w:p>
    <w:p w14:paraId="54926E80" w14:textId="77777777" w:rsidR="005508DF" w:rsidRPr="00CF6BC7" w:rsidRDefault="005508DF" w:rsidP="00EC1F9F">
      <w:pPr>
        <w:pStyle w:val="a3"/>
        <w:numPr>
          <w:ilvl w:val="0"/>
          <w:numId w:val="14"/>
        </w:numPr>
        <w:spacing w:after="0" w:line="360" w:lineRule="auto"/>
        <w:ind w:left="706"/>
        <w:jc w:val="both"/>
        <w:rPr>
          <w:rFonts w:ascii="Sakkal Majalla" w:hAnsi="Sakkal Majalla" w:cs="Sakkal Majalla"/>
          <w:sz w:val="28"/>
          <w:szCs w:val="28"/>
        </w:rPr>
      </w:pPr>
      <w:r w:rsidRPr="00CF6BC7">
        <w:rPr>
          <w:rFonts w:ascii="Sakkal Majalla" w:hAnsi="Sakkal Majalla" w:cs="Sakkal Majalla"/>
          <w:sz w:val="28"/>
          <w:szCs w:val="28"/>
          <w:rtl/>
        </w:rPr>
        <w:t>المعادن غير الحديدية والتي تتمثل في النحاس، والألمنيوم، والمعادن الثمينة، مثل: الذهب، والفضة، والبلاتينيوم، والبلاديوم.</w:t>
      </w:r>
    </w:p>
    <w:p w14:paraId="10A60B02" w14:textId="77777777" w:rsidR="005508DF" w:rsidRDefault="005508DF" w:rsidP="00EC1F9F">
      <w:pPr>
        <w:pStyle w:val="a3"/>
        <w:widowControl w:val="0"/>
        <w:numPr>
          <w:ilvl w:val="0"/>
          <w:numId w:val="14"/>
        </w:numPr>
        <w:spacing w:after="0" w:line="360" w:lineRule="auto"/>
        <w:ind w:left="706"/>
        <w:jc w:val="both"/>
        <w:rPr>
          <w:rFonts w:ascii="Sakkal Majalla" w:hAnsi="Sakkal Majalla" w:cs="Sakkal Majalla"/>
          <w:sz w:val="28"/>
          <w:szCs w:val="28"/>
        </w:rPr>
      </w:pPr>
      <w:r w:rsidRPr="00CF6BC7">
        <w:rPr>
          <w:rFonts w:ascii="Sakkal Majalla" w:hAnsi="Sakkal Majalla" w:cs="Sakkal Majalla"/>
          <w:sz w:val="28"/>
          <w:szCs w:val="28"/>
          <w:rtl/>
        </w:rPr>
        <w:lastRenderedPageBreak/>
        <w:t>تحتوي أيضًا على البلاستيك والزجاج إضافة إلى الخزف، أو السيراميك، والمطاط.</w:t>
      </w:r>
    </w:p>
    <w:p w14:paraId="1847A70C" w14:textId="77777777" w:rsidR="007B4C38" w:rsidRDefault="007B4C38" w:rsidP="007B4C38">
      <w:pPr>
        <w:widowControl w:val="0"/>
        <w:spacing w:after="0" w:line="360" w:lineRule="auto"/>
        <w:jc w:val="both"/>
        <w:rPr>
          <w:rFonts w:ascii="Sakkal Majalla" w:hAnsi="Sakkal Majalla" w:cs="Sakkal Majalla"/>
          <w:b/>
          <w:bCs/>
          <w:color w:val="000000" w:themeColor="text1"/>
          <w:sz w:val="28"/>
          <w:szCs w:val="28"/>
          <w:rtl/>
          <w:lang w:bidi="ar-EG"/>
        </w:rPr>
      </w:pPr>
    </w:p>
    <w:p w14:paraId="4D00F6E3" w14:textId="5ED4798B" w:rsidR="005508DF" w:rsidRPr="00CF6BC7" w:rsidRDefault="005508DF" w:rsidP="007B4C38">
      <w:pPr>
        <w:widowControl w:val="0"/>
        <w:spacing w:after="0" w:line="360" w:lineRule="auto"/>
        <w:jc w:val="both"/>
        <w:rPr>
          <w:rFonts w:ascii="Sakkal Majalla" w:hAnsi="Sakkal Majalla" w:cs="Sakkal Majalla"/>
          <w:b/>
          <w:bCs/>
          <w:color w:val="000000" w:themeColor="text1"/>
          <w:sz w:val="28"/>
          <w:szCs w:val="28"/>
          <w:rtl/>
          <w:lang w:bidi="ar-EG"/>
        </w:rPr>
      </w:pPr>
      <w:r w:rsidRPr="00CF6BC7">
        <w:rPr>
          <w:rFonts w:ascii="Sakkal Majalla" w:hAnsi="Sakkal Majalla" w:cs="Sakkal Majalla"/>
          <w:b/>
          <w:bCs/>
          <w:color w:val="000000" w:themeColor="text1"/>
          <w:sz w:val="28"/>
          <w:szCs w:val="28"/>
          <w:rtl/>
          <w:lang w:bidi="ar-EG"/>
        </w:rPr>
        <w:t>أشار "روات" (</w:t>
      </w:r>
      <w:r w:rsidRPr="00CF6BC7">
        <w:rPr>
          <w:rFonts w:ascii="Sakkal Majalla" w:hAnsi="Sakkal Majalla" w:cs="Sakkal Majalla"/>
          <w:b/>
          <w:bCs/>
          <w:color w:val="222222"/>
          <w:sz w:val="28"/>
          <w:szCs w:val="28"/>
          <w:shd w:val="clear" w:color="auto" w:fill="FFFFFF"/>
        </w:rPr>
        <w:t>Rawat et al, 2020, P.351</w:t>
      </w:r>
      <w:r w:rsidRPr="00CF6BC7">
        <w:rPr>
          <w:rFonts w:ascii="Sakkal Majalla" w:hAnsi="Sakkal Majalla" w:cs="Sakkal Majalla"/>
          <w:b/>
          <w:bCs/>
          <w:color w:val="000000" w:themeColor="text1"/>
          <w:sz w:val="28"/>
          <w:szCs w:val="28"/>
          <w:rtl/>
          <w:lang w:bidi="ar-EG"/>
        </w:rPr>
        <w:t xml:space="preserve">) أن مكونات النفايات الإلكترونية تتمثل في: </w:t>
      </w:r>
    </w:p>
    <w:p w14:paraId="390C2DEB" w14:textId="77777777" w:rsidR="005508DF" w:rsidRPr="00CF6BC7" w:rsidRDefault="005508DF" w:rsidP="00EC1F9F">
      <w:pPr>
        <w:pStyle w:val="a3"/>
        <w:widowControl w:val="0"/>
        <w:numPr>
          <w:ilvl w:val="0"/>
          <w:numId w:val="15"/>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color w:val="000000" w:themeColor="text1"/>
          <w:sz w:val="28"/>
          <w:szCs w:val="28"/>
          <w:rtl/>
          <w:lang w:bidi="ar-EG"/>
        </w:rPr>
        <w:t>البوليمرات والبلاستيك:</w:t>
      </w:r>
      <w:r w:rsidRPr="00CF6BC7">
        <w:rPr>
          <w:rFonts w:ascii="Sakkal Majalla" w:hAnsi="Sakkal Majalla" w:cs="Sakkal Majalla"/>
          <w:color w:val="000000" w:themeColor="text1"/>
          <w:sz w:val="28"/>
          <w:szCs w:val="28"/>
          <w:rtl/>
          <w:lang w:bidi="ar-EG"/>
        </w:rPr>
        <w:t xml:space="preserve"> التليفون والـ </w:t>
      </w:r>
      <w:r w:rsidRPr="00CF6BC7">
        <w:rPr>
          <w:rFonts w:ascii="Sakkal Majalla" w:hAnsi="Sakkal Majalla" w:cs="Sakkal Majalla"/>
          <w:color w:val="000000" w:themeColor="text1"/>
          <w:sz w:val="28"/>
          <w:szCs w:val="28"/>
          <w:lang w:bidi="ar-EG"/>
        </w:rPr>
        <w:t>PVC</w:t>
      </w:r>
      <w:r w:rsidRPr="00CF6BC7">
        <w:rPr>
          <w:rFonts w:ascii="Sakkal Majalla" w:hAnsi="Sakkal Majalla" w:cs="Sakkal Majalla"/>
          <w:color w:val="000000" w:themeColor="text1"/>
          <w:sz w:val="28"/>
          <w:szCs w:val="28"/>
          <w:rtl/>
          <w:lang w:bidi="ar-EG"/>
        </w:rPr>
        <w:t xml:space="preserve"> في صورة بوليمرات، والكادميوم، والرصاص، والفثالات كمضافات.</w:t>
      </w:r>
    </w:p>
    <w:p w14:paraId="234A66D7" w14:textId="77777777" w:rsidR="005508DF" w:rsidRPr="00CF6BC7" w:rsidRDefault="005508DF" w:rsidP="00EC1F9F">
      <w:pPr>
        <w:pStyle w:val="a3"/>
        <w:widowControl w:val="0"/>
        <w:numPr>
          <w:ilvl w:val="0"/>
          <w:numId w:val="15"/>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color w:val="000000" w:themeColor="text1"/>
          <w:sz w:val="28"/>
          <w:szCs w:val="28"/>
          <w:rtl/>
          <w:lang w:bidi="ar-EG"/>
        </w:rPr>
        <w:t>لوحات الكمبيوتر</w:t>
      </w:r>
      <w:r w:rsidRPr="00CF6BC7">
        <w:rPr>
          <w:rFonts w:ascii="Sakkal Majalla" w:hAnsi="Sakkal Majalla" w:cs="Sakkal Majalla"/>
          <w:color w:val="000000" w:themeColor="text1"/>
          <w:sz w:val="28"/>
          <w:szCs w:val="28"/>
          <w:rtl/>
          <w:lang w:bidi="ar-EG"/>
        </w:rPr>
        <w:t xml:space="preserve"> (الدوائر المطبوعة على شكل لوحات)، وخرطوشة الحبر، والبطاريات </w:t>
      </w:r>
      <w:r w:rsidRPr="00CF6BC7">
        <w:rPr>
          <w:rFonts w:ascii="Sakkal Majalla" w:hAnsi="Sakkal Majalla" w:cs="Sakkal Majalla"/>
          <w:color w:val="000000" w:themeColor="text1"/>
          <w:sz w:val="28"/>
          <w:szCs w:val="28"/>
          <w:lang w:bidi="ar-EG"/>
        </w:rPr>
        <w:t>Sn</w:t>
      </w:r>
      <w:r w:rsidRPr="00CF6BC7">
        <w:rPr>
          <w:rFonts w:ascii="Sakkal Majalla" w:hAnsi="Sakkal Majalla" w:cs="Sakkal Majalla"/>
          <w:color w:val="000000" w:themeColor="text1"/>
          <w:sz w:val="28"/>
          <w:szCs w:val="28"/>
          <w:rtl/>
          <w:lang w:bidi="ar-EG"/>
        </w:rPr>
        <w:t xml:space="preserve"> في اللحام، </w:t>
      </w:r>
      <w:r w:rsidRPr="00CF6BC7">
        <w:rPr>
          <w:rFonts w:ascii="Sakkal Majalla" w:hAnsi="Sakkal Majalla" w:cs="Sakkal Majalla"/>
          <w:color w:val="000000" w:themeColor="text1"/>
          <w:sz w:val="28"/>
          <w:szCs w:val="28"/>
          <w:lang w:bidi="ar-EG"/>
        </w:rPr>
        <w:t>Pb</w:t>
      </w:r>
      <w:r w:rsidRPr="00CF6BC7">
        <w:rPr>
          <w:rFonts w:ascii="Sakkal Majalla" w:hAnsi="Sakkal Majalla" w:cs="Sakkal Majalla"/>
          <w:color w:val="000000" w:themeColor="text1"/>
          <w:sz w:val="28"/>
          <w:szCs w:val="28"/>
          <w:rtl/>
          <w:lang w:bidi="ar-EG"/>
        </w:rPr>
        <w:t xml:space="preserve">، </w:t>
      </w:r>
      <w:r w:rsidRPr="00CF6BC7">
        <w:rPr>
          <w:rFonts w:ascii="Sakkal Majalla" w:hAnsi="Sakkal Majalla" w:cs="Sakkal Majalla"/>
          <w:color w:val="000000" w:themeColor="text1"/>
          <w:sz w:val="28"/>
          <w:szCs w:val="28"/>
          <w:lang w:bidi="ar-EG"/>
        </w:rPr>
        <w:t>Be</w:t>
      </w:r>
      <w:r w:rsidRPr="00CF6BC7">
        <w:rPr>
          <w:rFonts w:ascii="Sakkal Majalla" w:hAnsi="Sakkal Majalla" w:cs="Sakkal Majalla"/>
          <w:color w:val="000000" w:themeColor="text1"/>
          <w:sz w:val="28"/>
          <w:szCs w:val="28"/>
          <w:rtl/>
          <w:lang w:bidi="ar-EG"/>
        </w:rPr>
        <w:t>، و</w:t>
      </w:r>
      <w:r w:rsidRPr="00CF6BC7">
        <w:rPr>
          <w:rFonts w:ascii="Sakkal Majalla" w:hAnsi="Sakkal Majalla" w:cs="Sakkal Majalla"/>
          <w:color w:val="000000" w:themeColor="text1"/>
          <w:sz w:val="28"/>
          <w:szCs w:val="28"/>
          <w:lang w:bidi="ar-EG"/>
        </w:rPr>
        <w:t>Hg</w:t>
      </w:r>
      <w:r w:rsidRPr="00CF6BC7">
        <w:rPr>
          <w:rFonts w:ascii="Sakkal Majalla" w:hAnsi="Sakkal Majalla" w:cs="Sakkal Majalla"/>
          <w:color w:val="000000" w:themeColor="text1"/>
          <w:sz w:val="28"/>
          <w:szCs w:val="28"/>
          <w:rtl/>
          <w:lang w:bidi="ar-EG"/>
        </w:rPr>
        <w:t xml:space="preserve"> في المفاتيح وجهات الاتصال، وكما هو الحال في مصابيح </w:t>
      </w:r>
      <w:r w:rsidRPr="00CF6BC7">
        <w:rPr>
          <w:rFonts w:ascii="Sakkal Majalla" w:hAnsi="Sakkal Majalla" w:cs="Sakkal Majalla"/>
          <w:color w:val="000000" w:themeColor="text1"/>
          <w:sz w:val="28"/>
          <w:szCs w:val="28"/>
          <w:lang w:bidi="ar-EG"/>
        </w:rPr>
        <w:t>LED</w:t>
      </w:r>
      <w:r w:rsidRPr="00CF6BC7">
        <w:rPr>
          <w:rFonts w:ascii="Sakkal Majalla" w:hAnsi="Sakkal Majalla" w:cs="Sakkal Majalla"/>
          <w:color w:val="000000" w:themeColor="text1"/>
          <w:sz w:val="28"/>
          <w:szCs w:val="28"/>
          <w:rtl/>
          <w:lang w:bidi="ar-EG"/>
        </w:rPr>
        <w:t xml:space="preserve">، </w:t>
      </w:r>
      <w:r w:rsidRPr="00CF6BC7">
        <w:rPr>
          <w:rFonts w:ascii="Sakkal Majalla" w:hAnsi="Sakkal Majalla" w:cs="Sakkal Majalla"/>
          <w:color w:val="000000" w:themeColor="text1"/>
          <w:sz w:val="28"/>
          <w:szCs w:val="28"/>
          <w:lang w:bidi="ar-EG"/>
        </w:rPr>
        <w:t>Ni</w:t>
      </w:r>
      <w:r w:rsidRPr="00CF6BC7">
        <w:rPr>
          <w:rFonts w:ascii="Sakkal Majalla" w:hAnsi="Sakkal Majalla" w:cs="Sakkal Majalla"/>
          <w:color w:val="000000" w:themeColor="text1"/>
          <w:sz w:val="28"/>
          <w:szCs w:val="28"/>
          <w:rtl/>
          <w:lang w:bidi="ar-EG"/>
        </w:rPr>
        <w:t xml:space="preserve"> و</w:t>
      </w:r>
      <w:r w:rsidRPr="00CF6BC7">
        <w:rPr>
          <w:rFonts w:ascii="Sakkal Majalla" w:hAnsi="Sakkal Majalla" w:cs="Sakkal Majalla"/>
          <w:color w:val="000000" w:themeColor="text1"/>
          <w:sz w:val="28"/>
          <w:szCs w:val="28"/>
          <w:lang w:bidi="ar-EG"/>
        </w:rPr>
        <w:t>Cd</w:t>
      </w:r>
      <w:r w:rsidRPr="00CF6BC7">
        <w:rPr>
          <w:rFonts w:ascii="Sakkal Majalla" w:hAnsi="Sakkal Majalla" w:cs="Sakkal Majalla"/>
          <w:color w:val="000000" w:themeColor="text1"/>
          <w:sz w:val="28"/>
          <w:szCs w:val="28"/>
          <w:rtl/>
          <w:lang w:bidi="ar-EG"/>
        </w:rPr>
        <w:t xml:space="preserve"> في البطاريات، الحبر الأسود الكربوني.</w:t>
      </w:r>
    </w:p>
    <w:p w14:paraId="7858111B" w14:textId="77777777" w:rsidR="005508DF" w:rsidRPr="00CF6BC7" w:rsidRDefault="005508DF" w:rsidP="00EC1F9F">
      <w:pPr>
        <w:pStyle w:val="a3"/>
        <w:numPr>
          <w:ilvl w:val="0"/>
          <w:numId w:val="15"/>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color w:val="000000" w:themeColor="text1"/>
          <w:sz w:val="28"/>
          <w:szCs w:val="28"/>
          <w:rtl/>
          <w:lang w:bidi="ar-EG"/>
        </w:rPr>
        <w:t>المكثفات</w:t>
      </w:r>
      <w:r w:rsidRPr="00CF6BC7">
        <w:rPr>
          <w:rFonts w:ascii="Sakkal Majalla" w:hAnsi="Sakkal Majalla" w:cs="Sakkal Majalla"/>
          <w:color w:val="000000" w:themeColor="text1"/>
          <w:sz w:val="28"/>
          <w:szCs w:val="28"/>
          <w:rtl/>
          <w:lang w:bidi="ar-EG"/>
        </w:rPr>
        <w:t xml:space="preserve"> التي تحتوي على مركبات ثنائي الفينيل متعدد الكلور ودوائر التبريد، وثنائي الفينيل متعدد الكلور والفريون.</w:t>
      </w:r>
    </w:p>
    <w:p w14:paraId="65953231" w14:textId="77777777" w:rsidR="005508DF" w:rsidRPr="00CF6BC7" w:rsidRDefault="005508DF" w:rsidP="00EC1F9F">
      <w:pPr>
        <w:pStyle w:val="a3"/>
        <w:numPr>
          <w:ilvl w:val="0"/>
          <w:numId w:val="15"/>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color w:val="000000" w:themeColor="text1"/>
          <w:sz w:val="28"/>
          <w:szCs w:val="28"/>
          <w:rtl/>
          <w:lang w:bidi="ar-EG"/>
        </w:rPr>
        <w:t xml:space="preserve">شاشات </w:t>
      </w:r>
      <w:r w:rsidRPr="00CF6BC7">
        <w:rPr>
          <w:rFonts w:ascii="Sakkal Majalla" w:hAnsi="Sakkal Majalla" w:cs="Sakkal Majalla"/>
          <w:b/>
          <w:bCs/>
          <w:color w:val="000000" w:themeColor="text1"/>
          <w:sz w:val="28"/>
          <w:szCs w:val="28"/>
          <w:lang w:bidi="ar-EG"/>
        </w:rPr>
        <w:t>LCD</w:t>
      </w:r>
      <w:r w:rsidRPr="00CF6BC7">
        <w:rPr>
          <w:rFonts w:ascii="Sakkal Majalla" w:hAnsi="Sakkal Majalla" w:cs="Sakkal Majalla"/>
          <w:b/>
          <w:bCs/>
          <w:color w:val="000000" w:themeColor="text1"/>
          <w:sz w:val="28"/>
          <w:szCs w:val="28"/>
          <w:rtl/>
          <w:lang w:bidi="ar-EG"/>
        </w:rPr>
        <w:t xml:space="preserve"> </w:t>
      </w:r>
      <w:r w:rsidRPr="00CF6BC7">
        <w:rPr>
          <w:rFonts w:ascii="Sakkal Majalla" w:hAnsi="Sakkal Majalla" w:cs="Sakkal Majalla"/>
          <w:color w:val="000000" w:themeColor="text1"/>
          <w:sz w:val="28"/>
          <w:szCs w:val="28"/>
          <w:rtl/>
          <w:lang w:bidi="ar-EG"/>
        </w:rPr>
        <w:t>(شاشات الكريستال السائل)، بلورات سائلة في الشاشة.</w:t>
      </w:r>
    </w:p>
    <w:p w14:paraId="27B36588" w14:textId="77777777" w:rsidR="005508DF" w:rsidRPr="00CF6BC7" w:rsidRDefault="005508DF" w:rsidP="00EC1F9F">
      <w:pPr>
        <w:pStyle w:val="a3"/>
        <w:numPr>
          <w:ilvl w:val="0"/>
          <w:numId w:val="15"/>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color w:val="000000" w:themeColor="text1"/>
          <w:sz w:val="28"/>
          <w:szCs w:val="28"/>
          <w:lang w:bidi="ar-EG"/>
        </w:rPr>
        <w:t>CRTs</w:t>
      </w:r>
      <w:r w:rsidRPr="00CF6BC7">
        <w:rPr>
          <w:rFonts w:ascii="Sakkal Majalla" w:hAnsi="Sakkal Majalla" w:cs="Sakkal Majalla"/>
          <w:color w:val="000000" w:themeColor="text1"/>
          <w:sz w:val="28"/>
          <w:szCs w:val="28"/>
          <w:rtl/>
          <w:lang w:bidi="ar-EG"/>
        </w:rPr>
        <w:t xml:space="preserve"> (أنابيب الأشعة الكاثودية) </w:t>
      </w:r>
      <w:r w:rsidRPr="00CF6BC7">
        <w:rPr>
          <w:rFonts w:ascii="Sakkal Majalla" w:hAnsi="Sakkal Majalla" w:cs="Sakkal Majalla"/>
          <w:color w:val="000000" w:themeColor="text1"/>
          <w:sz w:val="28"/>
          <w:szCs w:val="28"/>
          <w:lang w:bidi="ar-EG"/>
        </w:rPr>
        <w:t>Sb</w:t>
      </w:r>
      <w:r w:rsidRPr="00CF6BC7">
        <w:rPr>
          <w:rFonts w:ascii="Sakkal Majalla" w:hAnsi="Sakkal Majalla" w:cs="Sakkal Majalla"/>
          <w:color w:val="000000" w:themeColor="text1"/>
          <w:sz w:val="28"/>
          <w:szCs w:val="28"/>
          <w:rtl/>
          <w:lang w:bidi="ar-EG"/>
        </w:rPr>
        <w:t xml:space="preserve"> و</w:t>
      </w:r>
      <w:r w:rsidRPr="00CF6BC7">
        <w:rPr>
          <w:rFonts w:ascii="Sakkal Majalla" w:hAnsi="Sakkal Majalla" w:cs="Sakkal Majalla"/>
          <w:color w:val="000000" w:themeColor="text1"/>
          <w:sz w:val="28"/>
          <w:szCs w:val="28"/>
          <w:lang w:bidi="ar-EG"/>
        </w:rPr>
        <w:t>Pb</w:t>
      </w:r>
      <w:r w:rsidRPr="00CF6BC7">
        <w:rPr>
          <w:rFonts w:ascii="Sakkal Majalla" w:hAnsi="Sakkal Majalla" w:cs="Sakkal Majalla"/>
          <w:color w:val="000000" w:themeColor="text1"/>
          <w:sz w:val="28"/>
          <w:szCs w:val="28"/>
          <w:rtl/>
          <w:lang w:bidi="ar-EG"/>
        </w:rPr>
        <w:t xml:space="preserve"> في </w:t>
      </w:r>
      <w:r w:rsidRPr="00CF6BC7">
        <w:rPr>
          <w:rFonts w:ascii="Sakkal Majalla" w:hAnsi="Sakkal Majalla" w:cs="Sakkal Majalla"/>
          <w:color w:val="000000" w:themeColor="text1"/>
          <w:sz w:val="28"/>
          <w:szCs w:val="28"/>
          <w:lang w:bidi="ar-EG"/>
        </w:rPr>
        <w:t>CRTs</w:t>
      </w:r>
      <w:r w:rsidRPr="00CF6BC7">
        <w:rPr>
          <w:rFonts w:ascii="Sakkal Majalla" w:hAnsi="Sakkal Majalla" w:cs="Sakkal Majalla"/>
          <w:color w:val="000000" w:themeColor="text1"/>
          <w:sz w:val="28"/>
          <w:szCs w:val="28"/>
          <w:rtl/>
          <w:lang w:bidi="ar-EG"/>
        </w:rPr>
        <w:t xml:space="preserve">، </w:t>
      </w:r>
      <w:r w:rsidRPr="00CF6BC7">
        <w:rPr>
          <w:rFonts w:ascii="Sakkal Majalla" w:hAnsi="Sakkal Majalla" w:cs="Sakkal Majalla"/>
          <w:color w:val="000000" w:themeColor="text1"/>
          <w:sz w:val="28"/>
          <w:szCs w:val="28"/>
          <w:lang w:bidi="ar-EG"/>
        </w:rPr>
        <w:t>Ba</w:t>
      </w:r>
      <w:r w:rsidRPr="00CF6BC7">
        <w:rPr>
          <w:rFonts w:ascii="Sakkal Majalla" w:hAnsi="Sakkal Majalla" w:cs="Sakkal Majalla"/>
          <w:color w:val="000000" w:themeColor="text1"/>
          <w:sz w:val="28"/>
          <w:szCs w:val="28"/>
          <w:rtl/>
          <w:lang w:bidi="ar-EG"/>
        </w:rPr>
        <w:t xml:space="preserve"> في مسدس الإلكتروني.</w:t>
      </w:r>
    </w:p>
    <w:p w14:paraId="284AE32E"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استنادًا على ما تم ذكره فقد استنتجت الباحثة أن النفايات الإلكترونية تتألف من كل المخلفات الناتجة عن الأدوات الإلكترونية والكهربائية التي وصلت إلى نهاية عمرها التقديري أو أصبحت غير مناسبة للاستعمال الأساسي المخطط لها والمعدة للتحسين، أو التحويل، أو الإزالة، وتشمل هذه النفايات أجهزة الحاسوب، وملحقاتها، وآلات الطباعة، ولوحات الضغط، ووحدات المعالجة الرئيسية، وآلات الكتابة، والهواتف النقالة، وأجهزة الشحن، وأجهزة التحكم عن بُعد، والأقراص الضوئية، والسماعات، والبطاريات، وأجهزة التلفاز بتقنيات </w:t>
      </w:r>
      <w:r w:rsidRPr="00CF6BC7">
        <w:rPr>
          <w:rFonts w:ascii="Sakkal Majalla" w:hAnsi="Sakkal Majalla" w:cs="Sakkal Majalla"/>
          <w:sz w:val="28"/>
          <w:szCs w:val="28"/>
          <w:lang w:bidi="ar-EG"/>
        </w:rPr>
        <w:t>LCD</w:t>
      </w:r>
      <w:r w:rsidRPr="00CF6BC7">
        <w:rPr>
          <w:rFonts w:ascii="Sakkal Majalla" w:hAnsi="Sakkal Majalla" w:cs="Sakkal Majalla"/>
          <w:sz w:val="28"/>
          <w:szCs w:val="28"/>
          <w:rtl/>
          <w:lang w:bidi="ar-EG"/>
        </w:rPr>
        <w:t>/ البلازما، وأجهزة تكييف الهواء، والثلاجات، والأدوات المنزلية الأخرى.</w:t>
      </w:r>
    </w:p>
    <w:p w14:paraId="5BFA2E35" w14:textId="77777777" w:rsidR="005508DF" w:rsidRPr="00CF6BC7" w:rsidRDefault="005508DF" w:rsidP="00957DF0">
      <w:pPr>
        <w:pStyle w:val="afd"/>
        <w:rPr>
          <w:rtl/>
        </w:rPr>
      </w:pPr>
      <w:bookmarkStart w:id="72" w:name="_Toc174191042"/>
      <w:bookmarkStart w:id="73" w:name="_Toc174191183"/>
      <w:bookmarkStart w:id="74" w:name="_Toc174202461"/>
      <w:r w:rsidRPr="00CF6BC7">
        <w:rPr>
          <w:rtl/>
        </w:rPr>
        <w:t>الأهمية الاقتصادية للنفايات الإلكترونية</w:t>
      </w:r>
      <w:bookmarkEnd w:id="72"/>
      <w:bookmarkEnd w:id="73"/>
      <w:bookmarkEnd w:id="74"/>
    </w:p>
    <w:p w14:paraId="27CB8092"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تعتبر إعادة تدوير النفايات الإلكترونية أمرًا مهمًا لإدارة الموارد والنفايات، ووجود المعادن الثمينة في النفايات الإلكترونية يجعل إعادة التدوير خيارًا جذابًا وقابلًا للتطبيق سواء من الناحية البيئية أو الاقتصادية، ذلك فإن التنفيذ الفعال لتنظيم النفايات الإلكترونية سوف ينقذ البيئة بحيث يعيش جيل المستقبل في بيئة أقل تلوثًا</w:t>
      </w:r>
      <w:r w:rsidRPr="00CF6BC7">
        <w:rPr>
          <w:rFonts w:ascii="Sakkal Majalla" w:hAnsi="Sakkal Majalla" w:cs="Sakkal Majalla"/>
          <w:sz w:val="28"/>
          <w:szCs w:val="28"/>
          <w:rtl/>
          <w:lang w:bidi="ar-EG"/>
        </w:rPr>
        <w:t>.</w:t>
      </w:r>
    </w:p>
    <w:p w14:paraId="4510284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 xml:space="preserve">وتعد النفايات الإلكترونية والكهربائية ثورة حقيقة تعود بالنفع على الاقتصاد الوطني في حال تم </w:t>
      </w:r>
      <w:proofErr w:type="spellStart"/>
      <w:r w:rsidRPr="00CF6BC7">
        <w:rPr>
          <w:rFonts w:ascii="Sakkal Majalla" w:hAnsi="Sakkal Majalla" w:cs="Sakkal Majalla"/>
          <w:sz w:val="28"/>
          <w:szCs w:val="28"/>
          <w:rtl/>
        </w:rPr>
        <w:t>رسكلتها</w:t>
      </w:r>
      <w:proofErr w:type="spellEnd"/>
      <w:r w:rsidRPr="00CF6BC7">
        <w:rPr>
          <w:rFonts w:ascii="Sakkal Majalla" w:hAnsi="Sakkal Majalla" w:cs="Sakkal Majalla"/>
          <w:sz w:val="28"/>
          <w:szCs w:val="28"/>
          <w:rtl/>
        </w:rPr>
        <w:t xml:space="preserve"> وتدوريها؛ وذلك لأن التخلص منها بصفة تلقائية دون احترام ضوابط يسبب أخطار لصحة الإنسان والبيئة على حد سواء (سويقي، 2022، ص.617)، كما تبرز أهمية النفايات الإلكترونية في استحداث المواد الداخلة في تركيبة الأجهزة الإلكترونية والكهربائية عند تلف الجهاز واستدراك ما هو صالح لإعادة تصنيعه أو حتى بيعه (نزار والعايب، 2023، ص.298).</w:t>
      </w:r>
    </w:p>
    <w:p w14:paraId="17E6BB7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أن معالجة النفايات الإلكترونية وإعادة تصنيعها يعتبر الحل الأمثل للتخلص من النفايات بيئيًا، ويعود بالنفع الاقتصادي عند توفر رأس المال والتكنولوجيا والأيدي العاملة المدربة، ومن فوائد تدوير النفايات بالإضافة إلى الحفاظ على البيئة من التلوث، وتخفيض ميزانية عقود النظافة، وخلق فرص استثمارية بسبب توفر المواد الخام، وخلق منشآت صغيرة ومتوسطة الحجم، وإحلال بعض المنتجات البديلة؛ وعليه فتفعيل تلك الآلية السابقة في معظم تكاليف تشغيل برنامج الفرز من المصدر ناتجة عن تجميع النفايات المفروزة وتشغيل مركز الفرز (مسعود، 2019، ص.12).</w:t>
      </w:r>
    </w:p>
    <w:p w14:paraId="09B34FA7"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تعتبر عملية النفايات الإلكترونية عملية تحافظ على الموارد الثمينة، وتخفيض النفقات الاقتصادية بالتقليل من تكلفة الإنتاج؛ نتيجة انخفاض فاتورة الضرائب والرسوم والنقل، كما أنها تؤدي إلى خفض تكاليف علاج الأمراض الناتجة عن تراكم النفايات، كما تساهم في الحفاظ على الطاقة إذ أن تكاليف الطاقة المستخدمة في عملية إعادة تدوير النفايات الإلكترونية للبحث عن المعادن تكون أقل بكثير من تكلفة الطاقة عند عملية التنقيب عن معادن الخام، بالإضافة إلى تقليل تكاليف جمع النفايات، ونقلها، والتخلص منها واستغلال الأراضي المخصصة لمكبات النفايات للاستثمار فيها، كما أن عملية تدوير النفايات الإلكترونية في حد ذاتها تزيد في عملية الاستثمار إذ تمكن أصحاب رؤوس الأموال من الاستثمار في مجال التدوير بإنشاء مؤسسات صغيرة ومتوسطة تعمل على توفير المواد الخام للمؤسسات الكبيرة (</w:t>
      </w:r>
      <w:proofErr w:type="spellStart"/>
      <w:r w:rsidRPr="00CF6BC7">
        <w:rPr>
          <w:rFonts w:ascii="Sakkal Majalla" w:hAnsi="Sakkal Majalla" w:cs="Sakkal Majalla"/>
          <w:sz w:val="28"/>
          <w:szCs w:val="28"/>
          <w:rtl/>
        </w:rPr>
        <w:t>زعزوعة</w:t>
      </w:r>
      <w:proofErr w:type="spellEnd"/>
      <w:r w:rsidRPr="00CF6BC7">
        <w:rPr>
          <w:rFonts w:ascii="Sakkal Majalla" w:hAnsi="Sakkal Majalla" w:cs="Sakkal Majalla"/>
          <w:sz w:val="28"/>
          <w:szCs w:val="28"/>
          <w:rtl/>
        </w:rPr>
        <w:t>، 2022، ص.454).</w:t>
      </w:r>
    </w:p>
    <w:p w14:paraId="3F0377B5"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لا تقتصر المخلفات الإلكترونية على أثارها الخطرة على البيئة فقط، بل تتعدى أهميتها لتشمل تفعيل القطاع الاقتصادي في مجال إعادة </w:t>
      </w:r>
      <w:proofErr w:type="spellStart"/>
      <w:r w:rsidRPr="00CF6BC7">
        <w:rPr>
          <w:rFonts w:ascii="Sakkal Majalla" w:hAnsi="Sakkal Majalla" w:cs="Sakkal Majalla"/>
          <w:sz w:val="28"/>
          <w:szCs w:val="28"/>
          <w:rtl/>
        </w:rPr>
        <w:t>رسكلة</w:t>
      </w:r>
      <w:proofErr w:type="spellEnd"/>
      <w:r w:rsidRPr="00CF6BC7">
        <w:rPr>
          <w:rFonts w:ascii="Sakkal Majalla" w:hAnsi="Sakkal Majalla" w:cs="Sakkal Majalla"/>
          <w:sz w:val="28"/>
          <w:szCs w:val="28"/>
          <w:rtl/>
        </w:rPr>
        <w:t xml:space="preserve"> النفايات الإلكترونية، وبما يتماشى مع متطلبات السوق من مثل هذه المواد؛ حيث تقدر مخلفات هذه الأجهزة بملايين الدولارات في الدول المتقدمة تكنولوجيا، والتي تحتوي على تقنيات إعادة </w:t>
      </w:r>
      <w:proofErr w:type="spellStart"/>
      <w:r w:rsidRPr="00CF6BC7">
        <w:rPr>
          <w:rFonts w:ascii="Sakkal Majalla" w:hAnsi="Sakkal Majalla" w:cs="Sakkal Majalla"/>
          <w:sz w:val="28"/>
          <w:szCs w:val="28"/>
          <w:rtl/>
        </w:rPr>
        <w:t>رسكلة</w:t>
      </w:r>
      <w:proofErr w:type="spellEnd"/>
      <w:r w:rsidRPr="00CF6BC7">
        <w:rPr>
          <w:rFonts w:ascii="Sakkal Majalla" w:hAnsi="Sakkal Majalla" w:cs="Sakkal Majalla"/>
          <w:sz w:val="28"/>
          <w:szCs w:val="28"/>
          <w:rtl/>
        </w:rPr>
        <w:t xml:space="preserve"> ومعالجة المخلفات الإلكترونية (نزار والعايب، 2022، ص.838).</w:t>
      </w:r>
    </w:p>
    <w:p w14:paraId="031443E2"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lastRenderedPageBreak/>
        <w:t>كما أن هناك العديد من الفوائد الاقتصادية للنفايات الإلكترونية، وتتمثل في الاستثمار المالي في المواد المستخلصة من معالجة وإعادة تدوير وإعادة استخدام نفايات الأجهزة الإلكترونية، وذلك من شأنه تحويل المشاكل الحالية إلى فرص اقتصادية، وكذلك إلى فرص للتقدم الاجتماعي ولا سيما في أقل البلدان نموًا، وكما تعتبر عمليات معالجة النفايات الإلكترونية مصدر عمالة وتشغيل وتقليل من عدم وجود عمل والفقر؛ حيث تتضمن عمليات إعادة تدوير للنفايات الإلكترونية أساسًا على أعمال يدوية، وهذا سبب قوي يدعو إلى زيادة عدد العاملين ضمن إطار رسمي ومراقب، وعليه تعتبر المواد الموجودة في النفايات الإلكترونية: هي مصدر رزق مهم للمجتمعات التي تتلقى هذه النفايات، وبما أن النفايات الإلكترونية: هي أيضًا أسرع تيار نفايات نموًا في المناطق الصناعية فهي تعتبر فرصة استثمارية كبيرة، بالرغم من المخاطر البيئية والصحية فهي توفر فرص صناعية وعمالة جديدة (حماد وعفيفي وأبو هين، 2022، ص.ص53-54).</w:t>
      </w:r>
    </w:p>
    <w:p w14:paraId="3B7CE282"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كما يمكن أن تتضمن القيمة الاقتصادية للمخلفات الإلكترونية عدة عناصر من أهمها المعادن النفسية، مثل: الذهب، والنحاس، إذ ينتج طن البورد كيلو و700 جرام ذهب، وعليه تم إنشاء الدخل من إعادة التدوير بشكل أساسي من الأجزاء المعدنية، مثل: الحديد، والنحاس، والألومنيوم، والكابلات، ولوحات الدوائر المطبوعة (</w:t>
      </w:r>
      <w:r w:rsidRPr="00CF6BC7">
        <w:rPr>
          <w:rFonts w:ascii="Sakkal Majalla" w:hAnsi="Sakkal Majalla" w:cs="Sakkal Majalla"/>
          <w:sz w:val="28"/>
          <w:szCs w:val="28"/>
        </w:rPr>
        <w:t>PCB</w:t>
      </w:r>
      <w:r w:rsidRPr="00CF6BC7">
        <w:rPr>
          <w:rFonts w:ascii="Sakkal Majalla" w:hAnsi="Sakkal Majalla" w:cs="Sakkal Majalla"/>
          <w:sz w:val="28"/>
          <w:szCs w:val="28"/>
          <w:rtl/>
        </w:rPr>
        <w:t>) التي تحتوي على معادن نبيلة، مثل: الذهب، والبلاديوم، كما تعد لوحات الدوائر المطبوعة أو (</w:t>
      </w:r>
      <w:r w:rsidRPr="00CF6BC7">
        <w:rPr>
          <w:rFonts w:ascii="Sakkal Majalla" w:hAnsi="Sakkal Majalla" w:cs="Sakkal Majalla"/>
          <w:sz w:val="28"/>
          <w:szCs w:val="28"/>
        </w:rPr>
        <w:t>PCB</w:t>
      </w:r>
      <w:r w:rsidRPr="00CF6BC7">
        <w:rPr>
          <w:rFonts w:ascii="Sakkal Majalla" w:hAnsi="Sakkal Majalla" w:cs="Sakkal Majalla"/>
          <w:sz w:val="28"/>
          <w:szCs w:val="28"/>
          <w:rtl/>
        </w:rPr>
        <w:t xml:space="preserve">)، ومن بين أكثر مكونات قيمة النفايات الإلكترونية؛ لأنها تحتوي على معادن نبيلة، مثل: الذهب، والنحاس، والفضة، </w:t>
      </w:r>
      <w:proofErr w:type="spellStart"/>
      <w:r w:rsidRPr="00CF6BC7">
        <w:rPr>
          <w:rFonts w:ascii="Sakkal Majalla" w:hAnsi="Sakkal Majalla" w:cs="Sakkal Majalla"/>
          <w:sz w:val="28"/>
          <w:szCs w:val="28"/>
          <w:rtl/>
        </w:rPr>
        <w:t>والتيلوريوم</w:t>
      </w:r>
      <w:proofErr w:type="spellEnd"/>
      <w:r w:rsidRPr="00CF6BC7">
        <w:rPr>
          <w:rFonts w:ascii="Sakkal Majalla" w:hAnsi="Sakkal Majalla" w:cs="Sakkal Majalla"/>
          <w:sz w:val="28"/>
          <w:szCs w:val="28"/>
          <w:rtl/>
        </w:rPr>
        <w:t>، والرصاص، والبلاديوم، وتتطلب تكنولوجيا عالية لاستعادة هذه المعادن (متولي، 2021، ص.</w:t>
      </w:r>
      <w:r w:rsidRPr="00CF6BC7">
        <w:rPr>
          <w:rFonts w:ascii="Sakkal Majalla" w:hAnsi="Sakkal Majalla" w:cs="Sakkal Majalla"/>
          <w:sz w:val="28"/>
          <w:szCs w:val="28"/>
          <w:rtl/>
          <w:lang w:bidi="ar-EG"/>
        </w:rPr>
        <w:t>ص284-285).</w:t>
      </w:r>
    </w:p>
    <w:p w14:paraId="410A71EA"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وبالتالي تتم إعادة تدوير النفايات الإلكترونية لاستعادة المعادن الأساسية (المعادن الحديدية وغير الحديدية)، والمعادن الثمينة، والبلاستيك، والزجاج؛ لذلك فإن التخفيض وإعادة الاستخدام، وإعادة التدوير، والاسترداد، وإدارة المخلفات، وكفاءة الموارد: هو الأساس للإدارة المستدامة للمخلفات الإلكترونية، وتسريع الاقتصاد الدائري (</w:t>
      </w:r>
      <w:proofErr w:type="spellStart"/>
      <w:r w:rsidRPr="00CF6BC7">
        <w:rPr>
          <w:rFonts w:ascii="Sakkal Majalla" w:hAnsi="Sakkal Majalla" w:cs="Sakkal Majalla"/>
          <w:color w:val="000000" w:themeColor="text1"/>
          <w:sz w:val="28"/>
          <w:szCs w:val="28"/>
          <w:shd w:val="clear" w:color="auto" w:fill="FFFFFF"/>
        </w:rPr>
        <w:t>Mudali</w:t>
      </w:r>
      <w:proofErr w:type="spellEnd"/>
      <w:r w:rsidRPr="00CF6BC7">
        <w:rPr>
          <w:rFonts w:ascii="Sakkal Majalla" w:hAnsi="Sakkal Majalla" w:cs="Sakkal Majalla"/>
          <w:color w:val="000000" w:themeColor="text1"/>
          <w:sz w:val="28"/>
          <w:szCs w:val="28"/>
          <w:shd w:val="clear" w:color="auto" w:fill="FFFFFF"/>
        </w:rPr>
        <w:t xml:space="preserve"> et al, 2021, P.548</w:t>
      </w:r>
      <w:r w:rsidRPr="00CF6BC7">
        <w:rPr>
          <w:rFonts w:ascii="Sakkal Majalla" w:hAnsi="Sakkal Majalla" w:cs="Sakkal Majalla"/>
          <w:color w:val="000000" w:themeColor="text1"/>
          <w:sz w:val="28"/>
          <w:szCs w:val="28"/>
          <w:rtl/>
          <w:lang w:bidi="ar-EG"/>
        </w:rPr>
        <w:t>).</w:t>
      </w:r>
    </w:p>
    <w:p w14:paraId="48C102F0"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t xml:space="preserve">وتعد إعادة تدوير النفايات الإلكترونية أمرًا ضروريًا لتقليل العبء البيئي وإدارة الموارد الطبيعية الموجودة بكفاءة، وقبل كل شيء لأسباب اقتصادية؛ حيث تعد إعادة تدوير وإعادة استخدام النفايات الإلكترونية أمرًا ضروريًا؛ لتحسين كفاءة استخدام الموارد، وتعد المعالجة المناسبة للنفايات الإلكترونية لاستعادة المعادن أمرًا ضروريًا؛ لتقليل البصمة الكربونية والمواد، وعلى الرغم من أن إعادة التدوير يمكن أن تؤدي إلى استعادة المعادن أو المكونات الإلكترونية الأخرى، إلا أنه بسبب ارتفاع تكاليف العمالة اليدوية والبروتوكولات البيئية الصارمة، فإن الدول </w:t>
      </w:r>
      <w:r w:rsidRPr="00CF6BC7">
        <w:rPr>
          <w:rFonts w:ascii="Sakkal Majalla" w:hAnsi="Sakkal Majalla" w:cs="Sakkal Majalla"/>
          <w:color w:val="000000" w:themeColor="text1"/>
          <w:sz w:val="28"/>
          <w:szCs w:val="28"/>
          <w:rtl/>
        </w:rPr>
        <w:lastRenderedPageBreak/>
        <w:t>المتقدمة تحجم عن إعادة تدوير النفايات الإلكترونية (</w:t>
      </w:r>
      <w:r w:rsidRPr="00CF6BC7">
        <w:rPr>
          <w:rFonts w:ascii="Sakkal Majalla" w:hAnsi="Sakkal Majalla" w:cs="Sakkal Majalla"/>
          <w:color w:val="000000" w:themeColor="text1"/>
          <w:sz w:val="28"/>
          <w:szCs w:val="28"/>
          <w:shd w:val="clear" w:color="auto" w:fill="FFFFFF"/>
        </w:rPr>
        <w:t>Rene et al, 2021, P.8</w:t>
      </w:r>
      <w:r w:rsidRPr="00CF6BC7">
        <w:rPr>
          <w:rFonts w:ascii="Sakkal Majalla" w:hAnsi="Sakkal Majalla" w:cs="Sakkal Majalla"/>
          <w:color w:val="000000" w:themeColor="text1"/>
          <w:sz w:val="28"/>
          <w:szCs w:val="28"/>
          <w:rtl/>
        </w:rPr>
        <w:t xml:space="preserve">)؛ وبالتالي </w:t>
      </w:r>
      <w:r w:rsidRPr="00CF6BC7">
        <w:rPr>
          <w:rFonts w:ascii="Sakkal Majalla" w:hAnsi="Sakkal Majalla" w:cs="Sakkal Majalla"/>
          <w:color w:val="000000" w:themeColor="text1"/>
          <w:sz w:val="28"/>
          <w:szCs w:val="28"/>
          <w:rtl/>
          <w:lang w:bidi="ar-EG"/>
        </w:rPr>
        <w:t>تعد إعادة تدوير النفايات الإلكترونية أمرًا حيويًا لاستعادة مكوناتها القيمة والقابلة لإعادة الاستخدام، مثل: النحاس، والذهب، والفضة، وهي معادن ثمينة ذات قيمة اقتصادية عالية (</w:t>
      </w:r>
      <w:r w:rsidRPr="00CF6BC7">
        <w:rPr>
          <w:rFonts w:ascii="Sakkal Majalla" w:hAnsi="Sakkal Majalla" w:cs="Sakkal Majalla"/>
          <w:color w:val="000000" w:themeColor="text1"/>
          <w:sz w:val="28"/>
          <w:szCs w:val="28"/>
          <w:shd w:val="clear" w:color="auto" w:fill="FFFFFF"/>
        </w:rPr>
        <w:t>Miner</w:t>
      </w:r>
      <w:r w:rsidRPr="00CF6BC7">
        <w:rPr>
          <w:rFonts w:ascii="Sakkal Majalla" w:hAnsi="Sakkal Majalla" w:cs="Sakkal Majalla"/>
          <w:color w:val="000000" w:themeColor="text1"/>
          <w:sz w:val="28"/>
          <w:szCs w:val="28"/>
          <w:lang w:bidi="ar-EG"/>
        </w:rPr>
        <w:t>, 2021, P.22</w:t>
      </w:r>
      <w:r w:rsidRPr="00CF6BC7">
        <w:rPr>
          <w:rFonts w:ascii="Sakkal Majalla" w:hAnsi="Sakkal Majalla" w:cs="Sakkal Majalla"/>
          <w:color w:val="000000" w:themeColor="text1"/>
          <w:sz w:val="28"/>
          <w:szCs w:val="28"/>
          <w:rtl/>
          <w:lang w:bidi="ar-EG"/>
        </w:rPr>
        <w:t>).</w:t>
      </w:r>
    </w:p>
    <w:p w14:paraId="2F9A7E5D" w14:textId="3DCFDF8E"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color w:val="000000" w:themeColor="text1"/>
          <w:sz w:val="28"/>
          <w:szCs w:val="28"/>
          <w:rtl/>
        </w:rPr>
        <w:t>كما أن واحدة من أكبر مزايا إعادة تدوير النفايات الإلكترونية: هي انخفاض متطلبات التعدين الجديد للحصول على المعادن القابلة للاستخراج؛ حيث إن المخزون الجيولوجي من الحديد والنحاس قد أوشك على النفاد، ولحماية الموارد الطبيعية المتبقية، من الضروري التحول السريع إلى الاسترداد المكثف للموارد</w:t>
      </w:r>
      <w:r w:rsidRPr="00CF6BC7">
        <w:rPr>
          <w:rFonts w:ascii="Sakkal Majalla" w:hAnsi="Sakkal Majalla" w:cs="Sakkal Majalla"/>
          <w:b/>
          <w:bCs/>
          <w:color w:val="000000" w:themeColor="text1"/>
          <w:sz w:val="28"/>
          <w:szCs w:val="28"/>
          <w:rtl/>
        </w:rPr>
        <w:t xml:space="preserve"> (</w:t>
      </w:r>
      <w:r w:rsidRPr="00CF6BC7">
        <w:rPr>
          <w:rFonts w:ascii="Sakkal Majalla" w:hAnsi="Sakkal Majalla" w:cs="Sakkal Majalla"/>
          <w:color w:val="000000" w:themeColor="text1"/>
          <w:sz w:val="28"/>
          <w:szCs w:val="28"/>
          <w:shd w:val="clear" w:color="auto" w:fill="FFFFFF"/>
        </w:rPr>
        <w:t>Jaiswal &amp; Srivastava, 2024, P.8</w:t>
      </w:r>
      <w:r w:rsidRPr="00CF6BC7">
        <w:rPr>
          <w:rFonts w:ascii="Sakkal Majalla" w:hAnsi="Sakkal Majalla" w:cs="Sakkal Majalla"/>
          <w:b/>
          <w:bCs/>
          <w:color w:val="000000" w:themeColor="text1"/>
          <w:sz w:val="28"/>
          <w:szCs w:val="28"/>
          <w:rtl/>
        </w:rPr>
        <w:t>).</w:t>
      </w:r>
    </w:p>
    <w:p w14:paraId="54EE9312"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وبالتالي فعلى الرغم من خطورة النفايات الإلكترونية وأضرارها البالغة على صحة الإنسان والبيئة، إلا أنه يمكن الاستفادة منها في العديد من المجالات المختلفة، ويتم ذلك بعد الاطلاع عليها وفحصها والتحقق من أجزائها التالفة والأجزاء الصالحة وفرزها؛ ومن ثم استخدامها في التالي:</w:t>
      </w:r>
    </w:p>
    <w:p w14:paraId="5F8CF8D9" w14:textId="77777777" w:rsidR="005508DF" w:rsidRPr="00CF6BC7" w:rsidRDefault="005508DF" w:rsidP="00EC1F9F">
      <w:pPr>
        <w:pStyle w:val="a3"/>
        <w:numPr>
          <w:ilvl w:val="0"/>
          <w:numId w:val="16"/>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تفكيك الأجهزة الإلكترونية وفحصها واستخدام الأجزاء الصالحة منها في الأجهزة الإلكترونية الجديدة؛ مما يحد من انتشار وزيادة كمية النفايات الإلكترونية.</w:t>
      </w:r>
    </w:p>
    <w:p w14:paraId="3E337878" w14:textId="77777777" w:rsidR="005508DF" w:rsidRPr="00CF6BC7" w:rsidRDefault="005508DF" w:rsidP="00EC1F9F">
      <w:pPr>
        <w:pStyle w:val="a3"/>
        <w:numPr>
          <w:ilvl w:val="0"/>
          <w:numId w:val="16"/>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إعادة تدوير الأجهزة الإلكترونية بكاملها، وذلك للاستفادة منها مجددًا في العديد من الصناعات والتخفيف من تكدس النفايات الإلكترونية وأضرارها المباشرة، والتقليل من آثار التلوث البيئي الذي ينتج عن الطرق الأخرى غير الآمنة للتخلص من الأجهزة الإلكترونية.</w:t>
      </w:r>
    </w:p>
    <w:p w14:paraId="57A1730D" w14:textId="77777777" w:rsidR="005508DF" w:rsidRPr="00CF6BC7" w:rsidRDefault="005508DF" w:rsidP="00EC1F9F">
      <w:pPr>
        <w:pStyle w:val="a3"/>
        <w:numPr>
          <w:ilvl w:val="0"/>
          <w:numId w:val="16"/>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استخدام الأجهزة الإلكترونية كقطع غيار لا سيما الأجزاء السليمة منها، وكذلك العمل على استخراج العناصر التي تحتويها هذه الأجهزة وتركبيها في صناعات أخرى (العبدلي، 2022، ص.78).</w:t>
      </w:r>
    </w:p>
    <w:p w14:paraId="67C7A34B" w14:textId="77777777" w:rsidR="005508DF" w:rsidRPr="00CF6BC7"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وبالتعقيب على ما تم تناوله يمكن استخلاص الأهمية الاقتصادية للنفايات الإلكترونية في أن تعد عملية معالجة النفايات الإلكترونية طريقة فعالة؛ لحماية الموارد الثمينة، وتقليل النفقات الاقتصادية عبر تخفيض تكاليف الإنتاج نتيجة لانخفاض الضرائب، والرسوم، وتكاليف النقل، وكما تسهم هذه العملية في تخفيض تكاليف علاج الأمراض الناجمة عن تراكم النفايات، وتساهم في توفير الطاقة؛ حيث تكون تكاليف الطاقة المستخدمة في إعادة تدوير النفايات الإلكترونية لاستخراج المعادن أقل بكثير من تكاليف الطاقة في عمليات التنقيب عن المعادن الخام، وبالإضافة إلى ذلك تساعد في تقليل تكاليف جمع ونقل والتخلص من النفايات، واستغلال الأراضي المخصصة لمكبات النفايات للاستثمار فيها، وتعزز عملية تدوير النفايات الإلكترونية فرص الاستثمار عبر تمكين </w:t>
      </w:r>
      <w:r w:rsidRPr="00CF6BC7">
        <w:rPr>
          <w:rFonts w:ascii="Sakkal Majalla" w:hAnsi="Sakkal Majalla" w:cs="Sakkal Majalla"/>
          <w:sz w:val="28"/>
          <w:szCs w:val="28"/>
          <w:rtl/>
          <w:lang w:bidi="ar-EG"/>
        </w:rPr>
        <w:lastRenderedPageBreak/>
        <w:t>أصحاب رؤوس الأموال من الاستثمار في مجال التدوير؛ من خلال إنشاء مؤسسات صغيرة ومتوسطة توفر المواد الخام للمؤسسات الكبيرة.</w:t>
      </w:r>
    </w:p>
    <w:p w14:paraId="70D071D3" w14:textId="77777777" w:rsidR="005508DF" w:rsidRPr="00CF6BC7" w:rsidRDefault="005508DF" w:rsidP="00957DF0">
      <w:pPr>
        <w:pStyle w:val="afd"/>
        <w:rPr>
          <w:rtl/>
        </w:rPr>
      </w:pPr>
      <w:bookmarkStart w:id="75" w:name="_Toc174191043"/>
      <w:bookmarkStart w:id="76" w:name="_Toc174191184"/>
      <w:bookmarkStart w:id="77" w:name="_Toc174202462"/>
      <w:r w:rsidRPr="00CF6BC7">
        <w:rPr>
          <w:rtl/>
        </w:rPr>
        <w:t>طرق/ مراحل إعادة تدوير النفايات الإلكترونية</w:t>
      </w:r>
      <w:bookmarkEnd w:id="75"/>
      <w:bookmarkEnd w:id="76"/>
      <w:bookmarkEnd w:id="77"/>
    </w:p>
    <w:p w14:paraId="07AB95F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تتكون مراحل إدارة تدوير النفايات الإلكترونية في مرحلة التفكيك والعزل، والمعالجة الحرارية للنفايات الإلكترونية، والمعالجة الكيميائية للنفايات الإلكترونية، والتخلص منها، وهو ما أشار إليه </w:t>
      </w:r>
      <w:proofErr w:type="spellStart"/>
      <w:r w:rsidRPr="00CF6BC7">
        <w:rPr>
          <w:rFonts w:ascii="Sakkal Majalla" w:hAnsi="Sakkal Majalla" w:cs="Sakkal Majalla"/>
          <w:sz w:val="28"/>
          <w:szCs w:val="28"/>
          <w:rtl/>
        </w:rPr>
        <w:t>زعزوعة</w:t>
      </w:r>
      <w:proofErr w:type="spellEnd"/>
      <w:r w:rsidRPr="00CF6BC7">
        <w:rPr>
          <w:rFonts w:ascii="Sakkal Majalla" w:hAnsi="Sakkal Majalla" w:cs="Sakkal Majalla"/>
          <w:sz w:val="28"/>
          <w:szCs w:val="28"/>
          <w:rtl/>
        </w:rPr>
        <w:t xml:space="preserve"> (2022، ص.ص449-451) إلى طرق/ مراحل إعادة تدوير النفايات الإلكترونية في التالي:</w:t>
      </w:r>
    </w:p>
    <w:p w14:paraId="5CA56811" w14:textId="77777777" w:rsidR="005508DF" w:rsidRPr="00CF6BC7" w:rsidRDefault="005508DF" w:rsidP="00957DF0">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أولًا: طرق المعالجة الأولية لتدوير النفايات الإلكترونية في التالي:</w:t>
      </w:r>
    </w:p>
    <w:p w14:paraId="5096429F" w14:textId="77777777" w:rsidR="005508DF" w:rsidRPr="00CF6BC7" w:rsidRDefault="005508DF" w:rsidP="00EC1F9F">
      <w:pPr>
        <w:pStyle w:val="a3"/>
        <w:numPr>
          <w:ilvl w:val="0"/>
          <w:numId w:val="18"/>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مرحلة التفكيك والعزل:</w:t>
      </w:r>
      <w:r w:rsidRPr="00CF6BC7">
        <w:rPr>
          <w:rFonts w:ascii="Sakkal Majalla" w:hAnsi="Sakkal Majalla" w:cs="Sakkal Majalla"/>
          <w:sz w:val="28"/>
          <w:szCs w:val="28"/>
          <w:rtl/>
        </w:rPr>
        <w:t xml:space="preserve"> وهي المرحلة التي يتم خلالها تكسير النفايات الإلكترونية وصهرها بأجهزة مخصصة، وإزالة العناصر السامة مع تفادي حصول أي تلوث أو التعرض المباشر لها، وذلك لوجود العناصر السامة، مثل: الرصاص، والزجاج المستخرج من الشاشات، والزئبق، والكاديوم؛ ولذلك فإن أي اتصال مباشر بها سيضر بصحة الإنسان أو سيؤدي إلى تلوث البيئة وبعد الصهر تنتج مواد جديدة، وتكون المعادن منفصلة عن الخامات الأخرى المواد الكيميائية.</w:t>
      </w:r>
    </w:p>
    <w:p w14:paraId="2F869D90" w14:textId="77777777" w:rsidR="005508DF" w:rsidRPr="00CF6BC7" w:rsidRDefault="005508DF" w:rsidP="00957DF0">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ثانيًا: المعالجة الثانوية للنفايات الإلكترونية في التالي:</w:t>
      </w:r>
    </w:p>
    <w:p w14:paraId="5A5761F2" w14:textId="77777777" w:rsidR="005508DF" w:rsidRPr="00CF6BC7" w:rsidRDefault="005508DF" w:rsidP="00EC1F9F">
      <w:pPr>
        <w:pStyle w:val="a3"/>
        <w:numPr>
          <w:ilvl w:val="0"/>
          <w:numId w:val="17"/>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 xml:space="preserve">المعالجة الحرارية للنفايات الإلكترونية: </w:t>
      </w:r>
      <w:r w:rsidRPr="00CF6BC7">
        <w:rPr>
          <w:rFonts w:ascii="Sakkal Majalla" w:hAnsi="Sakkal Majalla" w:cs="Sakkal Majalla"/>
          <w:sz w:val="28"/>
          <w:szCs w:val="28"/>
          <w:rtl/>
        </w:rPr>
        <w:t xml:space="preserve">وهي طريقة حرارية لمعالجة النفايات المحتوية على مركبات خطرة، مثل: الكلور أو ثنائي </w:t>
      </w:r>
      <w:proofErr w:type="spellStart"/>
      <w:r w:rsidRPr="00CF6BC7">
        <w:rPr>
          <w:rFonts w:ascii="Sakkal Majalla" w:hAnsi="Sakkal Majalla" w:cs="Sakkal Majalla"/>
          <w:sz w:val="28"/>
          <w:szCs w:val="28"/>
          <w:rtl/>
        </w:rPr>
        <w:t>الفينيل</w:t>
      </w:r>
      <w:proofErr w:type="spellEnd"/>
      <w:r w:rsidRPr="00CF6BC7">
        <w:rPr>
          <w:rFonts w:ascii="Sakkal Majalla" w:hAnsi="Sakkal Majalla" w:cs="Sakkal Majalla"/>
          <w:sz w:val="28"/>
          <w:szCs w:val="28"/>
          <w:rtl/>
        </w:rPr>
        <w:t>، وصممت هذه العملية من أجل استرداد الحديد والفلزات غير الحديدية، مثل: الألمنيوم، والزنك، والرصاص، والنيكل، وتستخدم لهذه العملية أنواعًا معينة من الصهر أو الفرن القائم ذو حوض يشحن من أعلى ويفرغ من أسفل، أو استعمال فرن المجمرة المكشوفة، وتعمل هذه الأفران في درجة حرارة منخفضة (1200-1400د.م)، فهذه العملية لا توجد بها انبعاثات مباشرة بغازات العمليات الصناعية؛ حيث إنه يستخدم كوقود ثانوي.</w:t>
      </w:r>
    </w:p>
    <w:p w14:paraId="65556970" w14:textId="77777777" w:rsidR="005508DF" w:rsidRPr="00CF6BC7" w:rsidRDefault="005508DF" w:rsidP="00EC1F9F">
      <w:pPr>
        <w:pStyle w:val="a3"/>
        <w:numPr>
          <w:ilvl w:val="0"/>
          <w:numId w:val="17"/>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المعالجة الكيميائية للنفايات الإلكترونية:</w:t>
      </w:r>
      <w:r w:rsidRPr="00CF6BC7">
        <w:rPr>
          <w:rFonts w:ascii="Sakkal Majalla" w:hAnsi="Sakkal Majalla" w:cs="Sakkal Majalla"/>
          <w:sz w:val="28"/>
          <w:szCs w:val="28"/>
          <w:rtl/>
        </w:rPr>
        <w:t xml:space="preserve"> تعتبر هذه العملية بديلًا حيويًا لإعادة تدوير النفايات الإلكترونية، وتعتمد على مجموعة من الأنماط، أو أساليب مختلفة للحصول على العناصر المحددة موضع الاهتمام منها: الانحلال الحراري في الفراغ، وهذا الأسلوب الكيميائي يمكن من خلاله استخدام </w:t>
      </w:r>
      <w:r w:rsidRPr="00CF6BC7">
        <w:rPr>
          <w:rFonts w:ascii="Sakkal Majalla" w:hAnsi="Sakkal Majalla" w:cs="Sakkal Majalla"/>
          <w:sz w:val="28"/>
          <w:szCs w:val="28"/>
          <w:rtl/>
        </w:rPr>
        <w:lastRenderedPageBreak/>
        <w:t>الزيوت والغازات المتولدة ضمن هذه العملية، وذلك لأن المخلفات الصلبة تحتوي عمومًا على أجزاء غير معدنية ينبغي أن تخضع لمزيد من المعالجة بالتوافق مع العمليات الفيزيائية.</w:t>
      </w:r>
    </w:p>
    <w:p w14:paraId="18BAD671" w14:textId="77777777" w:rsidR="005508DF" w:rsidRPr="00CF6BC7" w:rsidRDefault="005508DF" w:rsidP="00EC1F9F">
      <w:pPr>
        <w:pStyle w:val="a3"/>
        <w:numPr>
          <w:ilvl w:val="0"/>
          <w:numId w:val="17"/>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التخلص:</w:t>
      </w:r>
      <w:r w:rsidRPr="00CF6BC7">
        <w:rPr>
          <w:rFonts w:ascii="Sakkal Majalla" w:hAnsi="Sakkal Majalla" w:cs="Sakkal Majalla"/>
          <w:sz w:val="28"/>
          <w:szCs w:val="28"/>
          <w:rtl/>
        </w:rPr>
        <w:t xml:space="preserve"> وتعد هذه الخطوة الأخيرة ضمن عملية إدارة المخلفات الإلكترونية بحيث بعد نزع واسترجاع ما يمكن استرجاعه من مواد ومكونات لها قيمة من الأجهزة والمعدات الكهربائية والإلكترونية، يتم بعدها التخلص بطريقة آمنة من تلك الباقية التي ليس لها قيمة وهذا إما بطمرها، أو حرقها، أو التحلل العضوي، أو حتى التصدير إلى دول أخرى (</w:t>
      </w:r>
      <w:proofErr w:type="spellStart"/>
      <w:r w:rsidRPr="00CF6BC7">
        <w:rPr>
          <w:rFonts w:ascii="Sakkal Majalla" w:hAnsi="Sakkal Majalla" w:cs="Sakkal Majalla"/>
          <w:sz w:val="28"/>
          <w:szCs w:val="28"/>
          <w:rtl/>
        </w:rPr>
        <w:t>القينعي</w:t>
      </w:r>
      <w:proofErr w:type="spellEnd"/>
      <w:r w:rsidRPr="00CF6BC7">
        <w:rPr>
          <w:rFonts w:ascii="Sakkal Majalla" w:hAnsi="Sakkal Majalla" w:cs="Sakkal Majalla"/>
          <w:sz w:val="28"/>
          <w:szCs w:val="28"/>
          <w:rtl/>
        </w:rPr>
        <w:t>، 2022، ص.16)</w:t>
      </w:r>
    </w:p>
    <w:p w14:paraId="52C15DFA" w14:textId="77777777" w:rsidR="005508DF" w:rsidRPr="00CF6BC7"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 xml:space="preserve">والجدير بالذكر أن أضاف </w:t>
      </w:r>
      <w:proofErr w:type="spellStart"/>
      <w:r w:rsidRPr="00CF6BC7">
        <w:rPr>
          <w:rFonts w:ascii="Sakkal Majalla" w:hAnsi="Sakkal Majalla" w:cs="Sakkal Majalla"/>
          <w:sz w:val="28"/>
          <w:szCs w:val="28"/>
          <w:rtl/>
        </w:rPr>
        <w:t>بابللي</w:t>
      </w:r>
      <w:proofErr w:type="spellEnd"/>
      <w:r w:rsidRPr="00CF6BC7">
        <w:rPr>
          <w:rFonts w:ascii="Sakkal Majalla" w:hAnsi="Sakkal Majalla" w:cs="Sakkal Majalla"/>
          <w:sz w:val="28"/>
          <w:szCs w:val="28"/>
          <w:rtl/>
        </w:rPr>
        <w:t xml:space="preserve"> (2015، ص.307) بأن أفضل طرق التخلص من النفايات الإلكترونية: هي إعادة التدوير وتتألف من أربع مراحل: 1- استخدام المواد السامة، 2- التفكيك، 3- التقطيع، 4- التكرير، ويشمل المواد المعدنية، والبلاستيكية، والزجاجية، والتي لا تخضع لتدوير فمصيرها يكون:</w:t>
      </w:r>
    </w:p>
    <w:p w14:paraId="5F3F311C" w14:textId="77777777" w:rsidR="005508DF" w:rsidRPr="00CF6BC7" w:rsidRDefault="005508DF" w:rsidP="00EC1F9F">
      <w:pPr>
        <w:pStyle w:val="a3"/>
        <w:numPr>
          <w:ilvl w:val="0"/>
          <w:numId w:val="1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التخزين:</w:t>
      </w:r>
      <w:r w:rsidRPr="00CF6BC7">
        <w:rPr>
          <w:rFonts w:ascii="Sakkal Majalla" w:hAnsi="Sakkal Majalla" w:cs="Sakkal Majalla"/>
          <w:sz w:val="28"/>
          <w:szCs w:val="28"/>
          <w:rtl/>
        </w:rPr>
        <w:t xml:space="preserve"> أثبتت الدراسات أن تخزينها في البيوت يسبب الحساسية.</w:t>
      </w:r>
    </w:p>
    <w:p w14:paraId="164BF197" w14:textId="77777777" w:rsidR="005508DF" w:rsidRPr="00CF6BC7" w:rsidRDefault="005508DF" w:rsidP="00EC1F9F">
      <w:pPr>
        <w:pStyle w:val="a3"/>
        <w:numPr>
          <w:ilvl w:val="0"/>
          <w:numId w:val="19"/>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 xml:space="preserve"> </w:t>
      </w:r>
      <w:r w:rsidRPr="00CF6BC7">
        <w:rPr>
          <w:rFonts w:ascii="Sakkal Majalla" w:hAnsi="Sakkal Majalla" w:cs="Sakkal Majalla"/>
          <w:b/>
          <w:bCs/>
          <w:sz w:val="28"/>
          <w:szCs w:val="28"/>
          <w:rtl/>
        </w:rPr>
        <w:t>الطمر</w:t>
      </w:r>
      <w:r w:rsidRPr="00CF6BC7">
        <w:rPr>
          <w:rFonts w:ascii="Sakkal Majalla" w:hAnsi="Sakkal Majalla" w:cs="Sakkal Majalla"/>
          <w:sz w:val="28"/>
          <w:szCs w:val="28"/>
          <w:rtl/>
        </w:rPr>
        <w:t>، أو الحرق، أو إعادة الاستخدام بالتصدير.</w:t>
      </w:r>
    </w:p>
    <w:p w14:paraId="7A7FEF57" w14:textId="77777777" w:rsidR="005508DF" w:rsidRPr="00CF6BC7" w:rsidRDefault="005508DF" w:rsidP="00D9281D">
      <w:p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مما تقدم نجد أن أفضل طرق الاستفادة منها ما يلي:</w:t>
      </w:r>
    </w:p>
    <w:p w14:paraId="190DD35F"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إعادة التصنيع لمنتجاتها في ضوء كفاءة استهلاك الطاقة.</w:t>
      </w:r>
    </w:p>
    <w:p w14:paraId="4272933E"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تحسين عمليات جمع النفايات الخطرة وفصلها عن النفايات المنزلية.</w:t>
      </w:r>
    </w:p>
    <w:p w14:paraId="4087800C"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إعادة النظر في أسلوب جمع النفايات المنزلية.</w:t>
      </w:r>
    </w:p>
    <w:p w14:paraId="294833FD"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إعادة تدوير مكونات الأجهزة الإلكترونية النافعة.</w:t>
      </w:r>
    </w:p>
    <w:p w14:paraId="51FF2C67"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استبدال المكونات الخطرة في الأجهزة الإلكترونية بمكونات أقل خطورة.</w:t>
      </w:r>
    </w:p>
    <w:p w14:paraId="45574DCC" w14:textId="77777777" w:rsidR="005508DF"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Pr>
      </w:pPr>
      <w:r w:rsidRPr="00CF6BC7">
        <w:rPr>
          <w:rFonts w:ascii="Sakkal Majalla" w:hAnsi="Sakkal Majalla" w:cs="Sakkal Majalla"/>
          <w:sz w:val="28"/>
          <w:szCs w:val="28"/>
          <w:rtl/>
        </w:rPr>
        <w:t>تحديد فترة الصلاحية للأجهزة الإلكترونية.</w:t>
      </w:r>
    </w:p>
    <w:p w14:paraId="36D7C5D2" w14:textId="04DEB229" w:rsidR="00D9281D" w:rsidRPr="00CF6BC7" w:rsidRDefault="005508DF" w:rsidP="00EC1F9F">
      <w:pPr>
        <w:pStyle w:val="a3"/>
        <w:numPr>
          <w:ilvl w:val="0"/>
          <w:numId w:val="20"/>
        </w:numPr>
        <w:spacing w:after="0" w:line="360" w:lineRule="auto"/>
        <w:ind w:left="723"/>
        <w:jc w:val="both"/>
        <w:rPr>
          <w:rFonts w:ascii="Sakkal Majalla" w:hAnsi="Sakkal Majalla" w:cs="Sakkal Majalla"/>
          <w:sz w:val="28"/>
          <w:szCs w:val="28"/>
          <w:rtl/>
        </w:rPr>
      </w:pPr>
      <w:r w:rsidRPr="00CF6BC7">
        <w:rPr>
          <w:rFonts w:ascii="Sakkal Majalla" w:hAnsi="Sakkal Majalla" w:cs="Sakkal Majalla"/>
          <w:sz w:val="28"/>
          <w:szCs w:val="28"/>
          <w:rtl/>
        </w:rPr>
        <w:t>التوعية بأضرار النفايات الإلكترونية.</w:t>
      </w:r>
    </w:p>
    <w:p w14:paraId="4714CF3B" w14:textId="2CE70C83" w:rsidR="005508DF" w:rsidRPr="00CF6BC7" w:rsidRDefault="005508DF" w:rsidP="00D9281D">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تطرق عبد الرحمن (2022، ص.ص34-35) إلى مراحل إعادة تدوير النفايات الإلكترونية وتتمثل في التالي:</w:t>
      </w:r>
    </w:p>
    <w:p w14:paraId="045EDD02" w14:textId="77777777" w:rsidR="005508DF" w:rsidRPr="00CF6BC7" w:rsidRDefault="005508DF" w:rsidP="00EC1F9F">
      <w:pPr>
        <w:pStyle w:val="a3"/>
        <w:numPr>
          <w:ilvl w:val="0"/>
          <w:numId w:val="21"/>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إعادة تدوير المنتج:</w:t>
      </w:r>
      <w:r w:rsidRPr="00CF6BC7">
        <w:rPr>
          <w:rFonts w:ascii="Sakkal Majalla" w:hAnsi="Sakkal Majalla" w:cs="Sakkal Majalla"/>
          <w:sz w:val="28"/>
          <w:szCs w:val="28"/>
          <w:rtl/>
        </w:rPr>
        <w:t xml:space="preserve"> تعتبر حلًا ضروريًا وبديلًا للإنتاج الجديد ويمكن:</w:t>
      </w:r>
    </w:p>
    <w:p w14:paraId="46514FA5" w14:textId="77777777" w:rsidR="005508DF" w:rsidRPr="00CF6BC7" w:rsidRDefault="005508DF" w:rsidP="00EC1F9F">
      <w:pPr>
        <w:pStyle w:val="a3"/>
        <w:numPr>
          <w:ilvl w:val="0"/>
          <w:numId w:val="2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إعادة تدوير المنتج مع المحافظة على شكله، وبنيانه، والقيمة العالمية له بعد صيانته أو تطويره وإعادة استخدامه لنفس الوظائف والمهام أو غيرها.</w:t>
      </w:r>
    </w:p>
    <w:p w14:paraId="38695671" w14:textId="77777777" w:rsidR="005508DF" w:rsidRPr="00CF6BC7" w:rsidRDefault="005508DF" w:rsidP="00EC1F9F">
      <w:pPr>
        <w:pStyle w:val="a3"/>
        <w:numPr>
          <w:ilvl w:val="0"/>
          <w:numId w:val="2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إعادة تدوير المنتج بعد تفكيكه وإدخال مكوناته وأجزائه لعملية الإنتاج والتجميع، ويعتبر هذا النوع أقل قيمة من النوع السابق.</w:t>
      </w:r>
    </w:p>
    <w:p w14:paraId="3C25FD4D" w14:textId="77777777" w:rsidR="005508DF" w:rsidRPr="00CF6BC7" w:rsidRDefault="005508DF" w:rsidP="00EC1F9F">
      <w:pPr>
        <w:pStyle w:val="a3"/>
        <w:numPr>
          <w:ilvl w:val="0"/>
          <w:numId w:val="23"/>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تدوير المواد:</w:t>
      </w:r>
      <w:r w:rsidRPr="00CF6BC7">
        <w:rPr>
          <w:rFonts w:ascii="Sakkal Majalla" w:hAnsi="Sakkal Majalla" w:cs="Sakkal Majalla"/>
          <w:sz w:val="28"/>
          <w:szCs w:val="28"/>
          <w:rtl/>
        </w:rPr>
        <w:t xml:space="preserve"> الاستفادة من المواد الداخلة في صناعة أو منتوج (إعادة التصنيع) في صناعات مماثلة أو مختلفة بعد فصل المواد الداخلة في صناعته عن بعضها البعض مع مراعاة شروط حماية البيئة كالآتي:</w:t>
      </w:r>
    </w:p>
    <w:p w14:paraId="18733B0E" w14:textId="77777777" w:rsidR="005508DF" w:rsidRPr="00CF6BC7" w:rsidRDefault="005508DF" w:rsidP="00EC1F9F">
      <w:pPr>
        <w:pStyle w:val="a3"/>
        <w:numPr>
          <w:ilvl w:val="0"/>
          <w:numId w:val="2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إعادة تدوير المواد من خلال إعادة تصنيعها واستخدامها كمواد تشغيل.</w:t>
      </w:r>
    </w:p>
    <w:p w14:paraId="17AD57E3" w14:textId="77777777" w:rsidR="005508DF" w:rsidRPr="00CF6BC7" w:rsidRDefault="005508DF" w:rsidP="00EC1F9F">
      <w:pPr>
        <w:pStyle w:val="a3"/>
        <w:numPr>
          <w:ilvl w:val="0"/>
          <w:numId w:val="2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إعادة تدوير المواد من خلال معالجتها كيميائيًا أو حراريًا لتصنيع مواد خام جديدة.</w:t>
      </w:r>
    </w:p>
    <w:p w14:paraId="70116419" w14:textId="157D7551" w:rsidR="005508DF" w:rsidRPr="00CF6BC7" w:rsidRDefault="005508DF" w:rsidP="002D2162">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كما أشار "أنور" (</w:t>
      </w:r>
      <w:r w:rsidRPr="00CF6BC7">
        <w:rPr>
          <w:rFonts w:ascii="Sakkal Majalla" w:hAnsi="Sakkal Majalla" w:cs="Sakkal Majalla"/>
          <w:color w:val="222222"/>
          <w:sz w:val="28"/>
          <w:szCs w:val="28"/>
          <w:shd w:val="clear" w:color="auto" w:fill="FFFFFF"/>
        </w:rPr>
        <w:t>Anwar et al, 2018, P.5</w:t>
      </w:r>
      <w:r w:rsidRPr="00CF6BC7">
        <w:rPr>
          <w:rFonts w:ascii="Sakkal Majalla" w:hAnsi="Sakkal Majalla" w:cs="Sakkal Majalla"/>
          <w:sz w:val="28"/>
          <w:szCs w:val="28"/>
          <w:rtl/>
          <w:lang w:bidi="ar-EG"/>
        </w:rPr>
        <w:t>) أن مراحل إعادة تدوير النفايات الإلكترونية تتكون من</w:t>
      </w:r>
      <w:r w:rsidR="002D2162" w:rsidRPr="00CF6BC7">
        <w:rPr>
          <w:rFonts w:ascii="Sakkal Majalla" w:hAnsi="Sakkal Majalla" w:cs="Sakkal Majalla"/>
          <w:sz w:val="28"/>
          <w:szCs w:val="28"/>
          <w:rtl/>
          <w:lang w:bidi="ar-EG"/>
        </w:rPr>
        <w:t>:</w:t>
      </w:r>
      <w:r w:rsidRPr="00CF6BC7">
        <w:rPr>
          <w:rFonts w:ascii="Sakkal Majalla" w:hAnsi="Sakkal Majalla" w:cs="Sakkal Majalla"/>
          <w:sz w:val="28"/>
          <w:szCs w:val="28"/>
          <w:rtl/>
          <w:lang w:bidi="ar-EG"/>
        </w:rPr>
        <w:t xml:space="preserve"> </w:t>
      </w:r>
    </w:p>
    <w:p w14:paraId="6639FB9B" w14:textId="77777777" w:rsidR="005508DF" w:rsidRPr="00CF6BC7" w:rsidRDefault="005508DF" w:rsidP="00EC1F9F">
      <w:pPr>
        <w:pStyle w:val="a3"/>
        <w:numPr>
          <w:ilvl w:val="0"/>
          <w:numId w:val="26"/>
        </w:numPr>
        <w:spacing w:after="0" w:line="360" w:lineRule="auto"/>
        <w:ind w:left="723"/>
        <w:jc w:val="both"/>
        <w:rPr>
          <w:rFonts w:ascii="Sakkal Majalla" w:hAnsi="Sakkal Majalla" w:cs="Sakkal Majalla"/>
          <w:sz w:val="28"/>
          <w:szCs w:val="28"/>
          <w:rtl/>
          <w:lang w:bidi="ar-EG"/>
        </w:rPr>
      </w:pPr>
      <w:r w:rsidRPr="00CF6BC7">
        <w:rPr>
          <w:rFonts w:ascii="Sakkal Majalla" w:hAnsi="Sakkal Majalla" w:cs="Sakkal Majalla"/>
          <w:b/>
          <w:bCs/>
          <w:sz w:val="28"/>
          <w:szCs w:val="28"/>
          <w:rtl/>
          <w:lang w:bidi="ar-EG"/>
        </w:rPr>
        <w:t>المرحلة الأولى:</w:t>
      </w:r>
      <w:r w:rsidRPr="00CF6BC7">
        <w:rPr>
          <w:rFonts w:ascii="Sakkal Majalla" w:hAnsi="Sakkal Majalla" w:cs="Sakkal Majalla"/>
          <w:sz w:val="28"/>
          <w:szCs w:val="28"/>
          <w:rtl/>
          <w:lang w:bidi="ar-EG"/>
        </w:rPr>
        <w:t xml:space="preserve"> وهي الانتقاء أي استخراج المادة السامة، ويتم تنفيذ هذه العملية يدويا لفرز العناصر، أو المكونات التي لا ينبغي سحقها، أو إزالتها، مثل: البطاريات، وخراطيش مسحوق الحبر، وأنظمة بطاريات </w:t>
      </w:r>
      <w:r w:rsidRPr="00CF6BC7">
        <w:rPr>
          <w:rFonts w:ascii="Sakkal Majalla" w:hAnsi="Sakkal Majalla" w:cs="Sakkal Majalla"/>
          <w:sz w:val="28"/>
          <w:szCs w:val="28"/>
          <w:lang w:bidi="ar-EG"/>
        </w:rPr>
        <w:t>UPS</w:t>
      </w:r>
      <w:r w:rsidRPr="00CF6BC7">
        <w:rPr>
          <w:rFonts w:ascii="Sakkal Majalla" w:hAnsi="Sakkal Majalla" w:cs="Sakkal Majalla"/>
          <w:sz w:val="28"/>
          <w:szCs w:val="28"/>
          <w:rtl/>
          <w:lang w:bidi="ar-EG"/>
        </w:rPr>
        <w:t xml:space="preserve"> للتحقق من جودتها.</w:t>
      </w:r>
    </w:p>
    <w:p w14:paraId="59765222" w14:textId="77777777" w:rsidR="005508DF" w:rsidRPr="00CF6BC7" w:rsidRDefault="005508DF" w:rsidP="00EC1F9F">
      <w:pPr>
        <w:pStyle w:val="a3"/>
        <w:numPr>
          <w:ilvl w:val="0"/>
          <w:numId w:val="2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b/>
          <w:bCs/>
          <w:sz w:val="28"/>
          <w:szCs w:val="28"/>
          <w:rtl/>
          <w:lang w:bidi="ar-EG"/>
        </w:rPr>
        <w:t>المرحلة الثانية:</w:t>
      </w:r>
      <w:r w:rsidRPr="00CF6BC7">
        <w:rPr>
          <w:rFonts w:ascii="Sakkal Majalla" w:hAnsi="Sakkal Majalla" w:cs="Sakkal Majalla"/>
          <w:sz w:val="28"/>
          <w:szCs w:val="28"/>
          <w:rtl/>
          <w:lang w:bidi="ar-EG"/>
        </w:rPr>
        <w:t xml:space="preserve"> وهي التفكيك بعد فرز جميع المكونات يدويا تتمثل الخطوة الثانية في عزل جميع الأجزاء، ثم تصنيف هذه المكونات في المواد الأساسية التي تواصل عملية إعادة التدوير لإعادة استخدام هذه المكونات المعزولة.</w:t>
      </w:r>
    </w:p>
    <w:p w14:paraId="2B39C09D" w14:textId="77777777" w:rsidR="005508DF" w:rsidRPr="00CF6BC7" w:rsidRDefault="005508DF" w:rsidP="00EC1F9F">
      <w:pPr>
        <w:pStyle w:val="a3"/>
        <w:numPr>
          <w:ilvl w:val="0"/>
          <w:numId w:val="2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b/>
          <w:bCs/>
          <w:sz w:val="28"/>
          <w:szCs w:val="28"/>
          <w:rtl/>
          <w:lang w:bidi="ar-EG"/>
        </w:rPr>
        <w:t>المرحلة الثالثة:</w:t>
      </w:r>
      <w:r w:rsidRPr="00CF6BC7">
        <w:rPr>
          <w:rFonts w:ascii="Sakkal Majalla" w:hAnsi="Sakkal Majalla" w:cs="Sakkal Majalla"/>
          <w:sz w:val="28"/>
          <w:szCs w:val="28"/>
          <w:rtl/>
          <w:lang w:bidi="ar-EG"/>
        </w:rPr>
        <w:t xml:space="preserve"> وهي عملية التقطيع في البداية، تتمثل عملية التقطيع في تقسيم الأجزاء الصغيرة التي يقل قطرها عن 2 بوصة، في الخطوة التالية، يقوم مصنع إعادة التدوير بتكسير هذه الأجزاء إلى قطع أصغر حجما؛ لتحسين عملية الفصل لجميع المكونات، واستخرج هذا الصقل جميع جزيئات الغبار التي تضمن هذه الطريقة صديقة للبيئة.</w:t>
      </w:r>
    </w:p>
    <w:p w14:paraId="619F0DD7" w14:textId="77777777" w:rsidR="005508DF" w:rsidRPr="00CF6BC7" w:rsidRDefault="005508DF" w:rsidP="00EC1F9F">
      <w:pPr>
        <w:pStyle w:val="a3"/>
        <w:numPr>
          <w:ilvl w:val="0"/>
          <w:numId w:val="2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b/>
          <w:bCs/>
          <w:sz w:val="28"/>
          <w:szCs w:val="28"/>
          <w:rtl/>
          <w:lang w:bidi="ar-EG"/>
        </w:rPr>
        <w:t>المرحلة الرابعة مغناطيس فوق النطاق:</w:t>
      </w:r>
      <w:r w:rsidRPr="00CF6BC7">
        <w:rPr>
          <w:rFonts w:ascii="Sakkal Majalla" w:hAnsi="Sakkal Majalla" w:cs="Sakkal Majalla"/>
          <w:sz w:val="28"/>
          <w:szCs w:val="28"/>
          <w:rtl/>
          <w:lang w:bidi="ar-EG"/>
        </w:rPr>
        <w:t xml:space="preserve"> تعتبر المرحلة الأخيرة في إعادة تدوير النفايات الإلكترونية؛ حيث تزيل هذه العملية جميع المواد المغناطيسية، وبما في ذلك شظايا الفولاذ والحديد باستخدام مغناطيس فوق النطاق من المواد المكررة، وبعد فصل المواد المغناطيسية يتم فصل المكونات المعدنية، مثل: الألومنيوم، والنحاس عن المكونات غير المعدنية، مثل: الزجاج، أو البلاستيك، وتتم عملية الفصل هذه؛ من خلال المغناطيس أو التعرف البصري.</w:t>
      </w:r>
    </w:p>
    <w:p w14:paraId="2DE2E3E6"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lastRenderedPageBreak/>
        <w:t xml:space="preserve">مما سبق يمكن استنتاج أن </w:t>
      </w:r>
      <w:r w:rsidRPr="00CF6BC7">
        <w:rPr>
          <w:rFonts w:ascii="Sakkal Majalla" w:hAnsi="Sakkal Majalla" w:cs="Sakkal Majalla"/>
          <w:sz w:val="28"/>
          <w:szCs w:val="28"/>
          <w:rtl/>
        </w:rPr>
        <w:t xml:space="preserve">تتكون مراحل إعادة تدوير النفايات الإلكترونية من خمس خطوات أساسية: وهي عنصر حاسم في إعادة التدوير وتتمثل في التجميع، وإزالة المواد السامة، والمعالجة النهائية لإعادة التدوير، والتخلص من العناصر غير القابلة لإعادة التدوير، وكما تتكون طرق إعادة تدوير النفايات الإلكترونية من تفكيك النفايات الإلكترونية، وغمس لوحات الدوائر في الأحماض للحصول على معادن ،مثل: الذهب، والفضة، ويتم حرق كابلات </w:t>
      </w:r>
      <w:r w:rsidRPr="00CF6BC7">
        <w:rPr>
          <w:rFonts w:ascii="Sakkal Majalla" w:hAnsi="Sakkal Majalla" w:cs="Sakkal Majalla"/>
          <w:sz w:val="28"/>
          <w:szCs w:val="28"/>
        </w:rPr>
        <w:t>PVC</w:t>
      </w:r>
      <w:r w:rsidRPr="00CF6BC7">
        <w:rPr>
          <w:rFonts w:ascii="Sakkal Majalla" w:hAnsi="Sakkal Majalla" w:cs="Sakkal Majalla"/>
          <w:sz w:val="28"/>
          <w:szCs w:val="28"/>
          <w:rtl/>
        </w:rPr>
        <w:t xml:space="preserve"> لاستعادة النحاس، وتشمل العمليات الأخرى المعالجة الكيميائية الرطبة، والمعالجة الحرارية، والترشيح الحمضي لاستعادة المعادن.</w:t>
      </w:r>
    </w:p>
    <w:p w14:paraId="744DAC84" w14:textId="77777777" w:rsidR="005508DF" w:rsidRPr="00CF6BC7" w:rsidRDefault="005508DF" w:rsidP="002D2162">
      <w:pPr>
        <w:pStyle w:val="afd"/>
        <w:rPr>
          <w:rtl/>
        </w:rPr>
      </w:pPr>
      <w:bookmarkStart w:id="78" w:name="_Toc174191044"/>
      <w:bookmarkStart w:id="79" w:name="_Toc174191185"/>
      <w:bookmarkStart w:id="80" w:name="_Toc174202463"/>
      <w:r w:rsidRPr="00CF6BC7">
        <w:rPr>
          <w:rtl/>
        </w:rPr>
        <w:t>واقع التعامل مع النفايات الإلكترونية عالميًا</w:t>
      </w:r>
      <w:bookmarkEnd w:id="78"/>
      <w:bookmarkEnd w:id="79"/>
      <w:bookmarkEnd w:id="80"/>
    </w:p>
    <w:p w14:paraId="51E295FF"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تمتلك حوالي 67 دولة تشريعات تهدف إلى معالجة النفايات الإلكترونية التي تنتجها، وبما في ذلك نظام المسؤولية المطلقة للمنتج، وقوانين تدعم تحصيل رسوم صغيرة على الأجهزة الإلكترونية الجديدة؛ حيث تغطي هذه التشريعات نحو ثلثي سكان العالم، ومع ذلك لا تزال العديد من الدول لا تمتلك تشريعات وطنية تتناول النفايات الإلكترونية: وهو ما تطرق إليه حماد وعفيفي وأبو هين (2022، ص.34)؛ حيث توجد حوالي 67 دولة وضعت تشريعات للتعامل مع النفايات الإلكترونية التي تولدها، منها ما يأخذ شكل مسؤولية المنتج الموسعة، وتشريعات تدعم تكلفة صغيرة على الأجهزة الإلكترونية الجديدة (جمع وإعادة تدوير نهاية الحياة وإعادة التدوير)، ويغطي التشريع حوالي ثلثي السكان العالميين، ومع ذلك فإن العديد من البلدان لا تملك تشريعات وطنية بشأن النفايات الإلكترونية، عندما يتعلق الأمر بتصدير النفايات الإلكترونية إلى البلدان النامية، ويتم تنظيمها بموجب اتفاقية بازل بشأن السيطرة على تحركات النفايات الخطرة والتخلص منها عبر الحدود والتي صدقت عليها 188 دولة، وتوجد اتفاقيات مماثلة أخرى على المستوى الإقليمي، ومع ذلك فإن كميات كبيرة من النفايات الإلكترونية تستمر في شحنها بشكل غير قانوني</w:t>
      </w:r>
      <w:r w:rsidRPr="00CF6BC7">
        <w:rPr>
          <w:rFonts w:ascii="Sakkal Majalla" w:hAnsi="Sakkal Majalla" w:cs="Sakkal Majalla"/>
          <w:sz w:val="28"/>
          <w:szCs w:val="28"/>
          <w:rtl/>
        </w:rPr>
        <w:t>.</w:t>
      </w:r>
    </w:p>
    <w:p w14:paraId="7CA141E2"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تعتبر منطقة </w:t>
      </w:r>
      <w:proofErr w:type="spellStart"/>
      <w:r w:rsidRPr="00CF6BC7">
        <w:rPr>
          <w:rFonts w:ascii="Sakkal Majalla" w:hAnsi="Sakkal Majalla" w:cs="Sakkal Majalla"/>
          <w:sz w:val="28"/>
          <w:szCs w:val="28"/>
          <w:rtl/>
        </w:rPr>
        <w:t>جوييو</w:t>
      </w:r>
      <w:proofErr w:type="spellEnd"/>
      <w:r w:rsidRPr="00CF6BC7">
        <w:rPr>
          <w:rFonts w:ascii="Sakkal Majalla" w:hAnsi="Sakkal Majalla" w:cs="Sakkal Majalla"/>
          <w:sz w:val="28"/>
          <w:szCs w:val="28"/>
          <w:rtl/>
        </w:rPr>
        <w:t xml:space="preserve"> بالصين أكبر موقع للنفايات الإلكترونية على هذا الكوكب، ويعد دفن الإلكترونيات المتقادمة في هذه المنطقة كبير للغاية؛ مما أدى إلى ارتفاع مستويات سمية المعادن الثقيلة والمواد الكيميائية في التربة ونظم المياه في المنطقة ونتيجة لذلك يعاني حوالي 88٪ من الأطفال في المقاطعة من التسمم بالرصاص، وهناك معدلات إجهاض أعلى من المعدلات العادية وهكذا فإن المقاطعة تعتبر مقبرة العالم الإلكترونية (عيسى، 2018، ص.38).</w:t>
      </w:r>
    </w:p>
    <w:p w14:paraId="51696AA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 xml:space="preserve">كما أن التعامل مع النفايات الإلكترونية يتطلب طرق حديثة وآلات تكنولوجية مختصة في تفكيك المخلفات، واستخراج ما هو صالح لإعادة </w:t>
      </w:r>
      <w:proofErr w:type="spellStart"/>
      <w:r w:rsidRPr="00CF6BC7">
        <w:rPr>
          <w:rFonts w:ascii="Sakkal Majalla" w:hAnsi="Sakkal Majalla" w:cs="Sakkal Majalla"/>
          <w:sz w:val="28"/>
          <w:szCs w:val="28"/>
          <w:rtl/>
        </w:rPr>
        <w:t>الرسكلة</w:t>
      </w:r>
      <w:proofErr w:type="spellEnd"/>
      <w:r w:rsidRPr="00CF6BC7">
        <w:rPr>
          <w:rFonts w:ascii="Sakkal Majalla" w:hAnsi="Sakkal Majalla" w:cs="Sakkal Majalla"/>
          <w:sz w:val="28"/>
          <w:szCs w:val="28"/>
          <w:rtl/>
        </w:rPr>
        <w:t xml:space="preserve"> أما الأشياء التالفة في المعدات وذات العمر الافتراضي المنتهي الصلاحية له إجراءات وآليات خاصة للتخلص منه (نزار والعايب، 2023، ص.305).</w:t>
      </w:r>
    </w:p>
    <w:p w14:paraId="542E0DC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وعليه فلقد تم تقدير القيم الجوهرية للمواد الأولية الموجودة في النفايات الإلكترونية عالميًا بأوزان خيالية ما يجعل منها ثورة ذات قيمة كبيرة للدول والشركات التي تقوم بإعادة تدوير هذه النفايات خاصة معدن الذهب؛ حيث قدرت قيمة هذا الأخير والموجودة في النفايات الإلكترونية عالميًا 0.5 كيلو طن وحددت قيمته بحوالي 18.8 مليار يورو خلال سنة 2016م، إضافة إلى معادن أخرى لا تقل أهمية عن الذهب مثل البلاستيك؛ مما يجعل هذه النفايات ذات قيمة مالية كبيرة، وقد تكون ثروة بالنسبة لدول لا تملك هذه المواد الخام في الطبيعة كالذهب، والفضة، والنحاس (جلولي، 2021، ص.107).</w:t>
      </w:r>
    </w:p>
    <w:p w14:paraId="05D3FF43"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تنص اتفاقية بازل على ضوابط لحركة النفايات الخطرة عبر الحدود والتخلص منها، وهي اتفاق بيئي شامل يهدف إلى معالجة القضايا المحيطة بالنفايات الخطرة، وبما في ذلك النفايات الإلكترونية وإدارتها، وفي عام 2019، دخل تعديل اتفاقية بازل الخاص بالحظر حيز التنفيذ، ويحظر التعديل نقل النفايات الخطرة، وبما في ذلك النفايات الإلكترونية من بلدان منظمة التعاون والتنمية في الميدان الاقتصادي وبلدان المفوضية الأوروبية والأطراف في الاتفاقية، وتنظّم اتفاقية بازل برامج وحلقات عمل لوضع وتقديم إرشادات بشأن الإدارة السليمة بيئيًا للنفايات الإلكترونية، وتوفّر للدول أيضًا مبادئ توجيهية للتمييز بين النفايات وغير النفايات، ونقل النفايات الإلكترونية عبر الحدود، وإضافة إلى ذلك تُوجد أيضًا اتفاقيات إقليمية، مثل: اتفاقية باماكو، واتفاقية </w:t>
      </w:r>
      <w:proofErr w:type="spellStart"/>
      <w:r w:rsidRPr="00CF6BC7">
        <w:rPr>
          <w:rFonts w:ascii="Sakkal Majalla" w:hAnsi="Sakkal Majalla" w:cs="Sakkal Majalla"/>
          <w:sz w:val="28"/>
          <w:szCs w:val="28"/>
          <w:rtl/>
        </w:rPr>
        <w:t>وايغاني</w:t>
      </w:r>
      <w:proofErr w:type="spellEnd"/>
      <w:r w:rsidRPr="00CF6BC7">
        <w:rPr>
          <w:rFonts w:ascii="Sakkal Majalla" w:hAnsi="Sakkal Majalla" w:cs="Sakkal Majalla"/>
          <w:sz w:val="28"/>
          <w:szCs w:val="28"/>
          <w:rtl/>
        </w:rPr>
        <w:t>، وقد نشأت هاتان الاتفاقيتان الإقليميتان استجابة لاتفاقية بازل، وتهدفان إلى زيادة تقييد حركة النفايات الخطرة، وبما في ذلك النفايات الإلكترونية، في بلدان أفريقيا وجنوب المحيط الهادئ، على التوالي (الموقع الرسمي لمنظمة الصحة العالمية، 2023).</w:t>
      </w:r>
    </w:p>
    <w:p w14:paraId="30F47100"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أنه يتم إعادة تدوير 1.5٪ فقط من النفايات الإلكترونية المتولدة في الهند من خلال عملية مؤسسية وفقًا لتقرير هيئة الصناعة </w:t>
      </w:r>
      <w:r w:rsidRPr="00CF6BC7">
        <w:rPr>
          <w:rFonts w:ascii="Sakkal Majalla" w:hAnsi="Sakkal Majalla" w:cs="Sakkal Majalla"/>
          <w:sz w:val="28"/>
          <w:szCs w:val="28"/>
        </w:rPr>
        <w:t>ASSOCHAM</w:t>
      </w:r>
      <w:r w:rsidRPr="00CF6BC7">
        <w:rPr>
          <w:rFonts w:ascii="Sakkal Majalla" w:hAnsi="Sakkal Majalla" w:cs="Sakkal Majalla"/>
          <w:sz w:val="28"/>
          <w:szCs w:val="28"/>
          <w:rtl/>
        </w:rPr>
        <w:t xml:space="preserve">، تنمو النفايات الإلكترونية بنسبة 30٪ سنويًا ومن المتوقع أن تنفجر بما يتجاوز 1.8 مليون طن متري التي أنتجتها الهند في عام 2016، نظرًا للاختراق السريع للهواتف المحمولة وأجهزة الكمبيوتر وغيرها من الأجهزة الاستهلاكية، ومن المتوقع أن تصل الكمية العالمية من النفايات </w:t>
      </w:r>
      <w:r w:rsidRPr="00CF6BC7">
        <w:rPr>
          <w:rFonts w:ascii="Sakkal Majalla" w:hAnsi="Sakkal Majalla" w:cs="Sakkal Majalla"/>
          <w:color w:val="000000" w:themeColor="text1"/>
          <w:sz w:val="28"/>
          <w:szCs w:val="28"/>
          <w:rtl/>
        </w:rPr>
        <w:t xml:space="preserve">الإلكترونية إلى 49.8 </w:t>
      </w:r>
      <w:r w:rsidRPr="00CF6BC7">
        <w:rPr>
          <w:rFonts w:ascii="Sakkal Majalla" w:hAnsi="Sakkal Majalla" w:cs="Sakkal Majalla"/>
          <w:color w:val="000000" w:themeColor="text1"/>
          <w:sz w:val="28"/>
          <w:szCs w:val="28"/>
          <w:rtl/>
        </w:rPr>
        <w:lastRenderedPageBreak/>
        <w:t>مليون طن (مليون طن) بحلول عام 2018 مقارنة بالمستوى الحالي البالغ 47.8 مليون طن، بمعدل نمو سنوي يتراوح بين 4 و5% (</w:t>
      </w:r>
      <w:r w:rsidRPr="00CF6BC7">
        <w:rPr>
          <w:rFonts w:ascii="Sakkal Majalla" w:hAnsi="Sakkal Majalla" w:cs="Sakkal Majalla"/>
          <w:color w:val="000000" w:themeColor="text1"/>
          <w:sz w:val="28"/>
          <w:szCs w:val="28"/>
          <w:shd w:val="clear" w:color="auto" w:fill="FFFFFF"/>
        </w:rPr>
        <w:t xml:space="preserve">Garg &amp; </w:t>
      </w:r>
      <w:proofErr w:type="spellStart"/>
      <w:r w:rsidRPr="00CF6BC7">
        <w:rPr>
          <w:rFonts w:ascii="Sakkal Majalla" w:hAnsi="Sakkal Majalla" w:cs="Sakkal Majalla"/>
          <w:color w:val="000000" w:themeColor="text1"/>
          <w:sz w:val="28"/>
          <w:szCs w:val="28"/>
          <w:shd w:val="clear" w:color="auto" w:fill="FFFFFF"/>
        </w:rPr>
        <w:t>Adhana</w:t>
      </w:r>
      <w:proofErr w:type="spellEnd"/>
      <w:r w:rsidRPr="00CF6BC7">
        <w:rPr>
          <w:rFonts w:ascii="Sakkal Majalla" w:hAnsi="Sakkal Majalla" w:cs="Sakkal Majalla"/>
          <w:color w:val="000000" w:themeColor="text1"/>
          <w:sz w:val="28"/>
          <w:szCs w:val="28"/>
          <w:shd w:val="clear" w:color="auto" w:fill="FFFFFF"/>
        </w:rPr>
        <w:t xml:space="preserve">, 2019, P.2794 </w:t>
      </w:r>
      <w:r w:rsidRPr="00CF6BC7">
        <w:rPr>
          <w:rFonts w:ascii="Sakkal Majalla" w:hAnsi="Sakkal Majalla" w:cs="Sakkal Majalla"/>
          <w:color w:val="000000" w:themeColor="text1"/>
          <w:sz w:val="28"/>
          <w:szCs w:val="28"/>
          <w:rtl/>
        </w:rPr>
        <w:t>).</w:t>
      </w:r>
    </w:p>
    <w:p w14:paraId="2C9FE7AA" w14:textId="6F8F6DB1"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بالتالي فإن إعادة تدوير النفايات الإلكترونية: هي الطريقة الأكثر أمانًا لإدارة النفايات الإلكترونية، ومع ذلك تشير التقديرات الأخيرة إلى أن حوالي 17.4% (9.3 مليون طن) فقط من النفايات الإلكترونية العالمية التي تم إنشاؤها في عام 2019 قد تم جمعها وإعادة تدويرها في القطاع الرسمي، وترك تدفق الباقي 44.3 مليون طن (82.6%) من النفايات الإلكترونية غير موثقة (</w:t>
      </w:r>
      <w:proofErr w:type="spellStart"/>
      <w:r w:rsidRPr="00CF6BC7">
        <w:rPr>
          <w:rFonts w:ascii="Sakkal Majalla" w:hAnsi="Sakkal Majalla" w:cs="Sakkal Majalla"/>
          <w:color w:val="000000" w:themeColor="text1"/>
          <w:sz w:val="28"/>
          <w:szCs w:val="28"/>
          <w:shd w:val="clear" w:color="auto" w:fill="FFFFFF"/>
        </w:rPr>
        <w:t>Ahirwar</w:t>
      </w:r>
      <w:proofErr w:type="spellEnd"/>
      <w:r w:rsidRPr="00CF6BC7">
        <w:rPr>
          <w:rFonts w:ascii="Sakkal Majalla" w:hAnsi="Sakkal Majalla" w:cs="Sakkal Majalla"/>
          <w:color w:val="000000" w:themeColor="text1"/>
          <w:sz w:val="28"/>
          <w:szCs w:val="28"/>
        </w:rPr>
        <w:t xml:space="preserve"> &amp; </w:t>
      </w:r>
      <w:r w:rsidRPr="00CF6BC7">
        <w:rPr>
          <w:rFonts w:ascii="Sakkal Majalla" w:hAnsi="Sakkal Majalla" w:cs="Sakkal Majalla"/>
          <w:color w:val="000000" w:themeColor="text1"/>
          <w:sz w:val="28"/>
          <w:szCs w:val="28"/>
          <w:shd w:val="clear" w:color="auto" w:fill="FFFFFF"/>
        </w:rPr>
        <w:t>Tripathi, 2021, P.2</w:t>
      </w:r>
      <w:r w:rsidRPr="00CF6BC7">
        <w:rPr>
          <w:rFonts w:ascii="Sakkal Majalla" w:hAnsi="Sakkal Majalla" w:cs="Sakkal Majalla"/>
          <w:color w:val="000000" w:themeColor="text1"/>
          <w:sz w:val="28"/>
          <w:szCs w:val="28"/>
          <w:rtl/>
        </w:rPr>
        <w:t>).</w:t>
      </w:r>
    </w:p>
    <w:p w14:paraId="0D87365C"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كما يختلف جمع النفايات الإلكترونية وإعادة تدويرها بشكل كبير على مستوى العالم، على سبيل المثال: تولد أوروبا معظم النفايات الإلكترونية للفرد (16.2 كجم)، ومع ذلك فهي تتفوق في جمع وإعادة تدوير النفايات الإلكترونية (42.5%)؛ مما يضع المعيار في جميع أنحاء العالم، وفي المقابل تولد أوقيانوسيا كميات مماثلة من النفايات الإلكترونية للفرد (16.1 كجم) مثل أوروبا، ولكن بالمقارنة لديها أحد أدنى معدلات إعادة التدوير في العالم (8.8٪) (</w:t>
      </w:r>
      <w:r w:rsidRPr="00CF6BC7">
        <w:rPr>
          <w:rFonts w:ascii="Sakkal Majalla" w:hAnsi="Sakkal Majalla" w:cs="Sakkal Majalla"/>
          <w:color w:val="000000" w:themeColor="text1"/>
          <w:sz w:val="28"/>
          <w:szCs w:val="28"/>
          <w:shd w:val="clear" w:color="auto" w:fill="FFFFFF"/>
        </w:rPr>
        <w:t xml:space="preserve">Van </w:t>
      </w:r>
      <w:proofErr w:type="spellStart"/>
      <w:r w:rsidRPr="00CF6BC7">
        <w:rPr>
          <w:rFonts w:ascii="Sakkal Majalla" w:hAnsi="Sakkal Majalla" w:cs="Sakkal Majalla"/>
          <w:color w:val="000000" w:themeColor="text1"/>
          <w:sz w:val="28"/>
          <w:szCs w:val="28"/>
          <w:shd w:val="clear" w:color="auto" w:fill="FFFFFF"/>
        </w:rPr>
        <w:t>Yken</w:t>
      </w:r>
      <w:proofErr w:type="spellEnd"/>
      <w:r w:rsidRPr="00CF6BC7">
        <w:rPr>
          <w:rFonts w:ascii="Sakkal Majalla" w:hAnsi="Sakkal Majalla" w:cs="Sakkal Majalla"/>
          <w:color w:val="000000" w:themeColor="text1"/>
          <w:sz w:val="28"/>
          <w:szCs w:val="28"/>
        </w:rPr>
        <w:t xml:space="preserve"> et al, 2021, P.6</w:t>
      </w:r>
      <w:r w:rsidRPr="00CF6BC7">
        <w:rPr>
          <w:rFonts w:ascii="Sakkal Majalla" w:hAnsi="Sakkal Majalla" w:cs="Sakkal Majalla"/>
          <w:color w:val="000000" w:themeColor="text1"/>
          <w:sz w:val="28"/>
          <w:szCs w:val="28"/>
          <w:rtl/>
        </w:rPr>
        <w:t>).</w:t>
      </w:r>
    </w:p>
    <w:p w14:paraId="173D137C" w14:textId="227ABC26"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و</w:t>
      </w:r>
      <w:r w:rsidRPr="00CF6BC7">
        <w:rPr>
          <w:rFonts w:ascii="Sakkal Majalla" w:hAnsi="Sakkal Majalla" w:cs="Sakkal Majalla"/>
          <w:color w:val="000000" w:themeColor="text1"/>
          <w:sz w:val="28"/>
          <w:szCs w:val="28"/>
          <w:rtl/>
          <w:lang w:bidi="ar-EG"/>
        </w:rPr>
        <w:t xml:space="preserve">يتم تنظيم عملية جمع وإعادة تدوير النفايات الإلكترونية في هولندا بشكل جيد من قبل منظمة </w:t>
      </w:r>
      <w:proofErr w:type="spellStart"/>
      <w:r w:rsidRPr="00CF6BC7">
        <w:rPr>
          <w:rFonts w:ascii="Sakkal Majalla" w:hAnsi="Sakkal Majalla" w:cs="Sakkal Majalla"/>
          <w:color w:val="000000" w:themeColor="text1"/>
          <w:sz w:val="28"/>
          <w:szCs w:val="28"/>
          <w:lang w:bidi="ar-EG"/>
        </w:rPr>
        <w:t>Wecycle</w:t>
      </w:r>
      <w:proofErr w:type="spellEnd"/>
      <w:r w:rsidRPr="00CF6BC7">
        <w:rPr>
          <w:rFonts w:ascii="Sakkal Majalla" w:hAnsi="Sakkal Majalla" w:cs="Sakkal Majalla"/>
          <w:color w:val="000000" w:themeColor="text1"/>
          <w:sz w:val="28"/>
          <w:szCs w:val="28"/>
          <w:rtl/>
          <w:lang w:bidi="ar-EG"/>
        </w:rPr>
        <w:t xml:space="preserve"> غير الربحية، نيابة عن 1500 منتج ومستورد، وكانت </w:t>
      </w:r>
      <w:proofErr w:type="spellStart"/>
      <w:r w:rsidRPr="00CF6BC7">
        <w:rPr>
          <w:rFonts w:ascii="Sakkal Majalla" w:hAnsi="Sakkal Majalla" w:cs="Sakkal Majalla"/>
          <w:color w:val="000000" w:themeColor="text1"/>
          <w:sz w:val="28"/>
          <w:szCs w:val="28"/>
          <w:lang w:bidi="ar-EG"/>
        </w:rPr>
        <w:t>Wecycle</w:t>
      </w:r>
      <w:proofErr w:type="spellEnd"/>
      <w:r w:rsidRPr="00CF6BC7">
        <w:rPr>
          <w:rFonts w:ascii="Sakkal Majalla" w:hAnsi="Sakkal Majalla" w:cs="Sakkal Majalla"/>
          <w:color w:val="000000" w:themeColor="text1"/>
          <w:sz w:val="28"/>
          <w:szCs w:val="28"/>
          <w:rtl/>
          <w:lang w:bidi="ar-EG"/>
        </w:rPr>
        <w:t xml:space="preserve"> واحدة من أولى المنظمات في أوروبا، والتي نشطت منذ عام 1999، وتعمل المنظمة جنبًا إلى جنب مع العديد من الأطراف، مثل: البلديات، والمحلات التجارية، وشركات التركيب (</w:t>
      </w:r>
      <w:proofErr w:type="spellStart"/>
      <w:r w:rsidRPr="00CF6BC7">
        <w:rPr>
          <w:rFonts w:ascii="Sakkal Majalla" w:hAnsi="Sakkal Majalla" w:cs="Sakkal Majalla"/>
          <w:color w:val="000000" w:themeColor="text1"/>
          <w:sz w:val="28"/>
          <w:szCs w:val="28"/>
          <w:shd w:val="clear" w:color="auto" w:fill="FFFFFF"/>
        </w:rPr>
        <w:t>Golsteijn</w:t>
      </w:r>
      <w:proofErr w:type="spellEnd"/>
      <w:r w:rsidRPr="00CF6BC7">
        <w:rPr>
          <w:rFonts w:ascii="Sakkal Majalla" w:hAnsi="Sakkal Majalla" w:cs="Sakkal Majalla"/>
          <w:color w:val="000000" w:themeColor="text1"/>
          <w:sz w:val="28"/>
          <w:szCs w:val="28"/>
          <w:lang w:bidi="ar-EG"/>
        </w:rPr>
        <w:t xml:space="preserve"> &amp; </w:t>
      </w:r>
      <w:r w:rsidRPr="00CF6BC7">
        <w:rPr>
          <w:rFonts w:ascii="Sakkal Majalla" w:hAnsi="Sakkal Majalla" w:cs="Sakkal Majalla"/>
          <w:color w:val="000000" w:themeColor="text1"/>
          <w:sz w:val="28"/>
          <w:szCs w:val="28"/>
          <w:shd w:val="clear" w:color="auto" w:fill="FFFFFF"/>
        </w:rPr>
        <w:t>Valencia, 2017, P.1</w:t>
      </w:r>
      <w:r w:rsidRPr="00CF6BC7">
        <w:rPr>
          <w:rFonts w:ascii="Sakkal Majalla" w:hAnsi="Sakkal Majalla" w:cs="Sakkal Majalla"/>
          <w:color w:val="000000" w:themeColor="text1"/>
          <w:sz w:val="28"/>
          <w:szCs w:val="28"/>
          <w:rtl/>
          <w:lang w:bidi="ar-EG"/>
        </w:rPr>
        <w:t>).</w:t>
      </w:r>
    </w:p>
    <w:p w14:paraId="1D212808"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و</w:t>
      </w:r>
      <w:r w:rsidRPr="00CF6BC7">
        <w:rPr>
          <w:rFonts w:ascii="Sakkal Majalla" w:hAnsi="Sakkal Majalla" w:cs="Sakkal Majalla"/>
          <w:color w:val="000000" w:themeColor="text1"/>
          <w:sz w:val="28"/>
          <w:szCs w:val="28"/>
          <w:rtl/>
          <w:lang w:bidi="ar-EG"/>
        </w:rPr>
        <w:t>من خلال الاقتصاد الدائري للموارد، وتعمل إعادة تدوير النفايات الإلكترونية في دولة الإمارات العربية المتحدة على تطوير سلسلة توريد ذات حلقة مغلقة؛ حيث يجب أن يشارك العديد من أصحاب المصلحة في سلسلة التوريد ذات الحلقة المغلقة؛ لتحسين معدل الاسترداد المنخفض لإعادة تدوير النفايات الإلكترونية في دولة الإمارات العربية المتحدة (</w:t>
      </w:r>
      <w:r w:rsidRPr="00CF6BC7">
        <w:rPr>
          <w:rFonts w:ascii="Sakkal Majalla" w:hAnsi="Sakkal Majalla" w:cs="Sakkal Majalla"/>
          <w:color w:val="000000" w:themeColor="text1"/>
          <w:sz w:val="28"/>
          <w:szCs w:val="28"/>
          <w:lang w:bidi="ar-EG"/>
        </w:rPr>
        <w:t>et al, 2022, P.1858</w:t>
      </w:r>
      <w:r w:rsidRPr="00CF6BC7">
        <w:rPr>
          <w:rFonts w:ascii="Sakkal Majalla" w:hAnsi="Sakkal Majalla" w:cs="Sakkal Majalla"/>
          <w:color w:val="000000" w:themeColor="text1"/>
          <w:sz w:val="28"/>
          <w:szCs w:val="28"/>
          <w:rtl/>
          <w:lang w:bidi="ar-EG"/>
        </w:rPr>
        <w:t xml:space="preserve"> </w:t>
      </w:r>
      <w:proofErr w:type="spellStart"/>
      <w:r w:rsidRPr="00CF6BC7">
        <w:rPr>
          <w:rFonts w:ascii="Sakkal Majalla" w:hAnsi="Sakkal Majalla" w:cs="Sakkal Majalla"/>
          <w:color w:val="000000" w:themeColor="text1"/>
          <w:sz w:val="28"/>
          <w:szCs w:val="28"/>
          <w:shd w:val="clear" w:color="auto" w:fill="FFFFFF"/>
        </w:rPr>
        <w:t>Alblooshi</w:t>
      </w:r>
      <w:proofErr w:type="spellEnd"/>
      <w:r w:rsidRPr="00CF6BC7">
        <w:rPr>
          <w:rFonts w:ascii="Sakkal Majalla" w:hAnsi="Sakkal Majalla" w:cs="Sakkal Majalla"/>
          <w:color w:val="000000" w:themeColor="text1"/>
          <w:sz w:val="28"/>
          <w:szCs w:val="28"/>
          <w:rtl/>
          <w:lang w:bidi="ar-EG"/>
        </w:rPr>
        <w:t>).</w:t>
      </w:r>
    </w:p>
    <w:p w14:paraId="1C098649" w14:textId="6E6594E0" w:rsidR="005508DF" w:rsidRPr="00CF6BC7" w:rsidRDefault="005508DF" w:rsidP="002D2162">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حيث أشارت نتائج دراسة العبدلي (2022، ص.88) إلى واقع التعامل مع النفايات الإلكترونية عالميًا في التالي:</w:t>
      </w:r>
    </w:p>
    <w:p w14:paraId="34716E05"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سن قوانين صارمة تجاه شركات تصنيع الأجهزة.</w:t>
      </w:r>
    </w:p>
    <w:p w14:paraId="7E9684F0"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القيام بعملية معالجة وتدوير النفايات.</w:t>
      </w:r>
    </w:p>
    <w:p w14:paraId="6F76E432"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نشر الوعي البيئي المجتمعي.</w:t>
      </w:r>
    </w:p>
    <w:p w14:paraId="3F1D397E"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تثقيف العاملين عن استخدام الإدارة الإلكترونية.</w:t>
      </w:r>
    </w:p>
    <w:p w14:paraId="5F335CD4"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الصيانة الدورية للأجهزة الكهربائية الموجودة في المنازل.</w:t>
      </w:r>
    </w:p>
    <w:p w14:paraId="507D2AD9"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تجنب الأجهزة ذات الموجات الكهرومغناطيسية.</w:t>
      </w:r>
    </w:p>
    <w:p w14:paraId="6CE1AE02"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تجنب إشعاعات الحاسب الآلي.</w:t>
      </w:r>
    </w:p>
    <w:p w14:paraId="28DD6123" w14:textId="77777777" w:rsidR="005508DF" w:rsidRPr="00CF6BC7" w:rsidRDefault="005508DF" w:rsidP="00EC1F9F">
      <w:pPr>
        <w:pStyle w:val="a3"/>
        <w:numPr>
          <w:ilvl w:val="0"/>
          <w:numId w:val="27"/>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عدم استخدام أفران الميكروويف.</w:t>
      </w:r>
    </w:p>
    <w:p w14:paraId="4FE45075" w14:textId="7A99378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تبين باستقراء ما سبق يمكن استنتاج أن تحدد اتفاقية بازل الإجراءات المتعلقة بنقل النفايات الخطرة بين الدول وطرق التخلص منها، وهي اتفاق عالمي يسعى لمعالجة التحديات المتعلقة بالنفايات الخطرة، مثل: النفايات الإلكترونية وإدارتها في عام 2019م، وتم تطبيق تعديل على اتفاقية بازل بفرض حظر على نقل النفايات الخطرة، وبما في ذلك النفايات الإلكترونية، من دول منظمة التعاون والتنمية الاقتصادية ودول المفوضية الأوروبية.</w:t>
      </w:r>
    </w:p>
    <w:p w14:paraId="4F7E2D4A"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24AB310B"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625EC9EC"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6DC68A3B"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715508D8" w14:textId="77777777" w:rsidR="00662DCD" w:rsidRDefault="00662DCD" w:rsidP="00326D45">
      <w:pPr>
        <w:spacing w:after="0" w:line="360" w:lineRule="auto"/>
        <w:ind w:firstLine="720"/>
        <w:jc w:val="both"/>
        <w:rPr>
          <w:rFonts w:ascii="Sakkal Majalla" w:hAnsi="Sakkal Majalla" w:cs="Sakkal Majalla"/>
          <w:sz w:val="28"/>
          <w:szCs w:val="28"/>
          <w:rtl/>
        </w:rPr>
      </w:pPr>
    </w:p>
    <w:p w14:paraId="72C534B1" w14:textId="77777777" w:rsidR="00BC07C9" w:rsidRDefault="00BC07C9" w:rsidP="00326D45">
      <w:pPr>
        <w:spacing w:after="0" w:line="360" w:lineRule="auto"/>
        <w:ind w:firstLine="720"/>
        <w:jc w:val="both"/>
        <w:rPr>
          <w:rFonts w:ascii="Sakkal Majalla" w:hAnsi="Sakkal Majalla" w:cs="Sakkal Majalla"/>
          <w:sz w:val="28"/>
          <w:szCs w:val="28"/>
          <w:rtl/>
        </w:rPr>
      </w:pPr>
    </w:p>
    <w:p w14:paraId="53A5AA8C" w14:textId="77777777" w:rsidR="00BC07C9" w:rsidRDefault="00BC07C9" w:rsidP="00326D45">
      <w:pPr>
        <w:spacing w:after="0" w:line="360" w:lineRule="auto"/>
        <w:ind w:firstLine="720"/>
        <w:jc w:val="both"/>
        <w:rPr>
          <w:rFonts w:ascii="Sakkal Majalla" w:hAnsi="Sakkal Majalla" w:cs="Sakkal Majalla"/>
          <w:sz w:val="28"/>
          <w:szCs w:val="28"/>
          <w:rtl/>
        </w:rPr>
      </w:pPr>
    </w:p>
    <w:p w14:paraId="4EDFB2CB" w14:textId="77777777" w:rsidR="00BC07C9" w:rsidRDefault="00BC07C9" w:rsidP="00326D45">
      <w:pPr>
        <w:spacing w:after="0" w:line="360" w:lineRule="auto"/>
        <w:ind w:firstLine="720"/>
        <w:jc w:val="both"/>
        <w:rPr>
          <w:rFonts w:ascii="Sakkal Majalla" w:hAnsi="Sakkal Majalla" w:cs="Sakkal Majalla"/>
          <w:sz w:val="28"/>
          <w:szCs w:val="28"/>
          <w:rtl/>
        </w:rPr>
      </w:pPr>
    </w:p>
    <w:p w14:paraId="46DB8E09" w14:textId="77777777" w:rsidR="00BC07C9" w:rsidRPr="00CF6BC7" w:rsidRDefault="00BC07C9" w:rsidP="00326D45">
      <w:pPr>
        <w:spacing w:after="0" w:line="360" w:lineRule="auto"/>
        <w:ind w:firstLine="720"/>
        <w:jc w:val="both"/>
        <w:rPr>
          <w:rFonts w:ascii="Sakkal Majalla" w:hAnsi="Sakkal Majalla" w:cs="Sakkal Majalla"/>
          <w:sz w:val="28"/>
          <w:szCs w:val="28"/>
          <w:rtl/>
        </w:rPr>
      </w:pPr>
    </w:p>
    <w:p w14:paraId="4388A828"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2D910615"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249EA07D" w14:textId="77777777" w:rsidR="00662DCD" w:rsidRPr="00CF6BC7" w:rsidRDefault="00662DCD" w:rsidP="00326D45">
      <w:pPr>
        <w:spacing w:after="0" w:line="360" w:lineRule="auto"/>
        <w:ind w:firstLine="720"/>
        <w:jc w:val="both"/>
        <w:rPr>
          <w:rFonts w:ascii="Sakkal Majalla" w:hAnsi="Sakkal Majalla" w:cs="Sakkal Majalla"/>
          <w:sz w:val="28"/>
          <w:szCs w:val="28"/>
          <w:rtl/>
        </w:rPr>
      </w:pPr>
    </w:p>
    <w:p w14:paraId="37557992" w14:textId="77777777" w:rsidR="00662DCD" w:rsidRDefault="00662DCD" w:rsidP="00326D45">
      <w:pPr>
        <w:spacing w:after="0" w:line="360" w:lineRule="auto"/>
        <w:ind w:firstLine="720"/>
        <w:jc w:val="both"/>
        <w:rPr>
          <w:rFonts w:ascii="Sakkal Majalla" w:hAnsi="Sakkal Majalla" w:cs="Sakkal Majalla"/>
          <w:sz w:val="28"/>
          <w:szCs w:val="28"/>
          <w:rtl/>
        </w:rPr>
      </w:pPr>
    </w:p>
    <w:p w14:paraId="4AF91ACC" w14:textId="77777777" w:rsidR="00B268D7" w:rsidRPr="00CF6BC7" w:rsidRDefault="00B268D7" w:rsidP="00326D45">
      <w:pPr>
        <w:spacing w:after="0" w:line="360" w:lineRule="auto"/>
        <w:ind w:firstLine="720"/>
        <w:jc w:val="both"/>
        <w:rPr>
          <w:rFonts w:ascii="Sakkal Majalla" w:hAnsi="Sakkal Majalla" w:cs="Sakkal Majalla"/>
          <w:sz w:val="28"/>
          <w:szCs w:val="28"/>
          <w:rtl/>
        </w:rPr>
      </w:pPr>
    </w:p>
    <w:p w14:paraId="73836ECC" w14:textId="77777777" w:rsidR="005508DF" w:rsidRPr="00CF6BC7" w:rsidRDefault="005508DF" w:rsidP="00D776E7">
      <w:pPr>
        <w:pStyle w:val="afd"/>
        <w:rPr>
          <w:rtl/>
        </w:rPr>
      </w:pPr>
      <w:bookmarkStart w:id="81" w:name="_Toc174191045"/>
      <w:bookmarkStart w:id="82" w:name="_Toc174191186"/>
      <w:bookmarkStart w:id="83" w:name="_Toc174202464"/>
      <w:r w:rsidRPr="00CF6BC7">
        <w:rPr>
          <w:rtl/>
        </w:rPr>
        <w:lastRenderedPageBreak/>
        <w:t>المحور الثاني: ريادة الأعمال</w:t>
      </w:r>
      <w:bookmarkEnd w:id="81"/>
      <w:bookmarkEnd w:id="82"/>
      <w:bookmarkEnd w:id="83"/>
    </w:p>
    <w:p w14:paraId="143E8997" w14:textId="77777777" w:rsidR="005508DF" w:rsidRPr="00CF6BC7" w:rsidRDefault="005508DF" w:rsidP="00D776E7">
      <w:pPr>
        <w:pStyle w:val="afd"/>
        <w:rPr>
          <w:rtl/>
        </w:rPr>
      </w:pPr>
      <w:bookmarkStart w:id="84" w:name="_Toc174191046"/>
      <w:bookmarkStart w:id="85" w:name="_Toc174191187"/>
      <w:bookmarkStart w:id="86" w:name="_Toc174202465"/>
      <w:r w:rsidRPr="00CF6BC7">
        <w:rPr>
          <w:rtl/>
        </w:rPr>
        <w:t>مقدمة</w:t>
      </w:r>
      <w:bookmarkEnd w:id="84"/>
      <w:bookmarkEnd w:id="85"/>
      <w:bookmarkEnd w:id="86"/>
    </w:p>
    <w:p w14:paraId="3E311489"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يعد تطوير ريادة الأعمال أحد أكثر الوسائل الواعدة للتغلب على عواقب الأزمة الاقتصادية العالمية، فضلًا عن منع الأزمات المستقبلية للأنظمة الاقتصادية، لأنه يضمن المستوى الكامل من تحسين الإنتاج والتوزيع العمليات</w:t>
      </w:r>
      <w:r w:rsidRPr="00CF6BC7">
        <w:rPr>
          <w:rFonts w:ascii="Sakkal Majalla" w:hAnsi="Sakkal Majalla" w:cs="Sakkal Majalla"/>
          <w:sz w:val="28"/>
          <w:szCs w:val="28"/>
          <w:rtl/>
          <w:lang w:bidi="ar-EG"/>
        </w:rPr>
        <w:t xml:space="preserve">، وهو ما توصل إليه </w:t>
      </w:r>
      <w:r w:rsidRPr="00CF6BC7">
        <w:rPr>
          <w:rFonts w:ascii="Sakkal Majalla" w:hAnsi="Sakkal Majalla" w:cs="Sakkal Majalla"/>
          <w:sz w:val="28"/>
          <w:szCs w:val="28"/>
          <w:rtl/>
        </w:rPr>
        <w:t>المحمدي (2023، ص.15)</w:t>
      </w:r>
      <w:r w:rsidRPr="00CF6BC7">
        <w:rPr>
          <w:rFonts w:ascii="Sakkal Majalla" w:hAnsi="Sakkal Majalla" w:cs="Sakkal Majalla"/>
          <w:sz w:val="28"/>
          <w:szCs w:val="28"/>
          <w:rtl/>
          <w:lang w:bidi="ar-EG"/>
        </w:rPr>
        <w:t xml:space="preserve"> بأن </w:t>
      </w:r>
      <w:r w:rsidRPr="00CF6BC7">
        <w:rPr>
          <w:rFonts w:ascii="Sakkal Majalla" w:hAnsi="Sakkal Majalla" w:cs="Sakkal Majalla"/>
          <w:sz w:val="28"/>
          <w:szCs w:val="28"/>
          <w:rtl/>
        </w:rPr>
        <w:t>تعد الريادة حقلًا مهمًا وشريانًا مؤثرًا في اقتصادات الدول المتقدمة أو النامية على حد سواء كون المشروعات الريادية تساهم مساهمة فاعلة في تنشيط مختلف مفاصل الاقتصاد؛ وبالتالي تكون أحد الروافد الرئيسية للتنمية الاقتصادية في إيجاد وتطوير وظائف جديدة وتخفيض مستوى البطالة في المجتمع وإطلاق أنماط مختلفة من السلع والخدمات ومن خلالها تظهر أسواق جديدة تساهم في سد الفجوة في الاقتصاد.</w:t>
      </w:r>
    </w:p>
    <w:p w14:paraId="7BEDABD3"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والجدير بالذكر أن تسعى المنظمات بمختلف أحجامها، وأنواعها، وأهدافها؛ لتحقيق النجاح والريادة في العمل والوصول لذلك ليس بالأمر السهل في ظل المنافسة الشرسة في السوق؛ لذلك فإن المنظمات تسعى لتوظيف إمكاناتها الذاتية المتنوعة للوصول للنجاح، وتعد القيادة أحد أهم إمكانيات المنظمة وللقيادة مجموعة من الأنواع اختلف الباحثون في تصنيفها لعل القيادة الاستراتيجية أحد أهم هذه الأنواع أو الأنماط القيادية (عبد، 2016، ص.314).</w:t>
      </w:r>
    </w:p>
    <w:p w14:paraId="67E5B89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حيث بدأ التوجه نحو ريادة الأعمال في أوائل القرن الحادي والعشرين ومنذ ذلك الحين أصبح مستقبل ريادة الأعمال واعدًا للغاية، وخاصة في ظل انطلاق كثير من المشروعات الريادية في العقدين الماضيين، وقد أشارت الدراسات إلى أن ثمانية وأربعين ممن يؤسسون مشروعاتهم هم من رواد الأعمال الجدد الذين لم يسبق لهم مزاولة أي نشاط على المستوى التجاري هؤلاء الرياديون يؤدون دورًا كبيرًا في صياغة بيئة الاستثمار؛ حيث يقدمون من خلال استثماراتهم منتجات مبتكرة وخدمات جديدة، ويمنحون فرصًا للعمل، ويخترقون الأسواق الدولية؛ وبذلك تتيح هذه المشروعات لأصحابها الفرصة لممارسة ما يحبون ويبدعون (الشميمري </w:t>
      </w:r>
      <w:proofErr w:type="spellStart"/>
      <w:r w:rsidRPr="00CF6BC7">
        <w:rPr>
          <w:rFonts w:ascii="Sakkal Majalla" w:hAnsi="Sakkal Majalla" w:cs="Sakkal Majalla"/>
          <w:sz w:val="28"/>
          <w:szCs w:val="28"/>
          <w:rtl/>
        </w:rPr>
        <w:t>والمبيريك</w:t>
      </w:r>
      <w:proofErr w:type="spellEnd"/>
      <w:r w:rsidRPr="00CF6BC7">
        <w:rPr>
          <w:rFonts w:ascii="Sakkal Majalla" w:hAnsi="Sakkal Majalla" w:cs="Sakkal Majalla"/>
          <w:sz w:val="28"/>
          <w:szCs w:val="28"/>
          <w:rtl/>
        </w:rPr>
        <w:t>، 2019، ص.9).</w:t>
      </w:r>
    </w:p>
    <w:p w14:paraId="72E8155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تعد ريادة الأعمال من أهم الأهداف التي تتطلع إلى تحقيقها جميع المنظمات بل والدول أيضا وذلك يرجع لأهميتها الكبيرة على الجانب الاقتصادي والاجتماعي خاصة في ظل المنافسة الشديدة التي تتميز بها بيئة الأعمال والتي تتطلب أتباع منهج ريادي يقوم على تعزيز روح المبادرة لإقامة مشروعات مبتكرة تعمل على الاستغلال الفرص </w:t>
      </w:r>
      <w:r w:rsidRPr="00CF6BC7">
        <w:rPr>
          <w:rFonts w:ascii="Sakkal Majalla" w:hAnsi="Sakkal Majalla" w:cs="Sakkal Majalla"/>
          <w:sz w:val="28"/>
          <w:szCs w:val="28"/>
          <w:rtl/>
        </w:rPr>
        <w:lastRenderedPageBreak/>
        <w:t>المتاحة وتلبية الحاجات والرغبات المتوقعة للعملاء لتحقيق قيمة مضافة لهم وللمنظمة مما يحقق لها قيادة السوق بسبب ما تتميز به عن المنافسين (حسين، 2019، ص.138).</w:t>
      </w:r>
    </w:p>
    <w:p w14:paraId="4C883859"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وعليه فإن ريادة الأعمال تمثل ثورة في جانب المشروعات الصغيرة التقليدية وتستلزم قدرًا كبيرًا من المخاطرة المدروسة والعديد من المهارات كالابتكار والإبداع ودراسة وتحليل احتياجات السوق الآنية والمستقبلية ومثل هذه المهارات يمكن اكتسابها وتنميتها من التعليم والتدريب ولعل هذا ما يؤكد على أهمية تعليم ريادة الأعمال بالمؤسسات المختلفة (الصيرفي وعبد الفتاح وعلام، 2020، ص.22).</w:t>
      </w:r>
    </w:p>
    <w:p w14:paraId="20E68494"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ومع تزايد الاهتمام بريادة الأعمال بوصفها ظاهرة عالمية باتت لا تقتصر على الدول الفقيرة والنامية، وظهور ما يعرف بالأنشطة المؤسسية لريادة الأعمال داخل التنظيمات الرسمية متعدية القوميات، تعدد مداخل ورؤى نظرية اقتصادية واجتماعية تهتم بهذه الظاهرة (علام وحسن، 2019، ص.36)؛ حيث توجهت المؤسسات نحو الاهتمام بريادة الأعمال من أجل رعاية وتبني العناصر البشرية المتميزة الذين يمثلون نواة لرواد أعمال المستقبل القادرين على إنشاء المشروعات الريادية، وتوفير متطلبات ومقومات التفكير الريادي والسلوك التطويري لدى أفراد المجتمع، وبما يساهم في معالجة الفجوة بين المعرفة والتطبيق ولتأكيد المسؤولية المهنية لمؤسسات المجتمع للتعاون في إعادة التفكير وتطوير النظم؛ لتصبح ريادة الأعمال ثقافة فردية ومؤسسية ومجتمعية (عياد وعبد النبي وعبد السلام، 2022, ص38).</w:t>
      </w:r>
    </w:p>
    <w:p w14:paraId="4678D7DD"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كما تعتبر ريادة الأعمال بمثابة نمط جديد من شأنه أن يمكن رجال الأعمال من تطوير شكل جديد من تنظيم الأعمال والأنشطة التجارية الجديدة التي تلبي الاحتياجات المتغيرة للمجتمع؛ كما إن تحرير الجمود الثقافي يرجع بشكل أساسي إلى هذا المنتج الجديد ريادة الأعمال: هي قدرة رواد الأعمال على تقييم المخاطر وإنشاء الأعمال التجارية التي تنطوي على مخاطر، ولكنها في نفس الوقت تتناسب تمامًا مع السيناريوهات المتغيرة للاقتصاد (</w:t>
      </w:r>
      <w:r w:rsidRPr="00CF6BC7">
        <w:rPr>
          <w:rFonts w:ascii="Sakkal Majalla" w:hAnsi="Sakkal Majalla" w:cs="Sakkal Majalla"/>
          <w:color w:val="000000" w:themeColor="text1"/>
          <w:sz w:val="28"/>
          <w:szCs w:val="28"/>
          <w:shd w:val="clear" w:color="auto" w:fill="FFFFFF"/>
        </w:rPr>
        <w:t>HB, 2020, P.441</w:t>
      </w:r>
      <w:r w:rsidRPr="00CF6BC7">
        <w:rPr>
          <w:rFonts w:ascii="Sakkal Majalla" w:hAnsi="Sakkal Majalla" w:cs="Sakkal Majalla"/>
          <w:color w:val="000000" w:themeColor="text1"/>
          <w:sz w:val="28"/>
          <w:szCs w:val="28"/>
          <w:rtl/>
          <w:lang w:bidi="ar-EG"/>
        </w:rPr>
        <w:t>).</w:t>
      </w:r>
    </w:p>
    <w:p w14:paraId="24FE18AC"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وعليه تتسم ريادة الأعمال بأنها نشاط إبداعي يهدف إلى البحث عن مجالات جديدة لاستثمار رأس المال، وإنشاء منتجات جديدة، وتحسين المنتجات الحالية، وتطوير المزايا الشخصية، واستخدام الفرص المختلفة لتحقيق الربح بشكل فعال (</w:t>
      </w:r>
      <w:proofErr w:type="spellStart"/>
      <w:r w:rsidRPr="00CF6BC7">
        <w:rPr>
          <w:rFonts w:ascii="Sakkal Majalla" w:hAnsi="Sakkal Majalla" w:cs="Sakkal Majalla"/>
          <w:color w:val="000000" w:themeColor="text1"/>
          <w:sz w:val="28"/>
          <w:szCs w:val="28"/>
          <w:shd w:val="clear" w:color="auto" w:fill="FFFFFF"/>
        </w:rPr>
        <w:t>Tojialievna</w:t>
      </w:r>
      <w:proofErr w:type="spellEnd"/>
      <w:r w:rsidRPr="00CF6BC7">
        <w:rPr>
          <w:rFonts w:ascii="Sakkal Majalla" w:hAnsi="Sakkal Majalla" w:cs="Sakkal Majalla"/>
          <w:color w:val="000000" w:themeColor="text1"/>
          <w:sz w:val="28"/>
          <w:szCs w:val="28"/>
          <w:lang w:bidi="ar-EG"/>
        </w:rPr>
        <w:t>, 2022, P.168</w:t>
      </w:r>
      <w:r w:rsidRPr="00CF6BC7">
        <w:rPr>
          <w:rFonts w:ascii="Sakkal Majalla" w:hAnsi="Sakkal Majalla" w:cs="Sakkal Majalla"/>
          <w:color w:val="000000" w:themeColor="text1"/>
          <w:sz w:val="28"/>
          <w:szCs w:val="28"/>
          <w:rtl/>
          <w:lang w:bidi="ar-EG"/>
        </w:rPr>
        <w:t>)، وكما أن ريادة الأعمال تخلق ثروة جديدة وتحسن القدرة التنافسية، وتحفز الاقتصاد، وتعتبر ريادة الأعمال: هي المحرك الذي يدفع نجاح الاقتصاد (</w:t>
      </w:r>
      <w:r w:rsidRPr="00CF6BC7">
        <w:rPr>
          <w:rFonts w:ascii="Sakkal Majalla" w:hAnsi="Sakkal Majalla" w:cs="Sakkal Majalla"/>
          <w:color w:val="000000" w:themeColor="text1"/>
          <w:sz w:val="28"/>
          <w:szCs w:val="28"/>
          <w:shd w:val="clear" w:color="auto" w:fill="FFFFFF"/>
        </w:rPr>
        <w:t>Abazi-</w:t>
      </w:r>
      <w:proofErr w:type="spellStart"/>
      <w:r w:rsidRPr="00CF6BC7">
        <w:rPr>
          <w:rFonts w:ascii="Sakkal Majalla" w:hAnsi="Sakkal Majalla" w:cs="Sakkal Majalla"/>
          <w:color w:val="000000" w:themeColor="text1"/>
          <w:sz w:val="28"/>
          <w:szCs w:val="28"/>
          <w:shd w:val="clear" w:color="auto" w:fill="FFFFFF"/>
        </w:rPr>
        <w:t>Alili</w:t>
      </w:r>
      <w:proofErr w:type="spellEnd"/>
      <w:r w:rsidRPr="00CF6BC7">
        <w:rPr>
          <w:rFonts w:ascii="Sakkal Majalla" w:hAnsi="Sakkal Majalla" w:cs="Sakkal Majalla"/>
          <w:color w:val="000000" w:themeColor="text1"/>
          <w:sz w:val="28"/>
          <w:szCs w:val="28"/>
          <w:lang w:bidi="ar-EG"/>
        </w:rPr>
        <w:t xml:space="preserve"> et al, 2016, P.228</w:t>
      </w:r>
      <w:r w:rsidRPr="00CF6BC7">
        <w:rPr>
          <w:rFonts w:ascii="Sakkal Majalla" w:hAnsi="Sakkal Majalla" w:cs="Sakkal Majalla"/>
          <w:color w:val="000000" w:themeColor="text1"/>
          <w:sz w:val="28"/>
          <w:szCs w:val="28"/>
          <w:rtl/>
          <w:lang w:bidi="ar-EG"/>
        </w:rPr>
        <w:t>).</w:t>
      </w:r>
    </w:p>
    <w:p w14:paraId="43053ABA" w14:textId="77777777" w:rsidR="005508DF" w:rsidRPr="00CF6BC7" w:rsidRDefault="005508DF" w:rsidP="00B268D7">
      <w:pPr>
        <w:spacing w:after="0" w:line="360" w:lineRule="auto"/>
        <w:jc w:val="both"/>
        <w:rPr>
          <w:rFonts w:ascii="Sakkal Majalla" w:hAnsi="Sakkal Majalla" w:cs="Sakkal Majalla"/>
          <w:color w:val="000000" w:themeColor="text1"/>
          <w:sz w:val="28"/>
          <w:szCs w:val="28"/>
          <w:lang w:bidi="ar-EG"/>
        </w:rPr>
      </w:pPr>
      <w:r w:rsidRPr="00CF6BC7">
        <w:rPr>
          <w:rFonts w:ascii="Sakkal Majalla" w:hAnsi="Sakkal Majalla" w:cs="Sakkal Majalla"/>
          <w:color w:val="000000" w:themeColor="text1"/>
          <w:sz w:val="28"/>
          <w:szCs w:val="28"/>
          <w:rtl/>
          <w:lang w:bidi="ar-EG"/>
        </w:rPr>
        <w:lastRenderedPageBreak/>
        <w:t>والجدير بالذكر أن تتسم ريادة الأعمال بأنها عملية استخدام الأساليب القائمة على السوق لتحقيق أهداف العمل، وتحقيق أهداف اجتماعية أو مالية محددة؛ حيث تساعد ظروف معينة أو خصائص ريادة الأعمال رواد الأعمال على اتخاذ إجراءات مبتكرة تعمل على تحسين وضعهم الأولي، وتسمح لهم باستغلال الفرص الجديدة ودعم عمليات صنع القرار لديهم؛ وبالتالي فإن رواد الأعمال ينظرون بشكل مشترك في الأهداف الاقتصادية، والاجتماعية، والبيئية (</w:t>
      </w:r>
      <w:r w:rsidRPr="00CF6BC7">
        <w:rPr>
          <w:rFonts w:ascii="Sakkal Majalla" w:hAnsi="Sakkal Majalla" w:cs="Sakkal Majalla"/>
          <w:color w:val="000000" w:themeColor="text1"/>
          <w:sz w:val="28"/>
          <w:szCs w:val="28"/>
          <w:shd w:val="clear" w:color="auto" w:fill="FFFFFF"/>
        </w:rPr>
        <w:t>Tur-</w:t>
      </w:r>
      <w:proofErr w:type="spellStart"/>
      <w:r w:rsidRPr="00CF6BC7">
        <w:rPr>
          <w:rFonts w:ascii="Sakkal Majalla" w:hAnsi="Sakkal Majalla" w:cs="Sakkal Majalla"/>
          <w:color w:val="000000" w:themeColor="text1"/>
          <w:sz w:val="28"/>
          <w:szCs w:val="28"/>
          <w:shd w:val="clear" w:color="auto" w:fill="FFFFFF"/>
        </w:rPr>
        <w:t>Porcar</w:t>
      </w:r>
      <w:proofErr w:type="spellEnd"/>
      <w:r w:rsidRPr="00CF6BC7">
        <w:rPr>
          <w:rFonts w:ascii="Sakkal Majalla" w:hAnsi="Sakkal Majalla" w:cs="Sakkal Majalla"/>
          <w:color w:val="000000" w:themeColor="text1"/>
          <w:sz w:val="28"/>
          <w:szCs w:val="28"/>
          <w:shd w:val="clear" w:color="auto" w:fill="FFFFFF"/>
        </w:rPr>
        <w:t xml:space="preserve"> et al, 2018, P.1</w:t>
      </w:r>
      <w:r w:rsidRPr="00CF6BC7">
        <w:rPr>
          <w:rFonts w:ascii="Sakkal Majalla" w:hAnsi="Sakkal Majalla" w:cs="Sakkal Majalla"/>
          <w:color w:val="000000" w:themeColor="text1"/>
          <w:sz w:val="28"/>
          <w:szCs w:val="28"/>
          <w:rtl/>
          <w:lang w:bidi="ar-EG"/>
        </w:rPr>
        <w:t>).</w:t>
      </w:r>
    </w:p>
    <w:p w14:paraId="3AAACCE9"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في ضوء ما تم ذكره يمكن استقراء أن تعتبر ريادة الأعمال من أهم المدخلات في التنمية الاقتصادية؛ حيث إن رواد الأعمال هم المحركون الرئيسيون للابتكار، وتُعرف ريادة الأعمال بالمخاطر العالية التي ينطوي عليها إطلاق شركة ناشئة، والحقيقة هي أن الأفراد غالبًا ما يعانون من الفشل على طول طريق النجاح، وتضطر بعض الشركات إلى الإغلاق بسبب نقص التمويل، أو قرارات البيع، أو نقص الطلب في السوق؛ لذلك فإن ريادة الأعمال شيء محفوف بالمخاطر وبعيدًا عن منطقة الراحة؛ لذلك تحتاج المؤسسة إلى الشجاعة لتحقيق أحلامها ورؤية الإمكانيات والحلول والفرص للمستقبل، وتدور ريادة الأعمال حول الاستخدام الأفضل للموارد التي تعتبر ذات قيمة منخفضة بهدف كسب الدخل</w:t>
      </w:r>
      <w:r w:rsidRPr="00CF6BC7">
        <w:rPr>
          <w:rFonts w:ascii="Sakkal Majalla" w:hAnsi="Sakkal Majalla" w:cs="Sakkal Majalla"/>
          <w:sz w:val="28"/>
          <w:szCs w:val="28"/>
          <w:rtl/>
          <w:lang w:bidi="ar-EG"/>
        </w:rPr>
        <w:t>.</w:t>
      </w:r>
    </w:p>
    <w:p w14:paraId="4583CA3B" w14:textId="77777777" w:rsidR="005508DF" w:rsidRPr="00CF6BC7" w:rsidRDefault="005508DF" w:rsidP="00D776E7">
      <w:pPr>
        <w:pStyle w:val="afd"/>
        <w:rPr>
          <w:rtl/>
        </w:rPr>
      </w:pPr>
      <w:bookmarkStart w:id="87" w:name="_Toc174191047"/>
      <w:bookmarkStart w:id="88" w:name="_Toc174191188"/>
      <w:bookmarkStart w:id="89" w:name="_Toc174202466"/>
      <w:r w:rsidRPr="00CF6BC7">
        <w:rPr>
          <w:rtl/>
        </w:rPr>
        <w:t>مفهوم ريادة الأعمال</w:t>
      </w:r>
      <w:bookmarkEnd w:id="87"/>
      <w:bookmarkEnd w:id="88"/>
      <w:bookmarkEnd w:id="89"/>
    </w:p>
    <w:p w14:paraId="6BF20D20" w14:textId="77777777" w:rsidR="005508DF" w:rsidRPr="00CF6BC7" w:rsidRDefault="005508DF" w:rsidP="00D776E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تتعدد تعريفات ريادة الأعمال ويمكن التطرق إلى أهم المفاهيم على النحو التالي:</w:t>
      </w:r>
    </w:p>
    <w:p w14:paraId="3FEE80B5" w14:textId="366F09BC" w:rsidR="005508DF" w:rsidRPr="00CF6BC7" w:rsidRDefault="005508DF" w:rsidP="00B268D7">
      <w:pPr>
        <w:spacing w:after="0" w:line="360" w:lineRule="auto"/>
        <w:jc w:val="both"/>
        <w:rPr>
          <w:rFonts w:ascii="Sakkal Majalla" w:hAnsi="Sakkal Majalla" w:cs="Sakkal Majalla"/>
          <w:b/>
          <w:bCs/>
          <w:color w:val="000000" w:themeColor="text1"/>
          <w:sz w:val="28"/>
          <w:szCs w:val="28"/>
          <w:rtl/>
        </w:rPr>
      </w:pPr>
      <w:r w:rsidRPr="00CF6BC7">
        <w:rPr>
          <w:rFonts w:ascii="Sakkal Majalla" w:hAnsi="Sakkal Majalla" w:cs="Sakkal Majalla"/>
          <w:color w:val="000000" w:themeColor="text1"/>
          <w:sz w:val="28"/>
          <w:szCs w:val="28"/>
          <w:rtl/>
        </w:rPr>
        <w:t>عرف "باهجا وسنجيف" (</w:t>
      </w:r>
      <w:proofErr w:type="spellStart"/>
      <w:r w:rsidRPr="00CF6BC7">
        <w:rPr>
          <w:rFonts w:ascii="Sakkal Majalla" w:hAnsi="Sakkal Majalla" w:cs="Sakkal Majalla"/>
          <w:color w:val="000000" w:themeColor="text1"/>
          <w:sz w:val="28"/>
          <w:szCs w:val="28"/>
          <w:shd w:val="clear" w:color="auto" w:fill="FFFFFF"/>
        </w:rPr>
        <w:t>Pahuja</w:t>
      </w:r>
      <w:proofErr w:type="spellEnd"/>
      <w:r w:rsidRPr="00CF6BC7">
        <w:rPr>
          <w:rFonts w:ascii="Sakkal Majalla" w:hAnsi="Sakkal Majalla" w:cs="Sakkal Majalla"/>
          <w:color w:val="000000" w:themeColor="text1"/>
          <w:sz w:val="28"/>
          <w:szCs w:val="28"/>
          <w:shd w:val="clear" w:color="auto" w:fill="FFFFFF"/>
        </w:rPr>
        <w:t xml:space="preserve"> &amp; Sanjeev, 2015, P.9</w:t>
      </w:r>
      <w:r w:rsidRPr="00CF6BC7">
        <w:rPr>
          <w:rFonts w:ascii="Sakkal Majalla" w:hAnsi="Sakkal Majalla" w:cs="Sakkal Majalla"/>
          <w:color w:val="000000" w:themeColor="text1"/>
          <w:sz w:val="28"/>
          <w:szCs w:val="28"/>
          <w:rtl/>
        </w:rPr>
        <w:t>) ريادة الأعمال أنها: "العملية الديناميكية لخلق تغيير؛ حيث يتم إنشاء الثروة من قبل أفراد يتحملون المخاطر الرئيسية من حيث العدالة، أو الوقت، أو الالتزام الوظيفي، أو يقدمون قيمة لبعض المنتجات، أو خدمات المنتج، أو الخدمة قد تكون أو لا تكون جديدة وفريدة من نوعها، ولكن القيمة يجب أن يتم غرسها بطريقة أو بأخرى من قبل رجل الأعمال من خلال تلقي وتحديد المهارات والموارد اللازمة</w:t>
      </w:r>
      <w:r w:rsidRPr="00CF6BC7">
        <w:rPr>
          <w:rFonts w:ascii="Sakkal Majalla" w:hAnsi="Sakkal Majalla" w:cs="Sakkal Majalla"/>
          <w:b/>
          <w:bCs/>
          <w:color w:val="000000" w:themeColor="text1"/>
          <w:sz w:val="28"/>
          <w:szCs w:val="28"/>
          <w:rtl/>
        </w:rPr>
        <w:t xml:space="preserve">". </w:t>
      </w:r>
    </w:p>
    <w:p w14:paraId="3BCC71C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وعرف الناجم (2018، ص.88) ريادة الأعمال بأنها: "نشاط ذو قيمة اجتماعية له سمة ابتكارية بهدف إحداث تغيير بيئي؛ من خلال حل مشكلة اجتماعية يكون لهذا الحل صفة الاستدامة، ويساعد على خلق فرص وعلى مواجهة مخاطر اجتماعية وإضافة إلى ما يمكن أن يحققه من عوائد اقتصادية".</w:t>
      </w:r>
    </w:p>
    <w:p w14:paraId="2D369B58" w14:textId="5CD53555"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lastRenderedPageBreak/>
        <w:t>وأشار "</w:t>
      </w:r>
      <w:r w:rsidRPr="00CF6BC7">
        <w:rPr>
          <w:rFonts w:ascii="Sakkal Majalla" w:hAnsi="Sakkal Majalla" w:cs="Sakkal Majalla"/>
          <w:sz w:val="28"/>
          <w:szCs w:val="28"/>
          <w:rtl/>
        </w:rPr>
        <w:t xml:space="preserve"> </w:t>
      </w:r>
      <w:r w:rsidRPr="00CF6BC7">
        <w:rPr>
          <w:rFonts w:ascii="Sakkal Majalla" w:hAnsi="Sakkal Majalla" w:cs="Sakkal Majalla"/>
          <w:color w:val="000000" w:themeColor="text1"/>
          <w:sz w:val="28"/>
          <w:szCs w:val="28"/>
          <w:rtl/>
        </w:rPr>
        <w:t>فيريل وفون" (</w:t>
      </w:r>
      <w:proofErr w:type="spellStart"/>
      <w:r w:rsidRPr="00CF6BC7">
        <w:rPr>
          <w:rFonts w:ascii="Sakkal Majalla" w:hAnsi="Sakkal Majalla" w:cs="Sakkal Majalla"/>
          <w:color w:val="000000" w:themeColor="text1"/>
          <w:sz w:val="28"/>
          <w:szCs w:val="28"/>
          <w:shd w:val="clear" w:color="auto" w:fill="FFFFFF"/>
        </w:rPr>
        <w:t>Fairlie</w:t>
      </w:r>
      <w:proofErr w:type="spellEnd"/>
      <w:r w:rsidRPr="00CF6BC7">
        <w:rPr>
          <w:rFonts w:ascii="Sakkal Majalla" w:hAnsi="Sakkal Majalla" w:cs="Sakkal Majalla"/>
          <w:color w:val="000000" w:themeColor="text1"/>
          <w:sz w:val="28"/>
          <w:szCs w:val="28"/>
        </w:rPr>
        <w:t xml:space="preserve"> &amp; </w:t>
      </w:r>
      <w:r w:rsidRPr="00CF6BC7">
        <w:rPr>
          <w:rFonts w:ascii="Sakkal Majalla" w:hAnsi="Sakkal Majalla" w:cs="Sakkal Majalla"/>
          <w:color w:val="000000" w:themeColor="text1"/>
          <w:sz w:val="28"/>
          <w:szCs w:val="28"/>
          <w:shd w:val="clear" w:color="auto" w:fill="FFFFFF"/>
        </w:rPr>
        <w:t>Fossen, 2018, P.36</w:t>
      </w:r>
      <w:r w:rsidRPr="00CF6BC7">
        <w:rPr>
          <w:rFonts w:ascii="Sakkal Majalla" w:hAnsi="Sakkal Majalla" w:cs="Sakkal Majalla"/>
          <w:color w:val="000000" w:themeColor="text1"/>
          <w:sz w:val="28"/>
          <w:szCs w:val="28"/>
          <w:rtl/>
        </w:rPr>
        <w:t>) أن ريادة الأعمال "عملية إنشاء شيء جديد ذي قيمة من خلال تكريس الوقت والجهد اللازمين، وتحمل المخاطر المالية، والنفسية، والاجتماعية المرتبطة بها والحصول على المكافآت الناتجة ذات الطبيعة النقدية والرضا الشخصي واستقلالية اتخاذ القرار".</w:t>
      </w:r>
    </w:p>
    <w:p w14:paraId="22F23897" w14:textId="15D8042D"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كما عرف "ريب" (</w:t>
      </w:r>
      <w:r w:rsidRPr="00CF6BC7">
        <w:rPr>
          <w:rFonts w:ascii="Sakkal Majalla" w:hAnsi="Sakkal Majalla" w:cs="Sakkal Majalla"/>
          <w:color w:val="000000" w:themeColor="text1"/>
          <w:sz w:val="28"/>
          <w:szCs w:val="28"/>
          <w:shd w:val="clear" w:color="auto" w:fill="FFFFFF"/>
        </w:rPr>
        <w:t>PİR, 2019, P.212</w:t>
      </w:r>
      <w:r w:rsidRPr="00CF6BC7">
        <w:rPr>
          <w:rFonts w:ascii="Sakkal Majalla" w:hAnsi="Sakkal Majalla" w:cs="Sakkal Majalla"/>
          <w:color w:val="000000" w:themeColor="text1"/>
          <w:sz w:val="28"/>
          <w:szCs w:val="28"/>
          <w:rtl/>
          <w:lang w:bidi="ar-EG"/>
        </w:rPr>
        <w:t xml:space="preserve">) ريادة الأعمال إنها: "مفهوم مشتق من الكلمة الفرنسية </w:t>
      </w:r>
      <w:proofErr w:type="spellStart"/>
      <w:r w:rsidRPr="00CF6BC7">
        <w:rPr>
          <w:rFonts w:ascii="Sakkal Majalla" w:hAnsi="Sakkal Majalla" w:cs="Sakkal Majalla"/>
          <w:color w:val="000000" w:themeColor="text1"/>
          <w:sz w:val="28"/>
          <w:szCs w:val="28"/>
          <w:lang w:bidi="ar-EG"/>
        </w:rPr>
        <w:t>entreprendre</w:t>
      </w:r>
      <w:proofErr w:type="spellEnd"/>
      <w:r w:rsidRPr="00CF6BC7">
        <w:rPr>
          <w:rFonts w:ascii="Sakkal Majalla" w:hAnsi="Sakkal Majalla" w:cs="Sakkal Majalla"/>
          <w:color w:val="000000" w:themeColor="text1"/>
          <w:sz w:val="28"/>
          <w:szCs w:val="28"/>
          <w:rtl/>
          <w:lang w:bidi="ar-EG"/>
        </w:rPr>
        <w:t>، والتي تُشير الى القيام بشئ ما، ويصف هذا المفهوم أي شخص ينظم العمل ويتحمل كل المخاطر لتحقيق الربح".</w:t>
      </w:r>
    </w:p>
    <w:p w14:paraId="4171C67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وبالتالي عرف علام وحسن (2019، ص.ص16-17) ريادة الأعمال بأنها: "عملية تنظيم وتنسيق عوامل الإنتاج، واتخاذ القرارات الضرورية لإنشاء مشروع اقتصادي مع المحافظة عليه والإبقاء عليه بالتوازي مع نمط الطلب وقيم السوق".</w:t>
      </w:r>
    </w:p>
    <w:p w14:paraId="44D83D6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في حين عرف الشميمري </w:t>
      </w:r>
      <w:proofErr w:type="spellStart"/>
      <w:r w:rsidRPr="00CF6BC7">
        <w:rPr>
          <w:rFonts w:ascii="Sakkal Majalla" w:hAnsi="Sakkal Majalla" w:cs="Sakkal Majalla"/>
          <w:sz w:val="28"/>
          <w:szCs w:val="28"/>
          <w:rtl/>
        </w:rPr>
        <w:t>والمبيريك</w:t>
      </w:r>
      <w:proofErr w:type="spellEnd"/>
      <w:r w:rsidRPr="00CF6BC7">
        <w:rPr>
          <w:rFonts w:ascii="Sakkal Majalla" w:hAnsi="Sakkal Majalla" w:cs="Sakkal Majalla"/>
          <w:sz w:val="28"/>
          <w:szCs w:val="28"/>
          <w:rtl/>
        </w:rPr>
        <w:t xml:space="preserve"> (2019، ص.ص24-25) ريادة الأعمال بأنها: "عملية الانفتاح بتشكيلة واسعة من المهارات من أجل تحقيق قيمة مضافة لمجال محدد من مجالات النشاط البشري، وتكون المحصلة لهذا الجهد إما زيادة في الدخل أو استقلالية أعلى إضافة إلى الإحساس بالفخر نتيجة الجهد الإبداعي المبذول".</w:t>
      </w:r>
    </w:p>
    <w:p w14:paraId="36B8F874"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وعرف حسين (2019، ص.153) ريادة الأعمال بأنها: "عملية ديناميكية تهدف إلى تحسين ربحية المنظمات، وتعزيز المركز التنافسي لها أو التجديد الاستراتيجي؛ من خلال المبادأة والتفرد في الإبداع والابتكار لشيء جديد ذو قيمة مضافة قد يكون منتج أو عملية؛ وذلك من خلال التخصيص الأمثل لموارد المنظمة المتاحة مع الاستعداد لتحمل المخاطرة المحسوبة الناتجة عن ذلك".</w:t>
      </w:r>
    </w:p>
    <w:p w14:paraId="71205806"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عرف الشبيب (2020، ص.6) ريادة الأعمال بأنها: "عملية إنشاء، أو تطوير عمل، أو مؤسسة، أو منشأة ما، وتوفير الموارد اللازمة والعمل على تطوير هذه المنشأة والتقدم بها بأسلوب ابتكاري والاحتياط من المخاطر للوصول للأهداف المرجوة وتحقيق العوائد لبلوغ القمة".</w:t>
      </w:r>
    </w:p>
    <w:p w14:paraId="00DDCEE0"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وعرف "هب" (</w:t>
      </w:r>
      <w:r w:rsidRPr="00CF6BC7">
        <w:rPr>
          <w:rFonts w:ascii="Sakkal Majalla" w:hAnsi="Sakkal Majalla" w:cs="Sakkal Majalla"/>
          <w:color w:val="000000" w:themeColor="text1"/>
          <w:sz w:val="28"/>
          <w:szCs w:val="28"/>
          <w:shd w:val="clear" w:color="auto" w:fill="FFFFFF"/>
        </w:rPr>
        <w:t>HB, 2020, P.441</w:t>
      </w:r>
      <w:r w:rsidRPr="00CF6BC7">
        <w:rPr>
          <w:rFonts w:ascii="Sakkal Majalla" w:hAnsi="Sakkal Majalla" w:cs="Sakkal Majalla"/>
          <w:color w:val="000000" w:themeColor="text1"/>
          <w:sz w:val="28"/>
          <w:szCs w:val="28"/>
          <w:rtl/>
          <w:lang w:bidi="ar-EG"/>
        </w:rPr>
        <w:t>) ريادة الأعمال أنها: "جميع الأنشطة التي يتعين على الشخص القيام بها لإنشاء وإدارة المشاريع التجارية وفقًا للبيئات الاجتماعية والسياسية والاقتصادية المتغيرة، وتشمل ريادة الأعمال الأنشطة المتعلقة بتوقع ما يحبه وما يكرهه المستهلكون، والمشاعر والسلوكيات، والأذواق، وإدخال المشاريع التجارية؛ لتلبية كل هذه التوقعات من المستهلكين".</w:t>
      </w:r>
    </w:p>
    <w:p w14:paraId="5856220B"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lastRenderedPageBreak/>
        <w:t>وذكر " العمري ومقدادي" (</w:t>
      </w:r>
      <w:proofErr w:type="spellStart"/>
      <w:r w:rsidRPr="00CF6BC7">
        <w:rPr>
          <w:rFonts w:ascii="Sakkal Majalla" w:hAnsi="Sakkal Majalla" w:cs="Sakkal Majalla"/>
          <w:color w:val="222222"/>
          <w:sz w:val="28"/>
          <w:szCs w:val="28"/>
          <w:shd w:val="clear" w:color="auto" w:fill="FFFFFF"/>
        </w:rPr>
        <w:t>Alomari</w:t>
      </w:r>
      <w:proofErr w:type="spellEnd"/>
      <w:r w:rsidRPr="00CF6BC7">
        <w:rPr>
          <w:rFonts w:ascii="Sakkal Majalla" w:hAnsi="Sakkal Majalla" w:cs="Sakkal Majalla"/>
          <w:color w:val="222222"/>
          <w:sz w:val="28"/>
          <w:szCs w:val="28"/>
          <w:shd w:val="clear" w:color="auto" w:fill="FFFFFF"/>
        </w:rPr>
        <w:t xml:space="preserve"> &amp; </w:t>
      </w:r>
      <w:proofErr w:type="spellStart"/>
      <w:r w:rsidRPr="00CF6BC7">
        <w:rPr>
          <w:rFonts w:ascii="Sakkal Majalla" w:hAnsi="Sakkal Majalla" w:cs="Sakkal Majalla"/>
          <w:color w:val="222222"/>
          <w:sz w:val="28"/>
          <w:szCs w:val="28"/>
          <w:shd w:val="clear" w:color="auto" w:fill="FFFFFF"/>
        </w:rPr>
        <w:t>Megdadi</w:t>
      </w:r>
      <w:proofErr w:type="spellEnd"/>
      <w:r w:rsidRPr="00CF6BC7">
        <w:rPr>
          <w:rFonts w:ascii="Sakkal Majalla" w:hAnsi="Sakkal Majalla" w:cs="Sakkal Majalla"/>
          <w:color w:val="222222"/>
          <w:sz w:val="28"/>
          <w:szCs w:val="28"/>
          <w:shd w:val="clear" w:color="auto" w:fill="FFFFFF"/>
        </w:rPr>
        <w:t>, 2020, P.10</w:t>
      </w:r>
      <w:r w:rsidRPr="00CF6BC7">
        <w:rPr>
          <w:rFonts w:ascii="Sakkal Majalla" w:hAnsi="Sakkal Majalla" w:cs="Sakkal Majalla"/>
          <w:color w:val="000000" w:themeColor="text1"/>
          <w:sz w:val="28"/>
          <w:szCs w:val="28"/>
          <w:rtl/>
          <w:lang w:bidi="ar-EG"/>
        </w:rPr>
        <w:t>) ريادة الأعمال أنها: "مجموعة من العمليات والخطوات والمراحل التي تعمل على تحديد الفرص التي تتعلق بالاحتياجات الموجودة بالفعل في السوق، والمخاطر التي تحملها للوصول إلى منظمة تلبي هذه الاحتياجات".</w:t>
      </w:r>
    </w:p>
    <w:p w14:paraId="7B64E273"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في حين عرف </w:t>
      </w:r>
      <w:proofErr w:type="spellStart"/>
      <w:r w:rsidRPr="00CF6BC7">
        <w:rPr>
          <w:rFonts w:ascii="Sakkal Majalla" w:hAnsi="Sakkal Majalla" w:cs="Sakkal Majalla"/>
          <w:sz w:val="28"/>
          <w:szCs w:val="28"/>
          <w:rtl/>
        </w:rPr>
        <w:t>المقبالية</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والجموسي</w:t>
      </w:r>
      <w:proofErr w:type="spellEnd"/>
      <w:r w:rsidRPr="00CF6BC7">
        <w:rPr>
          <w:rFonts w:ascii="Sakkal Majalla" w:hAnsi="Sakkal Majalla" w:cs="Sakkal Majalla"/>
          <w:sz w:val="28"/>
          <w:szCs w:val="28"/>
          <w:rtl/>
        </w:rPr>
        <w:t xml:space="preserve"> والمعمري (2021، ص.194) ريادة الأعمال بأنها: "عملية يمكن تحقيقها من خلال إنشاء مشروع عمل جديد يعتمد على فكرة إبداعية، ومبتكرة، وفريدة، وتتميز بالمخاطرة المحسوبة وبتكريس الوقت والجهد اللازمين لإنجاح هذا المشروع، بحيث تساهم النتائج المتحققة في استغلال الفرصة الريادية في التنمية الاقتصادية والاجتماعية بطريقة فاعلة، كما أن ريادة الأعمال لا تقتصر فقط على إقامة وإدارة المشروعات كما يراها البعض، وإنما تتعدى هذا لتشمل مجال تنمية المعارف، والمهارات، والاتجاهات المتعلقة بسوق العمل ككل".</w:t>
      </w:r>
    </w:p>
    <w:p w14:paraId="68505501"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وبالتالي عرف سلامة (2021، ص.586) ريادة الأعمال بأنها: "النشاط الذي ينصب على إنشاء مؤسسات جديدة تتسم بالإبداع وتتصف بالمخاطرة الشديدة وذات أفكار مبتكرة وجديدة، وتنتج سلع أو خدمات ذات قيمة اقتصادية مضافة".</w:t>
      </w:r>
    </w:p>
    <w:p w14:paraId="6CD9F1AF"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وعرف طه (2022، ص.6) ريادة الأعمال بأنها: "عملية القيام بشيء جديد ومختلف لغرض خلق دخل للفرد وإضافة قيمة اقتصادية إلى المجتمع، ورواد الأعمال هم الأشخاص (أصحاب الأعمال) الذين يسعون إلى إنشاء وتوسيع النشاط الاقتصادي؛ من خلال تطوير منتجات قائمة أو ابتكار منتجات جديدة وتقديمها للأسواق".</w:t>
      </w:r>
    </w:p>
    <w:p w14:paraId="0019BD1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عرف العطار (2022، ص.36) ريادة الأعمال بأنها: "عملية تتم من خلال تحويل فكرة مجردة إلى مشروع قائم، وبحيث يقدم منتج أو خدمة جديدة تؤثر في حياة الناس، ولهذا فإنه يتضمن ثلاث مكونات رئيسة: هي الفكرة الجدية، وتحويل هذه الفكرة إلى واقع ملموس قائم من خلال مشروع محدد، تسويق منتجات هذا المشروع".</w:t>
      </w:r>
    </w:p>
    <w:p w14:paraId="7678C2C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وعرف الناقة (2023، ص.17) ريادة الأعمال بأنها: "مجموعة أنشطة تقدم على الاهتمام وتوفير الفرص، والحاجات، والرغبات من خلال الإبداع وإنشاء المنشآت".</w:t>
      </w:r>
    </w:p>
    <w:p w14:paraId="11D5EDF8" w14:textId="77777777" w:rsidR="005508DF"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color w:val="000000" w:themeColor="text1"/>
          <w:sz w:val="28"/>
          <w:szCs w:val="28"/>
          <w:rtl/>
        </w:rPr>
        <w:t xml:space="preserve">مما سبق يمكن تعريف ريادة الأعمال أنها: ابتكار منهجي يتكون من البحث الهادف والمنظم عن التغييرات، </w:t>
      </w:r>
      <w:proofErr w:type="gramStart"/>
      <w:r w:rsidRPr="00CF6BC7">
        <w:rPr>
          <w:rFonts w:ascii="Sakkal Majalla" w:hAnsi="Sakkal Majalla" w:cs="Sakkal Majalla"/>
          <w:color w:val="000000" w:themeColor="text1"/>
          <w:sz w:val="28"/>
          <w:szCs w:val="28"/>
          <w:rtl/>
        </w:rPr>
        <w:t>وهى</w:t>
      </w:r>
      <w:proofErr w:type="gramEnd"/>
      <w:r w:rsidRPr="00CF6BC7">
        <w:rPr>
          <w:rFonts w:ascii="Sakkal Majalla" w:hAnsi="Sakkal Majalla" w:cs="Sakkal Majalla"/>
          <w:color w:val="000000" w:themeColor="text1"/>
          <w:sz w:val="28"/>
          <w:szCs w:val="28"/>
          <w:rtl/>
        </w:rPr>
        <w:t xml:space="preserve"> التحليل المنهجي للفرص التي قد توفرها هذه التغييرات للابتكار الاقتصادي والاجتماعي، وكما إنه عملية ديناميكية للرؤية والتغيير، فهو يتطلب تطبيق الطاقة والعاطفة نحو إنشاء وتنفيذ أفكار جديدة وحلول إبداعية</w:t>
      </w:r>
      <w:r w:rsidRPr="00CF6BC7">
        <w:rPr>
          <w:rFonts w:ascii="Sakkal Majalla" w:hAnsi="Sakkal Majalla" w:cs="Sakkal Majalla"/>
          <w:sz w:val="28"/>
          <w:szCs w:val="28"/>
          <w:rtl/>
        </w:rPr>
        <w:t>.</w:t>
      </w:r>
    </w:p>
    <w:p w14:paraId="55C19C28" w14:textId="77777777" w:rsidR="00876C2A" w:rsidRDefault="00876C2A" w:rsidP="00326D45">
      <w:pPr>
        <w:spacing w:after="0" w:line="360" w:lineRule="auto"/>
        <w:ind w:firstLine="720"/>
        <w:jc w:val="both"/>
        <w:rPr>
          <w:rFonts w:ascii="Sakkal Majalla" w:hAnsi="Sakkal Majalla" w:cs="Sakkal Majalla"/>
          <w:sz w:val="28"/>
          <w:szCs w:val="28"/>
          <w:rtl/>
        </w:rPr>
      </w:pPr>
    </w:p>
    <w:p w14:paraId="15C3716C" w14:textId="77777777" w:rsidR="00B268D7" w:rsidRPr="00CF6BC7" w:rsidRDefault="00B268D7" w:rsidP="00326D45">
      <w:pPr>
        <w:spacing w:after="0" w:line="360" w:lineRule="auto"/>
        <w:ind w:firstLine="720"/>
        <w:jc w:val="both"/>
        <w:rPr>
          <w:rFonts w:ascii="Sakkal Majalla" w:hAnsi="Sakkal Majalla" w:cs="Sakkal Majalla"/>
          <w:sz w:val="28"/>
          <w:szCs w:val="28"/>
          <w:rtl/>
        </w:rPr>
      </w:pPr>
    </w:p>
    <w:p w14:paraId="57170CE6" w14:textId="77777777" w:rsidR="005508DF" w:rsidRPr="00CF6BC7" w:rsidRDefault="005508DF" w:rsidP="00D776E7">
      <w:pPr>
        <w:pStyle w:val="afd"/>
        <w:rPr>
          <w:rtl/>
        </w:rPr>
      </w:pPr>
      <w:bookmarkStart w:id="90" w:name="_Toc174191048"/>
      <w:bookmarkStart w:id="91" w:name="_Toc174191189"/>
      <w:bookmarkStart w:id="92" w:name="_Toc174202467"/>
      <w:r w:rsidRPr="00CF6BC7">
        <w:rPr>
          <w:rtl/>
        </w:rPr>
        <w:lastRenderedPageBreak/>
        <w:t>أهمية ريادة الأعمال</w:t>
      </w:r>
      <w:bookmarkEnd w:id="90"/>
      <w:bookmarkEnd w:id="91"/>
      <w:bookmarkEnd w:id="92"/>
    </w:p>
    <w:p w14:paraId="2A56AA2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يتضح تأثير ريادة الأعمال في المجتمعات من خلال دورها في تحفيز النمو الاقتصادي؛ من خلال توفير العديد من الوظائف التي تسهم في التقدم الاقتصادي وتسريع مسيرة التنمية؛ مما يؤدي إلى تحسين الدخل الوطني، وبالإضافة إلى ذلك تساعد هذه الريادة في تزويد السوق بالمهارات وتوفير القوى العاملة للعديد من المشاريع.</w:t>
      </w:r>
    </w:p>
    <w:p w14:paraId="59CB32E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وتظهر أهمية ريادة الأعمال في المجتمعات من خلال تأثيرها على الجوانب الاقتصادية؛ من خلال خلق العديد من فرص العمل التي تعزز التقدم والنهوض الاقتصادي ودفع عجلة التنمية، بما ينعكس بشكل إيجابي على الدخل القومي وإضافة إلى المساعدة على إكساب الخبرات، وتوفير الأيادي العاملة للعديد من المشروعات؛ حيث إن هناك علاقة وطيدة بين الابتكار وريادة الأعمال؛ حيث يتم تمويل وتسويق الابتكار من خلال ريادة الأعمال فبدون ريادة الأعمال تظل الأفكار حبيسة عقول المبتكرين دون أن ترى النور، ولقد لفتت الأزمات الاقتصادية التي واجهها العالم الأنظار إلى أهمية الابتكار وريادة الأعمال، بحيث أصبحا عاملين أساسيين في عملية التنمية المستدامة، وزيادة كلًا من معدلات النمو والتنافسية وخلق فرص عمل (طه، 2022، ص.9).</w:t>
      </w:r>
    </w:p>
    <w:p w14:paraId="636D78E0"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t xml:space="preserve">كما </w:t>
      </w:r>
      <w:r w:rsidRPr="00CF6BC7">
        <w:rPr>
          <w:rFonts w:ascii="Sakkal Majalla" w:hAnsi="Sakkal Majalla" w:cs="Sakkal Majalla"/>
          <w:color w:val="000000" w:themeColor="text1"/>
          <w:sz w:val="28"/>
          <w:szCs w:val="28"/>
          <w:rtl/>
          <w:lang w:bidi="ar-EG"/>
        </w:rPr>
        <w:t>يحصل رواد الأعمال على دخل أكبر لأن لديهم أعمالهم الخاصة، وبالإضافة إلى أن نتائج جهودهم تميل أيضًا إلى أن تكون أكبر من الراتب الذي يكسبونه كموظفين، كما أن رواد الأعمال يمكنهم جني الكثير من المال؛ من خلال القيام بشيء منتج،</w:t>
      </w:r>
      <w:r w:rsidRPr="00CF6BC7">
        <w:rPr>
          <w:rFonts w:ascii="Sakkal Majalla" w:hAnsi="Sakkal Majalla" w:cs="Sakkal Majalla"/>
          <w:color w:val="000000" w:themeColor="text1"/>
          <w:sz w:val="28"/>
          <w:szCs w:val="28"/>
          <w:rtl/>
        </w:rPr>
        <w:t xml:space="preserve"> و</w:t>
      </w:r>
      <w:r w:rsidRPr="00CF6BC7">
        <w:rPr>
          <w:rFonts w:ascii="Sakkal Majalla" w:hAnsi="Sakkal Majalla" w:cs="Sakkal Majalla"/>
          <w:color w:val="000000" w:themeColor="text1"/>
          <w:sz w:val="28"/>
          <w:szCs w:val="28"/>
          <w:rtl/>
          <w:lang w:bidi="ar-EG"/>
        </w:rPr>
        <w:t>كما يتمتع رواد الأعمال بالخبرة التي يمكن تطبيقها في عالم العمل؛ وذلك لأن رواد الأعمال يمكنهم التعامل مع مختلف المشاكل التي تحدث في أعمالهم؛</w:t>
      </w:r>
      <w:r w:rsidRPr="00CF6BC7">
        <w:rPr>
          <w:rFonts w:ascii="Sakkal Majalla" w:hAnsi="Sakkal Majalla" w:cs="Sakkal Majalla"/>
          <w:color w:val="000000" w:themeColor="text1"/>
          <w:sz w:val="28"/>
          <w:szCs w:val="28"/>
          <w:rtl/>
        </w:rPr>
        <w:t xml:space="preserve"> </w:t>
      </w:r>
      <w:r w:rsidRPr="00CF6BC7">
        <w:rPr>
          <w:rFonts w:ascii="Sakkal Majalla" w:hAnsi="Sakkal Majalla" w:cs="Sakkal Majalla"/>
          <w:color w:val="000000" w:themeColor="text1"/>
          <w:sz w:val="28"/>
          <w:szCs w:val="28"/>
          <w:rtl/>
          <w:lang w:bidi="ar-EG"/>
        </w:rPr>
        <w:t>ويستطيع رواد الأعمال بناء شبكة من العلاقات، وهذه الشبكة يمكن أن تكون مفيدة لرائد الأعمال نفسه في المستقبل، والمساعدة على تحسين الاقتصاد المحيط، فمع وجود رواد الأعمال، سيتم خلق فرص عمل جديدة، ويمكن أن تساعد رواد الأعمال الآخرين على بيع منتجاتهم، ويمكن أن يتمتعوا بالحرية في إدارة أعمالهم الخاصة (</w:t>
      </w:r>
      <w:proofErr w:type="spellStart"/>
      <w:r w:rsidRPr="00CF6BC7">
        <w:rPr>
          <w:rFonts w:ascii="Sakkal Majalla" w:hAnsi="Sakkal Majalla" w:cs="Sakkal Majalla"/>
          <w:color w:val="000000" w:themeColor="text1"/>
          <w:sz w:val="28"/>
          <w:szCs w:val="28"/>
          <w:shd w:val="clear" w:color="auto" w:fill="FFFFFF"/>
        </w:rPr>
        <w:t>Pratesa</w:t>
      </w:r>
      <w:proofErr w:type="spellEnd"/>
      <w:r w:rsidRPr="00CF6BC7">
        <w:rPr>
          <w:rFonts w:ascii="Sakkal Majalla" w:hAnsi="Sakkal Majalla" w:cs="Sakkal Majalla"/>
          <w:color w:val="000000" w:themeColor="text1"/>
          <w:sz w:val="28"/>
          <w:szCs w:val="28"/>
          <w:lang w:bidi="ar-EG"/>
        </w:rPr>
        <w:t xml:space="preserve"> et al, 2022, P.11</w:t>
      </w:r>
      <w:r w:rsidRPr="00CF6BC7">
        <w:rPr>
          <w:rFonts w:ascii="Sakkal Majalla" w:hAnsi="Sakkal Majalla" w:cs="Sakkal Majalla"/>
          <w:color w:val="000000" w:themeColor="text1"/>
          <w:sz w:val="28"/>
          <w:szCs w:val="28"/>
          <w:rtl/>
          <w:lang w:bidi="ar-EG"/>
        </w:rPr>
        <w:t>).</w:t>
      </w:r>
    </w:p>
    <w:p w14:paraId="79C30DDA"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تنبع أهمية ريادة الأعمال من قدرة الأفراد على تحويل الأفكار الريادية التي لديه أو التي تدور في مخيلتهم إلى واقع قابل للتطبيق وهذا الواقع الريادي بطبيعته يشمل: الابتكار، والمخاطرة، والقدرة على التخطيط وإدارة المشاريع؛ لكي يستطيعوا تحقيق أهدافهم بكفاءة وفاعلية وهذا يعتبر داعمًا أساسيًا في حياتهم اليومية في البيت والمجتمع، ويساهم في وعي الأفراد العاملين بشكل أكبر في سياق الأعمال والأنشطة التي يقومون بتنفيذها وإعطائهم قدرة أكبر؛ لرصد الفرص السوقية واقتناصها وتهيئة الأفراد في المجتمع ليكونوا روادفي المجال الاجتماعي التطوعي؛ مما يساهم في دعم وتنمية وتطوير المجتمع (عياد وعبد النبي وعبد السلام، 2022، ص.ص49-50).</w:t>
      </w:r>
    </w:p>
    <w:p w14:paraId="4AF7544A"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والجدير بالذكر أن أصبحت ريادة الأعمال اليوم محط اهتمام الحكومة؛ حيث تساعد بشكل جذري على حل مشكلة البطالة والفقر؛ من خلال توفير فرص العمل وجعلها بيئة مناسبة لاستثمار الطاقات البشرية والمساهمة في الكشف عن مخازن الإبداع والابتكار في الإنسان، والعمل على تحفيزها بشكل إيجابي لصالحه، وإنه يساعد دائمًا على تقديم الأفضل للمجتمعات وعليه تلعب ريادة الأعمال دورًا مهمًا في الاقتصادات العالمية، كونها واحدة من أبرز محركات النمو الاقتصادي؛ من خلال إنشاء منظمات تجارية محلية فعالة تساهم في التنمية المحلية من خلال توفير فرص العمل وزيادة العوائد (الدريبان والشعار، 2021، ص.ص71-72).</w:t>
      </w:r>
    </w:p>
    <w:p w14:paraId="0D696A89"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 xml:space="preserve">كما تشمل فوائد ريادة الأعمال خلق فرص العمل والثروة، وتوفير السلع والخدمات للمجتمع، ورفع درجة المنافسة في السوق، وتعزيز الابتكار والقدرة على الصمود، وتعزيز هوية اجتماعية وثقافية قوية (  </w:t>
      </w:r>
      <w:r w:rsidRPr="00CF6BC7">
        <w:rPr>
          <w:rFonts w:ascii="Sakkal Majalla" w:hAnsi="Sakkal Majalla" w:cs="Sakkal Majalla"/>
          <w:color w:val="000000" w:themeColor="text1"/>
          <w:sz w:val="28"/>
          <w:szCs w:val="28"/>
          <w:shd w:val="clear" w:color="auto" w:fill="FFFFFF"/>
        </w:rPr>
        <w:t>Koshal</w:t>
      </w:r>
      <w:r w:rsidRPr="00CF6BC7">
        <w:rPr>
          <w:rFonts w:ascii="Sakkal Majalla" w:hAnsi="Sakkal Majalla" w:cs="Sakkal Majalla"/>
          <w:color w:val="000000" w:themeColor="text1"/>
          <w:sz w:val="28"/>
          <w:szCs w:val="28"/>
          <w:lang w:bidi="ar-EG"/>
        </w:rPr>
        <w:t>, 2017, P.44</w:t>
      </w:r>
      <w:r w:rsidRPr="00CF6BC7">
        <w:rPr>
          <w:rFonts w:ascii="Sakkal Majalla" w:hAnsi="Sakkal Majalla" w:cs="Sakkal Majalla"/>
          <w:color w:val="000000" w:themeColor="text1"/>
          <w:sz w:val="28"/>
          <w:szCs w:val="28"/>
          <w:rtl/>
          <w:lang w:bidi="ar-EG"/>
        </w:rPr>
        <w:t>)، وتلعب أنشطة ريادة الأعمال دورًا رئيسيًا في تنمية الاقتصادات الراكدة، وإنشاء مجالات عمل جديدة وحل مشاكل التوظيف، ولكنها تساهم أيضًا في التطورات في مجال التكنولوجيا، ويُنظر إلى ريادة الأعمال الآن كأداة أساسية لنمو الاقتصادات النامية وللاقتصادات المتقدمة للعمل على نطاق عالمي (</w:t>
      </w:r>
      <w:r w:rsidRPr="00CF6BC7">
        <w:rPr>
          <w:rFonts w:ascii="Sakkal Majalla" w:hAnsi="Sakkal Majalla" w:cs="Sakkal Majalla"/>
          <w:color w:val="000000" w:themeColor="text1"/>
          <w:sz w:val="28"/>
          <w:szCs w:val="28"/>
          <w:shd w:val="clear" w:color="auto" w:fill="FFFFFF"/>
        </w:rPr>
        <w:t>PİR, 2019, P.213</w:t>
      </w:r>
      <w:r w:rsidRPr="00CF6BC7">
        <w:rPr>
          <w:rFonts w:ascii="Sakkal Majalla" w:hAnsi="Sakkal Majalla" w:cs="Sakkal Majalla"/>
          <w:color w:val="000000" w:themeColor="text1"/>
          <w:sz w:val="28"/>
          <w:szCs w:val="28"/>
          <w:rtl/>
          <w:lang w:bidi="ar-EG"/>
        </w:rPr>
        <w:t xml:space="preserve">). </w:t>
      </w:r>
    </w:p>
    <w:p w14:paraId="2028C078"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كما تساعد ريادة الأعمال أو تشجع الإنتاجية من خلال البدء بأساليب جديدة وتسريع التغييرات الهيكلية؛ ومن خلال ذلك تجعل من الضروري للشركات القائمة الإصلاح وزيادة المنافسة، وكما تعزز ريادة الأعمال نمو الاقتصاد وتطوره، والقدرة التنافسية الاجتماعية والاقتصادية، وخلق فرص العمل فضلًا عن تعزيز الرعاية الاجتماعية والحد من الفقر (</w:t>
      </w:r>
      <w:proofErr w:type="spellStart"/>
      <w:r w:rsidRPr="00CF6BC7">
        <w:rPr>
          <w:rFonts w:ascii="Sakkal Majalla" w:hAnsi="Sakkal Majalla" w:cs="Sakkal Majalla"/>
          <w:color w:val="000000" w:themeColor="text1"/>
          <w:sz w:val="28"/>
          <w:szCs w:val="28"/>
          <w:shd w:val="clear" w:color="auto" w:fill="FFFFFF"/>
        </w:rPr>
        <w:t>Nwagu</w:t>
      </w:r>
      <w:proofErr w:type="spellEnd"/>
      <w:r w:rsidRPr="00CF6BC7">
        <w:rPr>
          <w:rFonts w:ascii="Sakkal Majalla" w:hAnsi="Sakkal Majalla" w:cs="Sakkal Majalla"/>
          <w:color w:val="000000" w:themeColor="text1"/>
          <w:sz w:val="28"/>
          <w:szCs w:val="28"/>
          <w:lang w:bidi="ar-EG"/>
        </w:rPr>
        <w:t>, 2020, P.285</w:t>
      </w:r>
      <w:r w:rsidRPr="00CF6BC7">
        <w:rPr>
          <w:rFonts w:ascii="Sakkal Majalla" w:hAnsi="Sakkal Majalla" w:cs="Sakkal Majalla"/>
          <w:color w:val="000000" w:themeColor="text1"/>
          <w:sz w:val="28"/>
          <w:szCs w:val="28"/>
          <w:rtl/>
          <w:lang w:bidi="ar-EG"/>
        </w:rPr>
        <w:t xml:space="preserve"> </w:t>
      </w:r>
      <w:proofErr w:type="spellStart"/>
      <w:r w:rsidRPr="00CF6BC7">
        <w:rPr>
          <w:rFonts w:ascii="Sakkal Majalla" w:hAnsi="Sakkal Majalla" w:cs="Sakkal Majalla"/>
          <w:color w:val="000000" w:themeColor="text1"/>
          <w:sz w:val="28"/>
          <w:szCs w:val="28"/>
          <w:shd w:val="clear" w:color="auto" w:fill="FFFFFF"/>
        </w:rPr>
        <w:t>Onwuatuegwu</w:t>
      </w:r>
      <w:proofErr w:type="spellEnd"/>
      <w:r w:rsidRPr="00CF6BC7">
        <w:rPr>
          <w:rFonts w:ascii="Sakkal Majalla" w:hAnsi="Sakkal Majalla" w:cs="Sakkal Majalla"/>
          <w:color w:val="000000" w:themeColor="text1"/>
          <w:sz w:val="28"/>
          <w:szCs w:val="28"/>
          <w:lang w:bidi="ar-EG"/>
        </w:rPr>
        <w:t xml:space="preserve"> &amp; </w:t>
      </w:r>
      <w:r w:rsidRPr="00CF6BC7">
        <w:rPr>
          <w:rFonts w:ascii="Sakkal Majalla" w:hAnsi="Sakkal Majalla" w:cs="Sakkal Majalla"/>
          <w:color w:val="000000" w:themeColor="text1"/>
          <w:sz w:val="28"/>
          <w:szCs w:val="28"/>
          <w:rtl/>
          <w:lang w:bidi="ar-EG"/>
        </w:rPr>
        <w:t>).</w:t>
      </w:r>
    </w:p>
    <w:p w14:paraId="1C5D6FA4"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تتمثل أهمية ريادة الأعمال في التنمية المحلية؛ من خلال خلق فرص عمل والابتكار وتحسين الاقتصاد؛ حيث تساهم بحصة كبيرة من الوظائف الجديدة؛ وذلك من خلال ظهور مشاريع صغيرة أو شركات لرواد الأعمال؛ مما يتيح فرص للشباب والمبتدئين على الحصول على وظيفة وهذا يؤدي إلى التقليل من نسبة البطالة في المجتمع (إلياس، 2023، ص.72).</w:t>
      </w:r>
    </w:p>
    <w:p w14:paraId="47909E8D" w14:textId="77777777" w:rsidR="005508DF" w:rsidRPr="00CF6BC7" w:rsidRDefault="005508DF" w:rsidP="00D776E7">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وأوضح في نفس السياق المحمدي (2023، ص.31) أهمية ريادة الأعمال في النقاط التالية:</w:t>
      </w:r>
    </w:p>
    <w:p w14:paraId="121F5500" w14:textId="77777777" w:rsidR="005508DF" w:rsidRPr="00CF6BC7" w:rsidRDefault="005508DF" w:rsidP="00EC1F9F">
      <w:pPr>
        <w:pStyle w:val="a3"/>
        <w:widowControl w:val="0"/>
        <w:numPr>
          <w:ilvl w:val="0"/>
          <w:numId w:val="28"/>
        </w:numPr>
        <w:spacing w:after="0" w:line="360" w:lineRule="auto"/>
        <w:ind w:left="714" w:hanging="357"/>
        <w:jc w:val="both"/>
        <w:rPr>
          <w:rFonts w:ascii="Sakkal Majalla" w:hAnsi="Sakkal Majalla" w:cs="Sakkal Majalla"/>
          <w:sz w:val="28"/>
          <w:szCs w:val="28"/>
        </w:rPr>
      </w:pPr>
      <w:r w:rsidRPr="00CF6BC7">
        <w:rPr>
          <w:rFonts w:ascii="Sakkal Majalla" w:hAnsi="Sakkal Majalla" w:cs="Sakkal Majalla"/>
          <w:b/>
          <w:bCs/>
          <w:sz w:val="28"/>
          <w:szCs w:val="28"/>
          <w:rtl/>
        </w:rPr>
        <w:t>فرصة التميز والتفرد:</w:t>
      </w:r>
      <w:r w:rsidRPr="00CF6BC7">
        <w:rPr>
          <w:rFonts w:ascii="Sakkal Majalla" w:hAnsi="Sakkal Majalla" w:cs="Sakkal Majalla"/>
          <w:sz w:val="28"/>
          <w:szCs w:val="28"/>
          <w:rtl/>
        </w:rPr>
        <w:t xml:space="preserve"> إذ يتميز الريادي عن غيره بتخفيض الكلف والمحافظة على الموارد ووضع برامج التصنيع الناجحة، وإيجاد الطرق الكفؤة لربط أهداف المشروع لتحقيق النجاح.</w:t>
      </w:r>
    </w:p>
    <w:p w14:paraId="570CA94E" w14:textId="39974038" w:rsidR="005508DF" w:rsidRPr="00CF6BC7" w:rsidRDefault="005508DF" w:rsidP="00EC1F9F">
      <w:pPr>
        <w:pStyle w:val="a3"/>
        <w:widowControl w:val="0"/>
        <w:numPr>
          <w:ilvl w:val="0"/>
          <w:numId w:val="28"/>
        </w:numPr>
        <w:spacing w:after="0" w:line="360" w:lineRule="auto"/>
        <w:ind w:left="714" w:hanging="357"/>
        <w:jc w:val="both"/>
        <w:rPr>
          <w:rFonts w:ascii="Sakkal Majalla" w:hAnsi="Sakkal Majalla" w:cs="Sakkal Majalla"/>
          <w:sz w:val="28"/>
          <w:szCs w:val="28"/>
        </w:rPr>
      </w:pPr>
      <w:r w:rsidRPr="00CF6BC7">
        <w:rPr>
          <w:rFonts w:ascii="Sakkal Majalla" w:hAnsi="Sakkal Majalla" w:cs="Sakkal Majalla"/>
          <w:b/>
          <w:bCs/>
          <w:sz w:val="28"/>
          <w:szCs w:val="28"/>
          <w:rtl/>
        </w:rPr>
        <w:t>الفرصة لتحقيق الأرباح:</w:t>
      </w:r>
      <w:r w:rsidRPr="00CF6BC7">
        <w:rPr>
          <w:rFonts w:ascii="Sakkal Majalla" w:hAnsi="Sakkal Majalla" w:cs="Sakkal Majalla"/>
          <w:sz w:val="28"/>
          <w:szCs w:val="28"/>
          <w:rtl/>
        </w:rPr>
        <w:t xml:space="preserve"> بالرغم من أن المال لا يعتبر القوة الأساسية الدافعة للعمل الريادي إلا أن الربحية تعد عملًا محفزًا في اتخاذ القرارات لبدء العمل إذ أن الريادي وإن كانت الأرباح قليلة أو غير </w:t>
      </w:r>
      <w:r w:rsidRPr="00CF6BC7">
        <w:rPr>
          <w:rFonts w:ascii="Sakkal Majalla" w:hAnsi="Sakkal Majalla" w:cs="Sakkal Majalla"/>
          <w:sz w:val="28"/>
          <w:szCs w:val="28"/>
          <w:rtl/>
        </w:rPr>
        <w:lastRenderedPageBreak/>
        <w:t>مجزية، فإنه مع ذلك يشعر بالمتعة في العمل.</w:t>
      </w:r>
    </w:p>
    <w:p w14:paraId="1BC7FA0B" w14:textId="77777777" w:rsidR="005508DF" w:rsidRPr="00CF6BC7" w:rsidRDefault="005508DF" w:rsidP="00EC1F9F">
      <w:pPr>
        <w:pStyle w:val="a3"/>
        <w:widowControl w:val="0"/>
        <w:numPr>
          <w:ilvl w:val="0"/>
          <w:numId w:val="28"/>
        </w:numPr>
        <w:spacing w:after="0" w:line="360" w:lineRule="auto"/>
        <w:ind w:left="714" w:hanging="357"/>
        <w:jc w:val="both"/>
        <w:rPr>
          <w:rFonts w:ascii="Sakkal Majalla" w:hAnsi="Sakkal Majalla" w:cs="Sakkal Majalla"/>
          <w:sz w:val="28"/>
          <w:szCs w:val="28"/>
        </w:rPr>
      </w:pPr>
      <w:r w:rsidRPr="00CF6BC7">
        <w:rPr>
          <w:rFonts w:ascii="Sakkal Majalla" w:hAnsi="Sakkal Majalla" w:cs="Sakkal Majalla"/>
          <w:b/>
          <w:bCs/>
          <w:sz w:val="28"/>
          <w:szCs w:val="28"/>
          <w:rtl/>
        </w:rPr>
        <w:t xml:space="preserve">خلق الوظائف: </w:t>
      </w:r>
      <w:r w:rsidRPr="00CF6BC7">
        <w:rPr>
          <w:rFonts w:ascii="Sakkal Majalla" w:hAnsi="Sakkal Majalla" w:cs="Sakkal Majalla"/>
          <w:sz w:val="28"/>
          <w:szCs w:val="28"/>
          <w:rtl/>
        </w:rPr>
        <w:t>تحرك النشاط الاقتصادي في العقدين الأخرين بشكل متزايد باتجاه المنظمات الريادية الصغيرة، وقد يكون ذلك التحرك بسبب القدرة الفريدة لهذه المنظمات على الابتكار والتركيز على المهام التخصصية؛ ولذلك استقطبت هذه المنظمات الكثير من الأيدي العاملة وساهمت في توظيف أعداد كبيرة من الموظفين، وعملت على تدريبهم وتطوير قابلياتهم وتنمية قدراتهم وزيادة كفاءتهم؛ ليساهموا بصورة فاعلة في زيادة الإنتاج وتحسين جودته.</w:t>
      </w:r>
    </w:p>
    <w:p w14:paraId="61D03044" w14:textId="77777777" w:rsidR="005508DF" w:rsidRPr="00CF6BC7" w:rsidRDefault="005508DF" w:rsidP="00EC1F9F">
      <w:pPr>
        <w:pStyle w:val="a3"/>
        <w:numPr>
          <w:ilvl w:val="0"/>
          <w:numId w:val="28"/>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زيادة متوسطة في دخل الفرد:</w:t>
      </w:r>
      <w:r w:rsidRPr="00CF6BC7">
        <w:rPr>
          <w:rFonts w:ascii="Sakkal Majalla" w:hAnsi="Sakkal Majalla" w:cs="Sakkal Majalla"/>
          <w:sz w:val="28"/>
          <w:szCs w:val="28"/>
          <w:rtl/>
        </w:rPr>
        <w:t xml:space="preserve"> تعمل الريادة على زيادة متوسطة الدخل الفرد إذ تكون الزيادة متوسط الدخل الفردي، إذ تكون الزيادة في العديد من المواقع مصحوبة بنمو وزيادة المخرجات، وهذه تسمح بتشكيل الثورة للأفراد عن طريق زيادة عدد المشاركين في التنمية.</w:t>
      </w:r>
    </w:p>
    <w:p w14:paraId="0AD88A5B" w14:textId="77777777" w:rsidR="005508DF" w:rsidRPr="00CF6BC7" w:rsidRDefault="005508DF" w:rsidP="00EC1F9F">
      <w:pPr>
        <w:pStyle w:val="a3"/>
        <w:numPr>
          <w:ilvl w:val="0"/>
          <w:numId w:val="28"/>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توجيه الأنشطة للمناطق التنموية المستهدفة:</w:t>
      </w:r>
      <w:r w:rsidRPr="00CF6BC7">
        <w:rPr>
          <w:rFonts w:ascii="Sakkal Majalla" w:hAnsi="Sakkal Majalla" w:cs="Sakkal Majalla"/>
          <w:sz w:val="28"/>
          <w:szCs w:val="28"/>
          <w:rtl/>
        </w:rPr>
        <w:t xml:space="preserve"> تستطيع الدولة أن تشجع الاتجاه نحو الريادة في أعمال معينة، مثل: الأعمال التكنولوجية، أو مناطق معينة عن طريق تشجيع الرياديين لإقامة مشاريعهم في تلك المناطق، أو التخصصات.</w:t>
      </w:r>
    </w:p>
    <w:p w14:paraId="30407CE2" w14:textId="77777777" w:rsidR="005508DF" w:rsidRPr="00CF6BC7" w:rsidRDefault="005508DF" w:rsidP="00EC1F9F">
      <w:pPr>
        <w:pStyle w:val="a3"/>
        <w:numPr>
          <w:ilvl w:val="0"/>
          <w:numId w:val="28"/>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الزيادة في جانبي العرض والطلب:</w:t>
      </w:r>
      <w:r w:rsidRPr="00CF6BC7">
        <w:rPr>
          <w:rFonts w:ascii="Sakkal Majalla" w:hAnsi="Sakkal Majalla" w:cs="Sakkal Majalla"/>
          <w:sz w:val="28"/>
          <w:szCs w:val="28"/>
          <w:rtl/>
        </w:rPr>
        <w:t xml:space="preserve"> إن تأمين رأس مال جديد يوسع جانب النمو في العرض كما أن الانفتاح من المخرجات والطاقات الجديدة في المشروع تؤدي إلى نمو في جانب الطلب إذ تعمل على زيادة كلًا من العرض والطلب.</w:t>
      </w:r>
    </w:p>
    <w:p w14:paraId="3503A9F1" w14:textId="77777777" w:rsidR="005508DF" w:rsidRPr="00CF6BC7" w:rsidRDefault="005508DF" w:rsidP="00D776E7">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وأضاف الناقة (2023، ص.17) أهمية ريادة الأعمال في التالي:</w:t>
      </w:r>
    </w:p>
    <w:p w14:paraId="689B5319" w14:textId="77777777" w:rsidR="005508DF" w:rsidRPr="00CF6BC7" w:rsidRDefault="005508DF" w:rsidP="00EC1F9F">
      <w:pPr>
        <w:pStyle w:val="a3"/>
        <w:numPr>
          <w:ilvl w:val="0"/>
          <w:numId w:val="2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 xml:space="preserve">الاستقلالية: </w:t>
      </w:r>
      <w:r w:rsidRPr="00CF6BC7">
        <w:rPr>
          <w:rFonts w:ascii="Sakkal Majalla" w:hAnsi="Sakkal Majalla" w:cs="Sakkal Majalla"/>
          <w:sz w:val="28"/>
          <w:szCs w:val="28"/>
          <w:rtl/>
        </w:rPr>
        <w:t>إن ملكية المشروع تتيح لرائد الأعمال الاستقلالية والفرصة؛ لتحقيق ما يصبو إليه إذ لا شك أن رواد الأعمال يطمحون إلى تحقيق ما يحملون به في هذه الحياة.</w:t>
      </w:r>
    </w:p>
    <w:p w14:paraId="29CFCA0A" w14:textId="77777777" w:rsidR="005508DF" w:rsidRPr="00CF6BC7" w:rsidRDefault="005508DF" w:rsidP="00EC1F9F">
      <w:pPr>
        <w:pStyle w:val="a3"/>
        <w:numPr>
          <w:ilvl w:val="0"/>
          <w:numId w:val="2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فرصة للتميز:</w:t>
      </w:r>
      <w:r w:rsidRPr="00CF6BC7">
        <w:rPr>
          <w:rFonts w:ascii="Sakkal Majalla" w:hAnsi="Sakkal Majalla" w:cs="Sakkal Majalla"/>
          <w:sz w:val="28"/>
          <w:szCs w:val="28"/>
          <w:rtl/>
        </w:rPr>
        <w:t xml:space="preserve"> يمكن من خلال الريادة تحقيق أهداف متميزة مختلفة عن الآخرين ومن أمثلة ذلك إنشاء مشروع تحقيق دخل مضمون لأسرة محتاجة، وهذه الأمثلة تعكس مهارة رائد الأعمال في الجمع بين الأهداف الاجتماعية والرغبة في حياة كريمة بمستوى اقتصادي لائق.</w:t>
      </w:r>
    </w:p>
    <w:p w14:paraId="2386A0F3" w14:textId="77777777" w:rsidR="005508DF" w:rsidRPr="00CF6BC7" w:rsidRDefault="005508DF" w:rsidP="00EC1F9F">
      <w:pPr>
        <w:pStyle w:val="a3"/>
        <w:numPr>
          <w:ilvl w:val="0"/>
          <w:numId w:val="2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lastRenderedPageBreak/>
        <w:t>فرصة لتحقيق أقصى الطموحات:</w:t>
      </w:r>
      <w:r w:rsidRPr="00CF6BC7">
        <w:rPr>
          <w:rFonts w:ascii="Sakkal Majalla" w:hAnsi="Sakkal Majalla" w:cs="Sakkal Majalla"/>
          <w:sz w:val="28"/>
          <w:szCs w:val="28"/>
          <w:rtl/>
        </w:rPr>
        <w:t xml:space="preserve"> كثير من الناس يجد أن عمله لا يحمل أي تحد وغير ممتع إلا أن رواد الأعمال لا يجدون ذلك فبالنسبة لهم فإن هناك فروقًا بسيطة بين العمل والمتعة إذا يجد رواد الأعمال في استثماراتهم فرصة للتعبير عن مكنوناتهم وتحقيق الذات وهم يعلمون أن حدود نجاحهم هو إبداعهم وحماسهم ورؤيتهم أن امتلاك الاستثمار يمنحهم الشعور بالقوة والتمكن.</w:t>
      </w:r>
    </w:p>
    <w:p w14:paraId="7ED95068" w14:textId="77777777" w:rsidR="005508DF" w:rsidRPr="00CF6BC7" w:rsidRDefault="005508DF" w:rsidP="00EC1F9F">
      <w:pPr>
        <w:pStyle w:val="a3"/>
        <w:numPr>
          <w:ilvl w:val="0"/>
          <w:numId w:val="29"/>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فرصة لتحقيق أرباح:</w:t>
      </w:r>
      <w:r w:rsidRPr="00CF6BC7">
        <w:rPr>
          <w:rFonts w:ascii="Sakkal Majalla" w:hAnsi="Sakkal Majalla" w:cs="Sakkal Majalla"/>
          <w:sz w:val="28"/>
          <w:szCs w:val="28"/>
          <w:rtl/>
        </w:rPr>
        <w:t xml:space="preserve"> بالرغم من أن الحصول على أعمال ليس هو الدافع الوحيد لمعظم رواد الأعمال، فإن الأرباح التي تمنحها مشاريعهم من أهم الدوافع لإنشاء هذه المشاريع فمعظم وراد الأعمال لا يأملون الانضمام لمجتمع الثراء بقدر ما يحملون بتحقيق ثروات جيدة وفي الحقيقة، فإن 75٪ تقريبًا من رواد الأعمال في قائمة </w:t>
      </w:r>
      <w:r w:rsidRPr="00CF6BC7">
        <w:rPr>
          <w:rFonts w:ascii="Sakkal Majalla" w:hAnsi="Sakkal Majalla" w:cs="Sakkal Majalla"/>
          <w:sz w:val="28"/>
          <w:szCs w:val="28"/>
        </w:rPr>
        <w:t>Forbes</w:t>
      </w:r>
      <w:r w:rsidRPr="00CF6BC7">
        <w:rPr>
          <w:rFonts w:ascii="Sakkal Majalla" w:hAnsi="Sakkal Majalla" w:cs="Sakkal Majalla"/>
          <w:sz w:val="28"/>
          <w:szCs w:val="28"/>
          <w:rtl/>
        </w:rPr>
        <w:t xml:space="preserve"> الخاصة بأغنى أربعمائة شخصية أمريكية: هم من الجيل الأول وقد مارس هؤلاء الرواد الاستثمار في قطاعات مختلفة ومتنوعة.</w:t>
      </w:r>
    </w:p>
    <w:p w14:paraId="71EEA695" w14:textId="77777777" w:rsidR="005508DF" w:rsidRPr="00CF6BC7" w:rsidRDefault="005508DF" w:rsidP="00D776E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كما تتمثل أهمية ريادة الأعمال كما تطرق إليها تهامي (2019، ص.4) في النقاط التالية:</w:t>
      </w:r>
    </w:p>
    <w:p w14:paraId="6B798542" w14:textId="77777777" w:rsidR="005508DF" w:rsidRPr="00CF6BC7" w:rsidRDefault="005508DF" w:rsidP="00EC1F9F">
      <w:pPr>
        <w:pStyle w:val="a3"/>
        <w:numPr>
          <w:ilvl w:val="0"/>
          <w:numId w:val="3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القدرة على اكتشاف الفرص المتاحة في السوق وتقييم جدواها.</w:t>
      </w:r>
    </w:p>
    <w:p w14:paraId="2FFA1ACE" w14:textId="77777777" w:rsidR="005508DF" w:rsidRPr="00CF6BC7" w:rsidRDefault="005508DF" w:rsidP="00EC1F9F">
      <w:pPr>
        <w:pStyle w:val="a3"/>
        <w:numPr>
          <w:ilvl w:val="0"/>
          <w:numId w:val="3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تدبير الموارد البشرية والمادية اللازمة لجعل الفرصة أمرًا حقيقًا وواقعيًا.</w:t>
      </w:r>
    </w:p>
    <w:p w14:paraId="28E324FB" w14:textId="77777777" w:rsidR="005508DF" w:rsidRPr="00CF6BC7" w:rsidRDefault="005508DF" w:rsidP="00EC1F9F">
      <w:pPr>
        <w:pStyle w:val="a3"/>
        <w:numPr>
          <w:ilvl w:val="0"/>
          <w:numId w:val="3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اتخاذ التصرفات الملائمة لتنفيذ المشروع بروح الإبداع والابتكار.</w:t>
      </w:r>
    </w:p>
    <w:p w14:paraId="2D0E8A5A" w14:textId="77777777" w:rsidR="005508DF" w:rsidRPr="00CF6BC7" w:rsidRDefault="005508DF" w:rsidP="00EC1F9F">
      <w:pPr>
        <w:pStyle w:val="a3"/>
        <w:numPr>
          <w:ilvl w:val="0"/>
          <w:numId w:val="3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تحمل المخاطر المصاحبة للجهد أو النشاط الريادي.</w:t>
      </w:r>
    </w:p>
    <w:p w14:paraId="21DE5805" w14:textId="77777777" w:rsidR="005508DF" w:rsidRPr="00CF6BC7" w:rsidRDefault="005508DF" w:rsidP="00EC1F9F">
      <w:pPr>
        <w:pStyle w:val="a3"/>
        <w:numPr>
          <w:ilvl w:val="0"/>
          <w:numId w:val="3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تحقيق قيمة مضافة.</w:t>
      </w:r>
    </w:p>
    <w:p w14:paraId="69E36991" w14:textId="77777777" w:rsidR="005508DF" w:rsidRPr="00CF6BC7" w:rsidRDefault="005508DF" w:rsidP="00D776E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وكذلك أضاف يشار وسالم (2021، ص.27) أهمية ريادة الأعمال في النقاط التالية:</w:t>
      </w:r>
    </w:p>
    <w:p w14:paraId="5455D0E4"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إحداث التغيير والتحول إذ يعد الإبداع من أهم الخصائص المميزة للريادة.</w:t>
      </w:r>
    </w:p>
    <w:p w14:paraId="7B3BA646"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إيجاد العديد من المشروعات التي تعد مهمة لتطوير الاقتصاد وتنميته وتحسين الوضع المالي.</w:t>
      </w:r>
    </w:p>
    <w:p w14:paraId="3A66B767"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توفير المزيد من فرص العمل التي ترضى وتناسب القوة العاملة.</w:t>
      </w:r>
    </w:p>
    <w:p w14:paraId="1196BA85"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توظيف الآخرين في وظائف غالبًا ما تكون أفضل لهم.</w:t>
      </w:r>
    </w:p>
    <w:p w14:paraId="5E7E3A76"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تطوير المزيد من الصناعات خاصة في المناطق الريفية.</w:t>
      </w:r>
    </w:p>
    <w:p w14:paraId="2B9598E9"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التشجيع على تصنيع المواد المحلية في صورة منتجات نهائية.</w:t>
      </w:r>
    </w:p>
    <w:p w14:paraId="2517E688"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احتمالية إدخال ابتكار جذري يترك أثرًا إيجابيًا في الاقتصاد بشكل كامل.</w:t>
      </w:r>
    </w:p>
    <w:p w14:paraId="20F3B89D"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التشجيع على بناء وتقديم منتجات بجودة أعلى.</w:t>
      </w:r>
    </w:p>
    <w:p w14:paraId="40FE2445"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إيجاد أسواق جديدة.</w:t>
      </w:r>
    </w:p>
    <w:p w14:paraId="70C23E9C" w14:textId="77777777" w:rsidR="005508DF" w:rsidRPr="00CF6BC7" w:rsidRDefault="005508DF" w:rsidP="00EC1F9F">
      <w:pPr>
        <w:pStyle w:val="a3"/>
        <w:numPr>
          <w:ilvl w:val="0"/>
          <w:numId w:val="3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تقليل هجرة المواهب بتوفير مناخ جديد لريادة الأعمال.</w:t>
      </w:r>
    </w:p>
    <w:p w14:paraId="66E8D4D0" w14:textId="77777777" w:rsidR="005508DF" w:rsidRPr="00CF6BC7" w:rsidRDefault="005508DF" w:rsidP="00326D45">
      <w:pPr>
        <w:spacing w:after="0" w:line="360" w:lineRule="auto"/>
        <w:ind w:firstLine="720"/>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مما سبق يمكن استخلاص أن تساعد ريادة الأعمال على تحقيق نتائج أعلى في الأسواق الدولية ويمكن أن تكون أحد العوامل الأساسية التي تحدد ظهور الشركات العالمية، وكما إن ريادة الأعمال في الشركات العالمية الناشئة تتجلى من خلال الاستقلالية، والابتكار، والتواصل، والمجازفة، والاستباقية والعدوانية التنافسية، وكما يساهم التوجه الريادي للشركة في قدرتها على إنشاء العمليات والممارسات وأنشطة صنع القرار المرتبطة بالدخول الناجح إلى الأسواق الأجنبية.</w:t>
      </w:r>
    </w:p>
    <w:p w14:paraId="0D39305E" w14:textId="77777777" w:rsidR="005508DF" w:rsidRPr="00CF6BC7" w:rsidRDefault="005508DF" w:rsidP="00D776E7">
      <w:pPr>
        <w:pStyle w:val="afd"/>
        <w:rPr>
          <w:rtl/>
          <w:lang w:bidi="ar-EG"/>
        </w:rPr>
      </w:pPr>
      <w:bookmarkStart w:id="93" w:name="_Toc174191049"/>
      <w:bookmarkStart w:id="94" w:name="_Toc174191190"/>
      <w:bookmarkStart w:id="95" w:name="_Toc174202468"/>
      <w:r w:rsidRPr="00CF6BC7">
        <w:rPr>
          <w:rtl/>
        </w:rPr>
        <w:t>سمات رائد الأعمال</w:t>
      </w:r>
      <w:bookmarkEnd w:id="93"/>
      <w:bookmarkEnd w:id="94"/>
      <w:bookmarkEnd w:id="95"/>
    </w:p>
    <w:p w14:paraId="660142D7"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يتميز المبتكرون بأنهم الأفراد الذين يتمتعون برؤية مستقبلية للنمو والتطور، ويتسمون بالابتكار والقدرة على التحريك، بالإضافة إلى مهاراتهم الإدارية. هذان العنصران يمكنهما تزويده بالقوة اللازمة لإدارة أي نشاط أو مبادرة، وكذلك القدرة على تطوير وتحقيق نجاح في العمل وبهذا المعنى، فإن وجود روح ريادية في صاحب المشروع والمدير يساهم بشكل كبير في تحقيق نجاح المشروع وإبقائه على قيد الحياة</w:t>
      </w:r>
    </w:p>
    <w:p w14:paraId="596E10E3"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lang w:bidi="ar-EG"/>
        </w:rPr>
        <w:t xml:space="preserve">حيث </w:t>
      </w:r>
      <w:r w:rsidRPr="00CF6BC7">
        <w:rPr>
          <w:rFonts w:ascii="Sakkal Majalla" w:hAnsi="Sakkal Majalla" w:cs="Sakkal Majalla"/>
          <w:sz w:val="28"/>
          <w:szCs w:val="28"/>
          <w:rtl/>
        </w:rPr>
        <w:t>يتميز الرياديين بأنهم الأشخاص الذين لديهم الفكر الهادف للنمو والتطوير ويملكون الإبداع والقدرة على الابتكار بالإضافة إلى القدرات الإدارية وهذان لعنصران يمنحانه القوة لإدارة أي عمل أو مشروع بالإضافة إلى القدرة على تطوير وإنجاح العمل؛ وبالتالي فإن توفر الفكر الريادي في مالك المشروع ومديره يساهم بشكل كبير في نجاح المشروع واستمراريته، ولكن ربما لا تتوفر هذه الصفات في فرد واحد، والتي تجعل من الشخص ريادي (</w:t>
      </w:r>
      <w:proofErr w:type="spellStart"/>
      <w:r w:rsidRPr="00CF6BC7">
        <w:rPr>
          <w:rFonts w:ascii="Sakkal Majalla" w:hAnsi="Sakkal Majalla" w:cs="Sakkal Majalla"/>
          <w:sz w:val="28"/>
          <w:szCs w:val="28"/>
          <w:rtl/>
        </w:rPr>
        <w:t>حندوس</w:t>
      </w:r>
      <w:proofErr w:type="spellEnd"/>
      <w:r w:rsidRPr="00CF6BC7">
        <w:rPr>
          <w:rFonts w:ascii="Sakkal Majalla" w:hAnsi="Sakkal Majalla" w:cs="Sakkal Majalla"/>
          <w:sz w:val="28"/>
          <w:szCs w:val="28"/>
          <w:rtl/>
        </w:rPr>
        <w:t xml:space="preserve"> والمكي، 2021، ص.77).</w:t>
      </w:r>
    </w:p>
    <w:p w14:paraId="6E8ACC0C"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 xml:space="preserve">يتصف رائد الأعمال بأنه: الشخص الذي يدرك فكرة جديدة وينشئ منظمة لاقتناص الفرصة، وينشئ عملًا جديدًا في مواجهة المخاطر، وعدم اليقين بغرض تحقيق الربح والنمو؛ من خلال تحديد الفرص المهمة وتجميع الموارد اللازمة للاستفادة منها، وكما يتسم بأنه فرد يأخذ زمام المبادرة لتجميع الموارد بطرق مبتكرة ويكون على استعداد </w:t>
      </w:r>
      <w:r w:rsidRPr="00CF6BC7">
        <w:rPr>
          <w:rFonts w:ascii="Sakkal Majalla" w:hAnsi="Sakkal Majalla" w:cs="Sakkal Majalla"/>
          <w:color w:val="000000" w:themeColor="text1"/>
          <w:sz w:val="28"/>
          <w:szCs w:val="28"/>
          <w:rtl/>
        </w:rPr>
        <w:lastRenderedPageBreak/>
        <w:t>لتحمل المخاطر أو عدم اليقين للعمل، ويعتبر رواد الأعمال: هم الأشخاص الذين يدمرون النظام الاقتصادي القائم من خلال تقديم منتجات وخدمات جديدة؛ أو من خلال خلق أشكال جديدة من التنظيم. (</w:t>
      </w:r>
      <w:r w:rsidRPr="00CF6BC7">
        <w:rPr>
          <w:rFonts w:ascii="Sakkal Majalla" w:hAnsi="Sakkal Majalla" w:cs="Sakkal Majalla"/>
          <w:color w:val="000000" w:themeColor="text1"/>
          <w:sz w:val="28"/>
          <w:szCs w:val="28"/>
          <w:shd w:val="clear" w:color="auto" w:fill="FFFFFF"/>
        </w:rPr>
        <w:t>Adrian</w:t>
      </w:r>
      <w:r w:rsidRPr="00CF6BC7">
        <w:rPr>
          <w:rFonts w:ascii="Sakkal Majalla" w:hAnsi="Sakkal Majalla" w:cs="Sakkal Majalla"/>
          <w:color w:val="000000" w:themeColor="text1"/>
          <w:sz w:val="28"/>
          <w:szCs w:val="28"/>
        </w:rPr>
        <w:t>, 2018, P.680</w:t>
      </w:r>
      <w:r w:rsidRPr="00CF6BC7">
        <w:rPr>
          <w:rFonts w:ascii="Sakkal Majalla" w:hAnsi="Sakkal Majalla" w:cs="Sakkal Majalla"/>
          <w:color w:val="000000" w:themeColor="text1"/>
          <w:sz w:val="28"/>
          <w:szCs w:val="28"/>
          <w:rtl/>
        </w:rPr>
        <w:t xml:space="preserve"> </w:t>
      </w:r>
      <w:proofErr w:type="spellStart"/>
      <w:r w:rsidRPr="00CF6BC7">
        <w:rPr>
          <w:rFonts w:ascii="Sakkal Majalla" w:hAnsi="Sakkal Majalla" w:cs="Sakkal Majalla"/>
          <w:color w:val="000000" w:themeColor="text1"/>
          <w:sz w:val="28"/>
          <w:szCs w:val="28"/>
          <w:shd w:val="clear" w:color="auto" w:fill="FFFFFF"/>
        </w:rPr>
        <w:t>Zulvia</w:t>
      </w:r>
      <w:proofErr w:type="spellEnd"/>
      <w:r w:rsidRPr="00CF6BC7">
        <w:rPr>
          <w:rFonts w:ascii="Sakkal Majalla" w:hAnsi="Sakkal Majalla" w:cs="Sakkal Majalla"/>
          <w:color w:val="000000" w:themeColor="text1"/>
          <w:sz w:val="28"/>
          <w:szCs w:val="28"/>
        </w:rPr>
        <w:t xml:space="preserve"> </w:t>
      </w:r>
      <w:proofErr w:type="gramStart"/>
      <w:r w:rsidRPr="00CF6BC7">
        <w:rPr>
          <w:rFonts w:ascii="Sakkal Majalla" w:hAnsi="Sakkal Majalla" w:cs="Sakkal Majalla"/>
          <w:color w:val="000000" w:themeColor="text1"/>
          <w:sz w:val="28"/>
          <w:szCs w:val="28"/>
        </w:rPr>
        <w:t xml:space="preserve">&amp; </w:t>
      </w:r>
      <w:r w:rsidRPr="00CF6BC7">
        <w:rPr>
          <w:rFonts w:ascii="Sakkal Majalla" w:hAnsi="Sakkal Majalla" w:cs="Sakkal Majalla"/>
          <w:color w:val="000000" w:themeColor="text1"/>
          <w:sz w:val="28"/>
          <w:szCs w:val="28"/>
          <w:rtl/>
        </w:rPr>
        <w:t>)</w:t>
      </w:r>
      <w:proofErr w:type="gramEnd"/>
      <w:r w:rsidRPr="00CF6BC7">
        <w:rPr>
          <w:rFonts w:ascii="Sakkal Majalla" w:hAnsi="Sakkal Majalla" w:cs="Sakkal Majalla"/>
          <w:color w:val="000000" w:themeColor="text1"/>
          <w:sz w:val="28"/>
          <w:szCs w:val="28"/>
          <w:rtl/>
        </w:rPr>
        <w:t>.</w:t>
      </w:r>
    </w:p>
    <w:p w14:paraId="5DC2E4AA" w14:textId="2D535148" w:rsidR="005508DF" w:rsidRPr="00CF6BC7" w:rsidRDefault="005508DF" w:rsidP="00B268D7">
      <w:pPr>
        <w:spacing w:after="0" w:line="360" w:lineRule="auto"/>
        <w:jc w:val="both"/>
        <w:rPr>
          <w:rFonts w:ascii="Sakkal Majalla" w:hAnsi="Sakkal Majalla" w:cs="Sakkal Majalla"/>
          <w:color w:val="000000" w:themeColor="text1"/>
          <w:sz w:val="28"/>
          <w:szCs w:val="28"/>
          <w:rtl/>
        </w:rPr>
      </w:pPr>
      <w:r w:rsidRPr="00CF6BC7">
        <w:rPr>
          <w:rFonts w:ascii="Sakkal Majalla" w:hAnsi="Sakkal Majalla" w:cs="Sakkal Majalla"/>
          <w:color w:val="000000" w:themeColor="text1"/>
          <w:sz w:val="28"/>
          <w:szCs w:val="28"/>
          <w:rtl/>
        </w:rPr>
        <w:t>كما يُوصف رائد الأعمال أيضًا بأنه: الشخص الذي يمتلك جميع الموارد اللازمة لإنتاج وطرح منتج في السوق يستجيب لنقص السوق، والشخص الذي أدرك وجود فرص الربح وبدأ بعض الإجراءات لاستكمال الاحتياجات الحالية غير المرضية، والفرد الذي لدية القدرة على إدراك الفرصة؛ لإنشاء منظمة ومتابعتها، وهو الشخص المتخصص في اتخاذ القرارات المتعلقة بتنسيق الموارد المحدودة (</w:t>
      </w:r>
      <w:r w:rsidRPr="00CF6BC7">
        <w:rPr>
          <w:rFonts w:ascii="Sakkal Majalla" w:hAnsi="Sakkal Majalla" w:cs="Sakkal Majalla"/>
          <w:color w:val="000000" w:themeColor="text1"/>
          <w:sz w:val="28"/>
          <w:szCs w:val="28"/>
          <w:shd w:val="clear" w:color="auto" w:fill="FFFFFF"/>
        </w:rPr>
        <w:t>Abdullah</w:t>
      </w:r>
      <w:r w:rsidRPr="00CF6BC7">
        <w:rPr>
          <w:rFonts w:ascii="Sakkal Majalla" w:hAnsi="Sakkal Majalla" w:cs="Sakkal Majalla"/>
          <w:color w:val="000000" w:themeColor="text1"/>
          <w:sz w:val="28"/>
          <w:szCs w:val="28"/>
        </w:rPr>
        <w:t xml:space="preserve"> et al, 2018, P.251</w:t>
      </w:r>
      <w:r w:rsidRPr="00CF6BC7">
        <w:rPr>
          <w:rFonts w:ascii="Sakkal Majalla" w:hAnsi="Sakkal Majalla" w:cs="Sakkal Majalla"/>
          <w:color w:val="000000" w:themeColor="text1"/>
          <w:sz w:val="28"/>
          <w:szCs w:val="28"/>
          <w:rtl/>
        </w:rPr>
        <w:t xml:space="preserve">). </w:t>
      </w:r>
    </w:p>
    <w:p w14:paraId="18CB34C9"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يتسم رائد أعمال بأنه: الشخص الذي تمكن من الاستفادة من السياق الاجتماعي والاقتصادي الذي تم إدراجه فيه، وكما إن رائد الأعمال: هو الذي يخلق الأعمال التجارية، وهو الفاعل الاقتصادي الذي يتخذ القرارات لدمج الموارد النادرة، إنهم يدركون بشكل حدسي مكانتهم في السوق، والتي تختلف عن مكانة رواد </w:t>
      </w:r>
      <w:r w:rsidRPr="00CF6BC7">
        <w:rPr>
          <w:rFonts w:ascii="Sakkal Majalla" w:hAnsi="Sakkal Majalla" w:cs="Sakkal Majalla"/>
          <w:color w:val="000000" w:themeColor="text1"/>
          <w:sz w:val="28"/>
          <w:szCs w:val="28"/>
          <w:rtl/>
        </w:rPr>
        <w:t>الأعمال الآخرين، ومع ذلك فإن الوصول إلى المعلومات أمر صعب، يبدو إنشاء مشروع تجاري بمثابة وسيلة للتغلب على الجهل من خلال مراقبة البورصة (</w:t>
      </w:r>
      <w:r w:rsidRPr="00CF6BC7">
        <w:rPr>
          <w:rFonts w:ascii="Sakkal Majalla" w:hAnsi="Sakkal Majalla" w:cs="Sakkal Majalla"/>
          <w:color w:val="000000" w:themeColor="text1"/>
          <w:sz w:val="28"/>
          <w:szCs w:val="28"/>
        </w:rPr>
        <w:t>2020, P.145</w:t>
      </w:r>
      <w:r w:rsidRPr="00CF6BC7">
        <w:rPr>
          <w:rFonts w:ascii="Sakkal Majalla" w:hAnsi="Sakkal Majalla" w:cs="Sakkal Majalla"/>
          <w:color w:val="000000" w:themeColor="text1"/>
          <w:sz w:val="28"/>
          <w:szCs w:val="28"/>
          <w:rtl/>
        </w:rPr>
        <w:t xml:space="preserve"> </w:t>
      </w:r>
      <w:proofErr w:type="spellStart"/>
      <w:r w:rsidRPr="00CF6BC7">
        <w:rPr>
          <w:rFonts w:ascii="Sakkal Majalla" w:hAnsi="Sakkal Majalla" w:cs="Sakkal Majalla"/>
          <w:color w:val="000000" w:themeColor="text1"/>
          <w:sz w:val="28"/>
          <w:szCs w:val="28"/>
          <w:shd w:val="clear" w:color="auto" w:fill="FFFFFF"/>
        </w:rPr>
        <w:t>Boutillier</w:t>
      </w:r>
      <w:proofErr w:type="spellEnd"/>
      <w:proofErr w:type="gramStart"/>
      <w:r w:rsidRPr="00CF6BC7">
        <w:rPr>
          <w:rFonts w:ascii="Sakkal Majalla" w:hAnsi="Sakkal Majalla" w:cs="Sakkal Majalla"/>
          <w:color w:val="000000" w:themeColor="text1"/>
          <w:sz w:val="28"/>
          <w:szCs w:val="28"/>
        </w:rPr>
        <w:t xml:space="preserve">, </w:t>
      </w:r>
      <w:r w:rsidRPr="00CF6BC7">
        <w:rPr>
          <w:rFonts w:ascii="Sakkal Majalla" w:hAnsi="Sakkal Majalla" w:cs="Sakkal Majalla"/>
          <w:color w:val="000000" w:themeColor="text1"/>
          <w:sz w:val="28"/>
          <w:szCs w:val="28"/>
          <w:rtl/>
        </w:rPr>
        <w:t>)</w:t>
      </w:r>
      <w:proofErr w:type="gramEnd"/>
      <w:r w:rsidRPr="00CF6BC7">
        <w:rPr>
          <w:rFonts w:ascii="Sakkal Majalla" w:hAnsi="Sakkal Majalla" w:cs="Sakkal Majalla"/>
          <w:color w:val="000000" w:themeColor="text1"/>
          <w:sz w:val="28"/>
          <w:szCs w:val="28"/>
          <w:rtl/>
        </w:rPr>
        <w:t>.</w:t>
      </w:r>
    </w:p>
    <w:p w14:paraId="46B4D37E"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يتصف رائد الأعمال بأنه: الشخص الذي يحدد ويضع الأفكار الجديدة موضع التنفيذ، ويستخدم عوامل الإنتاج هذه لتحقيق الربح؛ ويعتبر رواد الأعمال هم أشخاص يظهرون روح المبادرة من خلال خلق الفرص والاعتراف بها، كما إن رواد الأعمال يعرفون بأنهم الأشخاص الذي يستغلون فرص السوق؛ من خلال الابتكار التقني أو التنظيمي، وتشكل هذه الفرص جزءًا من ريادة الأعمال لأنها تؤدي إلى الابتكار؛ حيث إن الابتكار أمرًا أساسيًا لرواد الأعمال وريادة الأعمال وهو سمة مميزة (</w:t>
      </w:r>
      <w:r w:rsidRPr="00CF6BC7">
        <w:rPr>
          <w:rFonts w:ascii="Sakkal Majalla" w:hAnsi="Sakkal Majalla" w:cs="Sakkal Majalla"/>
          <w:color w:val="000000" w:themeColor="text1"/>
          <w:sz w:val="28"/>
          <w:szCs w:val="28"/>
          <w:shd w:val="clear" w:color="auto" w:fill="FFFFFF"/>
        </w:rPr>
        <w:t>Abazi-</w:t>
      </w:r>
      <w:proofErr w:type="spellStart"/>
      <w:r w:rsidRPr="00CF6BC7">
        <w:rPr>
          <w:rFonts w:ascii="Sakkal Majalla" w:hAnsi="Sakkal Majalla" w:cs="Sakkal Majalla"/>
          <w:color w:val="000000" w:themeColor="text1"/>
          <w:sz w:val="28"/>
          <w:szCs w:val="28"/>
          <w:shd w:val="clear" w:color="auto" w:fill="FFFFFF"/>
        </w:rPr>
        <w:t>Alili</w:t>
      </w:r>
      <w:proofErr w:type="spellEnd"/>
      <w:r w:rsidRPr="00CF6BC7">
        <w:rPr>
          <w:rFonts w:ascii="Sakkal Majalla" w:hAnsi="Sakkal Majalla" w:cs="Sakkal Majalla"/>
          <w:color w:val="000000" w:themeColor="text1"/>
          <w:sz w:val="28"/>
          <w:szCs w:val="28"/>
          <w:lang w:bidi="ar-EG"/>
        </w:rPr>
        <w:t xml:space="preserve"> et al, 2016, P.228</w:t>
      </w:r>
      <w:r w:rsidRPr="00CF6BC7">
        <w:rPr>
          <w:rFonts w:ascii="Sakkal Majalla" w:hAnsi="Sakkal Majalla" w:cs="Sakkal Majalla"/>
          <w:sz w:val="28"/>
          <w:szCs w:val="28"/>
          <w:rtl/>
        </w:rPr>
        <w:t>).</w:t>
      </w:r>
    </w:p>
    <w:p w14:paraId="222265C3"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t>يتميز رائد الأعمال بأنه الشخص الذي يدير ويتخذ القرارات التجارية، فهو يبتكر ويطرح الأفكار ويحدد الفرص ويبحث عن التمويل ويسعى جاهدًا؛ لتحقيق النجاح كما أنه يقرر ما يجب إنتاجه، وكيفية إنتاجه ولمن ينتج؛ لتحقيق الربح (</w:t>
      </w:r>
      <w:proofErr w:type="spellStart"/>
      <w:r w:rsidRPr="00CF6BC7">
        <w:rPr>
          <w:rFonts w:ascii="Sakkal Majalla" w:hAnsi="Sakkal Majalla" w:cs="Sakkal Majalla"/>
          <w:color w:val="000000" w:themeColor="text1"/>
          <w:sz w:val="28"/>
          <w:szCs w:val="28"/>
          <w:shd w:val="clear" w:color="auto" w:fill="FFFFFF"/>
        </w:rPr>
        <w:t>Binuomoyo</w:t>
      </w:r>
      <w:proofErr w:type="spellEnd"/>
      <w:r w:rsidRPr="00CF6BC7">
        <w:rPr>
          <w:rFonts w:ascii="Sakkal Majalla" w:hAnsi="Sakkal Majalla" w:cs="Sakkal Majalla"/>
          <w:color w:val="000000" w:themeColor="text1"/>
          <w:sz w:val="28"/>
          <w:szCs w:val="28"/>
          <w:shd w:val="clear" w:color="auto" w:fill="FFFFFF"/>
        </w:rPr>
        <w:t>, 2016, P.83</w:t>
      </w:r>
      <w:r w:rsidRPr="00CF6BC7">
        <w:rPr>
          <w:rFonts w:ascii="Sakkal Majalla" w:hAnsi="Sakkal Majalla" w:cs="Sakkal Majalla"/>
          <w:color w:val="000000" w:themeColor="text1"/>
          <w:sz w:val="28"/>
          <w:szCs w:val="28"/>
          <w:rtl/>
        </w:rPr>
        <w:t xml:space="preserve">)، </w:t>
      </w:r>
      <w:r w:rsidRPr="00CF6BC7">
        <w:rPr>
          <w:rFonts w:ascii="Sakkal Majalla" w:hAnsi="Sakkal Majalla" w:cs="Sakkal Majalla"/>
          <w:color w:val="000000" w:themeColor="text1"/>
          <w:sz w:val="28"/>
          <w:szCs w:val="28"/>
          <w:rtl/>
          <w:lang w:bidi="ar-EG"/>
        </w:rPr>
        <w:t>كما أن رائد الأعمال: هو شخص أو مجموعة من الأشخاص الذين ينظمون عوامل الإنتاج، والموارد الطبيعية، والعمالة، والمهارات اللازمة لإنتاج السلع والخدمات (</w:t>
      </w:r>
      <w:r w:rsidRPr="00CF6BC7">
        <w:rPr>
          <w:rFonts w:ascii="Sakkal Majalla" w:hAnsi="Sakkal Majalla" w:cs="Sakkal Majalla"/>
          <w:color w:val="000000" w:themeColor="text1"/>
          <w:sz w:val="28"/>
          <w:szCs w:val="28"/>
          <w:shd w:val="clear" w:color="auto" w:fill="FFFFFF"/>
        </w:rPr>
        <w:t>Nasrullah, 2022, P.7</w:t>
      </w:r>
      <w:r w:rsidRPr="00CF6BC7">
        <w:rPr>
          <w:rFonts w:ascii="Sakkal Majalla" w:hAnsi="Sakkal Majalla" w:cs="Sakkal Majalla"/>
          <w:color w:val="000000" w:themeColor="text1"/>
          <w:sz w:val="28"/>
          <w:szCs w:val="28"/>
          <w:rtl/>
          <w:lang w:bidi="ar-EG"/>
        </w:rPr>
        <w:t>).</w:t>
      </w:r>
    </w:p>
    <w:p w14:paraId="1CA6AD47" w14:textId="261F015D" w:rsidR="005508DF" w:rsidRPr="00CF6BC7" w:rsidRDefault="005508DF" w:rsidP="00CB0783">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حيث أشار علام وحسن (2019، ص.ص42-43) إلى سمات رائد الأعمال في التالي:</w:t>
      </w:r>
    </w:p>
    <w:p w14:paraId="4152428D"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lastRenderedPageBreak/>
        <w:t>القدرة الذهنية:</w:t>
      </w:r>
      <w:r w:rsidRPr="00CF6BC7">
        <w:rPr>
          <w:rFonts w:ascii="Sakkal Majalla" w:hAnsi="Sakkal Majalla" w:cs="Sakkal Majalla"/>
          <w:sz w:val="28"/>
          <w:szCs w:val="28"/>
          <w:rtl/>
        </w:rPr>
        <w:t xml:space="preserve"> وتشمل الذكاء والفكر الخلاق التي من الضروري أن يتحلى بهما رائد الأعمال، فضلًا عن ضرورة أن تكون لديه القدرة على تحليل المشكلات والأوضاع المتعلقة بالعمل والتسويق، وكل ما يرتبط بالعملية الإنتاجية التي يتبنى قراراته على أساسها.</w:t>
      </w:r>
    </w:p>
    <w:p w14:paraId="0BCFF930"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وضوع الأهداف:</w:t>
      </w:r>
      <w:r w:rsidRPr="00CF6BC7">
        <w:rPr>
          <w:rFonts w:ascii="Sakkal Majalla" w:hAnsi="Sakkal Majalla" w:cs="Sakkal Majalla"/>
          <w:sz w:val="28"/>
          <w:szCs w:val="28"/>
          <w:rtl/>
        </w:rPr>
        <w:t xml:space="preserve"> يجب أن يتوفر لدى رائد الأعمال الرؤية الواضحة فيما يخص طبيعة السلعة التي يقوم بإنتاجها؛ من خلال مشروعه الاقتصادي مع وضوح رؤيته للأنشطة المعاونة الأخرى التي تحتاجها العملية الإنتاجية وقبل هذا كله يكون لديه رؤيته الواضحة حول الجدوى المالية من مشروعه وما سيعود عليه من مكاسب مالية واجتماعية.</w:t>
      </w:r>
    </w:p>
    <w:p w14:paraId="4497515F"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القدرة على بناء علاقات إنسانية:</w:t>
      </w:r>
      <w:r w:rsidRPr="00CF6BC7">
        <w:rPr>
          <w:rFonts w:ascii="Sakkal Majalla" w:hAnsi="Sakkal Majalla" w:cs="Sakkal Majalla"/>
          <w:sz w:val="28"/>
          <w:szCs w:val="28"/>
          <w:rtl/>
        </w:rPr>
        <w:t xml:space="preserve"> إن رائد الأعمال الناجح هو من تتوفر لديه القدرة لتحقيق استقرار عاطفي وعلاقات شخصية مع العاملين لديه ومع عملائه والممولين والتجار، وبناء علاقات اجتماعية قوية داخل المجتمع المحلي.</w:t>
      </w:r>
    </w:p>
    <w:p w14:paraId="7C19866B"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القدرة على التواصل الفعال:</w:t>
      </w:r>
      <w:r w:rsidRPr="00CF6BC7">
        <w:rPr>
          <w:rFonts w:ascii="Sakkal Majalla" w:hAnsi="Sakkal Majalla" w:cs="Sakkal Majalla"/>
          <w:sz w:val="28"/>
          <w:szCs w:val="28"/>
          <w:rtl/>
        </w:rPr>
        <w:t xml:space="preserve"> مع العمال، والعملاء، والممولين، والتجار.</w:t>
      </w:r>
    </w:p>
    <w:p w14:paraId="7A46C010"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الاستعداد الشخصي لممارسة مهام متعددة:</w:t>
      </w:r>
      <w:r w:rsidRPr="00CF6BC7">
        <w:rPr>
          <w:rFonts w:ascii="Sakkal Majalla" w:hAnsi="Sakkal Majalla" w:cs="Sakkal Majalla"/>
          <w:sz w:val="28"/>
          <w:szCs w:val="28"/>
          <w:rtl/>
        </w:rPr>
        <w:t xml:space="preserve"> أن يكون لدى رائد الأعمال إمكانية الجمع بين أنشطة رئيسية ثلاثة في مجالات إدارة العمل وخبرة فاعلة في تسويق المنتج، وأنشطة فنية تنهض على معرفة وخبرة سابقة.</w:t>
      </w:r>
    </w:p>
    <w:p w14:paraId="07431622"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الحرص على الطموح والاستمرارية:</w:t>
      </w:r>
      <w:r w:rsidRPr="00CF6BC7">
        <w:rPr>
          <w:rFonts w:ascii="Sakkal Majalla" w:hAnsi="Sakkal Majalla" w:cs="Sakkal Majalla"/>
          <w:sz w:val="28"/>
          <w:szCs w:val="28"/>
          <w:rtl/>
        </w:rPr>
        <w:t xml:space="preserve"> عدم التوقف عن النشاط الاقتصادي؛ حيث إن رائد الأعمال الناجح هو من يحرص على عدم التوقف ومن ثم يبحث عن مسارات جديدة كلما أغلقت أمامه مسارات قائمة، وأن يبحث عن حلول مبتكرة للمشكلات وهذه مهارة خاصة وبالغة الأهمية وأن يكون طموحًا بشكل دائم.</w:t>
      </w:r>
    </w:p>
    <w:p w14:paraId="33B4D49E"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الثقة بالنفس:</w:t>
      </w:r>
      <w:r w:rsidRPr="00CF6BC7">
        <w:rPr>
          <w:rFonts w:ascii="Sakkal Majalla" w:hAnsi="Sakkal Majalla" w:cs="Sakkal Majalla"/>
          <w:sz w:val="28"/>
          <w:szCs w:val="28"/>
          <w:rtl/>
        </w:rPr>
        <w:t xml:space="preserve"> يجب أن يتمتع رائد الأعمال بالثقة بنفسه وفي قدرته على تحقيق الأهداف.</w:t>
      </w:r>
    </w:p>
    <w:p w14:paraId="3B4D8911" w14:textId="77777777" w:rsidR="005508DF" w:rsidRPr="00CF6BC7"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اكتساب المعرفة التقنية:</w:t>
      </w:r>
      <w:r w:rsidRPr="00CF6BC7">
        <w:rPr>
          <w:rFonts w:ascii="Sakkal Majalla" w:hAnsi="Sakkal Majalla" w:cs="Sakkal Majalla"/>
          <w:sz w:val="28"/>
          <w:szCs w:val="28"/>
          <w:rtl/>
        </w:rPr>
        <w:t xml:space="preserve"> يعد توفر مستوى معقول من المعرفة التقنية لدى رائد الأعمال أمرًا مهمًا حتى يتمكن من أداء العمل بشكل أفضل، كما أنها تحقق قدرًا من التفاهم مع العمال المهرة خاصة في حل مشكلات العمل وتطوير المنتج.</w:t>
      </w:r>
    </w:p>
    <w:p w14:paraId="28901896" w14:textId="77777777" w:rsidR="005508DF" w:rsidRDefault="005508DF" w:rsidP="00EC1F9F">
      <w:pPr>
        <w:pStyle w:val="a3"/>
        <w:numPr>
          <w:ilvl w:val="0"/>
          <w:numId w:val="32"/>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lastRenderedPageBreak/>
        <w:t xml:space="preserve">القدرة على التفويض: </w:t>
      </w:r>
      <w:r w:rsidRPr="00CF6BC7">
        <w:rPr>
          <w:rFonts w:ascii="Sakkal Majalla" w:hAnsi="Sakkal Majalla" w:cs="Sakkal Majalla"/>
          <w:sz w:val="28"/>
          <w:szCs w:val="28"/>
          <w:rtl/>
        </w:rPr>
        <w:t>يعد تفويض المسئوليات عاملًا بالغ الأهمية إذا أراد رائد الأعمال أن ينمي مشروعه، وليس المقصود من التفويض إنابة آخرين في أداء المهام، ولكن التعلم بما يضمن استمرار أداء العمل، ومن الأهمية بمكان أن يعرف رائد الأعمال سبب التفويض ووقته المناسب لصالح العمل، وتحديد ما المهمة التي تحتاج إلى التفويض ويتطلب التفويض أن يكون رائد الأعمال ملمًا بكل نقاط القوة والضعف لدى كل فرد في قوة العمل لدية الأمر إلى يحقق تصنيفًا أفضل عند توزيع المهام.</w:t>
      </w:r>
    </w:p>
    <w:p w14:paraId="7C4816AC" w14:textId="77777777" w:rsidR="00715FBD" w:rsidRPr="00CF6BC7" w:rsidRDefault="00715FBD" w:rsidP="00715FBD">
      <w:pPr>
        <w:pStyle w:val="a3"/>
        <w:spacing w:after="0" w:line="360" w:lineRule="auto"/>
        <w:jc w:val="both"/>
        <w:rPr>
          <w:rFonts w:ascii="Sakkal Majalla" w:hAnsi="Sakkal Majalla" w:cs="Sakkal Majalla"/>
          <w:sz w:val="28"/>
          <w:szCs w:val="28"/>
        </w:rPr>
      </w:pPr>
    </w:p>
    <w:p w14:paraId="3B0BE9F1" w14:textId="77777777" w:rsidR="005508DF" w:rsidRPr="00CF6BC7" w:rsidRDefault="005508DF" w:rsidP="00CB0783">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وأوضح في نفس السياق المحمدي (2023، ص.49) سمات رائد الأعمال في النقاط التالية:</w:t>
      </w:r>
    </w:p>
    <w:p w14:paraId="531A85E9" w14:textId="77777777" w:rsidR="005508DF" w:rsidRPr="00CF6BC7" w:rsidRDefault="005508DF" w:rsidP="00EC1F9F">
      <w:pPr>
        <w:pStyle w:val="a3"/>
        <w:numPr>
          <w:ilvl w:val="0"/>
          <w:numId w:val="33"/>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رائد الأعمال كمتحمل للمخاطر/ مدير المخاطر: وهي وجهة النظر الرئيسية التي تعرف رائد الأعمال وترجع للباحثين الأوائل في مجال علم الاقتصاد.</w:t>
      </w:r>
    </w:p>
    <w:p w14:paraId="3B9020CC" w14:textId="77777777" w:rsidR="005508DF" w:rsidRPr="00CF6BC7" w:rsidRDefault="005508DF" w:rsidP="00EC1F9F">
      <w:pPr>
        <w:pStyle w:val="a3"/>
        <w:numPr>
          <w:ilvl w:val="0"/>
          <w:numId w:val="33"/>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رائد الأعمال كرأسمالي: كان من المعتاد خلال القرن الثامن عشر والقرن التاسع عشر ربط الأنشطة الريادية بالأفراد الذين يملكون من الأموال الأمر الذي يجعل من الطبيعي ربط ريادة الأعمال بالأنشطة التي يقوم بها الشخص الرأسمالي.</w:t>
      </w:r>
    </w:p>
    <w:p w14:paraId="23471431" w14:textId="77777777" w:rsidR="005508DF" w:rsidRPr="00CF6BC7" w:rsidRDefault="005508DF" w:rsidP="00EC1F9F">
      <w:pPr>
        <w:pStyle w:val="a3"/>
        <w:numPr>
          <w:ilvl w:val="0"/>
          <w:numId w:val="33"/>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 xml:space="preserve">رائد الأعمال كمبتكر: وهي وجهة النظر التي تبناها </w:t>
      </w:r>
      <w:r w:rsidRPr="00CF6BC7">
        <w:rPr>
          <w:rFonts w:ascii="Sakkal Majalla" w:hAnsi="Sakkal Majalla" w:cs="Sakkal Majalla"/>
          <w:sz w:val="28"/>
          <w:szCs w:val="28"/>
        </w:rPr>
        <w:t>Schumpeter</w:t>
      </w:r>
      <w:r w:rsidRPr="00CF6BC7">
        <w:rPr>
          <w:rFonts w:ascii="Sakkal Majalla" w:hAnsi="Sakkal Majalla" w:cs="Sakkal Majalla"/>
          <w:sz w:val="28"/>
          <w:szCs w:val="28"/>
          <w:rtl/>
        </w:rPr>
        <w:t xml:space="preserve"> بصفة رئيسية وترجع إلى التغيرات الصناعية التي حدثت خلال القرن التاسع عشر.</w:t>
      </w:r>
    </w:p>
    <w:p w14:paraId="78DE6CB8" w14:textId="77777777" w:rsidR="005508DF" w:rsidRPr="00CF6BC7" w:rsidRDefault="005508DF" w:rsidP="00EC1F9F">
      <w:pPr>
        <w:pStyle w:val="a3"/>
        <w:numPr>
          <w:ilvl w:val="0"/>
          <w:numId w:val="33"/>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رائد الأعمال كباحث شغوف عن الفرص.</w:t>
      </w:r>
    </w:p>
    <w:p w14:paraId="07FDD5A5" w14:textId="77777777" w:rsidR="005508DF" w:rsidRPr="00CF6BC7" w:rsidRDefault="005508DF" w:rsidP="00EC1F9F">
      <w:pPr>
        <w:pStyle w:val="a3"/>
        <w:numPr>
          <w:ilvl w:val="0"/>
          <w:numId w:val="33"/>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رائد الأعمال كمدير للموارد المحدودة.</w:t>
      </w:r>
    </w:p>
    <w:p w14:paraId="2FF9C5BA" w14:textId="77777777" w:rsidR="005508DF" w:rsidRPr="00CF6BC7" w:rsidRDefault="005508DF" w:rsidP="00CB0783">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 xml:space="preserve">كما أضاف </w:t>
      </w:r>
      <w:proofErr w:type="spellStart"/>
      <w:r w:rsidRPr="00CF6BC7">
        <w:rPr>
          <w:rFonts w:ascii="Sakkal Majalla" w:hAnsi="Sakkal Majalla" w:cs="Sakkal Majalla"/>
          <w:b/>
          <w:bCs/>
          <w:sz w:val="28"/>
          <w:szCs w:val="28"/>
          <w:rtl/>
        </w:rPr>
        <w:t>الزعارير</w:t>
      </w:r>
      <w:proofErr w:type="spellEnd"/>
      <w:r w:rsidRPr="00CF6BC7">
        <w:rPr>
          <w:rFonts w:ascii="Sakkal Majalla" w:hAnsi="Sakkal Majalla" w:cs="Sakkal Majalla"/>
          <w:b/>
          <w:bCs/>
          <w:sz w:val="28"/>
          <w:szCs w:val="28"/>
          <w:rtl/>
        </w:rPr>
        <w:t xml:space="preserve"> والطالب (2020، ص.192) إلى عدد من السمات المميزة لرائد الأعمال في التالي:</w:t>
      </w:r>
    </w:p>
    <w:p w14:paraId="1C233F8C"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هدف طموح وهي القوة التي تدفعه لبناء الشركة.</w:t>
      </w:r>
    </w:p>
    <w:p w14:paraId="0F49A292"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رؤيا مدعومة بالعديد من الأفكار القوية المحددة الفردية أي جديدة في السوق.</w:t>
      </w:r>
    </w:p>
    <w:p w14:paraId="16EE842C"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رؤية شاملة واضحة لكيفية تحقيق هذا الهدف حتى وإن لم تكتمل التفاصيل فيتسم بالمرانة وقابلة للتطوير.</w:t>
      </w:r>
    </w:p>
    <w:p w14:paraId="57514A40"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تقوية النفس ودعمها بأمل كبير وعاطفة جياشة نحو تحقيق الهدف.</w:t>
      </w:r>
    </w:p>
    <w:p w14:paraId="649A50EA"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وضع استراتيجية لتحويل حلمه إلى واقع ملموس وتنفيذها بالإصرار والتصميم.</w:t>
      </w:r>
    </w:p>
    <w:p w14:paraId="0F1F0EC8"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المبادرة للوصول لنجاح فكرته.</w:t>
      </w:r>
    </w:p>
    <w:p w14:paraId="3586C61B"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المخاطرة محسوبة التكاليف والكيفية من حيث الوصول إلى السوق أو إنشائه وكيفية تلبية احتياجات العملاء.</w:t>
      </w:r>
    </w:p>
    <w:p w14:paraId="0E6ABD2C" w14:textId="77777777" w:rsidR="005508DF" w:rsidRPr="00CF6BC7"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إقناع الأخرين للانضمام إليهم والمساعدة.</w:t>
      </w:r>
    </w:p>
    <w:p w14:paraId="2FE7FFC7" w14:textId="77777777" w:rsidR="005508DF" w:rsidRDefault="005508DF" w:rsidP="00EC1F9F">
      <w:pPr>
        <w:pStyle w:val="a3"/>
        <w:numPr>
          <w:ilvl w:val="0"/>
          <w:numId w:val="34"/>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إيجابية وصناعة القرار.</w:t>
      </w:r>
    </w:p>
    <w:p w14:paraId="7010EA56" w14:textId="77777777" w:rsidR="00715FBD" w:rsidRPr="00715FBD" w:rsidRDefault="00715FBD" w:rsidP="00715FBD">
      <w:pPr>
        <w:spacing w:after="0" w:line="360" w:lineRule="auto"/>
        <w:jc w:val="both"/>
        <w:rPr>
          <w:rFonts w:ascii="Sakkal Majalla" w:hAnsi="Sakkal Majalla" w:cs="Sakkal Majalla"/>
          <w:sz w:val="28"/>
          <w:szCs w:val="28"/>
        </w:rPr>
      </w:pPr>
    </w:p>
    <w:p w14:paraId="724C3102" w14:textId="77777777" w:rsidR="005508DF" w:rsidRPr="00CF6BC7" w:rsidRDefault="005508DF" w:rsidP="00CB0783">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وأشار العطار (2022، ص.ص36-37) إلى عدد من السمات المميزة لرائد الأعمال في التالي:</w:t>
      </w:r>
    </w:p>
    <w:p w14:paraId="70011103" w14:textId="77777777" w:rsidR="005508DF" w:rsidRPr="00CF6BC7" w:rsidRDefault="005508DF" w:rsidP="00EC1F9F">
      <w:pPr>
        <w:pStyle w:val="a3"/>
        <w:numPr>
          <w:ilvl w:val="0"/>
          <w:numId w:val="35"/>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قدرات عقلية معرفية،</w:t>
      </w:r>
      <w:r w:rsidRPr="00CF6BC7">
        <w:rPr>
          <w:rFonts w:ascii="Sakkal Majalla" w:hAnsi="Sakkal Majalla" w:cs="Sakkal Majalla"/>
          <w:sz w:val="28"/>
          <w:szCs w:val="28"/>
          <w:rtl/>
        </w:rPr>
        <w:t xml:space="preserve"> مثل: التفكير التحليلي الناقد، والتفكير الإبداعي، وحل المشكلات، والقدرة على الاستيعاب المعرفي السريع، والقدرة على تصنيف المعلومات، والمعارف، والنظريات، والقدرة على التركيز، والانتباه، والاستنتاج، والقدرات العددية، والقدرة على التصور، وسعة الخيال، والأفق، والعقل المتفتح، والقدرة على المعايرة والتقويم، ووضع البدائل والتخطيط والرؤية المستقبلية، والقدرة الفائقة على صنع القرار.</w:t>
      </w:r>
    </w:p>
    <w:p w14:paraId="73F68085" w14:textId="77777777" w:rsidR="005508DF" w:rsidRPr="00CF6BC7" w:rsidRDefault="005508DF" w:rsidP="00EC1F9F">
      <w:pPr>
        <w:pStyle w:val="a3"/>
        <w:numPr>
          <w:ilvl w:val="0"/>
          <w:numId w:val="35"/>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قدرات وجدانية،</w:t>
      </w:r>
      <w:r w:rsidRPr="00CF6BC7">
        <w:rPr>
          <w:rFonts w:ascii="Sakkal Majalla" w:hAnsi="Sakkal Majalla" w:cs="Sakkal Majalla"/>
          <w:sz w:val="28"/>
          <w:szCs w:val="28"/>
          <w:rtl/>
        </w:rPr>
        <w:t xml:space="preserve"> مثل: التعاون، والثقة بالنفس والآخرين، والمبادأة والمبادرة، وشجاعة اتخاذ القرار، وإدارة المنظومة، وإدارة الذات والأخرين، والقدرات التنظيمية، والبحث عن مصادر التمويل، وتطوير الأفكار وربطها بمتطلبات الواقع، والشغف باقتناص الفرص، والقدرة على التسويق، والتواصل، والانتماء، وحب خدمة الآخرين، وحب الإنجاز والتطلع الدائم للنجاح، والقدرة على تحمل الغموض وعدم التأكد.</w:t>
      </w:r>
    </w:p>
    <w:p w14:paraId="52AD65D4" w14:textId="77777777" w:rsidR="005508DF" w:rsidRPr="00CF6BC7" w:rsidRDefault="005508DF" w:rsidP="00EC1F9F">
      <w:pPr>
        <w:pStyle w:val="a3"/>
        <w:numPr>
          <w:ilvl w:val="0"/>
          <w:numId w:val="35"/>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قدرات أدائية القدرة على إدارة الحوار واستعمال تكنولوجيا المعلومات والاتصالات،</w:t>
      </w:r>
      <w:r w:rsidRPr="00CF6BC7">
        <w:rPr>
          <w:rFonts w:ascii="Sakkal Majalla" w:hAnsi="Sakkal Majalla" w:cs="Sakkal Majalla"/>
          <w:sz w:val="28"/>
          <w:szCs w:val="28"/>
          <w:rtl/>
        </w:rPr>
        <w:t xml:space="preserve"> والقدرة على دراسة الأسواق، وتحديد الحاجات وتحويلها إلى فرص ومنتجات أو خدمات وقدرات تفاوضية، والقدرة على تحمل العمل كفريق، وإدارة الفريق، وإدارة الوقت، ووضع الميزانيات، ودراسة الجدوى.</w:t>
      </w:r>
    </w:p>
    <w:p w14:paraId="61284510" w14:textId="77777777" w:rsidR="005508DF" w:rsidRPr="00CF6BC7" w:rsidRDefault="005508DF" w:rsidP="00F108ED">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وكذلك أضاف إلياس (2023، ص.ص67-68) سمات الريادي في النقاط التالية:</w:t>
      </w:r>
    </w:p>
    <w:p w14:paraId="60EE68DA" w14:textId="77777777" w:rsidR="005508DF" w:rsidRPr="00CF6BC7" w:rsidRDefault="005508DF" w:rsidP="00EC1F9F">
      <w:pPr>
        <w:pStyle w:val="a3"/>
        <w:numPr>
          <w:ilvl w:val="0"/>
          <w:numId w:val="3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lastRenderedPageBreak/>
        <w:t>تفكير غير تقليدي:</w:t>
      </w:r>
      <w:r w:rsidRPr="00CF6BC7">
        <w:rPr>
          <w:rFonts w:ascii="Sakkal Majalla" w:hAnsi="Sakkal Majalla" w:cs="Sakkal Majalla"/>
          <w:sz w:val="28"/>
          <w:szCs w:val="28"/>
          <w:rtl/>
        </w:rPr>
        <w:t xml:space="preserve"> تهدف الريادة إلى ما أسماه الاقتصادي جوزيف </w:t>
      </w:r>
      <w:proofErr w:type="spellStart"/>
      <w:r w:rsidRPr="00CF6BC7">
        <w:rPr>
          <w:rFonts w:ascii="Sakkal Majalla" w:hAnsi="Sakkal Majalla" w:cs="Sakkal Majalla"/>
          <w:sz w:val="28"/>
          <w:szCs w:val="28"/>
          <w:rtl/>
        </w:rPr>
        <w:t>شومبيتر</w:t>
      </w:r>
      <w:proofErr w:type="spellEnd"/>
      <w:r w:rsidRPr="00CF6BC7">
        <w:rPr>
          <w:rFonts w:ascii="Sakkal Majalla" w:hAnsi="Sakkal Majalla" w:cs="Sakkal Majalla"/>
          <w:sz w:val="28"/>
          <w:szCs w:val="28"/>
          <w:rtl/>
        </w:rPr>
        <w:t xml:space="preserve"> بالتدمير الخلاق والذي يعبر عن تحول توري لنمط الإنتاج، ولكنه هنا في حالة الريادة الاجتماعية يعبر عن تحول ثوري لمواجهة التحديات الاجتماعية.</w:t>
      </w:r>
    </w:p>
    <w:p w14:paraId="35395E92" w14:textId="77777777" w:rsidR="005508DF" w:rsidRPr="00CF6BC7" w:rsidRDefault="005508DF" w:rsidP="00EC1F9F">
      <w:pPr>
        <w:pStyle w:val="a3"/>
        <w:numPr>
          <w:ilvl w:val="0"/>
          <w:numId w:val="3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تقديم حلول مستدامة:</w:t>
      </w:r>
      <w:r w:rsidRPr="00CF6BC7">
        <w:rPr>
          <w:rFonts w:ascii="Sakkal Majalla" w:hAnsi="Sakkal Majalla" w:cs="Sakkal Majalla"/>
          <w:sz w:val="28"/>
          <w:szCs w:val="28"/>
          <w:rtl/>
        </w:rPr>
        <w:t xml:space="preserve"> ينبغي على الريادة أن تنطوي على إستراتيجية لتحقيق التنمية المستدامة وتقديم حلول دائمة لمشكلات متصلة في المجتمع ولا تكون مجرد حلول وقتية أو ذات أثر هامشي محدود.</w:t>
      </w:r>
    </w:p>
    <w:p w14:paraId="74EDC5AD" w14:textId="77777777" w:rsidR="005508DF" w:rsidRPr="00CF6BC7" w:rsidRDefault="005508DF" w:rsidP="00EC1F9F">
      <w:pPr>
        <w:pStyle w:val="a3"/>
        <w:numPr>
          <w:ilvl w:val="0"/>
          <w:numId w:val="36"/>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تحقيق الأثر الاجتماعي الإيجابي:</w:t>
      </w:r>
      <w:r w:rsidRPr="00CF6BC7">
        <w:rPr>
          <w:rFonts w:ascii="Sakkal Majalla" w:hAnsi="Sakkal Majalla" w:cs="Sakkal Majalla"/>
          <w:sz w:val="28"/>
          <w:szCs w:val="28"/>
          <w:rtl/>
        </w:rPr>
        <w:t xml:space="preserve"> تستلزم الريادة إحداث أثر اجتماعي ملحوظ للمجتمعات التي عانت طويلًا من التهميش والحرمان من قبل الجهات الفاعلة ومؤسسات الدولة؛ وبالتالي يمكن قياس هذا الأثر بمقارنة حال هذا المجتمع قبل ظهور حلول مبدعة لمشكلاته المستعصية بما بعدها.</w:t>
      </w:r>
    </w:p>
    <w:p w14:paraId="60C5785B" w14:textId="77777777" w:rsidR="005508DF" w:rsidRPr="00715FBD" w:rsidRDefault="005508DF" w:rsidP="00F108ED">
      <w:pPr>
        <w:spacing w:after="0" w:line="360" w:lineRule="auto"/>
        <w:jc w:val="both"/>
        <w:rPr>
          <w:rFonts w:ascii="Sakkal Majalla" w:hAnsi="Sakkal Majalla" w:cs="Sakkal Majalla"/>
          <w:b/>
          <w:bCs/>
          <w:sz w:val="28"/>
          <w:szCs w:val="28"/>
          <w:rtl/>
        </w:rPr>
      </w:pPr>
      <w:r w:rsidRPr="00715FBD">
        <w:rPr>
          <w:rFonts w:ascii="Sakkal Majalla" w:hAnsi="Sakkal Majalla" w:cs="Sakkal Majalla"/>
          <w:b/>
          <w:bCs/>
          <w:sz w:val="28"/>
          <w:szCs w:val="28"/>
          <w:rtl/>
        </w:rPr>
        <w:t>تبين باستقراء ما سبق سمات رائد الأعمال في التالي:</w:t>
      </w:r>
    </w:p>
    <w:p w14:paraId="12A7144D" w14:textId="77777777" w:rsidR="005508DF" w:rsidRPr="00CF6BC7" w:rsidRDefault="005508DF" w:rsidP="00EC1F9F">
      <w:pPr>
        <w:pStyle w:val="a3"/>
        <w:numPr>
          <w:ilvl w:val="0"/>
          <w:numId w:val="37"/>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القدرات العقلية:</w:t>
      </w:r>
      <w:r w:rsidRPr="00CF6BC7">
        <w:rPr>
          <w:rFonts w:ascii="Sakkal Majalla" w:hAnsi="Sakkal Majalla" w:cs="Sakkal Majalla"/>
          <w:sz w:val="28"/>
          <w:szCs w:val="28"/>
          <w:rtl/>
        </w:rPr>
        <w:t xml:space="preserve"> يجب أن يتمتع رائد الأعمال بالذكاء والابتكار، وبالإضافة إلى القدرة على تحليل المشاكل والظروف المتعلقة بالعمل والتسويق وجميع الجوانب المرتبطة بالعملية الإنتاجية التي تستند إليها قراراته.</w:t>
      </w:r>
    </w:p>
    <w:p w14:paraId="2EC28E43" w14:textId="77777777" w:rsidR="005508DF" w:rsidRPr="00CF6BC7" w:rsidRDefault="005508DF" w:rsidP="00EC1F9F">
      <w:pPr>
        <w:pStyle w:val="a3"/>
        <w:numPr>
          <w:ilvl w:val="0"/>
          <w:numId w:val="37"/>
        </w:numPr>
        <w:spacing w:after="0" w:line="360" w:lineRule="auto"/>
        <w:jc w:val="both"/>
        <w:rPr>
          <w:rFonts w:ascii="Sakkal Majalla" w:hAnsi="Sakkal Majalla" w:cs="Sakkal Majalla"/>
          <w:sz w:val="28"/>
          <w:szCs w:val="28"/>
        </w:rPr>
      </w:pPr>
      <w:r w:rsidRPr="00CF6BC7">
        <w:rPr>
          <w:rFonts w:ascii="Sakkal Majalla" w:hAnsi="Sakkal Majalla" w:cs="Sakkal Majalla"/>
          <w:b/>
          <w:bCs/>
          <w:sz w:val="28"/>
          <w:szCs w:val="28"/>
          <w:rtl/>
        </w:rPr>
        <w:t>القدرة على تأسيس علاقات اجتماعية:</w:t>
      </w:r>
      <w:r w:rsidRPr="00CF6BC7">
        <w:rPr>
          <w:rFonts w:ascii="Sakkal Majalla" w:hAnsi="Sakkal Majalla" w:cs="Sakkal Majalla"/>
          <w:sz w:val="28"/>
          <w:szCs w:val="28"/>
          <w:rtl/>
        </w:rPr>
        <w:t xml:space="preserve"> يكون رائد الأعمال الناجح عندما يمتلك القدرة على تثبيت العلاقات العاطفية والشخصية مع موظفيه وعملائه والممولين والتجار، وبناء صلات اجتماعية قوية في المجتمع المحلي.</w:t>
      </w:r>
    </w:p>
    <w:p w14:paraId="78D87455" w14:textId="77777777" w:rsidR="005508DF" w:rsidRPr="00CF6BC7" w:rsidRDefault="005508DF" w:rsidP="00EC1F9F">
      <w:pPr>
        <w:pStyle w:val="a3"/>
        <w:numPr>
          <w:ilvl w:val="0"/>
          <w:numId w:val="37"/>
        </w:num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القدرة على توفير حلول بعيدة المدى:</w:t>
      </w:r>
      <w:r w:rsidRPr="00CF6BC7">
        <w:rPr>
          <w:rFonts w:ascii="Sakkal Majalla" w:hAnsi="Sakkal Majalla" w:cs="Sakkal Majalla"/>
          <w:sz w:val="28"/>
          <w:szCs w:val="28"/>
          <w:rtl/>
        </w:rPr>
        <w:t xml:space="preserve"> من الضروري أن تتضمن الريادة استراتيجية تهدف إلى تحقيق النمو المستدام، وتقديم حلول دائمة للقضايا المترابطة في المجتمع، دون أن تكون مجرد حلول مؤقتة أو ذات تأثير ضئيل.</w:t>
      </w:r>
    </w:p>
    <w:p w14:paraId="22F3D279" w14:textId="77777777" w:rsidR="005508DF" w:rsidRPr="00CF6BC7" w:rsidRDefault="005508DF" w:rsidP="00F108ED">
      <w:pPr>
        <w:pStyle w:val="afd"/>
        <w:rPr>
          <w:rtl/>
        </w:rPr>
      </w:pPr>
      <w:bookmarkStart w:id="96" w:name="_Toc174191050"/>
      <w:bookmarkStart w:id="97" w:name="_Toc174191191"/>
      <w:bookmarkStart w:id="98" w:name="_Toc174202469"/>
      <w:r w:rsidRPr="00CF6BC7">
        <w:rPr>
          <w:rtl/>
        </w:rPr>
        <w:t>أبعاد ريادة الأعمال</w:t>
      </w:r>
      <w:bookmarkEnd w:id="96"/>
      <w:bookmarkEnd w:id="97"/>
      <w:bookmarkEnd w:id="98"/>
    </w:p>
    <w:p w14:paraId="7EDE2D84" w14:textId="77777777" w:rsidR="005508DF" w:rsidRPr="00CF6BC7" w:rsidRDefault="005508DF" w:rsidP="00EC1F9F">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t>تتعدد تنوعات أبعاد ريادة الأعمال لتشمل انتهاز الفرص، وتُعَدُ القدرة على الاستفادة من الفرص ميزة أساسية في مجال التجارة الريادية؛ حيث يحتاج مُبتكرو الأعمال إلى استراتيجيات ريادية تسعى لاكتشاف الفرص من أجل تأسيس وجود في أسواق جديدة</w:t>
      </w:r>
      <w:r w:rsidRPr="00CF6BC7">
        <w:rPr>
          <w:rFonts w:ascii="Sakkal Majalla" w:hAnsi="Sakkal Majalla" w:cs="Sakkal Majalla"/>
          <w:sz w:val="28"/>
          <w:szCs w:val="28"/>
          <w:rtl/>
          <w:lang w:bidi="ar-EG"/>
        </w:rPr>
        <w:t>، و</w:t>
      </w:r>
      <w:r w:rsidRPr="00CF6BC7">
        <w:rPr>
          <w:rFonts w:ascii="Sakkal Majalla" w:hAnsi="Sakkal Majalla" w:cs="Sakkal Majalla"/>
          <w:sz w:val="28"/>
          <w:szCs w:val="28"/>
          <w:rtl/>
        </w:rPr>
        <w:t xml:space="preserve">الابتكار والإبداع؛ حيث يتطلب نجاح رائد الأعمال الابتكار والقدرة على توقع الحاجة إلى منتج أو خدمة معينة في الأسواق؛ مما يميزه عن غيره وتحمل المخاطر؛ حيث تعتبر ريادة الأعمال مصاحبة للتحديات؛ لذا يجب أن يكون صاحب المشروع جاهزًا لتحمل المخاطر، وتكبد النتائج المترتبة على اتخاذ </w:t>
      </w:r>
      <w:r w:rsidRPr="00CF6BC7">
        <w:rPr>
          <w:rFonts w:ascii="Sakkal Majalla" w:hAnsi="Sakkal Majalla" w:cs="Sakkal Majalla"/>
          <w:sz w:val="28"/>
          <w:szCs w:val="28"/>
          <w:rtl/>
        </w:rPr>
        <w:lastRenderedPageBreak/>
        <w:t>إجراءات لتخفيفها، وأخيرًا الإجراءات الاستباقية من خلال التنبّؤ بالفرص والاستفادة منها يُعدّ أحد سمات المؤسسة المبتكرة؛ حيث تسعى دومًا لإدراك الفرص قبل وصول المنافسين إليها؛ مما يجعلها الأكثر قوة وشجاعة، ويمكن التطرق إليها بالتفاصيل في التالي:</w:t>
      </w:r>
    </w:p>
    <w:p w14:paraId="2C851EAF" w14:textId="77777777" w:rsidR="005508DF" w:rsidRPr="00CF6BC7" w:rsidRDefault="005508DF" w:rsidP="00EC1F9F">
      <w:pPr>
        <w:pStyle w:val="a3"/>
        <w:numPr>
          <w:ilvl w:val="0"/>
          <w:numId w:val="38"/>
        </w:numPr>
        <w:spacing w:after="0" w:line="360" w:lineRule="auto"/>
        <w:jc w:val="both"/>
        <w:rPr>
          <w:rFonts w:ascii="Sakkal Majalla" w:hAnsi="Sakkal Majalla" w:cs="Sakkal Majalla"/>
          <w:b/>
          <w:bCs/>
          <w:sz w:val="28"/>
          <w:szCs w:val="28"/>
        </w:rPr>
      </w:pPr>
      <w:r w:rsidRPr="00CF6BC7">
        <w:rPr>
          <w:rFonts w:ascii="Sakkal Majalla" w:hAnsi="Sakkal Majalla" w:cs="Sakkal Majalla"/>
          <w:b/>
          <w:bCs/>
          <w:sz w:val="28"/>
          <w:szCs w:val="28"/>
          <w:rtl/>
        </w:rPr>
        <w:t>الإجراءات الاستباقية:</w:t>
      </w:r>
      <w:r w:rsidRPr="00CF6BC7">
        <w:rPr>
          <w:rFonts w:ascii="Sakkal Majalla" w:hAnsi="Sakkal Majalla" w:cs="Sakkal Majalla"/>
          <w:sz w:val="28"/>
          <w:szCs w:val="28"/>
          <w:rtl/>
        </w:rPr>
        <w:t xml:space="preserve"> إن الاستباقية في استغلال الفرص هو أحد صفات المنظمة الريادية والتي دائمًا ما تقتنص الفرصة قبل أن يصل إليها المنافسون؛ ولذلك تكون الأقوى والأكثر جرأة وبشكل عام، فإن الاستباقية: هي الحرص على إثراء بيئة الأعمال بالأفراد من المبادرين، ومساعدتهم على استثمار الفرص المتاحة؛ عن طريق الاعتماد على الموارد المتوفرة في المجتمع، ومن هنا يأتي التحدي الحقيقي للوصول إلى رؤية متكاملة حول عمل الأفراد الحر، والسعي إلى التخطيط لمشروعات حديثة؛ وأدى ذلك إلى ظهور أهمية المبادرة في ريادة الأعمال؛ حيث تبنى المبادرة من المؤثرات الفعالة للوصول إلى ريادة بالأفكار ومن الممكن أن تقدم قيمة تنافسية للمنشأة (</w:t>
      </w:r>
      <w:proofErr w:type="spellStart"/>
      <w:r w:rsidRPr="00CF6BC7">
        <w:rPr>
          <w:rFonts w:ascii="Sakkal Majalla" w:hAnsi="Sakkal Majalla" w:cs="Sakkal Majalla"/>
          <w:sz w:val="28"/>
          <w:szCs w:val="28"/>
          <w:rtl/>
        </w:rPr>
        <w:t>المجروب</w:t>
      </w:r>
      <w:proofErr w:type="spellEnd"/>
      <w:r w:rsidRPr="00CF6BC7">
        <w:rPr>
          <w:rFonts w:ascii="Sakkal Majalla" w:hAnsi="Sakkal Majalla" w:cs="Sakkal Majalla"/>
          <w:sz w:val="28"/>
          <w:szCs w:val="28"/>
          <w:rtl/>
        </w:rPr>
        <w:t xml:space="preserve"> والرقاد والعبادي، 2020، ص.60).</w:t>
      </w:r>
    </w:p>
    <w:p w14:paraId="09F6F1A0" w14:textId="77777777" w:rsidR="005508DF" w:rsidRPr="00CF6BC7" w:rsidRDefault="005508DF" w:rsidP="00326D45">
      <w:pPr>
        <w:spacing w:after="0" w:line="360" w:lineRule="auto"/>
        <w:ind w:firstLine="720"/>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وعليه تساعد الإجراءات الاستباقية رواد الأعمال على الشعور بقدر أكبر من السيطرة والثقة في قدراتهم (</w:t>
      </w:r>
      <w:proofErr w:type="spellStart"/>
      <w:r w:rsidRPr="00CF6BC7">
        <w:rPr>
          <w:rFonts w:ascii="Sakkal Majalla" w:hAnsi="Sakkal Majalla" w:cs="Sakkal Majalla"/>
          <w:color w:val="000000" w:themeColor="text1"/>
          <w:sz w:val="28"/>
          <w:szCs w:val="28"/>
          <w:shd w:val="clear" w:color="auto" w:fill="FFFFFF"/>
        </w:rPr>
        <w:t>Aier</w:t>
      </w:r>
      <w:proofErr w:type="spellEnd"/>
      <w:r w:rsidRPr="00CF6BC7">
        <w:rPr>
          <w:rFonts w:ascii="Sakkal Majalla" w:hAnsi="Sakkal Majalla" w:cs="Sakkal Majalla"/>
          <w:color w:val="000000" w:themeColor="text1"/>
          <w:sz w:val="28"/>
          <w:szCs w:val="28"/>
          <w:lang w:bidi="ar-EG"/>
        </w:rPr>
        <w:t xml:space="preserve"> et al, 2022, P.11</w:t>
      </w:r>
      <w:r w:rsidRPr="00CF6BC7">
        <w:rPr>
          <w:rFonts w:ascii="Sakkal Majalla" w:hAnsi="Sakkal Majalla" w:cs="Sakkal Majalla"/>
          <w:color w:val="000000" w:themeColor="text1"/>
          <w:sz w:val="28"/>
          <w:szCs w:val="28"/>
          <w:rtl/>
          <w:lang w:bidi="ar-EG"/>
        </w:rPr>
        <w:t>)؛ كما تساعد الإجراءات الاستباقية على توفير تكاليف الإصلاحات المحتملة وضمان مستويات إنتاج متسقة ومثالية، وفي نهاية المطاف، فإن قرار اعتماد الصيانة المجدولة، أو الإدارة القائمة على النتائج، أو مزيج من الاثنين يتوقف على الخصائص المحددة للأصول المعنية والاحتياجات التشغيلية الفريدة للمنظمة (</w:t>
      </w:r>
      <w:proofErr w:type="spellStart"/>
      <w:r w:rsidRPr="00CF6BC7">
        <w:rPr>
          <w:rFonts w:ascii="Sakkal Majalla" w:hAnsi="Sakkal Majalla" w:cs="Sakkal Majalla"/>
          <w:color w:val="000000" w:themeColor="text1"/>
          <w:sz w:val="28"/>
          <w:szCs w:val="28"/>
          <w:shd w:val="clear" w:color="auto" w:fill="FFFFFF"/>
        </w:rPr>
        <w:t>Yazdi</w:t>
      </w:r>
      <w:proofErr w:type="spellEnd"/>
      <w:r w:rsidRPr="00CF6BC7">
        <w:rPr>
          <w:rFonts w:ascii="Sakkal Majalla" w:hAnsi="Sakkal Majalla" w:cs="Sakkal Majalla"/>
          <w:color w:val="000000" w:themeColor="text1"/>
          <w:sz w:val="28"/>
          <w:szCs w:val="28"/>
          <w:shd w:val="clear" w:color="auto" w:fill="FFFFFF"/>
        </w:rPr>
        <w:t>, 2024, P.48</w:t>
      </w:r>
      <w:r w:rsidRPr="00CF6BC7">
        <w:rPr>
          <w:rFonts w:ascii="Sakkal Majalla" w:hAnsi="Sakkal Majalla" w:cs="Sakkal Majalla"/>
          <w:color w:val="000000" w:themeColor="text1"/>
          <w:sz w:val="28"/>
          <w:szCs w:val="28"/>
          <w:rtl/>
          <w:lang w:bidi="ar-EG"/>
        </w:rPr>
        <w:t>).</w:t>
      </w:r>
    </w:p>
    <w:p w14:paraId="61A036A1" w14:textId="77777777" w:rsidR="005508DF" w:rsidRPr="00CF6BC7" w:rsidRDefault="005508DF" w:rsidP="00B268D7">
      <w:pPr>
        <w:spacing w:after="0" w:line="360" w:lineRule="auto"/>
        <w:jc w:val="both"/>
        <w:rPr>
          <w:rFonts w:ascii="Sakkal Majalla" w:hAnsi="Sakkal Majalla" w:cs="Sakkal Majalla"/>
          <w:b/>
          <w:bCs/>
          <w:sz w:val="28"/>
          <w:szCs w:val="28"/>
        </w:rPr>
      </w:pPr>
      <w:r w:rsidRPr="00CF6BC7">
        <w:rPr>
          <w:rFonts w:ascii="Sakkal Majalla" w:hAnsi="Sakkal Majalla" w:cs="Sakkal Majalla"/>
          <w:sz w:val="28"/>
          <w:szCs w:val="28"/>
          <w:rtl/>
        </w:rPr>
        <w:t>حيث إن السلوك الاستباقي يمكن وصفه بالقدرة على المبادأة التي يمكن أن يتسم بها الفرد؛ لذا لا يتوقف السلوك الريادي كونه موقف دفاعي، بل يتطور لأن يكون موقف هجومي يسعى لاقتناص الفرص الممكنة وتطويعها للأغراض الريادية التي يسعى إليها رائد الأعمال، ولعل هذا الأمر ما يجعل للشخص الريادي ميزة تنافسية قائمة على قيادة حركة الآخرين بدلًا من أن يقاد من الآخرين (باغة، 2021، ص.23)؛ حيث ترتبط الإجراءات الاستباقية مرتبط بالإجراءات الآتية:</w:t>
      </w:r>
    </w:p>
    <w:p w14:paraId="5A5C9E78" w14:textId="77777777" w:rsidR="005508DF" w:rsidRPr="00CF6BC7" w:rsidRDefault="005508DF" w:rsidP="00EC1F9F">
      <w:pPr>
        <w:pStyle w:val="a3"/>
        <w:numPr>
          <w:ilvl w:val="0"/>
          <w:numId w:val="39"/>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اغتنام فرص السوق التي لا تكون لها علاقة بالعمليات الحالية للمنظمة.</w:t>
      </w:r>
    </w:p>
    <w:p w14:paraId="2E385596" w14:textId="77777777" w:rsidR="005508DF" w:rsidRPr="00CF6BC7" w:rsidRDefault="005508DF" w:rsidP="00EC1F9F">
      <w:pPr>
        <w:pStyle w:val="a3"/>
        <w:numPr>
          <w:ilvl w:val="0"/>
          <w:numId w:val="39"/>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تقديم منتجات جديدة وفريدة تختلف عن المنافسين.</w:t>
      </w:r>
    </w:p>
    <w:p w14:paraId="423815DD" w14:textId="77777777" w:rsidR="005508DF" w:rsidRPr="00CF6BC7" w:rsidRDefault="005508DF" w:rsidP="00EC1F9F">
      <w:pPr>
        <w:pStyle w:val="a3"/>
        <w:numPr>
          <w:ilvl w:val="0"/>
          <w:numId w:val="39"/>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التخطيط الاستراتيجي حول مرحلة الانحدار الذي يمر به المنتوج (عبد، 2016، ص.327).</w:t>
      </w:r>
    </w:p>
    <w:p w14:paraId="7CAB85DD" w14:textId="77777777" w:rsidR="005508DF" w:rsidRPr="00CF6BC7" w:rsidRDefault="005508DF" w:rsidP="00EC1F9F">
      <w:pPr>
        <w:pStyle w:val="a3"/>
        <w:numPr>
          <w:ilvl w:val="0"/>
          <w:numId w:val="38"/>
        </w:num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lastRenderedPageBreak/>
        <w:t>تحمل المخاطر:</w:t>
      </w:r>
      <w:r w:rsidRPr="00CF6BC7">
        <w:rPr>
          <w:rFonts w:ascii="Sakkal Majalla" w:hAnsi="Sakkal Majalla" w:cs="Sakkal Majalla"/>
          <w:sz w:val="28"/>
          <w:szCs w:val="28"/>
          <w:rtl/>
        </w:rPr>
        <w:t xml:space="preserve"> غالبًا ما ترتبط ريادة الأعمال بالمخاطر؛ لذلك يكون رائد الأعمال مستعدًا للمخاطرة وتحمل عواقبها اتخاذ خطوات لتقليلها (طه، 2022، ص.7)؛ حيث إن المنظمة التي تتصف بالريادة هي عادة ما تكون منظمة تميل إلى المخاطرة والغموض، وعدم التأكد من النتائج التي ستصل إليها إلا أن الرغبة القوية في النجاح والتميز هو عادة ما يكون الحافز الأقوى لها (</w:t>
      </w:r>
      <w:proofErr w:type="spellStart"/>
      <w:r w:rsidRPr="00CF6BC7">
        <w:rPr>
          <w:rFonts w:ascii="Sakkal Majalla" w:hAnsi="Sakkal Majalla" w:cs="Sakkal Majalla"/>
          <w:sz w:val="28"/>
          <w:szCs w:val="28"/>
          <w:rtl/>
        </w:rPr>
        <w:t>المجروب</w:t>
      </w:r>
      <w:proofErr w:type="spellEnd"/>
      <w:r w:rsidRPr="00CF6BC7">
        <w:rPr>
          <w:rFonts w:ascii="Sakkal Majalla" w:hAnsi="Sakkal Majalla" w:cs="Sakkal Majalla"/>
          <w:sz w:val="28"/>
          <w:szCs w:val="28"/>
          <w:rtl/>
        </w:rPr>
        <w:t xml:space="preserve"> والرقاد والعبادي، 2020، ص.60).</w:t>
      </w:r>
    </w:p>
    <w:p w14:paraId="5B3B7388"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والجدير بالذكر أن تحمل المخاطر: هي خاصية متأصلة في جميع الأعمال بجميع أنواعها لأنه ليس جزءًا لا يتجزأ من تصرفات الأفراد والمنظمات، وينظر إلى الخطر على أنه حالة من عدم اليقين بشأن إمكانية تجنب الخسارة، عدم اليقين بشأن العديد من الظواهر الطبيعية العامة وتأثيرها على حياة الإنسان والدخل والملكية، وفيما يتعلق بالقيادة تمثل مخاطر تنظيم المشاريع عملية صنع القرار المتعلقة بالمشاريع، والمنتجات، والعمليات الجديدة في ظل الظروف من خطر عدم اليقين، وأن ما يدفع الريادي نحو الميل للمخاطرة: هو الرغبة القوية في النجاح وتحقيق أكبر عائد ممكن (الدريبان والشعار، 2021، ص.ص78-79).</w:t>
      </w:r>
    </w:p>
    <w:p w14:paraId="12CC192D" w14:textId="473BF788" w:rsidR="005508DF" w:rsidRPr="00CF6BC7" w:rsidRDefault="005508DF" w:rsidP="00B268D7">
      <w:pPr>
        <w:spacing w:after="0" w:line="360" w:lineRule="auto"/>
        <w:jc w:val="both"/>
        <w:rPr>
          <w:rFonts w:ascii="Sakkal Majalla" w:hAnsi="Sakkal Majalla" w:cs="Sakkal Majalla"/>
          <w:color w:val="000000" w:themeColor="text1"/>
          <w:sz w:val="28"/>
          <w:szCs w:val="28"/>
          <w:lang w:bidi="ar-EG"/>
        </w:rPr>
      </w:pPr>
      <w:r w:rsidRPr="00CF6BC7">
        <w:rPr>
          <w:rFonts w:ascii="Sakkal Majalla" w:hAnsi="Sakkal Majalla" w:cs="Sakkal Majalla"/>
          <w:color w:val="000000" w:themeColor="text1"/>
          <w:sz w:val="28"/>
          <w:szCs w:val="28"/>
          <w:rtl/>
          <w:lang w:bidi="ar-EG"/>
        </w:rPr>
        <w:t>كما أن تحمل المخاطر كجزء لا يتجزأ من ريادة الأعمال: وهو قدرة المستثمر على الاستثمار بمبالغ متنوعة لمدة طويلة، ويشير إلى قدرة الفرد على تحمل تقلبات السوق فيما يتعلق بالاستثمار أولئك الذين يستثمرون بشكل متكرر هم أكثر عرضة لتحمل المخاطر بشكل أكبر وبالمثل، فإن المستثمرين الذكور لديهم قدرة عالية على تحمل المخاطر مقارنة بالمستثمرات الإناث (</w:t>
      </w:r>
      <w:r w:rsidRPr="00CF6BC7">
        <w:rPr>
          <w:rFonts w:ascii="Sakkal Majalla" w:hAnsi="Sakkal Majalla" w:cs="Sakkal Majalla"/>
          <w:color w:val="000000" w:themeColor="text1"/>
          <w:sz w:val="28"/>
          <w:szCs w:val="28"/>
          <w:shd w:val="clear" w:color="auto" w:fill="FFFFFF"/>
        </w:rPr>
        <w:t>Mathur</w:t>
      </w:r>
      <w:r w:rsidRPr="00CF6BC7">
        <w:rPr>
          <w:rFonts w:ascii="Sakkal Majalla" w:hAnsi="Sakkal Majalla" w:cs="Sakkal Majalla"/>
          <w:color w:val="000000" w:themeColor="text1"/>
          <w:sz w:val="28"/>
          <w:szCs w:val="28"/>
          <w:lang w:bidi="ar-EG"/>
        </w:rPr>
        <w:t xml:space="preserve"> &amp; </w:t>
      </w:r>
      <w:proofErr w:type="spellStart"/>
      <w:r w:rsidRPr="00CF6BC7">
        <w:rPr>
          <w:rFonts w:ascii="Sakkal Majalla" w:hAnsi="Sakkal Majalla" w:cs="Sakkal Majalla"/>
          <w:color w:val="000000" w:themeColor="text1"/>
          <w:sz w:val="28"/>
          <w:szCs w:val="28"/>
          <w:shd w:val="clear" w:color="auto" w:fill="FFFFFF"/>
        </w:rPr>
        <w:t>Nathani</w:t>
      </w:r>
      <w:proofErr w:type="spellEnd"/>
      <w:r w:rsidRPr="00CF6BC7">
        <w:rPr>
          <w:rFonts w:ascii="Sakkal Majalla" w:hAnsi="Sakkal Majalla" w:cs="Sakkal Majalla"/>
          <w:color w:val="000000" w:themeColor="text1"/>
          <w:sz w:val="28"/>
          <w:szCs w:val="28"/>
          <w:shd w:val="clear" w:color="auto" w:fill="FFFFFF"/>
        </w:rPr>
        <w:t>, 2019, P.2019</w:t>
      </w:r>
      <w:r w:rsidRPr="00CF6BC7">
        <w:rPr>
          <w:rFonts w:ascii="Sakkal Majalla" w:hAnsi="Sakkal Majalla" w:cs="Sakkal Majalla"/>
          <w:color w:val="000000" w:themeColor="text1"/>
          <w:sz w:val="28"/>
          <w:szCs w:val="28"/>
          <w:rtl/>
          <w:lang w:bidi="ar-EG"/>
        </w:rPr>
        <w:t>).</w:t>
      </w:r>
    </w:p>
    <w:p w14:paraId="3AEE94FC" w14:textId="77777777" w:rsidR="005508DF" w:rsidRPr="00CF6BC7" w:rsidRDefault="005508DF" w:rsidP="00B268D7">
      <w:pPr>
        <w:spacing w:after="0" w:line="360" w:lineRule="auto"/>
        <w:jc w:val="both"/>
        <w:rPr>
          <w:rFonts w:ascii="Sakkal Majalla" w:hAnsi="Sakkal Majalla" w:cs="Sakkal Majalla"/>
          <w:color w:val="000000" w:themeColor="text1"/>
          <w:sz w:val="28"/>
          <w:szCs w:val="28"/>
          <w:lang w:bidi="ar-EG"/>
        </w:rPr>
      </w:pPr>
      <w:r w:rsidRPr="00CF6BC7">
        <w:rPr>
          <w:rFonts w:ascii="Sakkal Majalla" w:hAnsi="Sakkal Majalla" w:cs="Sakkal Majalla"/>
          <w:color w:val="000000" w:themeColor="text1"/>
          <w:sz w:val="28"/>
          <w:szCs w:val="28"/>
          <w:rtl/>
          <w:lang w:bidi="ar-EG"/>
        </w:rPr>
        <w:t>ويشير تحمل المخاطر إلى مقدار المخاطر التي يمكن للمستثمر تحملها قبل اتخاذ قرار بالخروج من السوق، وعادةً ما يعتمد ذلك على الوضع المالي للمستثمر، ونوعه، وتفضيلاته لفئة الأصول، والأفق الزمني، والغرض من الاستثمارات، وكما يحتاج المستثمر إلى فهم كيفية تحمل المخاطر، وإلا فإنه قد يرى حركة كبيرة في قيمة الاستثمار والذعر الذي قد يؤدي إلى البيع في الوقت الخطأ (</w:t>
      </w:r>
      <w:r w:rsidRPr="00CF6BC7">
        <w:rPr>
          <w:rFonts w:ascii="Sakkal Majalla" w:hAnsi="Sakkal Majalla" w:cs="Sakkal Majalla"/>
          <w:color w:val="000000" w:themeColor="text1"/>
          <w:sz w:val="28"/>
          <w:szCs w:val="28"/>
          <w:shd w:val="clear" w:color="auto" w:fill="FFFFFF"/>
        </w:rPr>
        <w:t>Naing</w:t>
      </w:r>
      <w:r w:rsidRPr="00CF6BC7">
        <w:rPr>
          <w:rFonts w:ascii="Sakkal Majalla" w:hAnsi="Sakkal Majalla" w:cs="Sakkal Majalla"/>
          <w:color w:val="000000" w:themeColor="text1"/>
          <w:sz w:val="28"/>
          <w:szCs w:val="28"/>
          <w:lang w:bidi="ar-EG"/>
        </w:rPr>
        <w:t>, 2019, P.21</w:t>
      </w:r>
      <w:r w:rsidRPr="00CF6BC7">
        <w:rPr>
          <w:rFonts w:ascii="Sakkal Majalla" w:hAnsi="Sakkal Majalla" w:cs="Sakkal Majalla"/>
          <w:color w:val="000000" w:themeColor="text1"/>
          <w:sz w:val="28"/>
          <w:szCs w:val="28"/>
          <w:rtl/>
          <w:lang w:bidi="ar-EG"/>
        </w:rPr>
        <w:t xml:space="preserve">)، كما </w:t>
      </w:r>
      <w:r w:rsidRPr="00CF6BC7">
        <w:rPr>
          <w:rFonts w:ascii="Sakkal Majalla" w:hAnsi="Sakkal Majalla" w:cs="Sakkal Majalla"/>
          <w:color w:val="000000" w:themeColor="text1"/>
          <w:sz w:val="28"/>
          <w:szCs w:val="28"/>
          <w:rtl/>
        </w:rPr>
        <w:t>يتسم تحمل المخاطر بأنه الرغبة في استغلال الفرص، وعلى الرغم من أن رائد الأعمال لا يعرف احتمالية نجاحه ولا عواقب أفعاله (</w:t>
      </w:r>
      <w:proofErr w:type="spellStart"/>
      <w:r w:rsidRPr="00CF6BC7">
        <w:rPr>
          <w:rFonts w:ascii="Sakkal Majalla" w:hAnsi="Sakkal Majalla" w:cs="Sakkal Majalla"/>
          <w:color w:val="000000" w:themeColor="text1"/>
          <w:sz w:val="28"/>
          <w:szCs w:val="28"/>
          <w:shd w:val="clear" w:color="auto" w:fill="FFFFFF"/>
        </w:rPr>
        <w:t>Corrêa</w:t>
      </w:r>
      <w:proofErr w:type="spellEnd"/>
      <w:r w:rsidRPr="00CF6BC7">
        <w:rPr>
          <w:rFonts w:ascii="Sakkal Majalla" w:hAnsi="Sakkal Majalla" w:cs="Sakkal Majalla"/>
          <w:color w:val="000000" w:themeColor="text1"/>
          <w:sz w:val="28"/>
          <w:szCs w:val="28"/>
        </w:rPr>
        <w:t xml:space="preserve"> et al, 2022, P.962</w:t>
      </w:r>
      <w:r w:rsidRPr="00CF6BC7">
        <w:rPr>
          <w:rFonts w:ascii="Sakkal Majalla" w:hAnsi="Sakkal Majalla" w:cs="Sakkal Majalla"/>
          <w:color w:val="000000" w:themeColor="text1"/>
          <w:sz w:val="28"/>
          <w:szCs w:val="28"/>
          <w:rtl/>
        </w:rPr>
        <w:t>).</w:t>
      </w:r>
    </w:p>
    <w:p w14:paraId="6DD665E1"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كما لابد أن تتضمن ريادة الأعمال نوع من المخاطرة سواء كانت مصاحبة للفكرة الجديدة، أو الأسلوب الحديث، أو السوق الجديدة، وأيًا كان فالمقصود بالمخاطرة أي المخاطرة المدروسة والمخططة مسبقًا لاحتمال تبعاتها </w:t>
      </w:r>
      <w:r w:rsidRPr="00CF6BC7">
        <w:rPr>
          <w:rFonts w:ascii="Sakkal Majalla" w:hAnsi="Sakkal Majalla" w:cs="Sakkal Majalla"/>
          <w:sz w:val="28"/>
          <w:szCs w:val="28"/>
          <w:rtl/>
        </w:rPr>
        <w:lastRenderedPageBreak/>
        <w:t xml:space="preserve">(الشميمري </w:t>
      </w:r>
      <w:proofErr w:type="spellStart"/>
      <w:r w:rsidRPr="00CF6BC7">
        <w:rPr>
          <w:rFonts w:ascii="Sakkal Majalla" w:hAnsi="Sakkal Majalla" w:cs="Sakkal Majalla"/>
          <w:sz w:val="28"/>
          <w:szCs w:val="28"/>
          <w:rtl/>
        </w:rPr>
        <w:t>والمبيريك</w:t>
      </w:r>
      <w:proofErr w:type="spellEnd"/>
      <w:r w:rsidRPr="00CF6BC7">
        <w:rPr>
          <w:rFonts w:ascii="Sakkal Majalla" w:hAnsi="Sakkal Majalla" w:cs="Sakkal Majalla"/>
          <w:sz w:val="28"/>
          <w:szCs w:val="28"/>
          <w:rtl/>
        </w:rPr>
        <w:t>، 2019، ص.25)، كما أشارت نتائج دراسة عبد (2016، ص.348) إلى بعد تحمل المخاطر في التالي:</w:t>
      </w:r>
    </w:p>
    <w:p w14:paraId="550F5CE0" w14:textId="77777777" w:rsidR="005508DF" w:rsidRPr="00CF6BC7" w:rsidRDefault="005508DF" w:rsidP="00EC1F9F">
      <w:pPr>
        <w:pStyle w:val="a3"/>
        <w:numPr>
          <w:ilvl w:val="0"/>
          <w:numId w:val="4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الميل إلى البحث عن الفص ذات المخاطر المنخفضة.</w:t>
      </w:r>
    </w:p>
    <w:p w14:paraId="496AEC32" w14:textId="77777777" w:rsidR="005508DF" w:rsidRPr="00CF6BC7" w:rsidRDefault="005508DF" w:rsidP="00EC1F9F">
      <w:pPr>
        <w:pStyle w:val="a3"/>
        <w:numPr>
          <w:ilvl w:val="0"/>
          <w:numId w:val="4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العمل بنظام العمل الذاتي دون الإشراف من الأعلى.</w:t>
      </w:r>
    </w:p>
    <w:p w14:paraId="25F40671" w14:textId="77777777" w:rsidR="005508DF" w:rsidRPr="00CF6BC7" w:rsidRDefault="005508DF" w:rsidP="00EC1F9F">
      <w:pPr>
        <w:pStyle w:val="a3"/>
        <w:numPr>
          <w:ilvl w:val="0"/>
          <w:numId w:val="4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البحث عن الآفاق الجديدة في البيئة المحيطة.</w:t>
      </w:r>
    </w:p>
    <w:p w14:paraId="1DA7F372" w14:textId="77777777" w:rsidR="005508DF" w:rsidRPr="00CF6BC7" w:rsidRDefault="005508DF" w:rsidP="00EC1F9F">
      <w:pPr>
        <w:pStyle w:val="a3"/>
        <w:numPr>
          <w:ilvl w:val="0"/>
          <w:numId w:val="40"/>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تسهم المؤسسة بشكل كبير على مساعدة العاملين على تحمل المخاطرة.</w:t>
      </w:r>
    </w:p>
    <w:p w14:paraId="4F332073" w14:textId="77777777" w:rsidR="005508DF" w:rsidRPr="00CF6BC7" w:rsidRDefault="005508DF" w:rsidP="00EC1F9F">
      <w:pPr>
        <w:pStyle w:val="a3"/>
        <w:numPr>
          <w:ilvl w:val="0"/>
          <w:numId w:val="40"/>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يسمح للمؤسسة بوجود مستوى مقبول من التحكم الذاتي وحرية التصرف للعاملين المتميزين.</w:t>
      </w:r>
    </w:p>
    <w:p w14:paraId="7770B2EA" w14:textId="77777777" w:rsidR="005508DF" w:rsidRPr="00CF6BC7" w:rsidRDefault="005508DF" w:rsidP="00EC1F9F">
      <w:pPr>
        <w:pStyle w:val="a3"/>
        <w:numPr>
          <w:ilvl w:val="0"/>
          <w:numId w:val="38"/>
        </w:numPr>
        <w:spacing w:after="0" w:line="360" w:lineRule="auto"/>
        <w:jc w:val="both"/>
        <w:rPr>
          <w:rFonts w:ascii="Sakkal Majalla" w:hAnsi="Sakkal Majalla" w:cs="Sakkal Majalla"/>
          <w:b/>
          <w:bCs/>
          <w:sz w:val="28"/>
          <w:szCs w:val="28"/>
        </w:rPr>
      </w:pPr>
      <w:r w:rsidRPr="00CF6BC7">
        <w:rPr>
          <w:rFonts w:ascii="Sakkal Majalla" w:hAnsi="Sakkal Majalla" w:cs="Sakkal Majalla"/>
          <w:b/>
          <w:bCs/>
          <w:sz w:val="28"/>
          <w:szCs w:val="28"/>
          <w:rtl/>
        </w:rPr>
        <w:t>الابتكار والإبداع:</w:t>
      </w:r>
      <w:r w:rsidRPr="00CF6BC7">
        <w:rPr>
          <w:rFonts w:ascii="Sakkal Majalla" w:hAnsi="Sakkal Majalla" w:cs="Sakkal Majalla"/>
          <w:sz w:val="28"/>
          <w:szCs w:val="28"/>
          <w:rtl/>
        </w:rPr>
        <w:t xml:space="preserve"> يتطلب أن يكون رائد الأعمال مبتكرًا وقادرًا على استقراء الطلب على سلعة أو خدمة معينة في السوق ما يجعله مختلفًا عن الأخرين وتكون مشاريعه أكثر ربحية من مشاريع الأخرين (طه، 2022، ص.7). كما تتصف ريادة العمال بالإبداع والابتكار وتحويل تلك الأفكار إلى منتجات وخدمات مريحة، ويمكن أن تظهر تلك الإبداعات والابتكارات بصيغة منتجات جديدة، أو خدمات ذات قيمة، أو أساليب إدارية جديدة (قوفي وخالدي، 2021، ص.393).</w:t>
      </w:r>
    </w:p>
    <w:p w14:paraId="398CC4BA" w14:textId="77777777" w:rsidR="005508DF" w:rsidRPr="00CF6BC7" w:rsidRDefault="005508DF" w:rsidP="00B268D7">
      <w:pPr>
        <w:spacing w:after="0" w:line="360" w:lineRule="auto"/>
        <w:jc w:val="both"/>
        <w:rPr>
          <w:rFonts w:ascii="Sakkal Majalla" w:hAnsi="Sakkal Majalla" w:cs="Sakkal Majalla"/>
          <w:b/>
          <w:bCs/>
          <w:sz w:val="28"/>
          <w:szCs w:val="28"/>
          <w:rtl/>
        </w:rPr>
      </w:pPr>
      <w:r w:rsidRPr="00CF6BC7">
        <w:rPr>
          <w:rFonts w:ascii="Sakkal Majalla" w:hAnsi="Sakkal Majalla" w:cs="Sakkal Majalla"/>
          <w:sz w:val="28"/>
          <w:szCs w:val="28"/>
          <w:rtl/>
        </w:rPr>
        <w:t xml:space="preserve">حيث إن الجانب الإبداعي: هو ما يميز المشروع الريادي عن غيره من </w:t>
      </w:r>
      <w:proofErr w:type="spellStart"/>
      <w:r w:rsidRPr="00CF6BC7">
        <w:rPr>
          <w:rFonts w:ascii="Sakkal Majalla" w:hAnsi="Sakkal Majalla" w:cs="Sakkal Majalla"/>
          <w:sz w:val="28"/>
          <w:szCs w:val="28"/>
          <w:rtl/>
        </w:rPr>
        <w:t>المشورعات</w:t>
      </w:r>
      <w:proofErr w:type="spellEnd"/>
      <w:r w:rsidRPr="00CF6BC7">
        <w:rPr>
          <w:rFonts w:ascii="Sakkal Majalla" w:hAnsi="Sakkal Majalla" w:cs="Sakkal Majalla"/>
          <w:sz w:val="28"/>
          <w:szCs w:val="28"/>
          <w:rtl/>
        </w:rPr>
        <w:t xml:space="preserve"> التقليدية الأخرى، والإبداع ليس محصورًا بالاختراعات الجديدة، بل قد يكون بصفات كثيرة تميز المشروع أو منتجاته عن المشروعات الأخرى فقد يكون في أسلوب البيع، أو نموذج الأعمال، أو خدمات مساندة، أو تسويق مبتكر، أو إضافات على المنتج، وغيرها من الأساليب التي تميز المشروع بطريقة إبداعية (الشميمري </w:t>
      </w:r>
      <w:proofErr w:type="spellStart"/>
      <w:r w:rsidRPr="00CF6BC7">
        <w:rPr>
          <w:rFonts w:ascii="Sakkal Majalla" w:hAnsi="Sakkal Majalla" w:cs="Sakkal Majalla"/>
          <w:sz w:val="28"/>
          <w:szCs w:val="28"/>
          <w:rtl/>
        </w:rPr>
        <w:t>والمبيريك</w:t>
      </w:r>
      <w:proofErr w:type="spellEnd"/>
      <w:r w:rsidRPr="00CF6BC7">
        <w:rPr>
          <w:rFonts w:ascii="Sakkal Majalla" w:hAnsi="Sakkal Majalla" w:cs="Sakkal Majalla"/>
          <w:sz w:val="28"/>
          <w:szCs w:val="28"/>
          <w:rtl/>
        </w:rPr>
        <w:t>، 2019، ص.26).</w:t>
      </w:r>
    </w:p>
    <w:p w14:paraId="6863E803"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color w:val="000000" w:themeColor="text1"/>
          <w:sz w:val="28"/>
          <w:szCs w:val="28"/>
          <w:rtl/>
          <w:lang w:bidi="ar-EG"/>
        </w:rPr>
        <w:t>كما يعتبر الابتكار والإبداع أمرًا مهمًا في ريادة الأعمال؛ حيث إن حياة المشروع تعتمد عليه، فيبدأ أي عمل تجاري مع حاجة السوق؛ حيث يتم تلبية هذه الحاجة من قبل الشركة في شكل منتج أو خدمة، واغتنام الفرصة والاستفادة منها لجلب الابتكار الذي يمكن أن يحقق السهولة والفائدة: هو هدف أي مشروع ريادي، كما إن العثور على الفرص واستخدامها ليس ممكنًا بدون إدارة فعالة للموارد الخاصة بالمشروع الريادي، فيعتمد الابتكار والإبداع بشكل كبير على إدارة الموارد (</w:t>
      </w:r>
      <w:r w:rsidRPr="00CF6BC7">
        <w:rPr>
          <w:rFonts w:ascii="Sakkal Majalla" w:hAnsi="Sakkal Majalla" w:cs="Sakkal Majalla"/>
          <w:color w:val="222222"/>
          <w:sz w:val="28"/>
          <w:szCs w:val="28"/>
          <w:shd w:val="clear" w:color="auto" w:fill="FFFFFF"/>
        </w:rPr>
        <w:t>Nawaz et al, 2017, P.37</w:t>
      </w:r>
      <w:r w:rsidRPr="00CF6BC7">
        <w:rPr>
          <w:rFonts w:ascii="Sakkal Majalla" w:hAnsi="Sakkal Majalla" w:cs="Sakkal Majalla"/>
          <w:color w:val="000000" w:themeColor="text1"/>
          <w:sz w:val="28"/>
          <w:szCs w:val="28"/>
          <w:rtl/>
          <w:lang w:bidi="ar-EG"/>
        </w:rPr>
        <w:t>)</w:t>
      </w:r>
      <w:r w:rsidRPr="00CF6BC7">
        <w:rPr>
          <w:rFonts w:ascii="Sakkal Majalla" w:hAnsi="Sakkal Majalla" w:cs="Sakkal Majalla"/>
          <w:sz w:val="28"/>
          <w:szCs w:val="28"/>
          <w:rtl/>
          <w:lang w:bidi="ar-EG"/>
        </w:rPr>
        <w:t xml:space="preserve">، </w:t>
      </w:r>
      <w:r w:rsidRPr="00CF6BC7">
        <w:rPr>
          <w:rFonts w:ascii="Sakkal Majalla" w:hAnsi="Sakkal Majalla" w:cs="Sakkal Majalla"/>
          <w:color w:val="000000" w:themeColor="text1"/>
          <w:sz w:val="28"/>
          <w:szCs w:val="28"/>
          <w:rtl/>
          <w:lang w:bidi="ar-EG"/>
        </w:rPr>
        <w:t>كما يرتبط الابتكار والإبداع بريادة الأعمال لأن الإبداع والابتكار مهمان في صياغة أفكار الأعمال، وكذلك في كل مرحلة من مراحل تطوير الأعمال وتنفيذها (</w:t>
      </w:r>
      <w:r w:rsidRPr="00CF6BC7">
        <w:rPr>
          <w:rFonts w:ascii="Sakkal Majalla" w:hAnsi="Sakkal Majalla" w:cs="Sakkal Majalla"/>
          <w:color w:val="000000" w:themeColor="text1"/>
          <w:sz w:val="28"/>
          <w:szCs w:val="28"/>
          <w:shd w:val="clear" w:color="auto" w:fill="FFFFFF"/>
        </w:rPr>
        <w:t>Abdullah</w:t>
      </w:r>
      <w:r w:rsidRPr="00CF6BC7">
        <w:rPr>
          <w:rFonts w:ascii="Sakkal Majalla" w:hAnsi="Sakkal Majalla" w:cs="Sakkal Majalla"/>
          <w:color w:val="000000" w:themeColor="text1"/>
          <w:sz w:val="28"/>
          <w:szCs w:val="28"/>
          <w:lang w:bidi="ar-EG"/>
        </w:rPr>
        <w:t xml:space="preserve"> et al, 2018, P.38</w:t>
      </w:r>
      <w:r w:rsidRPr="00CF6BC7">
        <w:rPr>
          <w:rFonts w:ascii="Sakkal Majalla" w:hAnsi="Sakkal Majalla" w:cs="Sakkal Majalla"/>
          <w:color w:val="000000" w:themeColor="text1"/>
          <w:sz w:val="28"/>
          <w:szCs w:val="28"/>
          <w:rtl/>
          <w:lang w:bidi="ar-EG"/>
        </w:rPr>
        <w:t>).</w:t>
      </w:r>
    </w:p>
    <w:p w14:paraId="5BC8B020"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وعليه فإن توافر بعد الابتكارية كأحد مكونات التوجه الريادي قد يسهم بقوة في صقل الميزة التنافسية التي يمكن أن يتمتع بها الشخص الريادي؛ من خلال خلق القيمة المضافة التي تميز منتجه الذي يقدمه للبيئة التي يعمل بها إذ أن الابتكارية تمثل تفاعل بين المتغيرات الشخصية والسلوكية والبيئية نحو إجراء تحول منشودًا يسعى إليه الريادي الناجح (باغة، 2021، ص.23)، كما أشارت نتائج دراسة عبد (2016، ص.348) إلى بعد الإبداع والابتكار في التالي:</w:t>
      </w:r>
    </w:p>
    <w:p w14:paraId="3D19B130" w14:textId="77777777" w:rsidR="005508DF" w:rsidRPr="00CF6BC7" w:rsidRDefault="005508DF" w:rsidP="00EC1F9F">
      <w:pPr>
        <w:pStyle w:val="a3"/>
        <w:numPr>
          <w:ilvl w:val="0"/>
          <w:numId w:val="4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تراعي المؤسسة الإبداع والمبدعين من خلال إضافة خدمة أو منفعة جديدة بين الحين والآخر.</w:t>
      </w:r>
    </w:p>
    <w:p w14:paraId="1DAF580E" w14:textId="77777777" w:rsidR="005508DF" w:rsidRPr="00CF6BC7" w:rsidRDefault="005508DF" w:rsidP="00EC1F9F">
      <w:pPr>
        <w:pStyle w:val="a3"/>
        <w:numPr>
          <w:ilvl w:val="0"/>
          <w:numId w:val="4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تملك المؤسسة أعمال إبداعية أو ابتكارية وتطوير الأداء الريادي.</w:t>
      </w:r>
    </w:p>
    <w:p w14:paraId="6AD1CDDA" w14:textId="77777777" w:rsidR="005508DF" w:rsidRPr="00CF6BC7" w:rsidRDefault="005508DF" w:rsidP="00EC1F9F">
      <w:pPr>
        <w:pStyle w:val="a3"/>
        <w:numPr>
          <w:ilvl w:val="0"/>
          <w:numId w:val="4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تحفز إدارة المؤسسة جميع العاملين على تقديم الأفكار الجديدة.</w:t>
      </w:r>
    </w:p>
    <w:p w14:paraId="0DD309F4" w14:textId="77777777" w:rsidR="005508DF" w:rsidRPr="00CF6BC7" w:rsidRDefault="005508DF" w:rsidP="00EC1F9F">
      <w:pPr>
        <w:pStyle w:val="a3"/>
        <w:numPr>
          <w:ilvl w:val="0"/>
          <w:numId w:val="41"/>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يستثمر الموظف العلاقات مع الجميع من أجل الحصول على أفكار جديدة.</w:t>
      </w:r>
    </w:p>
    <w:p w14:paraId="74317C87" w14:textId="77777777" w:rsidR="005508DF" w:rsidRPr="00CF6BC7" w:rsidRDefault="005508DF" w:rsidP="00EC1F9F">
      <w:pPr>
        <w:pStyle w:val="a3"/>
        <w:numPr>
          <w:ilvl w:val="0"/>
          <w:numId w:val="41"/>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تستعين إدارة المؤسسة بأفكار الخبراء الخارجيين من أجل تطوير الخدمات.</w:t>
      </w:r>
    </w:p>
    <w:p w14:paraId="2820DDF3" w14:textId="3195F590" w:rsidR="005508DF" w:rsidRPr="00CF6BC7" w:rsidRDefault="005508DF" w:rsidP="00EC1F9F">
      <w:pPr>
        <w:pStyle w:val="a3"/>
        <w:numPr>
          <w:ilvl w:val="0"/>
          <w:numId w:val="38"/>
        </w:num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b/>
          <w:bCs/>
          <w:sz w:val="28"/>
          <w:szCs w:val="28"/>
          <w:rtl/>
        </w:rPr>
        <w:t>انتهاز الفرص:</w:t>
      </w:r>
      <w:r w:rsidRPr="00CF6BC7">
        <w:rPr>
          <w:rFonts w:ascii="Sakkal Majalla" w:hAnsi="Sakkal Majalla" w:cs="Sakkal Majalla"/>
          <w:sz w:val="28"/>
          <w:szCs w:val="28"/>
          <w:rtl/>
        </w:rPr>
        <w:t xml:space="preserve"> </w:t>
      </w:r>
      <w:r w:rsidRPr="00CF6BC7">
        <w:rPr>
          <w:rFonts w:ascii="Sakkal Majalla" w:hAnsi="Sakkal Majalla" w:cs="Sakkal Majalla"/>
          <w:color w:val="000000" w:themeColor="text1"/>
          <w:sz w:val="28"/>
          <w:szCs w:val="28"/>
          <w:rtl/>
        </w:rPr>
        <w:t>تعد القدرة على انتهاز الفرص بُعدًا أساسيًا في ريادة الأعمال؛ لكي يتمكن رواد الأعمال من اختراق أسواق جديدة، يحتاجون إلى عمليات ريادية تبحث عن الفرص، وتنشئ علاقات تبادل في مواقع لم تكن موجودة من قبل، ومع شركاء لم يشاركوا في صفقات سابقة (</w:t>
      </w:r>
      <w:proofErr w:type="spellStart"/>
      <w:r w:rsidRPr="00CF6BC7">
        <w:rPr>
          <w:rFonts w:ascii="Sakkal Majalla" w:hAnsi="Sakkal Majalla" w:cs="Sakkal Majalla"/>
          <w:color w:val="000000" w:themeColor="text1"/>
          <w:sz w:val="28"/>
          <w:szCs w:val="28"/>
          <w:shd w:val="clear" w:color="auto" w:fill="FFFFFF"/>
        </w:rPr>
        <w:t>Damarwulan</w:t>
      </w:r>
      <w:proofErr w:type="spellEnd"/>
      <w:r w:rsidRPr="00CF6BC7">
        <w:rPr>
          <w:rFonts w:ascii="Sakkal Majalla" w:hAnsi="Sakkal Majalla" w:cs="Sakkal Majalla"/>
          <w:color w:val="000000" w:themeColor="text1"/>
          <w:sz w:val="28"/>
          <w:szCs w:val="28"/>
        </w:rPr>
        <w:t xml:space="preserve"> et al, 2018, P.92</w:t>
      </w:r>
      <w:r w:rsidRPr="00CF6BC7">
        <w:rPr>
          <w:rFonts w:ascii="Sakkal Majalla" w:hAnsi="Sakkal Majalla" w:cs="Sakkal Majalla"/>
          <w:color w:val="000000" w:themeColor="text1"/>
          <w:sz w:val="28"/>
          <w:szCs w:val="28"/>
          <w:rtl/>
        </w:rPr>
        <w:t>).</w:t>
      </w:r>
    </w:p>
    <w:p w14:paraId="0FEF76DE" w14:textId="40BF1532" w:rsidR="005508DF" w:rsidRPr="00CF6BC7" w:rsidRDefault="005508DF" w:rsidP="00326D45">
      <w:pPr>
        <w:spacing w:after="0" w:line="360" w:lineRule="auto"/>
        <w:ind w:firstLine="720"/>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كما أن القدرة على انتهاز الفرص ترتبط بالثقة بالنفس؛ حيث إن الثقة بالنفس عامل حاسم في عملية صنع القرار في مجال ريادة الأعمال، ويستنتجون أيضًا أن الثقة بالنفس في مهارات ريادة الأعمال لها جانب إيجابي من خلال انتهاز فرص العمل (</w:t>
      </w:r>
      <w:proofErr w:type="spellStart"/>
      <w:r w:rsidRPr="00CF6BC7">
        <w:rPr>
          <w:rFonts w:ascii="Sakkal Majalla" w:hAnsi="Sakkal Majalla" w:cs="Sakkal Majalla"/>
          <w:color w:val="000000" w:themeColor="text1"/>
          <w:sz w:val="28"/>
          <w:szCs w:val="28"/>
          <w:shd w:val="clear" w:color="auto" w:fill="FFFFFF"/>
        </w:rPr>
        <w:t>Albornoz</w:t>
      </w:r>
      <w:proofErr w:type="spellEnd"/>
      <w:r w:rsidRPr="00CF6BC7">
        <w:rPr>
          <w:rFonts w:ascii="Sakkal Majalla" w:hAnsi="Sakkal Majalla" w:cs="Sakkal Majalla"/>
          <w:color w:val="000000" w:themeColor="text1"/>
          <w:sz w:val="28"/>
          <w:szCs w:val="28"/>
          <w:shd w:val="clear" w:color="auto" w:fill="FFFFFF"/>
        </w:rPr>
        <w:t xml:space="preserve">-Arias &amp; </w:t>
      </w:r>
      <w:proofErr w:type="spellStart"/>
      <w:r w:rsidRPr="00CF6BC7">
        <w:rPr>
          <w:rFonts w:ascii="Sakkal Majalla" w:hAnsi="Sakkal Majalla" w:cs="Sakkal Majalla"/>
          <w:color w:val="000000" w:themeColor="text1"/>
          <w:sz w:val="28"/>
          <w:szCs w:val="28"/>
          <w:shd w:val="clear" w:color="auto" w:fill="FFFFFF"/>
        </w:rPr>
        <w:t>Santafé</w:t>
      </w:r>
      <w:proofErr w:type="spellEnd"/>
      <w:r w:rsidRPr="00CF6BC7">
        <w:rPr>
          <w:rFonts w:ascii="Sakkal Majalla" w:hAnsi="Sakkal Majalla" w:cs="Sakkal Majalla"/>
          <w:color w:val="000000" w:themeColor="text1"/>
          <w:sz w:val="28"/>
          <w:szCs w:val="28"/>
          <w:shd w:val="clear" w:color="auto" w:fill="FFFFFF"/>
        </w:rPr>
        <w:t>-Rojas, 2022, P.6</w:t>
      </w:r>
      <w:r w:rsidRPr="00CF6BC7">
        <w:rPr>
          <w:rFonts w:ascii="Sakkal Majalla" w:hAnsi="Sakkal Majalla" w:cs="Sakkal Majalla"/>
          <w:color w:val="000000" w:themeColor="text1"/>
          <w:sz w:val="28"/>
          <w:szCs w:val="28"/>
          <w:rtl/>
          <w:lang w:bidi="ar-EG"/>
        </w:rPr>
        <w:t>).</w:t>
      </w:r>
    </w:p>
    <w:p w14:paraId="70AFCFFA" w14:textId="77777777"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rPr>
        <w:t>كما تعتبر القدرة على انتهاز الفرص جزءًا لا يتجزأ من الكفاءات التي يمتلكها رواد الأعمال الاجتماعيون، وترتبط هذه الكفاءة باعتبارها المرحلة الثانية في نظرية ريادة الأعمال بجوانب الإبداع وخلق الابتكار والتواصل بحيث يمكن لأنشطة الأعمال أن يكون لها تأثير إيجابي على البيئة المحيطة (</w:t>
      </w:r>
      <w:proofErr w:type="spellStart"/>
      <w:r w:rsidRPr="00CF6BC7">
        <w:rPr>
          <w:rFonts w:ascii="Sakkal Majalla" w:hAnsi="Sakkal Majalla" w:cs="Sakkal Majalla"/>
          <w:color w:val="000000" w:themeColor="text1"/>
          <w:sz w:val="28"/>
          <w:szCs w:val="28"/>
          <w:shd w:val="clear" w:color="auto" w:fill="FFFFFF"/>
        </w:rPr>
        <w:t>Khairin</w:t>
      </w:r>
      <w:proofErr w:type="spellEnd"/>
      <w:r w:rsidRPr="00CF6BC7">
        <w:rPr>
          <w:rFonts w:ascii="Sakkal Majalla" w:hAnsi="Sakkal Majalla" w:cs="Sakkal Majalla"/>
          <w:color w:val="000000" w:themeColor="text1"/>
          <w:sz w:val="28"/>
          <w:szCs w:val="28"/>
          <w:shd w:val="clear" w:color="auto" w:fill="FFFFFF"/>
        </w:rPr>
        <w:t xml:space="preserve"> et al, 2024, P.302</w:t>
      </w:r>
      <w:r w:rsidRPr="00CF6BC7">
        <w:rPr>
          <w:rFonts w:ascii="Sakkal Majalla" w:hAnsi="Sakkal Majalla" w:cs="Sakkal Majalla"/>
          <w:color w:val="000000" w:themeColor="text1"/>
          <w:sz w:val="28"/>
          <w:szCs w:val="28"/>
          <w:rtl/>
        </w:rPr>
        <w:t>).</w:t>
      </w:r>
    </w:p>
    <w:p w14:paraId="23CAA5E7" w14:textId="77777777" w:rsidR="005508DF" w:rsidRPr="00CF6BC7" w:rsidRDefault="005508DF" w:rsidP="00F108ED">
      <w:pPr>
        <w:spacing w:after="0" w:line="360" w:lineRule="auto"/>
        <w:jc w:val="both"/>
        <w:rPr>
          <w:rFonts w:ascii="Sakkal Majalla" w:hAnsi="Sakkal Majalla" w:cs="Sakkal Majalla"/>
          <w:b/>
          <w:bCs/>
          <w:sz w:val="28"/>
          <w:szCs w:val="28"/>
        </w:rPr>
      </w:pPr>
      <w:r w:rsidRPr="00CF6BC7">
        <w:rPr>
          <w:rFonts w:ascii="Sakkal Majalla" w:hAnsi="Sakkal Majalla" w:cs="Sakkal Majalla"/>
          <w:sz w:val="28"/>
          <w:szCs w:val="28"/>
          <w:rtl/>
        </w:rPr>
        <w:t>وعليه أشارت نتائج دراسة عبد (2016، ص.348) إلى بعد انتهاز الفرص في التالي:</w:t>
      </w:r>
    </w:p>
    <w:p w14:paraId="304B60F7" w14:textId="77777777" w:rsidR="005508DF" w:rsidRPr="00CF6BC7" w:rsidRDefault="005508DF" w:rsidP="00EC1F9F">
      <w:pPr>
        <w:pStyle w:val="a3"/>
        <w:numPr>
          <w:ilvl w:val="0"/>
          <w:numId w:val="4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تقييم الفرص وفق معايير التكلفة الإدارية المترتب عليها.</w:t>
      </w:r>
    </w:p>
    <w:p w14:paraId="56D3B999" w14:textId="77777777" w:rsidR="005508DF" w:rsidRPr="00CF6BC7" w:rsidRDefault="005508DF" w:rsidP="00EC1F9F">
      <w:pPr>
        <w:pStyle w:val="a3"/>
        <w:numPr>
          <w:ilvl w:val="0"/>
          <w:numId w:val="4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رصد التغيرات الحاصلة في البيئة التي تعمل بها وذات العلاقة بالاختصاصات.</w:t>
      </w:r>
    </w:p>
    <w:p w14:paraId="13840291" w14:textId="77777777" w:rsidR="005508DF" w:rsidRPr="00CF6BC7" w:rsidRDefault="005508DF" w:rsidP="00EC1F9F">
      <w:pPr>
        <w:pStyle w:val="a3"/>
        <w:numPr>
          <w:ilvl w:val="0"/>
          <w:numId w:val="4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t>السعي باستمرار للحصول على أو اقتناص الفرص التي تفوق قدرات الموظفين الحالية.</w:t>
      </w:r>
    </w:p>
    <w:p w14:paraId="4A63424D" w14:textId="77777777" w:rsidR="005508DF" w:rsidRPr="00CF6BC7" w:rsidRDefault="005508DF" w:rsidP="00EC1F9F">
      <w:pPr>
        <w:pStyle w:val="a3"/>
        <w:numPr>
          <w:ilvl w:val="0"/>
          <w:numId w:val="42"/>
        </w:numPr>
        <w:spacing w:after="0" w:line="360" w:lineRule="auto"/>
        <w:jc w:val="both"/>
        <w:rPr>
          <w:rFonts w:ascii="Sakkal Majalla" w:hAnsi="Sakkal Majalla" w:cs="Sakkal Majalla"/>
          <w:sz w:val="28"/>
          <w:szCs w:val="28"/>
        </w:rPr>
      </w:pPr>
      <w:r w:rsidRPr="00CF6BC7">
        <w:rPr>
          <w:rFonts w:ascii="Sakkal Majalla" w:hAnsi="Sakkal Majalla" w:cs="Sakkal Majalla"/>
          <w:sz w:val="28"/>
          <w:szCs w:val="28"/>
          <w:rtl/>
        </w:rPr>
        <w:lastRenderedPageBreak/>
        <w:t>الاهتمام بتطوير الأعمال التي يتمكن الموظف من خلالها خلق واستثمار فرص جديدة.</w:t>
      </w:r>
    </w:p>
    <w:p w14:paraId="5CF364B4" w14:textId="77777777" w:rsidR="005508DF" w:rsidRPr="00CF6BC7" w:rsidRDefault="005508DF" w:rsidP="00EC1F9F">
      <w:pPr>
        <w:pStyle w:val="a3"/>
        <w:numPr>
          <w:ilvl w:val="0"/>
          <w:numId w:val="42"/>
        </w:num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المشاركة في الاجتماعات الدورية المتخصصة بمناقشة الأفكار والبحث عن الفرص الجديدة.</w:t>
      </w:r>
    </w:p>
    <w:p w14:paraId="006B3A57" w14:textId="77777777" w:rsidR="005508DF" w:rsidRPr="00CF6BC7" w:rsidRDefault="005508DF" w:rsidP="00F108ED">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بناء على ما سبق يمكن استخلاص أبعاد ريادة الأعمال لتتمثل في التالي:</w:t>
      </w:r>
    </w:p>
    <w:p w14:paraId="2CA9D321" w14:textId="77777777" w:rsidR="005508DF" w:rsidRPr="00CF6BC7" w:rsidRDefault="005508DF" w:rsidP="00EC1F9F">
      <w:pPr>
        <w:pStyle w:val="a3"/>
        <w:numPr>
          <w:ilvl w:val="0"/>
          <w:numId w:val="43"/>
        </w:num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الإجراءات الاستباقية:</w:t>
      </w:r>
      <w:r w:rsidRPr="00CF6BC7">
        <w:rPr>
          <w:rFonts w:ascii="Sakkal Majalla" w:hAnsi="Sakkal Majalla" w:cs="Sakkal Majalla"/>
          <w:sz w:val="28"/>
          <w:szCs w:val="28"/>
          <w:rtl/>
        </w:rPr>
        <w:t xml:space="preserve"> تلعب الإجراءات الاستباقية دورًا ضروريًا في حماية بيانات الأعمال، وبما في ذلك الصيانة والتحديث، وبالإضافة إلى تثبيت الأنظمة لإدارة البنية التحتية لتكنولوجيا المعلومات، وتخفيف المخاطر، وتقليل الآثار الضارة على المدى الطويل.</w:t>
      </w:r>
    </w:p>
    <w:p w14:paraId="0A156352" w14:textId="77777777" w:rsidR="005508DF" w:rsidRPr="00CF6BC7" w:rsidRDefault="005508DF" w:rsidP="00EC1F9F">
      <w:pPr>
        <w:pStyle w:val="a3"/>
        <w:numPr>
          <w:ilvl w:val="0"/>
          <w:numId w:val="43"/>
        </w:num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تحمل المخاطر:</w:t>
      </w:r>
      <w:r w:rsidRPr="00CF6BC7">
        <w:rPr>
          <w:rFonts w:ascii="Sakkal Majalla" w:hAnsi="Sakkal Majalla" w:cs="Sakkal Majalla"/>
          <w:sz w:val="28"/>
          <w:szCs w:val="28"/>
          <w:rtl/>
        </w:rPr>
        <w:t xml:space="preserve"> يعد تحمل المخاطر عاملًا أساسيًا في نماذج التخطيط المالي، وتحليلات ملاءمة الاستثمار، وأطر اتخاذ القرار الاستهلاكي؛ ولذلك فإن فهم مدى التسامح تجاه المخاطر المالية في الاقتصادات التي تمر بمرحلة انتقالية، يمكن أن يكون حاسمًا في بعض عمليات صنع السياسات.</w:t>
      </w:r>
    </w:p>
    <w:p w14:paraId="719006F5" w14:textId="77777777" w:rsidR="005508DF" w:rsidRPr="00CF6BC7" w:rsidRDefault="005508DF" w:rsidP="00EC1F9F">
      <w:pPr>
        <w:pStyle w:val="a3"/>
        <w:numPr>
          <w:ilvl w:val="0"/>
          <w:numId w:val="43"/>
        </w:num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الابتكار والإبداع:</w:t>
      </w:r>
      <w:r w:rsidRPr="00CF6BC7">
        <w:rPr>
          <w:rFonts w:ascii="Sakkal Majalla" w:hAnsi="Sakkal Majalla" w:cs="Sakkal Majalla"/>
          <w:sz w:val="28"/>
          <w:szCs w:val="28"/>
          <w:rtl/>
        </w:rPr>
        <w:t xml:space="preserve"> يعد الابتكار والإبداع قوة دافعة حتمية وراء العمل الريادي؛ حيث يشكل رواد الأعمال الجدد تحديًا للأشخاص الحاليين من خلال التشكيك في الوضع وتطوره؛ حيث يجب دائمًا إعطاء الرغبة في تحسين المنتجات والخدمات الأولوية في السوق التنافسية</w:t>
      </w:r>
    </w:p>
    <w:p w14:paraId="3D67D61C" w14:textId="77777777" w:rsidR="005508DF" w:rsidRPr="00CF6BC7" w:rsidRDefault="005508DF" w:rsidP="00EC1F9F">
      <w:pPr>
        <w:pStyle w:val="a3"/>
        <w:numPr>
          <w:ilvl w:val="0"/>
          <w:numId w:val="43"/>
        </w:num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انتهاز الفرص:</w:t>
      </w:r>
      <w:r w:rsidRPr="00CF6BC7">
        <w:rPr>
          <w:rFonts w:ascii="Sakkal Majalla" w:hAnsi="Sakkal Majalla" w:cs="Sakkal Majalla"/>
          <w:sz w:val="28"/>
          <w:szCs w:val="28"/>
          <w:rtl/>
        </w:rPr>
        <w:t xml:space="preserve"> تُعَدُ القدرة على الاستفادة من الفرص المتاحة عنصرًا أساسيًا في ريادة الأعمال؛ حيث يحتاج المبتكرون إلى تطوير استراتيجيات تمكنهم من دخول أسواق جديدة، من خلال عمليات استكشاف وإنشاء شبكات تعاونية في مناطق لم تكن تحتل مكانًا مسبقًا، وبالتعاون مع شركاء لم يكونوا جزءًا من التجارب السابقة.</w:t>
      </w:r>
    </w:p>
    <w:p w14:paraId="538DBE06" w14:textId="77777777" w:rsidR="005508DF" w:rsidRPr="00CF6BC7" w:rsidRDefault="005508DF" w:rsidP="00913070">
      <w:pPr>
        <w:pStyle w:val="afd"/>
        <w:rPr>
          <w:rtl/>
        </w:rPr>
      </w:pPr>
      <w:bookmarkStart w:id="99" w:name="_Toc174191051"/>
      <w:bookmarkStart w:id="100" w:name="_Toc174191192"/>
      <w:bookmarkStart w:id="101" w:name="_Toc174202470"/>
      <w:r w:rsidRPr="00CF6BC7">
        <w:rPr>
          <w:rtl/>
        </w:rPr>
        <w:t>دور إعادة التدوير النفايات الإلكترونية في تعزيز ريادة الأعمال.</w:t>
      </w:r>
      <w:bookmarkEnd w:id="99"/>
      <w:bookmarkEnd w:id="100"/>
      <w:bookmarkEnd w:id="101"/>
    </w:p>
    <w:p w14:paraId="7FBFBB73" w14:textId="77777777" w:rsidR="005508DF" w:rsidRPr="00CF6BC7" w:rsidRDefault="005508DF" w:rsidP="00B268D7">
      <w:pPr>
        <w:spacing w:after="0" w:line="360" w:lineRule="auto"/>
        <w:contextualSpacing/>
        <w:jc w:val="both"/>
        <w:rPr>
          <w:rFonts w:ascii="Sakkal Majalla" w:hAnsi="Sakkal Majalla" w:cs="Sakkal Majalla"/>
          <w:color w:val="000000" w:themeColor="text1"/>
          <w:sz w:val="28"/>
          <w:szCs w:val="28"/>
          <w:rtl/>
          <w:lang w:bidi="ar-KW"/>
        </w:rPr>
      </w:pPr>
      <w:r w:rsidRPr="00CF6BC7">
        <w:rPr>
          <w:rFonts w:ascii="Sakkal Majalla" w:hAnsi="Sakkal Majalla" w:cs="Sakkal Majalla"/>
          <w:color w:val="000000" w:themeColor="text1"/>
          <w:sz w:val="28"/>
          <w:szCs w:val="28"/>
          <w:rtl/>
          <w:lang w:bidi="ar-KW"/>
        </w:rPr>
        <w:t>تعزيز عملية إعادة استخدام المخلفات الإلكترونية يساهم في تنمية القدرات الاستثمارية للشباب، ويمكن أن تسهم عملية إعادة استخدام المخلفات الإلكترونية في توفير فرص لتطوير تصاميم منتجات جديدة؛ حيث تساعد عملية إعادة استخدام المخلفات الإلكترونية المستخدمين على إنشاء تصاميم فريدة باستخدام المخلفات الإلكترونية؛ وهو ما تطرق إليه "جرانت وأوتنج-أبابيو" (</w:t>
      </w:r>
      <w:r w:rsidRPr="00CF6BC7">
        <w:rPr>
          <w:rFonts w:ascii="Sakkal Majalla" w:hAnsi="Sakkal Majalla" w:cs="Sakkal Majalla"/>
          <w:color w:val="000000" w:themeColor="text1"/>
          <w:sz w:val="28"/>
          <w:szCs w:val="28"/>
          <w:shd w:val="clear" w:color="auto" w:fill="FFFFFF"/>
        </w:rPr>
        <w:t xml:space="preserve">Grant &amp; </w:t>
      </w:r>
      <w:proofErr w:type="spellStart"/>
      <w:r w:rsidRPr="00CF6BC7">
        <w:rPr>
          <w:rFonts w:ascii="Sakkal Majalla" w:hAnsi="Sakkal Majalla" w:cs="Sakkal Majalla"/>
          <w:color w:val="000000" w:themeColor="text1"/>
          <w:sz w:val="28"/>
          <w:szCs w:val="28"/>
          <w:shd w:val="clear" w:color="auto" w:fill="FFFFFF"/>
        </w:rPr>
        <w:t>Oteng-Ababio</w:t>
      </w:r>
      <w:proofErr w:type="spellEnd"/>
      <w:r w:rsidRPr="00CF6BC7">
        <w:rPr>
          <w:rFonts w:ascii="Sakkal Majalla" w:hAnsi="Sakkal Majalla" w:cs="Sakkal Majalla"/>
          <w:color w:val="000000" w:themeColor="text1"/>
          <w:sz w:val="28"/>
          <w:szCs w:val="28"/>
          <w:shd w:val="clear" w:color="auto" w:fill="FFFFFF"/>
        </w:rPr>
        <w:t>, 2019, P.127</w:t>
      </w:r>
      <w:r w:rsidRPr="00CF6BC7">
        <w:rPr>
          <w:rFonts w:ascii="Sakkal Majalla" w:hAnsi="Sakkal Majalla" w:cs="Sakkal Majalla"/>
          <w:color w:val="000000" w:themeColor="text1"/>
          <w:sz w:val="28"/>
          <w:szCs w:val="28"/>
          <w:rtl/>
          <w:lang w:bidi="ar-KW"/>
        </w:rPr>
        <w:t xml:space="preserve">) بأن تُزيد إعادة تدوير النفايات الإلكترونية من استثمار طاقات وإمكانات الشباب، وتساعد إعادة تدوير النفايات الإلكترونية على توفير الفرصة </w:t>
      </w:r>
      <w:r w:rsidRPr="00CF6BC7">
        <w:rPr>
          <w:rFonts w:ascii="Sakkal Majalla" w:hAnsi="Sakkal Majalla" w:cs="Sakkal Majalla"/>
          <w:color w:val="000000" w:themeColor="text1"/>
          <w:sz w:val="28"/>
          <w:szCs w:val="28"/>
          <w:rtl/>
          <w:lang w:bidi="ar-KW"/>
        </w:rPr>
        <w:lastRenderedPageBreak/>
        <w:t xml:space="preserve">لتصميم المنتجات مرة أخرى؛ حيث تعمل </w:t>
      </w:r>
      <w:r w:rsidRPr="00CF6BC7">
        <w:rPr>
          <w:rFonts w:ascii="Sakkal Majalla" w:hAnsi="Sakkal Majalla" w:cs="Sakkal Majalla"/>
          <w:color w:val="000000" w:themeColor="text1"/>
          <w:sz w:val="28"/>
          <w:szCs w:val="28"/>
          <w:rtl/>
        </w:rPr>
        <w:t xml:space="preserve">إعادة تدوير النفايات </w:t>
      </w:r>
      <w:r w:rsidRPr="00CF6BC7">
        <w:rPr>
          <w:rFonts w:ascii="Sakkal Majalla" w:hAnsi="Sakkal Majalla" w:cs="Sakkal Majalla"/>
          <w:color w:val="000000" w:themeColor="text1"/>
          <w:sz w:val="28"/>
          <w:szCs w:val="28"/>
          <w:rtl/>
          <w:lang w:bidi="ar-KW"/>
        </w:rPr>
        <w:t>الإلكترونية</w:t>
      </w:r>
      <w:r w:rsidRPr="00CF6BC7">
        <w:rPr>
          <w:rFonts w:ascii="Sakkal Majalla" w:hAnsi="Sakkal Majalla" w:cs="Sakkal Majalla"/>
          <w:color w:val="000000" w:themeColor="text1"/>
          <w:sz w:val="28"/>
          <w:szCs w:val="28"/>
          <w:rtl/>
        </w:rPr>
        <w:t xml:space="preserve"> على مساعدة المستخدمين في إعداد تصاميم فريدة باستخدام النفايات الإلكترونية</w:t>
      </w:r>
      <w:r w:rsidRPr="00CF6BC7">
        <w:rPr>
          <w:rFonts w:ascii="Sakkal Majalla" w:hAnsi="Sakkal Majalla" w:cs="Sakkal Majalla"/>
          <w:color w:val="000000" w:themeColor="text1"/>
          <w:sz w:val="28"/>
          <w:szCs w:val="28"/>
          <w:rtl/>
          <w:lang w:bidi="ar-KW"/>
        </w:rPr>
        <w:t xml:space="preserve">، و </w:t>
      </w:r>
      <w:r w:rsidRPr="00CF6BC7">
        <w:rPr>
          <w:rFonts w:ascii="Sakkal Majalla" w:hAnsi="Sakkal Majalla" w:cs="Sakkal Majalla"/>
          <w:color w:val="000000" w:themeColor="text1"/>
          <w:sz w:val="28"/>
          <w:szCs w:val="28"/>
          <w:rtl/>
          <w:lang w:bidi="ar-EG"/>
        </w:rPr>
        <w:t>التجديد والابتعاد عن الأعمال النمطية</w:t>
      </w:r>
      <w:r w:rsidRPr="00CF6BC7">
        <w:rPr>
          <w:rFonts w:ascii="Sakkal Majalla" w:hAnsi="Sakkal Majalla" w:cs="Sakkal Majalla"/>
          <w:color w:val="000000" w:themeColor="text1"/>
          <w:sz w:val="28"/>
          <w:szCs w:val="28"/>
          <w:rtl/>
          <w:lang w:bidi="ar-KW"/>
        </w:rPr>
        <w:t xml:space="preserve"> </w:t>
      </w:r>
    </w:p>
    <w:p w14:paraId="798731B8"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كما تساهم إعادة تدوير النفايات الإلكترونية بريادة الأعمال، وخلق فرص العمل، وإعادة الاستخدام، والتجديد لبيع الأجهزة الإلكترونية الأخرى، وتقليل النفايات، واستعادة المعادن (</w:t>
      </w:r>
      <w:proofErr w:type="spellStart"/>
      <w:r w:rsidRPr="00CF6BC7">
        <w:rPr>
          <w:rFonts w:ascii="Sakkal Majalla" w:hAnsi="Sakkal Majalla" w:cs="Sakkal Majalla"/>
          <w:color w:val="222222"/>
          <w:sz w:val="28"/>
          <w:szCs w:val="28"/>
          <w:shd w:val="clear" w:color="auto" w:fill="FFFFFF"/>
        </w:rPr>
        <w:t>Djoukoue</w:t>
      </w:r>
      <w:proofErr w:type="spellEnd"/>
      <w:r w:rsidRPr="00CF6BC7">
        <w:rPr>
          <w:rFonts w:ascii="Sakkal Majalla" w:hAnsi="Sakkal Majalla" w:cs="Sakkal Majalla"/>
          <w:color w:val="222222"/>
          <w:sz w:val="28"/>
          <w:szCs w:val="28"/>
          <w:shd w:val="clear" w:color="auto" w:fill="FFFFFF"/>
        </w:rPr>
        <w:t xml:space="preserve"> et al, 2023, P.61</w:t>
      </w:r>
      <w:r w:rsidRPr="00CF6BC7">
        <w:rPr>
          <w:rFonts w:ascii="Sakkal Majalla" w:hAnsi="Sakkal Majalla" w:cs="Sakkal Majalla"/>
          <w:sz w:val="28"/>
          <w:szCs w:val="28"/>
          <w:rtl/>
          <w:lang w:bidi="ar-EG"/>
        </w:rPr>
        <w:t>).</w:t>
      </w:r>
    </w:p>
    <w:p w14:paraId="528B654A"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ويساعد إعادة تدوير النفايات الإلكترونية على التنبؤ بمتطلبات القدرة المستقبلية، والتقدم التكنولوجي، والسياسات، وتحديد اتجاهات السوق علاوة على ذلك، سيساعد رواد الأعمال على تخطيط وتخصيص الموارد بشكل فعال لتلبية الطلب المتزايد على إعادة تدوير النفايات الإلكترونية بطريقة مستدامة (</w:t>
      </w:r>
      <w:r w:rsidRPr="00CF6BC7">
        <w:rPr>
          <w:rFonts w:ascii="Sakkal Majalla" w:hAnsi="Sakkal Majalla" w:cs="Sakkal Majalla"/>
          <w:sz w:val="28"/>
          <w:szCs w:val="28"/>
          <w:lang w:bidi="ar-EG"/>
        </w:rPr>
        <w:t>P. 42</w:t>
      </w:r>
      <w:r w:rsidRPr="00CF6BC7">
        <w:rPr>
          <w:rFonts w:ascii="Sakkal Majalla" w:hAnsi="Sakkal Majalla" w:cs="Sakkal Majalla"/>
          <w:sz w:val="28"/>
          <w:szCs w:val="28"/>
          <w:rtl/>
          <w:lang w:bidi="ar-EG"/>
        </w:rPr>
        <w:t xml:space="preserve"> </w:t>
      </w:r>
      <w:proofErr w:type="spellStart"/>
      <w:r w:rsidRPr="00CF6BC7">
        <w:rPr>
          <w:rFonts w:ascii="Sakkal Majalla" w:hAnsi="Sakkal Majalla" w:cs="Sakkal Majalla"/>
          <w:color w:val="222222"/>
          <w:sz w:val="28"/>
          <w:szCs w:val="28"/>
          <w:shd w:val="clear" w:color="auto" w:fill="FFFFFF"/>
        </w:rPr>
        <w:t>Bagwan</w:t>
      </w:r>
      <w:proofErr w:type="spellEnd"/>
      <w:r w:rsidRPr="00CF6BC7">
        <w:rPr>
          <w:rFonts w:ascii="Sakkal Majalla" w:hAnsi="Sakkal Majalla" w:cs="Sakkal Majalla"/>
          <w:sz w:val="28"/>
          <w:szCs w:val="28"/>
          <w:lang w:bidi="ar-EG"/>
        </w:rPr>
        <w:t>, 2024,</w:t>
      </w:r>
      <w:r w:rsidRPr="00CF6BC7">
        <w:rPr>
          <w:rFonts w:ascii="Sakkal Majalla" w:hAnsi="Sakkal Majalla" w:cs="Sakkal Majalla"/>
          <w:sz w:val="28"/>
          <w:szCs w:val="28"/>
          <w:rtl/>
          <w:lang w:bidi="ar-EG"/>
        </w:rPr>
        <w:t>).</w:t>
      </w:r>
    </w:p>
    <w:p w14:paraId="48B9B50E" w14:textId="0E210969" w:rsidR="005508DF" w:rsidRPr="00CF6BC7" w:rsidRDefault="005508DF" w:rsidP="00B268D7">
      <w:pPr>
        <w:spacing w:after="0" w:line="360" w:lineRule="auto"/>
        <w:jc w:val="both"/>
        <w:rPr>
          <w:rFonts w:ascii="Sakkal Majalla" w:hAnsi="Sakkal Majalla" w:cs="Sakkal Majalla"/>
          <w:color w:val="000000" w:themeColor="text1"/>
          <w:sz w:val="28"/>
          <w:szCs w:val="28"/>
          <w:rtl/>
          <w:lang w:bidi="ar-EG"/>
        </w:rPr>
      </w:pPr>
      <w:r w:rsidRPr="00CF6BC7">
        <w:rPr>
          <w:rFonts w:ascii="Sakkal Majalla" w:hAnsi="Sakkal Majalla" w:cs="Sakkal Majalla"/>
          <w:color w:val="000000" w:themeColor="text1"/>
          <w:sz w:val="28"/>
          <w:szCs w:val="28"/>
          <w:rtl/>
          <w:lang w:bidi="ar-EG"/>
        </w:rPr>
        <w:t>وعليه يعزز قطاع إدارة المخلفات الإلكترونية ريادة الأعمال والمؤسسات؛ حيث تعمل المبادرات على تعزيز الوعي، والتعليم، والتدريب في مجال إدارة المخلفات الإلكترونية على إنشاء قوة عاملة ماهرة ومجهزة؛ لمواجهة التحديات المرتبطة بالمخلفات الإلكترونية، وعلاوة على ذلك يلعب القطاع غير الرسمي، الذي يضم جامعي النفايات والقائمين بإعادة تدويرها، دورًا مهمًا في إدارة النفايات الإلكترونية؛ مما يساهم في توفير سبل العيش للمجتمعات المهمشة (</w:t>
      </w:r>
      <w:proofErr w:type="spellStart"/>
      <w:r w:rsidRPr="00CF6BC7">
        <w:rPr>
          <w:rFonts w:ascii="Sakkal Majalla" w:hAnsi="Sakkal Majalla" w:cs="Sakkal Majalla"/>
          <w:color w:val="000000" w:themeColor="text1"/>
          <w:sz w:val="28"/>
          <w:szCs w:val="28"/>
          <w:shd w:val="clear" w:color="auto" w:fill="FFFFFF"/>
        </w:rPr>
        <w:t>Gangopadhyay</w:t>
      </w:r>
      <w:proofErr w:type="spellEnd"/>
      <w:r w:rsidRPr="00CF6BC7">
        <w:rPr>
          <w:rFonts w:ascii="Sakkal Majalla" w:hAnsi="Sakkal Majalla" w:cs="Sakkal Majalla"/>
          <w:color w:val="000000" w:themeColor="text1"/>
          <w:sz w:val="28"/>
          <w:szCs w:val="28"/>
          <w:shd w:val="clear" w:color="auto" w:fill="FFFFFF"/>
        </w:rPr>
        <w:t xml:space="preserve"> &amp; Ghosh, 2024, P.29</w:t>
      </w:r>
      <w:r w:rsidRPr="00CF6BC7">
        <w:rPr>
          <w:rFonts w:ascii="Sakkal Majalla" w:hAnsi="Sakkal Majalla" w:cs="Sakkal Majalla"/>
          <w:color w:val="000000" w:themeColor="text1"/>
          <w:sz w:val="28"/>
          <w:szCs w:val="28"/>
          <w:rtl/>
          <w:lang w:bidi="ar-EG"/>
        </w:rPr>
        <w:t>).</w:t>
      </w:r>
    </w:p>
    <w:p w14:paraId="1763A684"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وبالتعقيب على ما تم تناوله يمكن التوصل إلى أن يلعب إعادة تدوير النفايات الإلكترونية دورًا في دعم ريادة الأعمال؛ حيث تم تأسيس مركز تنمية المشاريع في مجال الإدارة الشاملة لإعادة تدوير النفايات الإلكترونية، ويهدف المشروع إلى إنشاء عدد من المراكز لتنمية المشاريع في هذا المجال، ومن ثم اختيار أفضل 10 مراكز بناءً على معايير التقييم المحددة؛ مما يؤهلها للمرحلة النهائية التي ستشمل إنشاء ما بين 3 إلى 5 شركات متوسطة وصغيرة، وتتضمن الأهداف الأساسية للمشروع تعميق الوعي بالشركات الناشئة في مجال النفايات الإلكترونية، ودعم هذه الشركات في تطوير نماذج أعمالها، وتعزيز قدراتها التقنية، والقانونية، والتسويقية، كما يهدف إلى تعزيز الوعي بالممارسات المستدامة في إعادة التدوير بين مجتمع الأعمال.</w:t>
      </w:r>
    </w:p>
    <w:p w14:paraId="2F957DA3" w14:textId="77777777" w:rsidR="007E4AA4" w:rsidRPr="00CF6BC7" w:rsidRDefault="007E4AA4" w:rsidP="00326D45">
      <w:pPr>
        <w:spacing w:after="0" w:line="360" w:lineRule="auto"/>
        <w:ind w:firstLine="720"/>
        <w:jc w:val="both"/>
        <w:rPr>
          <w:rFonts w:ascii="Sakkal Majalla" w:hAnsi="Sakkal Majalla" w:cs="Sakkal Majalla"/>
          <w:sz w:val="28"/>
          <w:szCs w:val="28"/>
          <w:rtl/>
          <w:lang w:bidi="ar-EG"/>
        </w:rPr>
      </w:pPr>
    </w:p>
    <w:p w14:paraId="78EF073E" w14:textId="77777777" w:rsidR="007E4AA4" w:rsidRDefault="007E4AA4" w:rsidP="00326D45">
      <w:pPr>
        <w:spacing w:after="0" w:line="360" w:lineRule="auto"/>
        <w:ind w:firstLine="720"/>
        <w:jc w:val="both"/>
        <w:rPr>
          <w:rFonts w:ascii="Sakkal Majalla" w:hAnsi="Sakkal Majalla" w:cs="Sakkal Majalla"/>
          <w:sz w:val="28"/>
          <w:szCs w:val="28"/>
          <w:rtl/>
          <w:lang w:bidi="ar-EG"/>
        </w:rPr>
      </w:pPr>
    </w:p>
    <w:p w14:paraId="7DA17085"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3D57C094"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5B0388B2"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639B4DD9"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0791C552"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3674D7A8" w14:textId="77777777" w:rsidR="00715FBD" w:rsidRDefault="00715FBD" w:rsidP="00326D45">
      <w:pPr>
        <w:spacing w:after="0" w:line="360" w:lineRule="auto"/>
        <w:ind w:firstLine="720"/>
        <w:jc w:val="both"/>
        <w:rPr>
          <w:rFonts w:ascii="Sakkal Majalla" w:hAnsi="Sakkal Majalla" w:cs="Sakkal Majalla"/>
          <w:sz w:val="28"/>
          <w:szCs w:val="28"/>
          <w:rtl/>
          <w:lang w:bidi="ar-EG"/>
        </w:rPr>
      </w:pPr>
    </w:p>
    <w:p w14:paraId="0946461A" w14:textId="77777777" w:rsidR="00715FBD" w:rsidRPr="00CF6BC7" w:rsidRDefault="00715FBD" w:rsidP="00326D45">
      <w:pPr>
        <w:spacing w:after="0" w:line="360" w:lineRule="auto"/>
        <w:ind w:firstLine="720"/>
        <w:jc w:val="both"/>
        <w:rPr>
          <w:rFonts w:ascii="Sakkal Majalla" w:hAnsi="Sakkal Majalla" w:cs="Sakkal Majalla"/>
          <w:sz w:val="28"/>
          <w:szCs w:val="28"/>
          <w:rtl/>
          <w:lang w:bidi="ar-EG"/>
        </w:rPr>
      </w:pPr>
    </w:p>
    <w:p w14:paraId="56B8B4AE" w14:textId="77777777" w:rsidR="007E4AA4" w:rsidRPr="00CF6BC7" w:rsidRDefault="007E4AA4" w:rsidP="00326D45">
      <w:pPr>
        <w:spacing w:after="0" w:line="360" w:lineRule="auto"/>
        <w:ind w:firstLine="720"/>
        <w:jc w:val="both"/>
        <w:rPr>
          <w:rFonts w:ascii="Sakkal Majalla" w:hAnsi="Sakkal Majalla" w:cs="Sakkal Majalla"/>
          <w:sz w:val="28"/>
          <w:szCs w:val="28"/>
          <w:rtl/>
          <w:lang w:bidi="ar-EG"/>
        </w:rPr>
      </w:pPr>
    </w:p>
    <w:p w14:paraId="3D5ECEBE" w14:textId="2EE693D2" w:rsidR="005508DF" w:rsidRPr="00CF6BC7" w:rsidRDefault="007E4AA4" w:rsidP="00FF7146">
      <w:pPr>
        <w:pStyle w:val="afd"/>
        <w:rPr>
          <w:rtl/>
          <w:lang w:bidi="ar-EG"/>
        </w:rPr>
      </w:pPr>
      <w:bookmarkStart w:id="102" w:name="_Toc174191052"/>
      <w:bookmarkStart w:id="103" w:name="_Toc174191193"/>
      <w:bookmarkStart w:id="104" w:name="_Toc174202471"/>
      <w:r w:rsidRPr="00CF6BC7">
        <w:rPr>
          <w:rtl/>
          <w:lang w:bidi="ar-EG"/>
        </w:rPr>
        <w:t xml:space="preserve">ثانياً: </w:t>
      </w:r>
      <w:r w:rsidR="005508DF" w:rsidRPr="00CF6BC7">
        <w:rPr>
          <w:rtl/>
          <w:lang w:bidi="ar-EG"/>
        </w:rPr>
        <w:t>الدراسات السابقة</w:t>
      </w:r>
      <w:bookmarkEnd w:id="102"/>
      <w:bookmarkEnd w:id="103"/>
      <w:bookmarkEnd w:id="104"/>
    </w:p>
    <w:p w14:paraId="792E299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7AFF36A9" w14:textId="77777777" w:rsidR="005508DF" w:rsidRPr="00CF6BC7" w:rsidRDefault="005508DF" w:rsidP="00FF7146">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أولًا: دراسات تناولت إعادة تدوير النفايات الإلكترونية</w:t>
      </w:r>
    </w:p>
    <w:p w14:paraId="2BE0EE4D" w14:textId="77777777" w:rsidR="005508DF" w:rsidRPr="00CF6BC7" w:rsidRDefault="005508DF" w:rsidP="00FF7146">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حدادة (2023) بعنوان "واقع وآفاق تسيير وتثمين النفايات الإلكترونية والكهربائية في تحقيق التنمية المستدامة- مع الإشارة لحالة الجزائر"</w:t>
      </w:r>
    </w:p>
    <w:p w14:paraId="6F22D204"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واقع إعادة تدوير النفايات الإلكترونية؛ لتحقيق أهداف التنمية المستدامة والتعرف على مدى فعالية عمليات الجمع والفرز للنفايات الإلكترونية والكهربائية</w:t>
      </w:r>
      <w:r w:rsidRPr="00CF6BC7">
        <w:rPr>
          <w:rFonts w:ascii="Sakkal Majalla" w:hAnsi="Sakkal Majalla" w:cs="Sakkal Majalla"/>
          <w:b/>
          <w:bCs/>
          <w:sz w:val="28"/>
          <w:szCs w:val="28"/>
          <w:rtl/>
          <w:lang w:bidi="ar-EG"/>
        </w:rPr>
        <w:t>،</w:t>
      </w:r>
      <w:r w:rsidRPr="00CF6BC7">
        <w:rPr>
          <w:rFonts w:ascii="Sakkal Majalla" w:hAnsi="Sakkal Majalla" w:cs="Sakkal Majalla"/>
          <w:sz w:val="28"/>
          <w:szCs w:val="28"/>
          <w:rtl/>
          <w:lang w:bidi="ar-EG"/>
        </w:rPr>
        <w:t xml:space="preserve"> واستخدمت الدراسة المنهج الوصفي التحليلي القائم على وصف وتحليل عملية إعادة تدوير وتثمين النفايات الإلكترونية والكهربائية، وقد توصلت الدراسة إلى العديد من النتائج أهمها:</w:t>
      </w:r>
    </w:p>
    <w:p w14:paraId="25DFDFB0"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عملية إعادة تدوير النفايات الإلكترونية والكهربائية تحقق عائدًا اقتصاديًا كبيرًا نتيجة لقيمة المعادن الثمينة المتوافرة في هذه الأجهزة، </w:t>
      </w:r>
      <w:r w:rsidRPr="00CF6BC7">
        <w:rPr>
          <w:rFonts w:ascii="Sakkal Majalla" w:hAnsi="Sakkal Majalla" w:cs="Sakkal Majalla"/>
          <w:sz w:val="28"/>
          <w:szCs w:val="28"/>
          <w:rtl/>
        </w:rPr>
        <w:t>فعملية التدوير تستهدف</w:t>
      </w:r>
      <w:r w:rsidRPr="00CF6BC7">
        <w:rPr>
          <w:rFonts w:ascii="Sakkal Majalla" w:hAnsi="Sakkal Majalla" w:cs="Sakkal Majalla"/>
          <w:sz w:val="28"/>
          <w:szCs w:val="28"/>
          <w:rtl/>
          <w:lang w:bidi="ar-EG"/>
        </w:rPr>
        <w:t xml:space="preserve"> إعادة استخدام المواد التالفة لإنتاج مواد جديدة ذات فوائد اقتصادية وبيئية عالية. </w:t>
      </w:r>
    </w:p>
    <w:p w14:paraId="18951CB6"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يتم اللجوء إلى عملية التدوير للتخلص من النفايات التي يؤدي تراكمها إلى </w:t>
      </w:r>
      <w:r w:rsidRPr="00CF6BC7">
        <w:rPr>
          <w:rFonts w:ascii="Sakkal Majalla" w:hAnsi="Sakkal Majalla" w:cs="Sakkal Majalla"/>
          <w:sz w:val="28"/>
          <w:szCs w:val="28"/>
          <w:rtl/>
        </w:rPr>
        <w:t xml:space="preserve">تهديد صحة الإنسان والبيئة. </w:t>
      </w:r>
    </w:p>
    <w:p w14:paraId="2B7B2751"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rPr>
        <w:lastRenderedPageBreak/>
        <w:t>وعلى الرغم من إسهام عملية إعادة التدوير في تحقيق التنمية المستدامة</w:t>
      </w:r>
      <w:r w:rsidRPr="00CF6BC7">
        <w:rPr>
          <w:rFonts w:ascii="Sakkal Majalla" w:hAnsi="Sakkal Majalla" w:cs="Sakkal Majalla"/>
          <w:sz w:val="28"/>
          <w:szCs w:val="28"/>
          <w:rtl/>
          <w:lang w:bidi="ar-EG"/>
        </w:rPr>
        <w:t xml:space="preserve">، إلا أن افتقار الدول لتكنولوجيا المتطورة لمعالجة هذا النوع من النفايات يضطرها لتصدير كل ما يتم جمعه من حجم النفايات الخاصة والخطرة للخارج. </w:t>
      </w:r>
    </w:p>
    <w:p w14:paraId="2EA026EB"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rPr>
        <w:t xml:space="preserve">إن المؤسسات </w:t>
      </w:r>
      <w:r w:rsidRPr="00CF6BC7">
        <w:rPr>
          <w:rFonts w:ascii="Sakkal Majalla" w:hAnsi="Sakkal Majalla" w:cs="Sakkal Majalla"/>
          <w:sz w:val="28"/>
          <w:szCs w:val="28"/>
          <w:rtl/>
          <w:lang w:bidi="ar-EG"/>
        </w:rPr>
        <w:t xml:space="preserve">العاملة في مجال إعادة تدوير النفايات الإلكترونية </w:t>
      </w:r>
      <w:r w:rsidRPr="00CF6BC7">
        <w:rPr>
          <w:rFonts w:ascii="Sakkal Majalla" w:hAnsi="Sakkal Majalla" w:cs="Sakkal Majalla"/>
          <w:sz w:val="28"/>
          <w:szCs w:val="28"/>
          <w:rtl/>
        </w:rPr>
        <w:t xml:space="preserve">تقتصر أنشطتها على جمع هذه النفايات وتصديرها للخارج فقط، وذلك بسبب افتقارها للمعرفة والتكنولوجيا اللازمة لمعالجة وتثمين هذا النوع من النفايات. </w:t>
      </w:r>
    </w:p>
    <w:p w14:paraId="5101CCB4"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rPr>
        <w:t xml:space="preserve">تعد نسبة النفايات الإلكترونية والكهربائية المصدرة ضعيف جدًا مقارنة بحجم النفايات المعاد تدويرها، وهي نفايات يتم تحويليها في شكلها الخام للخارج. </w:t>
      </w:r>
    </w:p>
    <w:p w14:paraId="4D16EC3B" w14:textId="77777777" w:rsidR="005508DF" w:rsidRPr="00CF6BC7" w:rsidRDefault="005508DF" w:rsidP="00EC1F9F">
      <w:pPr>
        <w:pStyle w:val="a3"/>
        <w:numPr>
          <w:ilvl w:val="0"/>
          <w:numId w:val="60"/>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rPr>
        <w:t xml:space="preserve">يُعاني قطاع النفايات من غياب </w:t>
      </w:r>
      <w:proofErr w:type="spellStart"/>
      <w:r w:rsidRPr="00CF6BC7">
        <w:rPr>
          <w:rFonts w:ascii="Sakkal Majalla" w:hAnsi="Sakkal Majalla" w:cs="Sakkal Majalla"/>
          <w:sz w:val="28"/>
          <w:szCs w:val="28"/>
          <w:rtl/>
        </w:rPr>
        <w:t>الرقمنة</w:t>
      </w:r>
      <w:proofErr w:type="spellEnd"/>
      <w:r w:rsidRPr="00CF6BC7">
        <w:rPr>
          <w:rFonts w:ascii="Sakkal Majalla" w:hAnsi="Sakkal Majalla" w:cs="Sakkal Majalla"/>
          <w:sz w:val="28"/>
          <w:szCs w:val="28"/>
          <w:rtl/>
        </w:rPr>
        <w:t xml:space="preserve">، فالنظام الوطني للمعلومات يقتصر دوره على قاعدة معطيات أولية، دون توفير المعطيات المفصلة والمتكاملة التي يحتاجها مختلف الجهات والفاعلين في قطاع النفايات الإلكترونية. </w:t>
      </w:r>
    </w:p>
    <w:p w14:paraId="03718148"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وضع تشريعات ملائمة لإدارة المخلفات الإلكترونية والكهربائية تدعمها البيانات للتدليل على المنافع البيئية والاقتصادية المرجوة من حسن إدارة المخلفات الإلكترونية والكهربائية، وكما يجب تسريع عملية رقمنه قطاع النفايات، ولابُد من تخصيص دورات تكوينية وتدريبية لأفراد المؤسسات التي تنشط قطاع تسير وتثمين النفايات لزيادة معارفهم واطلاعهم على أهم المستجدات الموجودة في القطاع. </w:t>
      </w:r>
    </w:p>
    <w:p w14:paraId="34796593" w14:textId="77777777" w:rsidR="005508DF" w:rsidRPr="00CF6BC7" w:rsidRDefault="005508DF" w:rsidP="00FF7146">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w:t>
      </w:r>
      <w:proofErr w:type="spellStart"/>
      <w:r w:rsidRPr="00CF6BC7">
        <w:rPr>
          <w:rFonts w:ascii="Sakkal Majalla" w:hAnsi="Sakkal Majalla" w:cs="Sakkal Majalla"/>
          <w:b/>
          <w:bCs/>
          <w:sz w:val="28"/>
          <w:szCs w:val="28"/>
          <w:rtl/>
        </w:rPr>
        <w:t>سيلفاراج</w:t>
      </w:r>
      <w:proofErr w:type="spellEnd"/>
      <w:r w:rsidRPr="00CF6BC7">
        <w:rPr>
          <w:rFonts w:ascii="Sakkal Majalla" w:hAnsi="Sakkal Majalla" w:cs="Sakkal Majalla"/>
          <w:b/>
          <w:bCs/>
          <w:sz w:val="28"/>
          <w:szCs w:val="28"/>
          <w:rtl/>
        </w:rPr>
        <w:t>" (</w:t>
      </w:r>
      <w:r w:rsidRPr="00CF6BC7">
        <w:rPr>
          <w:rFonts w:ascii="Sakkal Majalla" w:hAnsi="Sakkal Majalla" w:cs="Sakkal Majalla"/>
          <w:b/>
          <w:bCs/>
          <w:sz w:val="28"/>
          <w:szCs w:val="28"/>
        </w:rPr>
        <w:t>Selvaraj, 2021</w:t>
      </w:r>
      <w:r w:rsidRPr="00CF6BC7">
        <w:rPr>
          <w:rFonts w:ascii="Sakkal Majalla" w:hAnsi="Sakkal Majalla" w:cs="Sakkal Majalla"/>
          <w:b/>
          <w:bCs/>
          <w:sz w:val="28"/>
          <w:szCs w:val="28"/>
          <w:rtl/>
        </w:rPr>
        <w:t xml:space="preserve">) بعنوان: "إدارة النفايات الإلكترونية وفرص الأعمال المتاحة في ولاية </w:t>
      </w:r>
      <w:proofErr w:type="spellStart"/>
      <w:r w:rsidRPr="00CF6BC7">
        <w:rPr>
          <w:rFonts w:ascii="Sakkal Majalla" w:hAnsi="Sakkal Majalla" w:cs="Sakkal Majalla"/>
          <w:b/>
          <w:bCs/>
          <w:sz w:val="28"/>
          <w:szCs w:val="28"/>
          <w:rtl/>
        </w:rPr>
        <w:t>تاميل</w:t>
      </w:r>
      <w:proofErr w:type="spellEnd"/>
      <w:r w:rsidRPr="00CF6BC7">
        <w:rPr>
          <w:rFonts w:ascii="Sakkal Majalla" w:hAnsi="Sakkal Majalla" w:cs="Sakkal Majalla"/>
          <w:b/>
          <w:bCs/>
          <w:sz w:val="28"/>
          <w:szCs w:val="28"/>
          <w:rtl/>
        </w:rPr>
        <w:t xml:space="preserve"> </w:t>
      </w:r>
      <w:proofErr w:type="spellStart"/>
      <w:r w:rsidRPr="00CF6BC7">
        <w:rPr>
          <w:rFonts w:ascii="Sakkal Majalla" w:hAnsi="Sakkal Majalla" w:cs="Sakkal Majalla"/>
          <w:b/>
          <w:bCs/>
          <w:sz w:val="28"/>
          <w:szCs w:val="28"/>
          <w:rtl/>
        </w:rPr>
        <w:t>نادو</w:t>
      </w:r>
      <w:proofErr w:type="spellEnd"/>
      <w:r w:rsidRPr="00CF6BC7">
        <w:rPr>
          <w:rFonts w:ascii="Sakkal Majalla" w:hAnsi="Sakkal Majalla" w:cs="Sakkal Majalla"/>
          <w:b/>
          <w:bCs/>
          <w:sz w:val="28"/>
          <w:szCs w:val="28"/>
          <w:rtl/>
        </w:rPr>
        <w:t>"</w:t>
      </w:r>
    </w:p>
    <w:p w14:paraId="303A77A5"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الكشف عن الأساليب المختلفة التي يتم من خلالها إدارة النفايات الإلكترونية، والكشف عن تأثير إعادة تدوير النفايات على الأعمال التجارية في ولاية </w:t>
      </w:r>
      <w:proofErr w:type="spellStart"/>
      <w:r w:rsidRPr="00CF6BC7">
        <w:rPr>
          <w:rFonts w:ascii="Sakkal Majalla" w:hAnsi="Sakkal Majalla" w:cs="Sakkal Majalla"/>
          <w:sz w:val="28"/>
          <w:szCs w:val="28"/>
          <w:rtl/>
        </w:rPr>
        <w:t>تاميل</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نادو</w:t>
      </w:r>
      <w:proofErr w:type="spellEnd"/>
      <w:r w:rsidRPr="00CF6BC7">
        <w:rPr>
          <w:rFonts w:ascii="Sakkal Majalla" w:hAnsi="Sakkal Majalla" w:cs="Sakkal Majalla"/>
          <w:sz w:val="28"/>
          <w:szCs w:val="28"/>
          <w:rtl/>
        </w:rPr>
        <w:t xml:space="preserve">، وقد تكون مجتمع الدراسة من جميع المديرين والموظفين العاملين في المؤسسات الصناعية في ولاية </w:t>
      </w:r>
      <w:proofErr w:type="spellStart"/>
      <w:r w:rsidRPr="00CF6BC7">
        <w:rPr>
          <w:rFonts w:ascii="Sakkal Majalla" w:hAnsi="Sakkal Majalla" w:cs="Sakkal Majalla"/>
          <w:sz w:val="28"/>
          <w:szCs w:val="28"/>
          <w:rtl/>
        </w:rPr>
        <w:t>تاميل</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نادو</w:t>
      </w:r>
      <w:proofErr w:type="spellEnd"/>
      <w:r w:rsidRPr="00CF6BC7">
        <w:rPr>
          <w:rFonts w:ascii="Sakkal Majalla" w:hAnsi="Sakkal Majalla" w:cs="Sakkal Majalla"/>
          <w:sz w:val="28"/>
          <w:szCs w:val="28"/>
          <w:rtl/>
        </w:rPr>
        <w:t xml:space="preserve">، بينما اشتملت عينة الدراسة على (576) مدير وموظف، وقد تبنت الدراسة المنهج الوصفي، كما استعانت بالاستبانة، وتحليل الوثائق والأدبيات التي </w:t>
      </w:r>
      <w:r w:rsidRPr="00CF6BC7">
        <w:rPr>
          <w:rFonts w:ascii="Sakkal Majalla" w:hAnsi="Sakkal Majalla" w:cs="Sakkal Majalla"/>
          <w:sz w:val="28"/>
          <w:szCs w:val="28"/>
          <w:rtl/>
        </w:rPr>
        <w:lastRenderedPageBreak/>
        <w:t xml:space="preserve">تم الحصول عليها من المجلات والصحف الإلكترونية كأدوات للدراسة، وقد توصلت هذه الدراسة إلى العديد من النتائج من أهمها: </w:t>
      </w:r>
    </w:p>
    <w:p w14:paraId="4E0CB41B" w14:textId="77777777" w:rsidR="005508DF" w:rsidRPr="00CF6BC7" w:rsidRDefault="005508DF" w:rsidP="00EC1F9F">
      <w:pPr>
        <w:pStyle w:val="a3"/>
        <w:numPr>
          <w:ilvl w:val="0"/>
          <w:numId w:val="61"/>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وجود العديد من الأساليب التي يتم من خلالها إدارة النفايات الإلكترونية، مثل: التفكيك، والتخلص في مكبات النفايات، والحرق لاسترداد المواد القيمة، والتدوير، والإصلاح وإعادة الاستخدام وفصل الحديد، والمعادن غير الحديدية والبلاستيك.</w:t>
      </w:r>
    </w:p>
    <w:p w14:paraId="58664E5E" w14:textId="77777777" w:rsidR="005508DF" w:rsidRPr="00CF6BC7" w:rsidRDefault="005508DF" w:rsidP="00EC1F9F">
      <w:pPr>
        <w:pStyle w:val="a3"/>
        <w:numPr>
          <w:ilvl w:val="0"/>
          <w:numId w:val="61"/>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وجود تأثير إيجابي لإدارة النفايات الإلكترونية على خفض مستويات التلوث البيئي، وتحسين الظروف المعيشية؛ من خلال توفير فرص عمل لعدد كبير من الأفراد والمساهمة في زيادة الدخل من خلال بيع وإعادة استخدام المواد المعاد تدويرها.</w:t>
      </w:r>
    </w:p>
    <w:p w14:paraId="67D94ED4" w14:textId="77777777" w:rsidR="005508DF" w:rsidRPr="00CF6BC7" w:rsidRDefault="005508DF" w:rsidP="00EC1F9F">
      <w:pPr>
        <w:pStyle w:val="a3"/>
        <w:numPr>
          <w:ilvl w:val="0"/>
          <w:numId w:val="61"/>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المعوقات التي واجهت مصانع إعادة التدوير النفايات الإلكترونية بالأساليب الآمنة الصديقة للبيئة، مثل: التحديات المالية التي تمثلت في ارتفاع تكاليف معالجة ونقل وتخزين النفايات الإلكترونية، والمشكلات القانونية التي تمثلت في ضعف التشريعات والقوانين المنظمة لإدارة نفايات الأجهزة الكهربائية والإلكترونية، والمشكلات الفنية التي تمثلت في نقص المهارات والخبرات الفنية اللازمة لمعالجة ونقل وتخزين هذه النفايات بطريقة آمنة</w:t>
      </w:r>
      <w:r w:rsidRPr="00CF6BC7">
        <w:rPr>
          <w:rFonts w:ascii="Sakkal Majalla" w:hAnsi="Sakkal Majalla" w:cs="Sakkal Majalla"/>
          <w:sz w:val="28"/>
          <w:szCs w:val="28"/>
          <w:lang w:bidi="ar-EG"/>
        </w:rPr>
        <w:t>.</w:t>
      </w:r>
    </w:p>
    <w:p w14:paraId="16B1FD53" w14:textId="77777777" w:rsidR="005508DF" w:rsidRPr="00CF6BC7" w:rsidRDefault="005508DF" w:rsidP="00EC1F9F">
      <w:pPr>
        <w:pStyle w:val="a3"/>
        <w:numPr>
          <w:ilvl w:val="0"/>
          <w:numId w:val="61"/>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وجود تأثير إيجابي لإدارة النفايات الإلكترونية على الأعمال التجارية وذلك من خلال خفض التكاليف؛ حيث تقلل إعادة التدوير من الفاقد والتلف في الإنتاج وتحسن الكفاءة التشغيلية للشركات، وكما أن الالتزام بممارسات الاستدامة والتدوير يمكن أن يعزز من سمعة الشركة وصورتها في السوق؛ مما يزيد من ريادة أعمالها.</w:t>
      </w:r>
    </w:p>
    <w:p w14:paraId="4550189E"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يجب على المنظمات غير الحكومية أن تبدأ بالمزيد من الحملات التي تهدف إلى حماية صحة الإنسان والحد من التأثيرات البيئية؛ حيث يتم إنتاج الإلكترونيات واستخدامها والتخلص منها، كما يجب على اختيار الأجهزة الإلكترونية المصنوعة بمكونات سامة أقل، والتي توفر إمكانية لإعادة تدوير مكوناتها.</w:t>
      </w:r>
    </w:p>
    <w:p w14:paraId="2CCD3978" w14:textId="77777777" w:rsidR="005508DF" w:rsidRPr="00CF6BC7" w:rsidRDefault="005508DF" w:rsidP="00FF7146">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الزيادي (2021) بعنوان "</w:t>
      </w:r>
      <w:bookmarkStart w:id="105" w:name="_Hlk173752740"/>
      <w:r w:rsidRPr="00CF6BC7">
        <w:rPr>
          <w:rFonts w:ascii="Sakkal Majalla" w:hAnsi="Sakkal Majalla" w:cs="Sakkal Majalla"/>
          <w:b/>
          <w:bCs/>
          <w:sz w:val="28"/>
          <w:szCs w:val="28"/>
          <w:rtl/>
          <w:lang w:bidi="ar-EG"/>
        </w:rPr>
        <w:t>أثر النفايات الإلكترونية ومنشآت إعادة التدوير على الاستدامة البيئية في مصر</w:t>
      </w:r>
      <w:bookmarkEnd w:id="105"/>
      <w:r w:rsidRPr="00CF6BC7">
        <w:rPr>
          <w:rFonts w:ascii="Sakkal Majalla" w:hAnsi="Sakkal Majalla" w:cs="Sakkal Majalla"/>
          <w:b/>
          <w:bCs/>
          <w:sz w:val="28"/>
          <w:szCs w:val="28"/>
          <w:rtl/>
          <w:lang w:bidi="ar-EG"/>
        </w:rPr>
        <w:t>"</w:t>
      </w:r>
    </w:p>
    <w:p w14:paraId="582282CA"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lastRenderedPageBreak/>
        <w:t>هدفت الدراسة إلى الكشف عن أثر دال إحصائيًا للنفايات الإلكترونية ومنشآت إعادة التدوير على الاستدامة البيئية</w:t>
      </w:r>
      <w:r w:rsidRPr="00CF6BC7">
        <w:rPr>
          <w:rFonts w:ascii="Sakkal Majalla" w:hAnsi="Sakkal Majalla" w:cs="Sakkal Majalla"/>
          <w:b/>
          <w:bCs/>
          <w:sz w:val="28"/>
          <w:szCs w:val="28"/>
          <w:rtl/>
          <w:lang w:bidi="ar-EG"/>
        </w:rPr>
        <w:t>،</w:t>
      </w:r>
      <w:r w:rsidRPr="00CF6BC7">
        <w:rPr>
          <w:rFonts w:ascii="Sakkal Majalla" w:hAnsi="Sakkal Majalla" w:cs="Sakkal Majalla"/>
          <w:sz w:val="28"/>
          <w:szCs w:val="28"/>
          <w:rtl/>
          <w:lang w:bidi="ar-EG"/>
        </w:rPr>
        <w:t xml:space="preserve"> واستخدمت الدراسة المنهج الاستنباطي القائم على مراجعة الأدبيات ذات الصلة بأثر النفايات الإلكترونية ومنشآت إعادة التدوير على الاستدامة البيئية، وقد توصلت الدراسة إلى العديد من النتائج أهمها:</w:t>
      </w:r>
    </w:p>
    <w:p w14:paraId="3F006330" w14:textId="77777777" w:rsidR="005508DF" w:rsidRPr="00CF6BC7" w:rsidRDefault="005508DF" w:rsidP="00EC1F9F">
      <w:pPr>
        <w:pStyle w:val="a3"/>
        <w:numPr>
          <w:ilvl w:val="0"/>
          <w:numId w:val="62"/>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وجود أثر سلبي دال إحصائيًا للنفايات الإلكترونية على الاستدامة البيئية. </w:t>
      </w:r>
    </w:p>
    <w:p w14:paraId="0CEA002F" w14:textId="77777777" w:rsidR="005508DF" w:rsidRPr="00CF6BC7" w:rsidRDefault="005508DF" w:rsidP="00EC1F9F">
      <w:pPr>
        <w:pStyle w:val="a3"/>
        <w:numPr>
          <w:ilvl w:val="0"/>
          <w:numId w:val="62"/>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وجود أثر إيجابي دال إحصائيًا لمنشآت إعادة التدوير على الاستدامة البيئية. </w:t>
      </w:r>
    </w:p>
    <w:p w14:paraId="0815B317" w14:textId="77777777" w:rsidR="005508DF"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توعية أفراد المجتمع بمخاطر النفايات الإلكترونية، كما يجب وضع التشريعات والخطط اللازمة لإدارة النفايات الإلكترونية، والعمل على إعادة تدوير جميع النفايات بعد تجميعها وإعادة استخدامها للاستفادة منها في منتجات أخرى؛ مما يؤدي إلى توفير وظائف جديدة في سوق العمل. </w:t>
      </w:r>
    </w:p>
    <w:p w14:paraId="218BD47D" w14:textId="77777777" w:rsidR="00A62297" w:rsidRPr="00CF6BC7" w:rsidRDefault="00A62297" w:rsidP="00326D45">
      <w:pPr>
        <w:spacing w:after="0" w:line="360" w:lineRule="auto"/>
        <w:ind w:firstLine="720"/>
        <w:jc w:val="both"/>
        <w:rPr>
          <w:rFonts w:ascii="Sakkal Majalla" w:hAnsi="Sakkal Majalla" w:cs="Sakkal Majalla"/>
          <w:sz w:val="28"/>
          <w:szCs w:val="28"/>
          <w:rtl/>
          <w:lang w:bidi="ar-EG"/>
        </w:rPr>
      </w:pPr>
    </w:p>
    <w:p w14:paraId="43842CAE" w14:textId="77777777" w:rsidR="005508DF" w:rsidRPr="00CF6BC7" w:rsidRDefault="005508DF" w:rsidP="00FF7146">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"دوتا وجويل" (</w:t>
      </w:r>
      <w:r w:rsidRPr="00CF6BC7">
        <w:rPr>
          <w:rFonts w:ascii="Sakkal Majalla" w:hAnsi="Sakkal Majalla" w:cs="Sakkal Majalla"/>
          <w:b/>
          <w:bCs/>
          <w:sz w:val="28"/>
          <w:szCs w:val="28"/>
        </w:rPr>
        <w:t>Dutta &amp; Goel, 2021</w:t>
      </w:r>
      <w:r w:rsidRPr="00CF6BC7">
        <w:rPr>
          <w:rFonts w:ascii="Sakkal Majalla" w:hAnsi="Sakkal Majalla" w:cs="Sakkal Majalla"/>
          <w:b/>
          <w:bCs/>
          <w:sz w:val="28"/>
          <w:szCs w:val="28"/>
          <w:rtl/>
        </w:rPr>
        <w:t>) بعنوان: "فهم الفجوة بين مصانع إعادة تدوير النفايات الإلكترونية الرسمية وغير الرسمية في الهند "</w:t>
      </w:r>
    </w:p>
    <w:p w14:paraId="40B2F94F"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مصانع مرافق إعادة تدوير النفايات الإلكترونية الرسمية وغير الرسمية في الهند والتحديات التي تواجهها، وقد تكون مجتمع الدراسة من جميع العاملين في (7) من مرافق إعادة تدوير النفايات الإلكترونية الرسمية وغير الرسمية في غرب البنغال </w:t>
      </w:r>
      <w:proofErr w:type="spellStart"/>
      <w:r w:rsidRPr="00CF6BC7">
        <w:rPr>
          <w:rFonts w:ascii="Sakkal Majalla" w:hAnsi="Sakkal Majalla" w:cs="Sakkal Majalla"/>
          <w:sz w:val="28"/>
          <w:szCs w:val="28"/>
          <w:rtl/>
        </w:rPr>
        <w:t>وماهاراشترا</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وكارناتاكا</w:t>
      </w:r>
      <w:proofErr w:type="spellEnd"/>
      <w:r w:rsidRPr="00CF6BC7">
        <w:rPr>
          <w:rFonts w:ascii="Sakkal Majalla" w:hAnsi="Sakkal Majalla" w:cs="Sakkal Majalla"/>
          <w:sz w:val="28"/>
          <w:szCs w:val="28"/>
          <w:rtl/>
        </w:rPr>
        <w:t xml:space="preserve"> ودلهي، بينما اشتملت عينة الدراسة على (407)، وقد تبنت الدراسة المنهج المسحي والمنهج المقارن، كما استعانت بالمقابلات والاستبانة كأدوات للدراسة، وقد توصلت هذه الدراسة إلى العديد من النتائج من أهمها: </w:t>
      </w:r>
    </w:p>
    <w:p w14:paraId="2D132D55" w14:textId="4B524AA6" w:rsidR="005508DF" w:rsidRPr="00CF6BC7" w:rsidRDefault="005508DF" w:rsidP="00EC1F9F">
      <w:pPr>
        <w:pStyle w:val="a3"/>
        <w:numPr>
          <w:ilvl w:val="0"/>
          <w:numId w:val="6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وجود اختلافات في البنية التحتية بين مصانع إعادة التدوير الرسمية والغير رسمية في الهند؛ حيث تمتلك مرافق إعادة التدوير الرسمية منشآت معتمدة ذات بنية تحتية جيدة لإعادة تدوير النفايات الإلكترونية، ولكنها تعاني من نقص في القدرة على معالجة الكميات المتزايدة من النفايات، بينما تفتقر المصانع </w:t>
      </w:r>
      <w:r w:rsidR="00FF7146" w:rsidRPr="00CF6BC7">
        <w:rPr>
          <w:rFonts w:ascii="Sakkal Majalla" w:hAnsi="Sakkal Majalla" w:cs="Sakkal Majalla"/>
          <w:sz w:val="28"/>
          <w:szCs w:val="28"/>
          <w:rtl/>
          <w:lang w:bidi="ar-EG"/>
        </w:rPr>
        <w:t>غير الرسمية</w:t>
      </w:r>
      <w:r w:rsidRPr="00CF6BC7">
        <w:rPr>
          <w:rFonts w:ascii="Sakkal Majalla" w:hAnsi="Sakkal Majalla" w:cs="Sakkal Majalla"/>
          <w:sz w:val="28"/>
          <w:szCs w:val="28"/>
          <w:rtl/>
          <w:lang w:bidi="ar-EG"/>
        </w:rPr>
        <w:t xml:space="preserve"> للبنية التحتية المناسبة؛ مما يؤدي إلى استخدام طرق غير آمنة، مثل: الحرق، واستخدام المواد الكيميائية الضارة.</w:t>
      </w:r>
    </w:p>
    <w:p w14:paraId="53BEE35B" w14:textId="2B284E8C" w:rsidR="005508DF" w:rsidRPr="00CF6BC7" w:rsidRDefault="005508DF" w:rsidP="00EC1F9F">
      <w:pPr>
        <w:pStyle w:val="a3"/>
        <w:numPr>
          <w:ilvl w:val="0"/>
          <w:numId w:val="6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 xml:space="preserve">اعتمدت المصانع </w:t>
      </w:r>
      <w:r w:rsidR="00FF7146" w:rsidRPr="00CF6BC7">
        <w:rPr>
          <w:rFonts w:ascii="Sakkal Majalla" w:hAnsi="Sakkal Majalla" w:cs="Sakkal Majalla"/>
          <w:sz w:val="28"/>
          <w:szCs w:val="28"/>
          <w:rtl/>
          <w:lang w:bidi="ar-EG"/>
        </w:rPr>
        <w:t>غير الرسمية</w:t>
      </w:r>
      <w:r w:rsidRPr="00CF6BC7">
        <w:rPr>
          <w:rFonts w:ascii="Sakkal Majalla" w:hAnsi="Sakkal Majalla" w:cs="Sakkal Majalla"/>
          <w:sz w:val="28"/>
          <w:szCs w:val="28"/>
          <w:rtl/>
          <w:lang w:bidi="ar-EG"/>
        </w:rPr>
        <w:t xml:space="preserve"> على تقنيات بدائية وغير آمنة، كما يفتقر العاملين إلى التدريب والمهارات المرتبطة بإعادة تدوير النفايات الإلكترونية؛ مما يعرض العاملين والمجتمعات المحيطة لمخاطر صحية وبيئية كبيرة، في حين اعتمدت المصانع الرسمية لإعادة تدوير النفايات الإلكترونية على إجراءات أكثر تنظيمًا وأمانًا في إعادة التدوير، كما أنها حرصت على تقديم التدريب الدوري للعاملين بها.</w:t>
      </w:r>
    </w:p>
    <w:p w14:paraId="5D24ECDA" w14:textId="77777777" w:rsidR="005508DF" w:rsidRPr="00CF6BC7" w:rsidRDefault="005508DF" w:rsidP="00EC1F9F">
      <w:pPr>
        <w:pStyle w:val="a3"/>
        <w:numPr>
          <w:ilvl w:val="0"/>
          <w:numId w:val="63"/>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وجود انخفاض في مستويات التعاون بين القطاعين الرسمي والغير رسمي في إعادة تدوير النفايات الإلكترونية؛ مما يعوق من تبادل الخبرات والمعرفة، وتنظيم الاستراتيجيات التي تجمع بين مزايا كلا القطاعين؛ مما يسهم في تحسين إدارة النفايات الإلكترونية بشكل فعال وآمن.</w:t>
      </w:r>
    </w:p>
    <w:p w14:paraId="6C9F5C61" w14:textId="77777777" w:rsidR="005508DF"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توفير برامج تدريبية شاملة للعاملين في القطاعين الرسمي وغير الرسمي؛ لزيادة الوعي بالمخاطر الصحية والبيئية المرتبطة بإدارة النفايات الإلكترونية، ويمكن أن تشمل هذه البرامج معلومات حول استخدام المعدات الواقية والتقنيات الآمنة، كما يجب على الحكومة تطوير سياسات واضحة وإجراءات تنظيمية لدعم إدارة النفايات الإلكترونية، وبما في ذلك وضع معايير للسلامة والصحة المهنية.</w:t>
      </w:r>
    </w:p>
    <w:p w14:paraId="61D5F69F" w14:textId="77777777" w:rsidR="00A62297" w:rsidRPr="00CF6BC7" w:rsidRDefault="00A62297" w:rsidP="00326D45">
      <w:pPr>
        <w:spacing w:after="0" w:line="360" w:lineRule="auto"/>
        <w:ind w:firstLine="720"/>
        <w:jc w:val="both"/>
        <w:rPr>
          <w:rFonts w:ascii="Sakkal Majalla" w:hAnsi="Sakkal Majalla" w:cs="Sakkal Majalla"/>
          <w:sz w:val="28"/>
          <w:szCs w:val="28"/>
          <w:rtl/>
        </w:rPr>
      </w:pPr>
    </w:p>
    <w:p w14:paraId="38A7F8BD" w14:textId="77777777" w:rsidR="005508DF" w:rsidRPr="00CF6BC7" w:rsidRDefault="005508DF" w:rsidP="00975990">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جلولي (2021) بعنوان "واقع إعادة تدوير النفايات الإلكترونية عالميا- الكنز الضائع والخطر المخفي"</w:t>
      </w:r>
    </w:p>
    <w:p w14:paraId="1EFE3C1C"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واقع إعادة تدوير النفايات الإلكترونية عالميًا</w:t>
      </w:r>
      <w:r w:rsidRPr="00CF6BC7">
        <w:rPr>
          <w:rFonts w:ascii="Sakkal Majalla" w:hAnsi="Sakkal Majalla" w:cs="Sakkal Majalla"/>
          <w:b/>
          <w:bCs/>
          <w:sz w:val="28"/>
          <w:szCs w:val="28"/>
          <w:rtl/>
          <w:lang w:bidi="ar-EG"/>
        </w:rPr>
        <w:t>،</w:t>
      </w:r>
      <w:r w:rsidRPr="00CF6BC7">
        <w:rPr>
          <w:rFonts w:ascii="Sakkal Majalla" w:hAnsi="Sakkal Majalla" w:cs="Sakkal Majalla"/>
          <w:sz w:val="28"/>
          <w:szCs w:val="28"/>
          <w:rtl/>
          <w:lang w:bidi="ar-EG"/>
        </w:rPr>
        <w:t xml:space="preserve"> واستخدمت الدراسة المنهج الوصفي التحليلي القائم على وصف وتحليل المفاهيم والأساسيات المتعلقة بالنفايات الإلكترونية وإعادة تدويرها، وقد توصلت الدراسة إلى العديد من النتائج أهمها:</w:t>
      </w:r>
    </w:p>
    <w:p w14:paraId="1A54C2A9" w14:textId="77777777" w:rsidR="005508DF" w:rsidRPr="00CF6BC7" w:rsidRDefault="005508DF" w:rsidP="00EC1F9F">
      <w:pPr>
        <w:pStyle w:val="a3"/>
        <w:numPr>
          <w:ilvl w:val="0"/>
          <w:numId w:val="64"/>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أن النفايات الإلكترونية تعد واحده من أسرع أنواع النفايات نموًا في العالم، ويرجع ذلك إلى التغيرات السريعة في التكنولوجيا والطلب المتزايد عليها. </w:t>
      </w:r>
    </w:p>
    <w:p w14:paraId="40BC819F" w14:textId="77777777" w:rsidR="005508DF" w:rsidRPr="00CF6BC7" w:rsidRDefault="005508DF" w:rsidP="00EC1F9F">
      <w:pPr>
        <w:pStyle w:val="a3"/>
        <w:numPr>
          <w:ilvl w:val="0"/>
          <w:numId w:val="64"/>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فالنفايات الإلكترونية من النفايات الخطرة جدًا، ولكنها في الوقت نفسه مورد ثمين، وذلك لاحتوائها على نسب مرتفعة من المعادن والمواد الأولية الثمينة والباهظة. </w:t>
      </w:r>
    </w:p>
    <w:p w14:paraId="1AC57B65" w14:textId="77777777" w:rsidR="005508DF" w:rsidRPr="00CF6BC7" w:rsidRDefault="005508DF" w:rsidP="00EC1F9F">
      <w:pPr>
        <w:pStyle w:val="a3"/>
        <w:numPr>
          <w:ilvl w:val="0"/>
          <w:numId w:val="64"/>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هناك مخاطر كبيرة ناتجة عن النفايات الإلكترونية، والتي لها تأثيرات واسعة على الجوانب الاقتصادية والبيئية للبلاد، وهذا ما يؤكد على وجود علاقة بين كيفية إدارة النفايات والتنمية الاقتصادية للبلاد. </w:t>
      </w:r>
    </w:p>
    <w:p w14:paraId="251B81DF" w14:textId="77777777" w:rsidR="005508DF" w:rsidRPr="00CF6BC7" w:rsidRDefault="005508DF" w:rsidP="00EC1F9F">
      <w:pPr>
        <w:pStyle w:val="a3"/>
        <w:numPr>
          <w:ilvl w:val="0"/>
          <w:numId w:val="64"/>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lastRenderedPageBreak/>
        <w:t xml:space="preserve">إن عملية إعادة تدوير النفايات الإلكترونية يعتبر من أنجح الطرق في التعامل مع هذه النفايات، فبتباع الطرق الحديثة في معالجة النفايات الإلكترونية سيكون له نتائج إيجابية على التنمية المستدامة للبلاد. </w:t>
      </w:r>
    </w:p>
    <w:p w14:paraId="2B5219FC" w14:textId="77777777" w:rsidR="005508DF" w:rsidRPr="00CF6BC7"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التعامل السليم والمقنن مع النفايات الإلكترونية حتى يتم الاستفادة منها بأقل أضرار ممكنة على الإنسان والبيئة المحيطة به، كما يجب رفع الوعي لدى المواطنين في كيفية التعامل مع هذه النفايات الخطرة. </w:t>
      </w:r>
    </w:p>
    <w:p w14:paraId="07BBA773" w14:textId="77777777" w:rsidR="005508DF" w:rsidRPr="00CF6BC7" w:rsidRDefault="005508DF" w:rsidP="00975990">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بوخميس وبوطرفة (2020) بعنوان "إعادة تدوير النفايات الإلكترونية ودورها في تحقيق التنمية المستدامة في الجزائر"</w:t>
      </w:r>
    </w:p>
    <w:p w14:paraId="4513A485"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التحديات التي تواجه الدول في مجال الاستثمار في إعادة تدوير النفايات الإلكترونية</w:t>
      </w:r>
      <w:r w:rsidRPr="00CF6BC7">
        <w:rPr>
          <w:rFonts w:ascii="Sakkal Majalla" w:hAnsi="Sakkal Majalla" w:cs="Sakkal Majalla"/>
          <w:b/>
          <w:bCs/>
          <w:sz w:val="28"/>
          <w:szCs w:val="28"/>
          <w:rtl/>
          <w:lang w:bidi="ar-EG"/>
        </w:rPr>
        <w:t>،</w:t>
      </w:r>
      <w:r w:rsidRPr="00CF6BC7">
        <w:rPr>
          <w:rFonts w:ascii="Sakkal Majalla" w:hAnsi="Sakkal Majalla" w:cs="Sakkal Majalla"/>
          <w:sz w:val="28"/>
          <w:szCs w:val="28"/>
          <w:rtl/>
          <w:lang w:bidi="ar-EG"/>
        </w:rPr>
        <w:t xml:space="preserve"> واستخدمت الدراسة المنهج الوصفي، والمنهج التحليلي القائمين على وصف وتحليل المفاهيم المتعلقة بالنفايات الإلكترونية وأنواعها وإعادة تدويرها، وقد توصلت الدراسة إلى العديد من النتائج أهمها:</w:t>
      </w:r>
    </w:p>
    <w:p w14:paraId="1D9B4F92" w14:textId="77777777" w:rsidR="005508DF" w:rsidRPr="00CF6BC7" w:rsidRDefault="005508DF" w:rsidP="00EC1F9F">
      <w:pPr>
        <w:pStyle w:val="a3"/>
        <w:numPr>
          <w:ilvl w:val="0"/>
          <w:numId w:val="65"/>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إن التكنولوجيا المتطورة تعد أحد التحديات التي تواجه إعادة تدوير النفايات الإلكترونية، فهذه النفايات الخاصة الخطرة تتطلب معالجة تقنية متقدمة لا تتوفر إلا في ظل الأنظمة الحديثة التي سبق لها الاستثمار في مجال النفايات الإلكترونية، واكتسبت الخبرة الكافية للتعامل معها.</w:t>
      </w:r>
    </w:p>
    <w:p w14:paraId="6A4851ED" w14:textId="77777777" w:rsidR="005508DF" w:rsidRPr="00CF6BC7" w:rsidRDefault="005508DF" w:rsidP="00EC1F9F">
      <w:pPr>
        <w:pStyle w:val="a3"/>
        <w:numPr>
          <w:ilvl w:val="0"/>
          <w:numId w:val="65"/>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فالنفايات الإلكترونية ذات طبيعة خاصة وخطرة، وإعادة تدويرها يمنع الأضرار الخطرة بالبيئة والناجمة عن تسرب ما تحتويه من مواد كيمائية إلى المياه الجوفية، وهو ضرر لا يمكن إصلاحه على المدى الطويل. </w:t>
      </w:r>
    </w:p>
    <w:p w14:paraId="737BF2A5" w14:textId="77777777" w:rsidR="005508DF" w:rsidRPr="00CF6BC7" w:rsidRDefault="005508DF" w:rsidP="00EC1F9F">
      <w:pPr>
        <w:pStyle w:val="a3"/>
        <w:numPr>
          <w:ilvl w:val="0"/>
          <w:numId w:val="65"/>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نجاح الاستثمار في مجال إعادة تدوير النفايات الإلكترونية: يرتبط بمواجهة التحديات المتعلقة باهتمامات السوق الذي تسيطر عليه النشاطات النفطية، والتوجه نحو الاستثمار في إعادة تدوير النفايات الإلكترونية بجميع مكوناتها وليس فقط المعادن التي تدخل في تكوينها، وذلك بالاعتماد على التكنولوجيا المتطورة في إدارة مراحل عملية إعادة التدوير. </w:t>
      </w:r>
    </w:p>
    <w:p w14:paraId="7518A650" w14:textId="77777777" w:rsidR="005508DF" w:rsidRPr="00CF6BC7" w:rsidRDefault="005508DF" w:rsidP="00EC1F9F">
      <w:pPr>
        <w:pStyle w:val="a3"/>
        <w:numPr>
          <w:ilvl w:val="0"/>
          <w:numId w:val="65"/>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يحتاج الاستثمار في مجال إعادة تدوير النفايات الإلكترونية إلى سياسات تحفيزية، وتسهيلات مالية وإدارية تشجع المستثمرين على المخاطرة في الاستثمار في هذا المجال. </w:t>
      </w:r>
    </w:p>
    <w:p w14:paraId="4DB14D5D" w14:textId="77777777" w:rsidR="005508DF" w:rsidRPr="00CF6BC7"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الاستثمار في مجال إعادة تدوير النفايات الإلكترونية، والعمل على دعمه وتثمينه بشتى الوسائل والآليات المادية والقانونية، وعلى الدول استرداد </w:t>
      </w:r>
      <w:r w:rsidRPr="00CF6BC7">
        <w:rPr>
          <w:rFonts w:ascii="Sakkal Majalla" w:hAnsi="Sakkal Majalla" w:cs="Sakkal Majalla"/>
          <w:sz w:val="28"/>
          <w:szCs w:val="28"/>
          <w:rtl/>
          <w:lang w:bidi="ar-EG"/>
        </w:rPr>
        <w:lastRenderedPageBreak/>
        <w:t xml:space="preserve">التكنولوجيا الحديثة لنجاح الاستثمار في هذا المجال، وتحميل المسؤولية وتفعيل الرقابة في مجال تسيير النفايات وخاصة الإلكترونية لطبيعتها الخاصة الخطرة. </w:t>
      </w:r>
    </w:p>
    <w:p w14:paraId="25F1BDD5" w14:textId="77777777" w:rsidR="005508DF" w:rsidRPr="00CF6BC7" w:rsidRDefault="005508DF" w:rsidP="00973278">
      <w:pPr>
        <w:spacing w:after="0" w:line="360" w:lineRule="auto"/>
        <w:jc w:val="both"/>
        <w:rPr>
          <w:rFonts w:ascii="Sakkal Majalla" w:hAnsi="Sakkal Majalla" w:cs="Sakkal Majalla"/>
          <w:sz w:val="28"/>
          <w:szCs w:val="28"/>
          <w:rtl/>
        </w:rPr>
      </w:pPr>
      <w:r w:rsidRPr="00CF6BC7">
        <w:rPr>
          <w:rFonts w:ascii="Sakkal Majalla" w:hAnsi="Sakkal Majalla" w:cs="Sakkal Majalla"/>
          <w:b/>
          <w:bCs/>
          <w:sz w:val="28"/>
          <w:szCs w:val="28"/>
          <w:rtl/>
        </w:rPr>
        <w:t>دراسة "محمود وآخرون" (</w:t>
      </w:r>
      <w:r w:rsidRPr="00CF6BC7">
        <w:rPr>
          <w:rFonts w:ascii="Sakkal Majalla" w:hAnsi="Sakkal Majalla" w:cs="Sakkal Majalla"/>
          <w:b/>
          <w:bCs/>
          <w:sz w:val="28"/>
          <w:szCs w:val="28"/>
        </w:rPr>
        <w:t>Mahmud et al., 2020</w:t>
      </w:r>
      <w:r w:rsidRPr="00CF6BC7">
        <w:rPr>
          <w:rFonts w:ascii="Sakkal Majalla" w:hAnsi="Sakkal Majalla" w:cs="Sakkal Majalla"/>
          <w:b/>
          <w:bCs/>
          <w:sz w:val="28"/>
          <w:szCs w:val="28"/>
          <w:rtl/>
        </w:rPr>
        <w:t>) بعنوان: "النية لإعادة تدوير النفايات الإلكترونية لدى مديري المتاجر الإلكترونية الصغيرة والمتوسطة الحجم في بنغلاديش: منظور “المحفز – الشيء– الاستجابة" "</w:t>
      </w:r>
    </w:p>
    <w:p w14:paraId="460C4E13"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الكشف عن العوامل المؤثرة على توجهات أصحاب الأعمال في المتاجر الصغيرة ومتوسطة الحجم نحو إعادة تدوير النفايات الإلكترونية في بنجلاديش، وتحليل الأساليب التي يتم من خلالها إعادة تدوير النفايات الإلكترونية في المتاجر الصغيرة والمتوسطة في بنجلاديش، وقد تكون مجتمع الدراسة من جميع مديري المتاجر الإلكترونية الصغيرة في بنجلاديش، بينما اشتملت عينة الدراسة على (127) مدير متجر، وقد تبنت الدراسة المنهج المسحي، وكما استعانت بالاستبانة كأداة للدراسة، وقد توصلت هذه الدراسة إلى العديد من النتائج من أهمها: </w:t>
      </w:r>
    </w:p>
    <w:p w14:paraId="611C037F" w14:textId="77777777" w:rsidR="005508DF" w:rsidRPr="00CF6BC7" w:rsidRDefault="005508DF" w:rsidP="00EC1F9F">
      <w:pPr>
        <w:pStyle w:val="a3"/>
        <w:numPr>
          <w:ilvl w:val="0"/>
          <w:numId w:val="66"/>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للمعايير الشخصية على نية إعادة تدوير النفايات الإلكترونية؛ حيث تبين أن مديري المتاجر الصغيرة والمتوسطة الذين لديهم احساس بالمسئولية الاجتماعية هم الأكثر حفاظًا على القيام بتدوير النفايات الإلكترونية والاستفادة منها من أجل تقليل الأثر البيئي.</w:t>
      </w:r>
    </w:p>
    <w:p w14:paraId="0ABEFBC0" w14:textId="77777777" w:rsidR="005508DF" w:rsidRPr="00CF6BC7" w:rsidRDefault="005508DF" w:rsidP="00EC1F9F">
      <w:pPr>
        <w:pStyle w:val="a3"/>
        <w:numPr>
          <w:ilvl w:val="0"/>
          <w:numId w:val="66"/>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لإدراك مديري المتاجر الصغيرة والمتوسطة بأهمية الحفاظ على البيئة، والضغط الاجتماعي من أفراد المجتمع حول أهمية الحفاظ على البيئة، وفرض الغرامات على المتاجر التي لا تقوم بممارسات إعادة التدوير على توجهات ونية أصحاب المتاجر نحو إعادة تدوير النفايات الإلكترونية.</w:t>
      </w:r>
    </w:p>
    <w:p w14:paraId="5BCCBBB5" w14:textId="77777777" w:rsidR="005508DF" w:rsidRPr="00CF6BC7" w:rsidRDefault="005508DF" w:rsidP="00EC1F9F">
      <w:pPr>
        <w:pStyle w:val="a3"/>
        <w:numPr>
          <w:ilvl w:val="0"/>
          <w:numId w:val="66"/>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للحملات الإعلانية على زيادة نية وتوجهات مديري المتاجر الصغيرة والمتوسطة نحو إعادة تدوير النفايات الإلكترونية، كما أدي قيام المتاجر بالإفصاح عن ممارستها الصديقة للبيئة على زيادة سمعتها الإيجابية بين المستهلكين؛ مما يعزز من اقبالهم وثقتهم في العلامة التجارية للمتاجر الصغيرة والمتوسطة.</w:t>
      </w:r>
    </w:p>
    <w:p w14:paraId="5849E91E" w14:textId="77777777" w:rsidR="005508DF" w:rsidRPr="00CF6BC7" w:rsidRDefault="005508DF" w:rsidP="00EC1F9F">
      <w:pPr>
        <w:pStyle w:val="a3"/>
        <w:numPr>
          <w:ilvl w:val="0"/>
          <w:numId w:val="66"/>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وجود العديد من الممارسات الذي قام بها مديري المتاجر الصغيرة والمتوسطة بهدف إعادة تدوير النفايات الإلكترونية والتي تمثلت في فصل المكونات، مثل: المعادن الحديدية، وغير المعدنية، والمعادن الثمينة </w:t>
      </w:r>
      <w:r w:rsidRPr="00CF6BC7">
        <w:rPr>
          <w:rFonts w:ascii="Sakkal Majalla" w:hAnsi="Sakkal Majalla" w:cs="Sakkal Majalla"/>
          <w:sz w:val="28"/>
          <w:szCs w:val="28"/>
          <w:rtl/>
          <w:lang w:bidi="ar-EG"/>
        </w:rPr>
        <w:lastRenderedPageBreak/>
        <w:t>عادةً، وتُعاد تدويرها عبر إجراءات إعادة التدوير المناسبة؛ لأنها ذات قيمة اقتصادية والتخلص من المواد البلاستيكية وغيرها من المواد الضارة بالبيئة.</w:t>
      </w:r>
    </w:p>
    <w:p w14:paraId="2680FFFD"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إجراء المزيد من الدراسات المستقبلية التي تهدف إلى البحث عن الأساليب التي يتم من خلالها التعامل مع النفايات الإلكترونية، وعدم تركها لتتحلل في مكبات النفايات، كما يجب فرض المزيد من الغرامات على الشركات التي لا تبدي التزامها بالحفاظ على البيئة، كما يجب تنظيم المزيد من حملات التوعية لرواد الأعمال بكيفية الاستفادة من النفايات الإلكترونية.</w:t>
      </w:r>
    </w:p>
    <w:p w14:paraId="3DE94974" w14:textId="77777777" w:rsidR="005508DF" w:rsidRPr="00CF6BC7" w:rsidRDefault="005508DF" w:rsidP="00973278">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قسوري (2020) بعنوان "إعادة تدوير المخلفات الإلكترونية لإدارة مستدامة للبيئية (حالة الجزائر)"</w:t>
      </w:r>
    </w:p>
    <w:p w14:paraId="39B3B7FD"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واقع عملية إعادة تدوير المخلفات الإلكترونية لتحقيق بيئة مستدامة</w:t>
      </w:r>
      <w:r w:rsidRPr="00CF6BC7">
        <w:rPr>
          <w:rFonts w:ascii="Sakkal Majalla" w:hAnsi="Sakkal Majalla" w:cs="Sakkal Majalla"/>
          <w:b/>
          <w:bCs/>
          <w:sz w:val="28"/>
          <w:szCs w:val="28"/>
          <w:rtl/>
          <w:lang w:bidi="ar-EG"/>
        </w:rPr>
        <w:t>،</w:t>
      </w:r>
      <w:r w:rsidRPr="00CF6BC7">
        <w:rPr>
          <w:rFonts w:ascii="Sakkal Majalla" w:hAnsi="Sakkal Majalla" w:cs="Sakkal Majalla"/>
          <w:sz w:val="28"/>
          <w:szCs w:val="28"/>
          <w:rtl/>
          <w:lang w:bidi="ar-EG"/>
        </w:rPr>
        <w:t xml:space="preserve"> واستخدمت الدراسة المنهج الوصفي القائم على وصف وتحليل الآثار المترتبة على عملية إعادة تدوير المخلفات الإلكترونية، وقد توصلت الدراسة إلى العديد من النتائج أهمها:</w:t>
      </w:r>
    </w:p>
    <w:p w14:paraId="3EA63E60"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أصبحت المخلفات الإلكترونية مشكلة عالمية تواجهها الدول التي لا تمتلك صناعات إلكترونية وأيضًا الدول التي لم تلتحق بركب التطور التقني والتكنولوجي في العالم، بسبب الأجهزة الكهربائية والإلكترونية القديمة والمستخدمة، والتي تصدرها إليها الدول المتقدمة بهدف التخلص من هذه الأجهزة. </w:t>
      </w:r>
    </w:p>
    <w:p w14:paraId="0AB3BE12"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عملية إعادة التدوير للمخلفات والنفايات الإلكترونية: هي الطريقة الأكثر فاعلية للتعامل معها، فمن خلال المعالجة السليمة والمستدامة لتلك المخلفات يمكن الاستفادة من مكوناتها وعناصرها بطريقة اقتصادية وبيئية صحية. </w:t>
      </w:r>
    </w:p>
    <w:p w14:paraId="2C8F802C"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فتفعيل عملية إعادة تدوير المخلفات الإلكترونية: هي أحد أهم الخيارات الإستراتيجية الناجحة؛ لتحقيق بيئة مستدامة بطرفيها البيئي والاقتصادي، فبرغم من خطورة المخلفات الإلكترونية إلا أنها تعتبر مورد هام للمعادن الثمينة. </w:t>
      </w:r>
    </w:p>
    <w:p w14:paraId="1834E457"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أن عدم إدارة المخلفات الإلكترونية بطرق صحيحة لا يشكل فقط مشاكل بيئية وإنما مشاكل اقتصادية تتمثل في استنزاف الموارد الطبيعية، خاصةً في ظل الطلب المتزايد على هذه الموارد النادرة، والتي ترتفع تكلفتها مع تزايد ندرتها. </w:t>
      </w:r>
    </w:p>
    <w:p w14:paraId="4028949A" w14:textId="77777777" w:rsidR="005508DF" w:rsidRPr="00CF6BC7" w:rsidRDefault="005508DF" w:rsidP="00EC1F9F">
      <w:pPr>
        <w:pStyle w:val="a3"/>
        <w:numPr>
          <w:ilvl w:val="0"/>
          <w:numId w:val="67"/>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lastRenderedPageBreak/>
        <w:t xml:space="preserve">وجود نقص في الوعي البيئي لدى المجتمع بمدى خطورة المخلفات الإلكترونية، بجانب عدم وجود صناعات متخصصة في إعادة تدوير هذه المخلفات؛ مما يزيد من الأعباء البيئية المترتبة عليها وإهدار الموارد الطبيعية. </w:t>
      </w:r>
    </w:p>
    <w:p w14:paraId="6FD9BE38"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تشجيع ودعم الدولة للاستثمارات التي تخص إنشاء المنشآت الخاصة بإعادة التدوير للمخلفات، والعمل على رفع الوعي المعرفي لدى مستوردي ومنتجي الأجهزة الإلكترونية بمدى خطورة هذه المخلفات، ولابُد من تشجيع ودعم الدولة للاستثمارات التي تخص إنشاء المنشآت الخاصة بإعادة التدوير للمخلفات. </w:t>
      </w:r>
    </w:p>
    <w:p w14:paraId="0F63683A" w14:textId="77777777" w:rsidR="005508DF" w:rsidRPr="00CF6BC7" w:rsidRDefault="005508DF" w:rsidP="00973278">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"شيخ وآخرون" (</w:t>
      </w:r>
      <w:r w:rsidRPr="00CF6BC7">
        <w:rPr>
          <w:rFonts w:ascii="Sakkal Majalla" w:hAnsi="Sakkal Majalla" w:cs="Sakkal Majalla"/>
          <w:b/>
          <w:bCs/>
          <w:sz w:val="28"/>
          <w:szCs w:val="28"/>
        </w:rPr>
        <w:t>Shaikh et al., 2020</w:t>
      </w:r>
      <w:r w:rsidRPr="00CF6BC7">
        <w:rPr>
          <w:rFonts w:ascii="Sakkal Majalla" w:hAnsi="Sakkal Majalla" w:cs="Sakkal Majalla"/>
          <w:b/>
          <w:bCs/>
          <w:sz w:val="28"/>
          <w:szCs w:val="28"/>
          <w:rtl/>
        </w:rPr>
        <w:t>) بعنوان: "تحليل التكلفة والأرباح والآثار المترتبة على إعادة تدوير النفايات الإلكترونية في باكستان "</w:t>
      </w:r>
    </w:p>
    <w:p w14:paraId="73A2328A"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تحليل الاثار المترتبة، والتكلفة، والأرباح التي تتعلق بإعادة تدوير النفايات الإلكترونية في باكستان، وقد تكون مجتمع الدراسة من جميع العاملين في مصانع تدوير النفايات الإلكترونية في كراتشي، باكستان، بينما اشتملت عينة الدراسة على (19) عامل، وقد تبنت الدراسة المنهج المختلط بشقيه الكمي والنوعي، كما استعانت بالاستبانة، والمقابلات، والزيارات الميدانية كأدوات للدراسة، وقد توصلت هذه الدراسة إلى العديد من النتائج من أهمها: </w:t>
      </w:r>
    </w:p>
    <w:p w14:paraId="3079BE30" w14:textId="77777777" w:rsidR="005508DF" w:rsidRPr="00CF6BC7" w:rsidRDefault="005508DF" w:rsidP="00EC1F9F">
      <w:pPr>
        <w:pStyle w:val="a3"/>
        <w:numPr>
          <w:ilvl w:val="0"/>
          <w:numId w:val="68"/>
        </w:numPr>
        <w:tabs>
          <w:tab w:val="left" w:pos="848"/>
        </w:tabs>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قدمت إعادة تدوير النفايات الإلكترونية العديد من الآثار الاقتصادية الإيجابية، مثل: توفير فرص عمل لعدد كبير من الأفراد، وتوفير عائد مادي لهم ولأسرهم تتراوح بين 9,250 – 52,500 روبية (55 – 313 دولار أمريكي) شهريًا</w:t>
      </w:r>
      <w:r w:rsidRPr="00CF6BC7">
        <w:rPr>
          <w:rFonts w:ascii="Sakkal Majalla" w:hAnsi="Sakkal Majalla" w:cs="Sakkal Majalla"/>
          <w:sz w:val="28"/>
          <w:szCs w:val="28"/>
          <w:lang w:bidi="ar-EG"/>
        </w:rPr>
        <w:t>.</w:t>
      </w:r>
    </w:p>
    <w:p w14:paraId="4981FA33" w14:textId="77777777" w:rsidR="005508DF" w:rsidRPr="00CF6BC7" w:rsidRDefault="005508DF" w:rsidP="00EC1F9F">
      <w:pPr>
        <w:pStyle w:val="a3"/>
        <w:numPr>
          <w:ilvl w:val="0"/>
          <w:numId w:val="68"/>
        </w:numPr>
        <w:tabs>
          <w:tab w:val="left" w:pos="848"/>
        </w:tabs>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توفر إعادة تدوير النفايات الإلكترونية مزيدًا من معدلات الربحية لأصحاب الأعمال في مواقع إعادة التدوير؛ وذلك من خلال بيع وتصدير المواد الخام التي يتم الحصول عليها من عمليات إعادة التدوير.</w:t>
      </w:r>
    </w:p>
    <w:p w14:paraId="1A684A4D" w14:textId="77777777" w:rsidR="005508DF" w:rsidRPr="00CF6BC7" w:rsidRDefault="005508DF" w:rsidP="00EC1F9F">
      <w:pPr>
        <w:pStyle w:val="a3"/>
        <w:numPr>
          <w:ilvl w:val="0"/>
          <w:numId w:val="68"/>
        </w:numPr>
        <w:tabs>
          <w:tab w:val="left" w:pos="848"/>
        </w:tabs>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المخاطر التي يتعرض لها العاملين في إعادة تدوير النفايات الإلكترونية؛ حيث إنهم يعملون في ظروف عمل خطرة، ويقومون باستخدام الأحماض والمواد الكيميائية؛ مما يعرضهم لخطر الإصابة بالسرطان والأمراض الرئوية والجلدية وذلك بسبب غياب الرقابة الرسمية.</w:t>
      </w:r>
    </w:p>
    <w:p w14:paraId="2DF7224C" w14:textId="77777777" w:rsidR="005508DF" w:rsidRPr="00CF6BC7" w:rsidRDefault="005508DF" w:rsidP="00EC1F9F">
      <w:pPr>
        <w:pStyle w:val="a3"/>
        <w:numPr>
          <w:ilvl w:val="0"/>
          <w:numId w:val="68"/>
        </w:numPr>
        <w:tabs>
          <w:tab w:val="left" w:pos="848"/>
        </w:tabs>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توجهات من أصحاب الأعمال في مصانع إعادة تدوير النفايات الإلكترونية إلى الاستعانة بمعدات متهالكة، وعدم استخدام المعدات الإلكترونية الحديثة بهدف تقليل التكلفة وزيادة الأرباح؛ مما يتسبب في زيادة التلوث البيئي وتعرض العاملين للخطر.</w:t>
      </w:r>
    </w:p>
    <w:p w14:paraId="7CEB8B88" w14:textId="77777777" w:rsidR="005508DF" w:rsidRPr="00CF6BC7" w:rsidRDefault="005508DF" w:rsidP="00EC1F9F">
      <w:pPr>
        <w:pStyle w:val="a3"/>
        <w:numPr>
          <w:ilvl w:val="0"/>
          <w:numId w:val="68"/>
        </w:numPr>
        <w:tabs>
          <w:tab w:val="left" w:pos="848"/>
        </w:tabs>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سلبي على البيئة المحيطة ناتج عن إعادة تدوير النفايات الإلكترونية منها تلويث مياه الشرب بسبب القاء مخلفات إعادة التدوير بما تحمله من مواد سامة إلى المصارف القريبة، وتلوث الهواء لما تصدره المصانع من أدخنة ضارة ناتجة عن عمليات الحرق.</w:t>
      </w:r>
    </w:p>
    <w:p w14:paraId="7354DD02"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يجب على الجهات المختصة تنظيم المزيد من البرامج التعليمية؛ لزيادة وعي العاملين بمخاطر الصحة والسلامة المرتبطة بإعادة تدوير النفايات الإلكترونية، وكيفية تقليل هذه المخاطر باستخدام ممارسات أكثر أمانًا، كما يجب إطلاق حملات توعية للمجتمع المحلي والمستهلكين حول أهمية التخلص الآمن من النفايات الإلكترونية، وتأثيراتها البيئية والصحية.</w:t>
      </w:r>
    </w:p>
    <w:p w14:paraId="19AF98A1" w14:textId="77777777" w:rsidR="005508DF" w:rsidRPr="00CF6BC7" w:rsidRDefault="005508DF" w:rsidP="00973278">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 xml:space="preserve">دراسة " </w:t>
      </w:r>
      <w:proofErr w:type="spellStart"/>
      <w:r w:rsidRPr="00CF6BC7">
        <w:rPr>
          <w:rFonts w:ascii="Sakkal Majalla" w:hAnsi="Sakkal Majalla" w:cs="Sakkal Majalla"/>
          <w:b/>
          <w:bCs/>
          <w:sz w:val="28"/>
          <w:szCs w:val="28"/>
          <w:rtl/>
        </w:rPr>
        <w:t>كوتشيلا</w:t>
      </w:r>
      <w:proofErr w:type="spellEnd"/>
      <w:r w:rsidRPr="00CF6BC7">
        <w:rPr>
          <w:rFonts w:ascii="Sakkal Majalla" w:hAnsi="Sakkal Majalla" w:cs="Sakkal Majalla"/>
          <w:b/>
          <w:bCs/>
          <w:sz w:val="28"/>
          <w:szCs w:val="28"/>
          <w:rtl/>
        </w:rPr>
        <w:t xml:space="preserve"> وآخرون" (</w:t>
      </w:r>
      <w:proofErr w:type="spellStart"/>
      <w:r w:rsidRPr="00CF6BC7">
        <w:rPr>
          <w:rFonts w:ascii="Sakkal Majalla" w:hAnsi="Sakkal Majalla" w:cs="Sakkal Majalla"/>
          <w:b/>
          <w:bCs/>
          <w:sz w:val="28"/>
          <w:szCs w:val="28"/>
        </w:rPr>
        <w:t>Cucchiella</w:t>
      </w:r>
      <w:proofErr w:type="spellEnd"/>
      <w:r w:rsidRPr="00CF6BC7">
        <w:rPr>
          <w:rFonts w:ascii="Sakkal Majalla" w:hAnsi="Sakkal Majalla" w:cs="Sakkal Majalla"/>
          <w:b/>
          <w:bCs/>
          <w:sz w:val="28"/>
          <w:szCs w:val="28"/>
        </w:rPr>
        <w:t xml:space="preserve"> et al., 2016</w:t>
      </w:r>
      <w:r w:rsidRPr="00CF6BC7">
        <w:rPr>
          <w:rFonts w:ascii="Sakkal Majalla" w:hAnsi="Sakkal Majalla" w:cs="Sakkal Majalla"/>
          <w:b/>
          <w:bCs/>
          <w:sz w:val="28"/>
          <w:szCs w:val="28"/>
          <w:rtl/>
        </w:rPr>
        <w:t>) بعنوان: "تقييم الربحية لعمليات إعادة التدوير الأوروبية لمعالجة لوحات الدوائر المطبوعة من المعدات الكهربائية والإلكترونية المستهلكة"</w:t>
      </w:r>
    </w:p>
    <w:p w14:paraId="007F188E"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تقييم الأرباح التي يتم الحصول عليها من إعادة تدوير لوحات الدوائر المطبوعة من المعدات الكهربائية والإلكترونية المستهلكة الأوروبية، وقد تبنت الدراسة المنهج التحليلي القائم على تحليل البيانات التي تتعلق بالجدوى الاقتصادية لإعادة تدوير ربحية لوحات الدوائر المطبوعة في النفايات الإلكترونية، مثل: الأجهزة المنزلية الكبيرة، والأجهزة المنزلية الصغيرة، ومعدات تكنولوجيا المعلومات والاتصالات، والمعدات المستهلكة، والتي تم الحصول عليها من قواعد البيانات الإلكترونية الأوربية، وقد توصلت هذه الدراسة إلى العديد من النتائج من أهمها: </w:t>
      </w:r>
    </w:p>
    <w:p w14:paraId="26DDBEAD" w14:textId="77777777" w:rsidR="005508DF" w:rsidRPr="00CF6BC7" w:rsidRDefault="005508DF" w:rsidP="00EC1F9F">
      <w:pPr>
        <w:pStyle w:val="a3"/>
        <w:numPr>
          <w:ilvl w:val="0"/>
          <w:numId w:val="6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مستويات مرتفعة من تحقيق الأرباح من إعادة تدوير لوحات الدوائر المطبوعة الموجودة في الثلاجات، والغسالات، ومكيفات الهواء، وأجهزة الكمبيوتر المكتبية، وأجهزة الكمبيوتر المحمولة، والهواتف المحمولة، وأجهزة التلفزيون، وأنظمة الاستريو والكاميرات الرقمية.</w:t>
      </w:r>
    </w:p>
    <w:p w14:paraId="23E8CA71" w14:textId="77777777" w:rsidR="005508DF" w:rsidRPr="00CF6BC7" w:rsidRDefault="005508DF" w:rsidP="00EC1F9F">
      <w:pPr>
        <w:pStyle w:val="a3"/>
        <w:numPr>
          <w:ilvl w:val="0"/>
          <w:numId w:val="6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فعالية لتطبيق مرافق إعادة تدوير النفايات الإلكترونية المتنقلة في زيادة معدلات الأرباح؛ حيث يسهل وصولها إلى الأماكن النائية وتدوير النفايات الكهربائية والإلكترونية هناك.</w:t>
      </w:r>
    </w:p>
    <w:p w14:paraId="34AB1CFE" w14:textId="77777777" w:rsidR="005508DF" w:rsidRPr="00CF6BC7" w:rsidRDefault="005508DF" w:rsidP="00EC1F9F">
      <w:pPr>
        <w:pStyle w:val="a3"/>
        <w:numPr>
          <w:ilvl w:val="0"/>
          <w:numId w:val="6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استطاعت المصانع تحقيق المزيد من الأرباح والايرادات؛ من خلال الحصول على المعادن من إعادة تدوير لوحات الدوائر المطبوعة، مثل: الذهب، والبالاديوم (ذو السعر السوقي المرتفع)، والنحاس (المتواجد بنسبة عالية) وبيعها؛ مما يغطي تكلفة إعادة التدوير.</w:t>
      </w:r>
    </w:p>
    <w:p w14:paraId="2384067E" w14:textId="77777777" w:rsidR="005508DF" w:rsidRPr="00CF6BC7" w:rsidRDefault="005508DF" w:rsidP="00EC1F9F">
      <w:pPr>
        <w:pStyle w:val="a3"/>
        <w:numPr>
          <w:ilvl w:val="0"/>
          <w:numId w:val="6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وجود فروق ذات دلالة إحصائية تشير إلى أن ألمانيا والمملكة والمتحدة من أكبر الدول الأوروبية التي حققت معدلات مرتفعة من الأرباح من إعادة تدوير النفايات الإلكترونية. </w:t>
      </w:r>
    </w:p>
    <w:p w14:paraId="1AF9D32D" w14:textId="77777777" w:rsidR="005508DF" w:rsidRPr="00CF6BC7" w:rsidRDefault="005508DF" w:rsidP="00EC1F9F">
      <w:pPr>
        <w:pStyle w:val="a3"/>
        <w:numPr>
          <w:ilvl w:val="0"/>
          <w:numId w:val="69"/>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أدت التغيرات في أسعار سوق الذهب وتكاليف شراء معدات إعادة تدوير النفايات الصلبة وتكاليف العمالة إلى التأثير على الجدوى الاقتصادية لعمليات إعادة التدوير.</w:t>
      </w:r>
    </w:p>
    <w:p w14:paraId="7D271470" w14:textId="77777777" w:rsidR="005508DF" w:rsidRPr="00CF6BC7"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الاستثمار في تقنيات إعادة التدوير المتقدمة التي يمكنها تحسين كفاءة استعادة المواد من مخلفات نفايات المعادن الثقيلة، وكما يجب تنفيذ تقنيات فرز ومعالجة محسنة؛ لضمان تصنيف مخلفات نفايات المعادن الثقيلة بشكل صحيح بناءً على تركيبتها المادية لزيادة الأرباح المتوقعة.</w:t>
      </w:r>
    </w:p>
    <w:p w14:paraId="5F47FFE3" w14:textId="77777777" w:rsidR="005508DF" w:rsidRPr="00CF6BC7" w:rsidRDefault="005508DF" w:rsidP="00973278">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ثانيًا: دراسات تناولت ريادة الأعمال</w:t>
      </w:r>
    </w:p>
    <w:p w14:paraId="68309EF9" w14:textId="77777777" w:rsidR="005508DF" w:rsidRPr="00CF6BC7" w:rsidRDefault="005508DF" w:rsidP="00973278">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اليزيدي (2024) بعنوان "دور ريادة الأعمال في تعزيز التنمية الاقتصادية: دراسة ميدانية على عدد من المشروعات الريادية بمحافظة جدة"</w:t>
      </w:r>
    </w:p>
    <w:p w14:paraId="2C4FABCC"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مدى إدراك الرياديين بمحافظة جدة لأبعاد ريادة الأعمال؛ والتعرف على دور ريادة الأعمال في تعزيز التنمية الاقتصادية في محافظة جدة؛ والتعرف على دور المشاريع الريادية في الحد من مشاكل البطالة؛ والتعرف على الصعوبات التي تواجه رواد الأعمال، وقد تكون مجتمع الدراسة من المدراء وأصحاب المشروعات الريادية بمحافظة جدة، واشتملت عينة الدراسة على (40) مدير وأصحاب المشروعات الريادية بالسعودية، واستخدمت الدراسة المنهج الوصفي التحليلي كمنهج للدراسة، واستعانت الدراسة بالاستبانة كأداة للدراسة، وقد توصلت الدراسة إلى العديد من النتائج أهمها:</w:t>
      </w:r>
    </w:p>
    <w:p w14:paraId="077E75D3" w14:textId="77777777" w:rsidR="005508DF" w:rsidRPr="00CF6BC7" w:rsidRDefault="005508DF" w:rsidP="00EC1F9F">
      <w:pPr>
        <w:pStyle w:val="a3"/>
        <w:numPr>
          <w:ilvl w:val="0"/>
          <w:numId w:val="7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إدراك الرياديين بمحافظة جدة لأبعاد ريادة الأعمال جاء بدرجة عالية، وتمثلت الأبعاد في الآتي: (بُعد السلوك الريادي، وبُعد المعززات الريادية، وبُعد العلاقات الاجتماعية، وبُعد المحددات الريادية). </w:t>
      </w:r>
    </w:p>
    <w:p w14:paraId="197AC26C" w14:textId="77777777" w:rsidR="005508DF" w:rsidRPr="00CF6BC7" w:rsidRDefault="005508DF" w:rsidP="00EC1F9F">
      <w:pPr>
        <w:pStyle w:val="a3"/>
        <w:numPr>
          <w:ilvl w:val="0"/>
          <w:numId w:val="7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جاء دور ريادة الأعمال في تعزيز التنمية الاقتصادية في محافظة جدة بدرجة مرتفعة، وقد جاء في الرتبة الأولى عبارة (تساهم ريادة الأعمال في تنوع الإنتاج وتقديم خدمات)، فيما جاءت في الرتبة الأخيرة عبارة (مساهمة ريادة الأعمال في زيادة القدرة على المنافسة وإيجاد أسواق جديدة). </w:t>
      </w:r>
    </w:p>
    <w:p w14:paraId="15816781" w14:textId="77777777" w:rsidR="005508DF" w:rsidRPr="00CF6BC7" w:rsidRDefault="005508DF" w:rsidP="00EC1F9F">
      <w:pPr>
        <w:pStyle w:val="a3"/>
        <w:numPr>
          <w:ilvl w:val="0"/>
          <w:numId w:val="70"/>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 xml:space="preserve">جاء دور المشاريع الريادية في الحد من مشاكل البطالة بدرجة مرتفعة، وقد جاءت في الرتبة الأولى عبارة (مساهمة المشروعات الريادية في استقطاب عدد كبير من الخرجين)، فيما جاءت في الرتبة الأخيرة عبارة (وجود متابعة من قبل المؤسسات الممولة على استمرارية عمل المشروعات). </w:t>
      </w:r>
    </w:p>
    <w:p w14:paraId="206C712B" w14:textId="77777777" w:rsidR="005508DF" w:rsidRPr="00CF6BC7" w:rsidRDefault="005508DF" w:rsidP="00EC1F9F">
      <w:pPr>
        <w:pStyle w:val="a3"/>
        <w:numPr>
          <w:ilvl w:val="0"/>
          <w:numId w:val="70"/>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تمثلت الصعوبات التي تواجه رواد الأعمال في: صعوبة توفير ضامن للحصول على التمويل، وعدم كفاية التمويل في بعض المشروعات، إضافة على وجود قصور ومشاكل في القوانين والإجراءات الحالية لسوق العمل.  </w:t>
      </w:r>
    </w:p>
    <w:p w14:paraId="7B3E4606" w14:textId="77777777" w:rsidR="005508DF" w:rsidRPr="00CF6BC7" w:rsidRDefault="005508DF" w:rsidP="00B268D7">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العمل على إيجاد آليات لتوفير رأس المال والدعم لرواد الأعمال، ودعم وتشجيع أعمال الريادة من أجل إيجاد مشاريع ريادية ناجحة، كما يجب زيادة الاهتمام برعاية المبدعين والمبتكرين وتقديم الحوافز التشجيعية لهم. </w:t>
      </w:r>
    </w:p>
    <w:p w14:paraId="1F11585B" w14:textId="77777777" w:rsidR="005508DF" w:rsidRPr="00CF6BC7" w:rsidRDefault="005508DF" w:rsidP="00973278">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سليمان وآخرون (2023) بعنوان "تقويم مشروعات ريادة الأعمال صديقة البيئة (دراسة ميدانية)"</w:t>
      </w:r>
    </w:p>
    <w:p w14:paraId="77775E6B"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الكشف عن العلاقة بين إدراك رواد الأعمال لمفهوم ريادة الأعمال صديقة البيئة ومفهوم البيئة التمكينية؛ وتبني رواد الأعمال للمشروعات صديقة البيئة؛ والكشف عن العلاقة بين دعم البيئة التمكينية واستدامة الأعمال الريادية صديقة البيئة؛ والتعرف على التحديات التي تواجه مشروعات ريادة الأعمال، وقد تكون مجتمع الدراسة من رواد الأعمال، واشتملت عينة الدراسة على (110) من رواد الأعمال بمصر، واستخدمت الدراسة المنهج الوصفي التحليلي كمنهج للدراسة، واستعانت الدراسة بقائمة الاستقصاء كأداة للدراسة، وقد توصلت الدراسة إلى العديد من النتائج أهمها:</w:t>
      </w:r>
    </w:p>
    <w:p w14:paraId="396E1406" w14:textId="77777777" w:rsidR="005508DF" w:rsidRPr="00CF6BC7" w:rsidRDefault="005508DF" w:rsidP="00EC1F9F">
      <w:pPr>
        <w:pStyle w:val="a3"/>
        <w:numPr>
          <w:ilvl w:val="0"/>
          <w:numId w:val="71"/>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علاقة ارتباطية طردية ضعيفة وغير معنوية بين إدراك رواد الأعمال لمفهوم ريادة الأعمال صديقة البيئة ومفهوم البيئة التمكينية، وتبني رواد الأعمال للمشروعات صديقة البيئة.</w:t>
      </w:r>
    </w:p>
    <w:p w14:paraId="4F030C69" w14:textId="77777777" w:rsidR="005508DF" w:rsidRPr="00CF6BC7" w:rsidRDefault="005508DF" w:rsidP="00EC1F9F">
      <w:pPr>
        <w:pStyle w:val="a3"/>
        <w:numPr>
          <w:ilvl w:val="0"/>
          <w:numId w:val="71"/>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وجود علاقة ارتباطية طردية موجبة بين دعم البيئة التمكينية بأبعادها (بُعد التوظيف وعدد العاملين، وبُعد التوسع في حجم الإنتاج، وبُعد استمرارية المشروع) واستدامة الأعمال الريادية صديقة البيئة. </w:t>
      </w:r>
    </w:p>
    <w:p w14:paraId="42FFF701" w14:textId="77777777" w:rsidR="005508DF" w:rsidRPr="00CF6BC7" w:rsidRDefault="005508DF" w:rsidP="00EC1F9F">
      <w:pPr>
        <w:pStyle w:val="a3"/>
        <w:numPr>
          <w:ilvl w:val="0"/>
          <w:numId w:val="71"/>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تواجه مشروعات ريادة الأعمال العديد من التحديات، والتي تنقسم إلى معوقات تتعلق بأنشطة رواد الأعمال أصحاب المشروعات صديقة البيئة وفي مقدمة تلك المعوقات نجد المعوقات الإجرائية، والقانونية، والتسويقية، وتليها المعوقات التمويلية، وتليهم المعوقات المرتبطة بنقص المعرفة الخبرة، ومن </w:t>
      </w:r>
      <w:r w:rsidRPr="00CF6BC7">
        <w:rPr>
          <w:rFonts w:ascii="Sakkal Majalla" w:hAnsi="Sakkal Majalla" w:cs="Sakkal Majalla"/>
          <w:sz w:val="28"/>
          <w:szCs w:val="28"/>
          <w:rtl/>
          <w:lang w:bidi="ar-EG"/>
        </w:rPr>
        <w:lastRenderedPageBreak/>
        <w:t xml:space="preserve">قم المعوقات المتعلقة بضعف ثقافة الابتكار، وأخيرًا المعوقات التي تتعلق بضعف التشبيك بين الجهات الفاعلة. </w:t>
      </w:r>
    </w:p>
    <w:p w14:paraId="70B3B98D" w14:textId="77777777" w:rsidR="005508DF" w:rsidRPr="00CF6BC7" w:rsidRDefault="005508DF" w:rsidP="00EC1F9F">
      <w:pPr>
        <w:pStyle w:val="a3"/>
        <w:numPr>
          <w:ilvl w:val="0"/>
          <w:numId w:val="71"/>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غياب الثقافة المجتمعية والوعي بقضايا البيئة في مقدمة التحديات التي تعق بيئة ريادة الأعمال، وهو ما يؤثر على حجم طلب السوق والخدمات ومنتجات المشروعات، ثم يأتي غياب الدعم الحكومي وتعقيد الإجراءات البيروقراطية. </w:t>
      </w:r>
    </w:p>
    <w:p w14:paraId="39E24E69" w14:textId="77777777" w:rsidR="005508DF" w:rsidRPr="00CF6BC7" w:rsidRDefault="005508DF" w:rsidP="00EC1F9F">
      <w:pPr>
        <w:pStyle w:val="a3"/>
        <w:numPr>
          <w:ilvl w:val="0"/>
          <w:numId w:val="71"/>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تمثلت المشكلات الأقل تأثيرًا في ضعف البنية التحتية وعدم توافر عناصر رأس المال البشري. </w:t>
      </w:r>
    </w:p>
    <w:p w14:paraId="39E6D31C" w14:textId="77777777" w:rsidR="005508DF" w:rsidRPr="00CF6BC7" w:rsidRDefault="005508DF" w:rsidP="00326D45">
      <w:pPr>
        <w:spacing w:after="0" w:line="360" w:lineRule="auto"/>
        <w:ind w:firstLine="720"/>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تصميم القوانين والتشريعات على نحو يدعم ويلبي احتياجات الأعمال الريادية، والعمل على خفض الإعفاءات الضريبية لفترة زمنية تتناسب مع طبيعة الأعمال الريادية، ولابد من إعداد دورات تدريبية للشباب في المشروعات الريادية صديقة البيئة. </w:t>
      </w:r>
    </w:p>
    <w:p w14:paraId="673D9F27" w14:textId="77777777" w:rsidR="005508DF" w:rsidRPr="00CF6BC7" w:rsidRDefault="005508DF" w:rsidP="00973278">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w:t>
      </w:r>
      <w:proofErr w:type="spellStart"/>
      <w:r w:rsidRPr="00CF6BC7">
        <w:rPr>
          <w:rFonts w:ascii="Sakkal Majalla" w:hAnsi="Sakkal Majalla" w:cs="Sakkal Majalla"/>
          <w:b/>
          <w:bCs/>
          <w:sz w:val="28"/>
          <w:szCs w:val="28"/>
          <w:rtl/>
        </w:rPr>
        <w:t>أوشاريبوفا</w:t>
      </w:r>
      <w:proofErr w:type="spellEnd"/>
      <w:r w:rsidRPr="00CF6BC7">
        <w:rPr>
          <w:rFonts w:ascii="Sakkal Majalla" w:hAnsi="Sakkal Majalla" w:cs="Sakkal Majalla"/>
          <w:b/>
          <w:bCs/>
          <w:sz w:val="28"/>
          <w:szCs w:val="28"/>
          <w:rtl/>
        </w:rPr>
        <w:t xml:space="preserve"> </w:t>
      </w:r>
      <w:proofErr w:type="spellStart"/>
      <w:r w:rsidRPr="00CF6BC7">
        <w:rPr>
          <w:rFonts w:ascii="Sakkal Majalla" w:hAnsi="Sakkal Majalla" w:cs="Sakkal Majalla"/>
          <w:b/>
          <w:bCs/>
          <w:sz w:val="28"/>
          <w:szCs w:val="28"/>
          <w:rtl/>
        </w:rPr>
        <w:t>وكولومبيتوفا</w:t>
      </w:r>
      <w:proofErr w:type="spellEnd"/>
      <w:r w:rsidRPr="00CF6BC7">
        <w:rPr>
          <w:rFonts w:ascii="Sakkal Majalla" w:hAnsi="Sakkal Majalla" w:cs="Sakkal Majalla"/>
          <w:b/>
          <w:bCs/>
          <w:sz w:val="28"/>
          <w:szCs w:val="28"/>
          <w:rtl/>
        </w:rPr>
        <w:t>" (</w:t>
      </w:r>
      <w:proofErr w:type="spellStart"/>
      <w:r w:rsidRPr="00CF6BC7">
        <w:rPr>
          <w:rFonts w:ascii="Sakkal Majalla" w:hAnsi="Sakkal Majalla" w:cs="Sakkal Majalla"/>
          <w:b/>
          <w:bCs/>
          <w:sz w:val="28"/>
          <w:szCs w:val="28"/>
        </w:rPr>
        <w:t>Ausharipova</w:t>
      </w:r>
      <w:proofErr w:type="spellEnd"/>
      <w:r w:rsidRPr="00CF6BC7">
        <w:rPr>
          <w:rFonts w:ascii="Sakkal Majalla" w:hAnsi="Sakkal Majalla" w:cs="Sakkal Majalla"/>
          <w:b/>
          <w:bCs/>
          <w:sz w:val="28"/>
          <w:szCs w:val="28"/>
        </w:rPr>
        <w:t xml:space="preserve"> &amp; </w:t>
      </w:r>
      <w:proofErr w:type="spellStart"/>
      <w:r w:rsidRPr="00CF6BC7">
        <w:rPr>
          <w:rFonts w:ascii="Sakkal Majalla" w:hAnsi="Sakkal Majalla" w:cs="Sakkal Majalla"/>
          <w:b/>
          <w:bCs/>
          <w:sz w:val="28"/>
          <w:szCs w:val="28"/>
        </w:rPr>
        <w:t>Kulumbetova</w:t>
      </w:r>
      <w:proofErr w:type="spellEnd"/>
      <w:r w:rsidRPr="00CF6BC7">
        <w:rPr>
          <w:rFonts w:ascii="Sakkal Majalla" w:hAnsi="Sakkal Majalla" w:cs="Sakkal Majalla"/>
          <w:b/>
          <w:bCs/>
          <w:sz w:val="28"/>
          <w:szCs w:val="28"/>
        </w:rPr>
        <w:t>, 2022</w:t>
      </w:r>
      <w:r w:rsidRPr="00CF6BC7">
        <w:rPr>
          <w:rFonts w:ascii="Sakkal Majalla" w:hAnsi="Sakkal Majalla" w:cs="Sakkal Majalla"/>
          <w:b/>
          <w:bCs/>
          <w:sz w:val="28"/>
          <w:szCs w:val="28"/>
          <w:rtl/>
        </w:rPr>
        <w:t>) بعنوان: "حول تطوير وابتكار نوع من ريادة الأعمال في قطاع النفايات في كازاخستان"</w:t>
      </w:r>
    </w:p>
    <w:p w14:paraId="420F8E09" w14:textId="77777777" w:rsidR="005508DF" w:rsidRPr="00CF6BC7" w:rsidRDefault="005508DF" w:rsidP="00EC1F9F">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تحليل التحديات التي واجهت تطوير ريادة الأعمال في مجال إدارة وتدوير النفايات في كازاخستان، وفحص التدابير التي وفرتها الحكومة لتشجيع ريادة الأعمال في مجال تدوير النفايات، وقد تبنت الدراسة المنهج الوثائقي القائم على مراجعة الأدبيات، وتحليل المحتوى في الوثائق التنظيمية والسياسية والتقارير الإحصائية التي تم الحصول عليها من المواقع الإلكترونية، مثل: جوجل، </w:t>
      </w:r>
      <w:proofErr w:type="spellStart"/>
      <w:r w:rsidRPr="00CF6BC7">
        <w:rPr>
          <w:rFonts w:ascii="Sakkal Majalla" w:hAnsi="Sakkal Majalla" w:cs="Sakkal Majalla"/>
          <w:sz w:val="28"/>
          <w:szCs w:val="28"/>
          <w:rtl/>
        </w:rPr>
        <w:t>اسكولار</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وسكوبس</w:t>
      </w:r>
      <w:proofErr w:type="spellEnd"/>
      <w:r w:rsidRPr="00CF6BC7">
        <w:rPr>
          <w:rFonts w:ascii="Sakkal Majalla" w:hAnsi="Sakkal Majalla" w:cs="Sakkal Majalla"/>
          <w:sz w:val="28"/>
          <w:szCs w:val="28"/>
          <w:rtl/>
        </w:rPr>
        <w:t xml:space="preserve">، والتي تتعلق بالابتكار في إدارة وإعادة تدوير النفايات في كازاخستان، وقد توصلت هذه الدراسة إلى العديد من النتائج من أهمها: </w:t>
      </w:r>
    </w:p>
    <w:p w14:paraId="69C8B434" w14:textId="77777777" w:rsidR="005508DF" w:rsidRPr="00CF6BC7" w:rsidRDefault="005508DF" w:rsidP="00EC1F9F">
      <w:pPr>
        <w:pStyle w:val="a3"/>
        <w:numPr>
          <w:ilvl w:val="0"/>
          <w:numId w:val="72"/>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التحديات التي واجهت تطوير ريادة الأعمال في مجال إعادة تدوير النفايات في كازاخستان، مثل: ارتفاع التكاليف المطلوبة لشركات النفايات من أجل إزالة والتخلص وإعادة تدوير النفايات، وعلى الرغم من تخصيص الحكومة لميزانية تطوير ريادة الأعمال لتلك الشركات إلا أنها تفتقر لوجود تقنيات مبتكرة لإنشاء أنظمة حديثة لإدارة النفايات.</w:t>
      </w:r>
    </w:p>
    <w:p w14:paraId="53B60CED" w14:textId="77777777" w:rsidR="005508DF" w:rsidRPr="00CF6BC7" w:rsidRDefault="005508DF" w:rsidP="00EC1F9F">
      <w:pPr>
        <w:pStyle w:val="a3"/>
        <w:numPr>
          <w:ilvl w:val="0"/>
          <w:numId w:val="72"/>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أدى التعاون بين شركات النفايات الناشئة مع الهيئات الحكومية إلى تطوير ريادة الأعمال وزيادة قدرة الشركات على الابتكار والحصول على الفرص لنجاح أعمالها، وكما أدى التعاون الدولي بين شركات تدوير النفايات والهيئات الأوروبية إلى جذب الاستثمارات الأجنبية وبناء مصانع متطورة لإعادة تدوير النفايات.</w:t>
      </w:r>
    </w:p>
    <w:p w14:paraId="0A1AB85E" w14:textId="77777777" w:rsidR="005508DF" w:rsidRPr="00CF6BC7" w:rsidRDefault="005508DF" w:rsidP="00EC1F9F">
      <w:pPr>
        <w:pStyle w:val="a3"/>
        <w:numPr>
          <w:ilvl w:val="0"/>
          <w:numId w:val="72"/>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مستويات منخفضة من الوعي البيئي والثقافي لدى معظم سكان البلاد؛ مما يؤثر بشكل كبير على توجهات السكان نحو فصل المخلفات قبل التخلص منها، كما تواجه معظم شركات النفايات العديد من المشكلات في بيع المواد الخام المستخرجة من النفايات المنزلية؛ مما يعيق تنمية ريادة الأعمال في مجال النفايات.</w:t>
      </w:r>
    </w:p>
    <w:p w14:paraId="3E1FA093" w14:textId="77777777" w:rsidR="005508DF" w:rsidRPr="00CF6BC7" w:rsidRDefault="005508DF" w:rsidP="00EC1F9F">
      <w:pPr>
        <w:pStyle w:val="a3"/>
        <w:numPr>
          <w:ilvl w:val="0"/>
          <w:numId w:val="72"/>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قصور في مستويات المعرفة والمهارات لدى رواد الأعمال التي تتعلق بمبادئ ونماذج الأعمال المبتكرة للاقتصاد الدائري، كما أن غالبية شركات تدوير المخلفات لا تلبي متطلبات المعايير الصحية والبيئية خلال عمليات فصل وفرز المخلفات الصحية.</w:t>
      </w:r>
    </w:p>
    <w:p w14:paraId="5E600A9B" w14:textId="77777777" w:rsidR="005508DF" w:rsidRPr="00CF6BC7" w:rsidRDefault="005508DF" w:rsidP="00EC1F9F">
      <w:pPr>
        <w:pStyle w:val="a3"/>
        <w:numPr>
          <w:ilvl w:val="0"/>
          <w:numId w:val="72"/>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وجود العديد من التدابير التي قامت بها الجهات المسئولة بهدف تشجيع ريادة الأعمال في شركات النفايات، منها خفض الضرائب؛ لتحفيز الشركات المصنعة على إعادة استخدام المواد الناتجة عن إعادة التدوير من أجل تحقيق أقصى استفادة من المكونات وتوفير التكاليف.</w:t>
      </w:r>
    </w:p>
    <w:p w14:paraId="2583C908" w14:textId="77777777" w:rsidR="005508DF"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إجراء المزيد من حملات التوعية التي تهدف إلى توعية أصحاب الشركات الصغيرة والمتوسطة في مجال إعادة تدوير النفايات نحو استخدام الأساليب والتقنيات الحديثة في الشركات من أجل الحفاظ على البيئة، وتوفير التكاليف واستخلاص المواد الخام والاستفادة منها في عمليات التصنيع؛ مما يعزز ريادة الأعمال.</w:t>
      </w:r>
    </w:p>
    <w:p w14:paraId="3DA9631F" w14:textId="77777777" w:rsidR="00A62297" w:rsidRDefault="00A62297" w:rsidP="00326D45">
      <w:pPr>
        <w:spacing w:after="0" w:line="360" w:lineRule="auto"/>
        <w:ind w:firstLine="720"/>
        <w:jc w:val="both"/>
        <w:rPr>
          <w:rFonts w:ascii="Sakkal Majalla" w:hAnsi="Sakkal Majalla" w:cs="Sakkal Majalla"/>
          <w:sz w:val="28"/>
          <w:szCs w:val="28"/>
          <w:rtl/>
        </w:rPr>
      </w:pPr>
    </w:p>
    <w:p w14:paraId="5F4FEA1F" w14:textId="77777777" w:rsidR="00A62297" w:rsidRPr="00CF6BC7" w:rsidRDefault="00A62297" w:rsidP="00326D45">
      <w:pPr>
        <w:spacing w:after="0" w:line="360" w:lineRule="auto"/>
        <w:ind w:firstLine="720"/>
        <w:jc w:val="both"/>
        <w:rPr>
          <w:rFonts w:ascii="Sakkal Majalla" w:hAnsi="Sakkal Majalla" w:cs="Sakkal Majalla"/>
          <w:sz w:val="28"/>
          <w:szCs w:val="28"/>
          <w:rtl/>
        </w:rPr>
      </w:pPr>
    </w:p>
    <w:p w14:paraId="4BC400E3" w14:textId="77777777" w:rsidR="005508DF" w:rsidRPr="00CF6BC7" w:rsidRDefault="005508DF" w:rsidP="00973278">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النعمي (2022) بعنوان "دور ريادة الأعمال في تحقيق أهداف التنمية المستدامة في ضوء رؤية المملكة 2030: دراسة تطبيقية على أمانة منطقة عسير"</w:t>
      </w:r>
    </w:p>
    <w:p w14:paraId="3962DB28"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الكشف عن أثر دال إحصائيًا لدور ريادة الأعمال في تحقيق أهداف التنمية المستدامة في ضوء رؤية المملكة 2030، والتعرف على واقع ممارسة أبعاد ريادة الأعمال، وقد تكون مجتمع الدراسة من جميع منسوبي أمانة منطقة عسير، واشتملت عينة الدراسة على (279) من منسوبي أمانة منطقة عسير بالمملكة العربية السعودية، واستخدمت الدراسة المنهج الوصفي التحليلي كمنهج للدراسة، واستعانت الدراسة بالاستبانة كأداة للدراسة، وقد توصلت الدراسة إلى العديد من النتائج أهمها:</w:t>
      </w:r>
    </w:p>
    <w:p w14:paraId="207E6D71" w14:textId="77777777" w:rsidR="005508DF" w:rsidRPr="00CF6BC7" w:rsidRDefault="005508DF" w:rsidP="00EC1F9F">
      <w:pPr>
        <w:pStyle w:val="a3"/>
        <w:numPr>
          <w:ilvl w:val="0"/>
          <w:numId w:val="7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أثر إيجابي دال إحصائيًا لريادة الأعمال في تحقيق البُعد الاقتصادي للتنمية المستدامة بالمملكة العربية السعودية في ضوء رؤية المملكة 2030.</w:t>
      </w:r>
    </w:p>
    <w:p w14:paraId="2D394EB6" w14:textId="77777777" w:rsidR="005508DF" w:rsidRPr="00CF6BC7" w:rsidRDefault="005508DF" w:rsidP="00EC1F9F">
      <w:pPr>
        <w:pStyle w:val="a3"/>
        <w:numPr>
          <w:ilvl w:val="0"/>
          <w:numId w:val="7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أثر إيجابي دال إحصائيًا لريادة الأعمال في تحقيق البُعد الاجتماعي للتنمية المستدامة بالمملكة العربية السعودية في ضوء رؤية المملكة 2030.</w:t>
      </w:r>
    </w:p>
    <w:p w14:paraId="0A8D5A9C" w14:textId="77777777" w:rsidR="005508DF" w:rsidRPr="00CF6BC7" w:rsidRDefault="005508DF" w:rsidP="00EC1F9F">
      <w:pPr>
        <w:pStyle w:val="a3"/>
        <w:numPr>
          <w:ilvl w:val="0"/>
          <w:numId w:val="7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أثر إيجابي دال إحصائيًا لريادة الأعمال في تحقيق البُعد البيئي للتنمية المستدامة بالمملكة العربية السعودية في ضوء رؤية المملكة 2030.</w:t>
      </w:r>
    </w:p>
    <w:p w14:paraId="6BD9D8E1" w14:textId="77777777" w:rsidR="005508DF" w:rsidRPr="00CF6BC7" w:rsidRDefault="005508DF" w:rsidP="00EC1F9F">
      <w:pPr>
        <w:pStyle w:val="a3"/>
        <w:numPr>
          <w:ilvl w:val="0"/>
          <w:numId w:val="73"/>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جاء واقع ممارسة أبعاد ريادة الأعمال بدرجة عالية، وجاءت الأبعاد بالترتيب الآتي: (البُعد الاقتصادي، ثم البُعد الاجتماعي، فالبُعد البيئي) بدرجة عالية. </w:t>
      </w:r>
    </w:p>
    <w:p w14:paraId="1F621126" w14:textId="77777777" w:rsidR="005508DF" w:rsidRPr="00CF6BC7" w:rsidRDefault="005508DF" w:rsidP="00EC1F9F">
      <w:pPr>
        <w:pStyle w:val="a3"/>
        <w:numPr>
          <w:ilvl w:val="0"/>
          <w:numId w:val="73"/>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إن إجمالي ما تؤثر به ريادة الأعمال في البُعد الاقتصادي جاء بنسبة (33.7%)، كما أن إجمالي ما تؤثر به ريادة الأعمال في البُعد الاجتماعي جاء بنسبة (24.9%)، وأخيرًا جاءت نسبة تأثير ريادة الأعمال في البُعد البيئي (17.6%). </w:t>
      </w:r>
    </w:p>
    <w:p w14:paraId="10389761" w14:textId="77777777" w:rsidR="005508DF" w:rsidRPr="00CF6BC7" w:rsidRDefault="005508DF" w:rsidP="00B268D7">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توفير كافة السبل لرواد الأعمال لتنمية وتطوير المشروعات الاستثمارية ذات المردود الإيجابي؛ لتحقيق أهداف رؤية المملكة، وكما يجب تفعيل الشراكة من أجل الريادة والتنمية المستدامة بين الحكومة والقطاع الخاص. </w:t>
      </w:r>
    </w:p>
    <w:p w14:paraId="57858D42" w14:textId="77777777" w:rsidR="007E4AA4" w:rsidRPr="00CF6BC7" w:rsidRDefault="007E4AA4" w:rsidP="00326D45">
      <w:pPr>
        <w:spacing w:after="0" w:line="360" w:lineRule="auto"/>
        <w:ind w:firstLine="720"/>
        <w:jc w:val="both"/>
        <w:rPr>
          <w:rFonts w:ascii="Sakkal Majalla" w:hAnsi="Sakkal Majalla" w:cs="Sakkal Majalla"/>
          <w:b/>
          <w:bCs/>
          <w:sz w:val="28"/>
          <w:szCs w:val="28"/>
          <w:rtl/>
          <w:lang w:bidi="ar-EG"/>
        </w:rPr>
      </w:pPr>
    </w:p>
    <w:p w14:paraId="5A039879" w14:textId="77777777" w:rsidR="007E4AA4" w:rsidRPr="00CF6BC7" w:rsidRDefault="007E4AA4" w:rsidP="00326D45">
      <w:pPr>
        <w:spacing w:after="0" w:line="360" w:lineRule="auto"/>
        <w:ind w:firstLine="720"/>
        <w:jc w:val="both"/>
        <w:rPr>
          <w:rFonts w:ascii="Sakkal Majalla" w:hAnsi="Sakkal Majalla" w:cs="Sakkal Majalla"/>
          <w:b/>
          <w:bCs/>
          <w:sz w:val="28"/>
          <w:szCs w:val="28"/>
          <w:rtl/>
          <w:lang w:bidi="ar-EG"/>
        </w:rPr>
      </w:pPr>
    </w:p>
    <w:p w14:paraId="66141D08" w14:textId="77777777" w:rsidR="005508DF" w:rsidRPr="00CF6BC7" w:rsidRDefault="005508DF" w:rsidP="00511D9C">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w:t>
      </w:r>
      <w:proofErr w:type="spellStart"/>
      <w:r w:rsidRPr="00CF6BC7">
        <w:rPr>
          <w:rFonts w:ascii="Sakkal Majalla" w:hAnsi="Sakkal Majalla" w:cs="Sakkal Majalla"/>
          <w:b/>
          <w:bCs/>
          <w:sz w:val="28"/>
          <w:szCs w:val="28"/>
          <w:rtl/>
        </w:rPr>
        <w:t>أناباراأوني</w:t>
      </w:r>
      <w:proofErr w:type="spellEnd"/>
      <w:r w:rsidRPr="00CF6BC7">
        <w:rPr>
          <w:rFonts w:ascii="Sakkal Majalla" w:hAnsi="Sakkal Majalla" w:cs="Sakkal Majalla"/>
          <w:b/>
          <w:bCs/>
          <w:sz w:val="28"/>
          <w:szCs w:val="28"/>
          <w:rtl/>
        </w:rPr>
        <w:t xml:space="preserve"> وآخرون" (</w:t>
      </w:r>
      <w:proofErr w:type="spellStart"/>
      <w:r w:rsidRPr="00CF6BC7">
        <w:rPr>
          <w:rFonts w:ascii="Sakkal Majalla" w:hAnsi="Sakkal Majalla" w:cs="Sakkal Majalla"/>
          <w:b/>
          <w:bCs/>
          <w:sz w:val="28"/>
          <w:szCs w:val="28"/>
        </w:rPr>
        <w:t>Anabaraonye</w:t>
      </w:r>
      <w:proofErr w:type="spellEnd"/>
      <w:r w:rsidRPr="00CF6BC7">
        <w:rPr>
          <w:rFonts w:ascii="Sakkal Majalla" w:hAnsi="Sakkal Majalla" w:cs="Sakkal Majalla"/>
          <w:b/>
          <w:bCs/>
          <w:sz w:val="28"/>
          <w:szCs w:val="28"/>
        </w:rPr>
        <w:t xml:space="preserve"> et al., 2022</w:t>
      </w:r>
      <w:r w:rsidRPr="00CF6BC7">
        <w:rPr>
          <w:rFonts w:ascii="Sakkal Majalla" w:hAnsi="Sakkal Majalla" w:cs="Sakkal Majalla"/>
          <w:b/>
          <w:bCs/>
          <w:sz w:val="28"/>
          <w:szCs w:val="28"/>
          <w:rtl/>
        </w:rPr>
        <w:t>) بعنوان: "فرص ريادة الأعمال الخضراء في صناعة إعادة تدوير البلاستيك من أجل التنمية المستدامة في نيجيريا"</w:t>
      </w:r>
    </w:p>
    <w:p w14:paraId="2CAAAFF9"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الكشف عن الأساليب التي يتم من خلالها تعزيز فرص ريادة الأعمال الخضراء في إعادة تدوير البلاستيك، ودورها في ضمان النمو الاقتصادي المستدام والتنمية في نيجيريا، وقد تبنت الدراسة المنهج الوثائقي القائم على مراجعة الأدبيات التي تم الحصول عليها من الدراسات العلمية التي تتعلق بمجال ريادة الأعمال الخضراء في صناعة إعادة تدوير البلاستيك في نيجيريا، وقد توصلت هذه الدراسة إلى العديد من النتائج من أهمها: </w:t>
      </w:r>
    </w:p>
    <w:p w14:paraId="2B2DA4CC" w14:textId="77777777" w:rsidR="005508DF" w:rsidRPr="00CF6BC7" w:rsidRDefault="005508DF" w:rsidP="00EC1F9F">
      <w:pPr>
        <w:pStyle w:val="a3"/>
        <w:numPr>
          <w:ilvl w:val="0"/>
          <w:numId w:val="74"/>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دور فعال لإعادة تدوير البلاستيك في نيجيريا، وفي تحسين التكيف مع تغير المناخ والتخفيف من التلوث البيئي والتدهور، وتوفير فرصًا لريادة الأعمال الخضراء في نيجيريا والمساهمة في تحقيق النمو الاقتصادي المستدام والتنمية في البلاد.</w:t>
      </w:r>
    </w:p>
    <w:p w14:paraId="1117E893" w14:textId="77777777" w:rsidR="005508DF" w:rsidRPr="00CF6BC7" w:rsidRDefault="005508DF" w:rsidP="00EC1F9F">
      <w:pPr>
        <w:pStyle w:val="a3"/>
        <w:numPr>
          <w:ilvl w:val="0"/>
          <w:numId w:val="74"/>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توجهات إيجابية لرواد الأعمال في الحصول على الفرص التجارية الجديدة وتحمل المخاطر اللازمة، وتقديم الابتكار والتكيف والأفكار الجديدة، وتحمل مسؤولية معالجة تلوث البلاستيك؛ من خلال الإدارة السليمة للنفايات البلاستيكية وإعادة تدويرها إلى منتجات قابلة للاستخدام، مثل: الأواني، والمواقد المحلية، والأدوات المنزلية؛ لتحقيق الاستدامة الاقتصادية والبيئية والاجتماعية في نيجيريا.</w:t>
      </w:r>
    </w:p>
    <w:p w14:paraId="5D42074C" w14:textId="77777777" w:rsidR="005508DF" w:rsidRPr="00CF6BC7" w:rsidRDefault="005508DF" w:rsidP="00EC1F9F">
      <w:pPr>
        <w:pStyle w:val="a3"/>
        <w:numPr>
          <w:ilvl w:val="0"/>
          <w:numId w:val="74"/>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وفرت إعادة تدوير النفايات فرصة لتوليد فرص العمل وزيادة الدخل، كما أنها وفرت فرصًا لتعزيز ريادة الأعمال؛ من خلال توجه رود الأعمال في شركات تدوير النفايات نحو اختيار وجمع نوع محدد من النفايات، سواء كانت نفايات بلاستيكية، أو علب ألومنيوم، أو نفايات مطاطية، أو أنواع أخرى؛ مما يجعل عملية جمع النفايات أكثر تنظيمًا ويزيد من فرص الربحية.</w:t>
      </w:r>
    </w:p>
    <w:p w14:paraId="491EDBC8"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الاستثمار في إنشاء مرافق إعادة تدوير حديثة قادرة على معالجة أنواع مختلفة من البلاستيك بكفاءة، كما يجب وضع سياسات حكومية لتشجيع إعادة تدوير البلاستيك، مثل: تقديم الحوافز الضريبية للشركات التي تعيد تدوير البلاستيك، أو تستخدم مواد بلاستيكية معاد تدويرها.</w:t>
      </w:r>
    </w:p>
    <w:p w14:paraId="0CEC7AE1" w14:textId="77777777" w:rsidR="00511D9C" w:rsidRDefault="00511D9C" w:rsidP="00511D9C">
      <w:pPr>
        <w:spacing w:after="0" w:line="360" w:lineRule="auto"/>
        <w:jc w:val="both"/>
        <w:rPr>
          <w:rFonts w:ascii="Sakkal Majalla" w:hAnsi="Sakkal Majalla" w:cs="Sakkal Majalla"/>
          <w:b/>
          <w:bCs/>
          <w:sz w:val="28"/>
          <w:szCs w:val="28"/>
          <w:rtl/>
          <w:lang w:bidi="ar-EG"/>
        </w:rPr>
      </w:pPr>
    </w:p>
    <w:p w14:paraId="1A483F4C" w14:textId="77777777" w:rsidR="00A62297" w:rsidRDefault="00A62297" w:rsidP="00511D9C">
      <w:pPr>
        <w:spacing w:after="0" w:line="360" w:lineRule="auto"/>
        <w:jc w:val="both"/>
        <w:rPr>
          <w:rFonts w:ascii="Sakkal Majalla" w:hAnsi="Sakkal Majalla" w:cs="Sakkal Majalla"/>
          <w:b/>
          <w:bCs/>
          <w:sz w:val="28"/>
          <w:szCs w:val="28"/>
          <w:rtl/>
          <w:lang w:bidi="ar-EG"/>
        </w:rPr>
      </w:pPr>
    </w:p>
    <w:p w14:paraId="2BA1AD86" w14:textId="77777777" w:rsidR="00B268D7" w:rsidRPr="00CF6BC7" w:rsidRDefault="00B268D7" w:rsidP="00511D9C">
      <w:pPr>
        <w:spacing w:after="0" w:line="360" w:lineRule="auto"/>
        <w:jc w:val="both"/>
        <w:rPr>
          <w:rFonts w:ascii="Sakkal Majalla" w:hAnsi="Sakkal Majalla" w:cs="Sakkal Majalla"/>
          <w:b/>
          <w:bCs/>
          <w:sz w:val="28"/>
          <w:szCs w:val="28"/>
          <w:rtl/>
          <w:lang w:bidi="ar-EG"/>
        </w:rPr>
      </w:pPr>
    </w:p>
    <w:p w14:paraId="3FE25415" w14:textId="45B6B28C" w:rsidR="005508DF" w:rsidRPr="00CF6BC7" w:rsidRDefault="005508DF" w:rsidP="00511D9C">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موسى وآخرون (2021) بعنوان "دور المبادرات والممارسات الوطنية في دعم ريادة الأعمال والابتكار في جمهورية مصر العربية"</w:t>
      </w:r>
    </w:p>
    <w:p w14:paraId="68C08DF5"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دور المبادرات والممارسات الوطنية في دعم ريادة الأعمال، واستخدمت الدراسة المنهج الوصفي التحليلي القائم على وصف وتحليل دور المبادرات والممارسات الوطنية في دعم ريادة الأعمال، وقد توصلت الدراسة إلى العديد من النتائج أهمها:</w:t>
      </w:r>
    </w:p>
    <w:p w14:paraId="3E12D229" w14:textId="77777777" w:rsidR="005508DF" w:rsidRPr="00CF6BC7" w:rsidRDefault="005508DF" w:rsidP="00EC1F9F">
      <w:pPr>
        <w:pStyle w:val="a3"/>
        <w:numPr>
          <w:ilvl w:val="0"/>
          <w:numId w:val="75"/>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لحاضنات ومسرعات الأعمال لها دور كبير في دعم وتسريع نمو الأعمال الريادية، وذلك من خلال توفير البنية التحتية اللازمة، وتقديم الخدمات التقنية والاستشارية، إضافة إلى تسهيل الوصول إلى مصادر التمويل عبر تيسير التواصل بين رواد الأعمال والمستثمرين.</w:t>
      </w:r>
    </w:p>
    <w:p w14:paraId="731546C8" w14:textId="77777777" w:rsidR="005508DF" w:rsidRPr="00CF6BC7" w:rsidRDefault="005508DF" w:rsidP="00EC1F9F">
      <w:pPr>
        <w:pStyle w:val="a3"/>
        <w:numPr>
          <w:ilvl w:val="0"/>
          <w:numId w:val="75"/>
        </w:numPr>
        <w:spacing w:after="0" w:line="360" w:lineRule="auto"/>
        <w:ind w:left="706"/>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أن المبادرات والممارسات الوطنية لها دور أساسي وهام جدًا في دعم وتعزيز الأعمال الريادية. </w:t>
      </w:r>
    </w:p>
    <w:p w14:paraId="12496956" w14:textId="77777777" w:rsidR="005508DF" w:rsidRPr="00CF6BC7" w:rsidRDefault="005508DF" w:rsidP="00326D45">
      <w:pPr>
        <w:spacing w:after="0" w:line="360" w:lineRule="auto"/>
        <w:ind w:firstLine="720"/>
        <w:jc w:val="both"/>
        <w:rPr>
          <w:rFonts w:ascii="Sakkal Majalla" w:hAnsi="Sakkal Majalla" w:cs="Sakkal Majalla"/>
          <w:b/>
          <w:bCs/>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ضرورة التوسع في تقديم الدعم والتمويل بكافة أشكاله لأصحاب المشاريع الريادية، والعمل على إنشاء برامج داعمة للابتكار وريادة الأعمال، ولابُد من توفير بنى تحتية تكنولوجي متكاملة قابلة للتحديث. </w:t>
      </w:r>
    </w:p>
    <w:p w14:paraId="255AB354" w14:textId="77777777" w:rsidR="005508DF" w:rsidRPr="00CF6BC7" w:rsidRDefault="005508DF" w:rsidP="00511D9C">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دراسة عبد الحميد والجزار (2021) بعنوان "دور ريادة الأعمال في تحقيق أهداف التنمية المستدامة (مع الإشارة إلى الواقع المصري)"</w:t>
      </w:r>
    </w:p>
    <w:p w14:paraId="239E6201"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هدفت الدراسة إلى التعرف على دور ريادة الأعمال في تحقيق أهداف التنمية المستدامة، واستخدمت الدراسة المنهج الفرضي الحديث القائم على تحليل دور ريادة الأعمال في تحقيق أهداف التنمية المستدامة، وقد توصلت الدراسة إلى العديد من النتائج أهمها:</w:t>
      </w:r>
    </w:p>
    <w:p w14:paraId="0E227497" w14:textId="77777777" w:rsidR="005508DF" w:rsidRPr="00CF6BC7" w:rsidRDefault="005508DF" w:rsidP="00EC1F9F">
      <w:pPr>
        <w:pStyle w:val="a3"/>
        <w:numPr>
          <w:ilvl w:val="0"/>
          <w:numId w:val="76"/>
        </w:numPr>
        <w:spacing w:after="0" w:line="360" w:lineRule="auto"/>
        <w:ind w:left="706" w:hanging="412"/>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إن ريادة الأعمال تسبب التنمية البشرية وبالتالي تؤثر في البعدين الاقتصادي والاجتماعي كأحد أبعاد التنمية المستدامة وبالتالي تؤثر على التنمية المستدامة. </w:t>
      </w:r>
    </w:p>
    <w:p w14:paraId="5ADF8F7C" w14:textId="77777777" w:rsidR="005508DF" w:rsidRPr="00CF6BC7" w:rsidRDefault="005508DF" w:rsidP="00EC1F9F">
      <w:pPr>
        <w:pStyle w:val="a3"/>
        <w:numPr>
          <w:ilvl w:val="0"/>
          <w:numId w:val="76"/>
        </w:numPr>
        <w:spacing w:after="0" w:line="360" w:lineRule="auto"/>
        <w:ind w:left="706" w:hanging="412"/>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تؤثر ريادة الأعمال بشكل إيجابي على البعدين الاقتصادي والاجتماعي كأبعاد للتنمية المستدامة؛ مما يجعلها عاملًا أساسيًا في تحقيق أهداف التنمية المستدامة. </w:t>
      </w:r>
    </w:p>
    <w:p w14:paraId="4D905E97" w14:textId="77777777" w:rsidR="005508DF" w:rsidRPr="00CF6BC7" w:rsidRDefault="005508DF" w:rsidP="00EC1F9F">
      <w:pPr>
        <w:pStyle w:val="a3"/>
        <w:numPr>
          <w:ilvl w:val="0"/>
          <w:numId w:val="76"/>
        </w:numPr>
        <w:spacing w:after="0" w:line="360" w:lineRule="auto"/>
        <w:ind w:left="706" w:hanging="412"/>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أن العلاقة بين ريادة الأعمال وتحقيق الجودة البيئية كأحد أبعاد التنمية المستدامة علاقة أحادية الاتجاه، فالتأثير ينبع من البُعد البيئي إلى ريادة الأعمال، أي أن مدى توافر بيئة جيدة تدعم ريادة الأعمال. </w:t>
      </w:r>
    </w:p>
    <w:p w14:paraId="368998D4" w14:textId="77777777" w:rsidR="005508DF" w:rsidRPr="00CF6BC7" w:rsidRDefault="005508DF" w:rsidP="00B268D7">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sz w:val="28"/>
          <w:szCs w:val="28"/>
          <w:rtl/>
          <w:lang w:bidi="ar-EG"/>
        </w:rPr>
        <w:t xml:space="preserve">وقد أوصت الدراسة بالعديد من التوصيات أهمها بضرورة التركيز على التعليم الفني وإدراج رياده الأعمال في المناهج؛ مما يخلق جيل قادر على الابتكار ويفي بمتطلبات سوق العمل، كما يجب تعديل القوانين والتشريعات المتعلقة بإقامة مشروعات ريادة الأعمال. </w:t>
      </w:r>
    </w:p>
    <w:p w14:paraId="57B8CBEA" w14:textId="77777777" w:rsidR="005508DF" w:rsidRPr="00CF6BC7" w:rsidRDefault="005508DF" w:rsidP="00511D9C">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"ين" (</w:t>
      </w:r>
      <w:r w:rsidRPr="00CF6BC7">
        <w:rPr>
          <w:rFonts w:ascii="Sakkal Majalla" w:hAnsi="Sakkal Majalla" w:cs="Sakkal Majalla"/>
          <w:b/>
          <w:bCs/>
          <w:sz w:val="28"/>
          <w:szCs w:val="28"/>
        </w:rPr>
        <w:t>Yin, 2020</w:t>
      </w:r>
      <w:r w:rsidRPr="00CF6BC7">
        <w:rPr>
          <w:rFonts w:ascii="Sakkal Majalla" w:hAnsi="Sakkal Majalla" w:cs="Sakkal Majalla"/>
          <w:b/>
          <w:bCs/>
          <w:sz w:val="28"/>
          <w:szCs w:val="28"/>
          <w:rtl/>
        </w:rPr>
        <w:t>) بعنوان: "تحليل حول كيفية قيام رواد الأعمال بإنشاء مصانع ناشئة لإعادة تدوير النفايات الإلكترونية"</w:t>
      </w:r>
    </w:p>
    <w:p w14:paraId="6773B41C"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lastRenderedPageBreak/>
        <w:t xml:space="preserve">هدفت الدراسة الحالية إلى تحليل العوامل المؤثرة على نجاح رواد الأعمال في إنشاء مصانع ناشئة لإعادة تدوير النفايات الإلكترونية، وقد تكون مجتمع الدراسة من جميع رواد الأعمال في قطاع إعادة تدوير النفايات الإلكترونية في منطقة الأعمال المركزية في </w:t>
      </w:r>
      <w:proofErr w:type="spellStart"/>
      <w:r w:rsidRPr="00CF6BC7">
        <w:rPr>
          <w:rFonts w:ascii="Sakkal Majalla" w:hAnsi="Sakkal Majalla" w:cs="Sakkal Majalla"/>
          <w:sz w:val="28"/>
          <w:szCs w:val="28"/>
          <w:rtl/>
        </w:rPr>
        <w:t>شنيانغ</w:t>
      </w:r>
      <w:proofErr w:type="spellEnd"/>
      <w:r w:rsidRPr="00CF6BC7">
        <w:rPr>
          <w:rFonts w:ascii="Sakkal Majalla" w:hAnsi="Sakkal Majalla" w:cs="Sakkal Majalla"/>
          <w:sz w:val="28"/>
          <w:szCs w:val="28"/>
          <w:rtl/>
        </w:rPr>
        <w:t>، بينما اشتملت عينة الدراسة على (368) رائد أعمال، وقد تبنت الدراسة المنهج المسحي، كما استعانت بالاستبانة كأداة للدراسة، وقد توصلت هذه الدراسة إلى العديد من النتائج من أهمها:</w:t>
      </w:r>
    </w:p>
    <w:p w14:paraId="5CD189C9" w14:textId="77777777" w:rsidR="005508DF" w:rsidRPr="00CF6BC7" w:rsidRDefault="005508DF" w:rsidP="00EC1F9F">
      <w:pPr>
        <w:pStyle w:val="a3"/>
        <w:numPr>
          <w:ilvl w:val="0"/>
          <w:numId w:val="7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العوامل المؤثرة على نجاح ريادة الأعمال في مصانع إعادة تدوير النفايات الإلكترونية في منطقة الأعمال المركزية في شنيانغ منها استعداد رواد الأعمال للمخاطرة والشجاعة في اتخاذ القرارات وعدم اتباع آراء الآخرين، بل لديهم آراؤهم الخاصة، والقدرة على تحمل الفشل ومواجهة المشكلات وإيجاد الحلول المناسبة لها، والرغبة المستمرة في الحصول على المعرفة الجديدة في مجال إعادة تدوير النفايات الإلكترونية.</w:t>
      </w:r>
    </w:p>
    <w:p w14:paraId="6D9FC845" w14:textId="77777777" w:rsidR="005508DF" w:rsidRPr="00CF6BC7" w:rsidRDefault="005508DF" w:rsidP="00EC1F9F">
      <w:pPr>
        <w:pStyle w:val="a3"/>
        <w:numPr>
          <w:ilvl w:val="0"/>
          <w:numId w:val="7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التحديات أمام رودا الأعمال خلال انشاء شركات إعادة تدوير النفايات الإلكترونية، والتي تمثلت في ارتفاع التكلفة؛ حيث يتسبب نقص الوعي البيئي الضعيف لدى المستهلكين الصينيين، إلى عدم الرغبة في دفع مقابل نفاياتهم الإلكترونية، بل يريدون أيضًا الاستفادة منها أيضًا.</w:t>
      </w:r>
    </w:p>
    <w:p w14:paraId="25D3009F" w14:textId="77777777" w:rsidR="005508DF" w:rsidRPr="00CF6BC7" w:rsidRDefault="005508DF" w:rsidP="00EC1F9F">
      <w:pPr>
        <w:pStyle w:val="a3"/>
        <w:numPr>
          <w:ilvl w:val="0"/>
          <w:numId w:val="7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لقيام رواد الأعمال بتقييم النفايات الكهربائية والإلكترونية، وتحديد نطاق سعر استرداد معقول لجذب المستهلكين للمشاركة في أنشطة إعادة تدوير المنتجات الكهربائية والإلكترونية؛ حيث يتم تحديد أسعار شراء الأجهزة الكهربائية القديمة والتالفة من المستهلكين؛ مما يشجعهم على بيعها والاستفادة منها، ويقلل التكلفة على مصانع إعادة التدوير.</w:t>
      </w:r>
    </w:p>
    <w:p w14:paraId="2ACB897D" w14:textId="77777777" w:rsidR="005508DF" w:rsidRPr="00CF6BC7" w:rsidRDefault="005508DF" w:rsidP="00EC1F9F">
      <w:pPr>
        <w:pStyle w:val="a3"/>
        <w:numPr>
          <w:ilvl w:val="0"/>
          <w:numId w:val="7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الآثار الإيجابية في إعادة تدوير النفايات الإلكترونية والتي تمثلت في قدرة رواد الأعمال على الحصول على موارد قابلة لإعادة التدوير، مثل، الحديد والصلب، المعادن غير الحديدية، المعادن النادرة، البلاستيك، المطاط وغيرها، وبيعها والاستفادة منها وتوليد الدخل.</w:t>
      </w:r>
    </w:p>
    <w:p w14:paraId="5D663CF3" w14:textId="77777777" w:rsidR="005508DF" w:rsidRPr="00CF6BC7" w:rsidRDefault="005508DF" w:rsidP="00EC1F9F">
      <w:pPr>
        <w:pStyle w:val="a3"/>
        <w:numPr>
          <w:ilvl w:val="0"/>
          <w:numId w:val="77"/>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لتوجهات أصحاب المصانع الصغيرة للبحث، والتطوير، والاستعانة بأدوات التكنولوجيا الحديثة في فصل ومعالجة وإعادة تدوير النفايات الإلكترونية، والاستفادة من مكوناتها، كما تبين وجود تأثير إيجابي للتعاون بين مصنعي العلامات التجارية وبين المنتجات الكهربائية والإلكترونية المعاد تصنيعها على زيادة الثقة بين المستهلكين ورواد الأعمال في مصانع إعادة التدوير.</w:t>
      </w:r>
    </w:p>
    <w:p w14:paraId="363D2D7D" w14:textId="77777777" w:rsidR="005508DF" w:rsidRPr="00CF6BC7" w:rsidRDefault="005508DF" w:rsidP="00B268D7">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rPr>
        <w:lastRenderedPageBreak/>
        <w:t xml:space="preserve">وأوصت الدراسة بالعديد من التوصيات أهمها إجراء المزيد من الدراسات المستقبلية التي تهدف إلى دراسة العوامل التي تؤثر على نجاح مشروعات إعادة تدوير النفايات الإلكترونية، </w:t>
      </w:r>
      <w:r w:rsidRPr="00CF6BC7">
        <w:rPr>
          <w:rFonts w:ascii="Sakkal Majalla" w:hAnsi="Sakkal Majalla" w:cs="Sakkal Majalla"/>
          <w:sz w:val="28"/>
          <w:szCs w:val="28"/>
          <w:rtl/>
          <w:lang w:bidi="ar-EG"/>
        </w:rPr>
        <w:t>كما يجب على الحكومات والمؤسسات المالية تقديم دعم مالي وتسهيلات قروض لرواد الأعمال في مجال إعادة تدوير النفايات الإلكترونية. بالإضافة إلى توفير مراكز حاضنات أعمال تقدم المشورة والتدريب والدعم الفني.</w:t>
      </w:r>
    </w:p>
    <w:p w14:paraId="6406EDDF" w14:textId="77777777" w:rsidR="005508DF" w:rsidRPr="00CF6BC7" w:rsidRDefault="005508DF" w:rsidP="00511D9C">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w:t>
      </w:r>
      <w:r w:rsidRPr="00CF6BC7">
        <w:rPr>
          <w:rFonts w:ascii="Sakkal Majalla" w:hAnsi="Sakkal Majalla" w:cs="Sakkal Majalla"/>
          <w:b/>
          <w:bCs/>
          <w:sz w:val="28"/>
          <w:szCs w:val="28"/>
          <w:rtl/>
          <w:lang w:bidi="ar-EG"/>
        </w:rPr>
        <w:t>باناكو وآخرون</w:t>
      </w:r>
      <w:r w:rsidRPr="00CF6BC7">
        <w:rPr>
          <w:rFonts w:ascii="Sakkal Majalla" w:hAnsi="Sakkal Majalla" w:cs="Sakkal Majalla"/>
          <w:b/>
          <w:bCs/>
          <w:sz w:val="28"/>
          <w:szCs w:val="28"/>
          <w:rtl/>
        </w:rPr>
        <w:t>" (</w:t>
      </w:r>
      <w:proofErr w:type="spellStart"/>
      <w:r w:rsidRPr="00CF6BC7">
        <w:rPr>
          <w:rFonts w:ascii="Sakkal Majalla" w:hAnsi="Sakkal Majalla" w:cs="Sakkal Majalla"/>
          <w:b/>
          <w:bCs/>
          <w:sz w:val="28"/>
          <w:szCs w:val="28"/>
        </w:rPr>
        <w:t>Banacu</w:t>
      </w:r>
      <w:proofErr w:type="spellEnd"/>
      <w:r w:rsidRPr="00CF6BC7">
        <w:rPr>
          <w:rFonts w:ascii="Sakkal Majalla" w:hAnsi="Sakkal Majalla" w:cs="Sakkal Majalla"/>
          <w:b/>
          <w:bCs/>
          <w:sz w:val="28"/>
          <w:szCs w:val="28"/>
        </w:rPr>
        <w:t xml:space="preserve"> et al., 2019</w:t>
      </w:r>
      <w:r w:rsidRPr="00CF6BC7">
        <w:rPr>
          <w:rFonts w:ascii="Sakkal Majalla" w:hAnsi="Sakkal Majalla" w:cs="Sakkal Majalla"/>
          <w:b/>
          <w:bCs/>
          <w:sz w:val="28"/>
          <w:szCs w:val="28"/>
          <w:rtl/>
        </w:rPr>
        <w:t>) بعنوان: "تأثير الابتكار الريادي على إعادة تدوير النفايات البلدية: تحليل بيانات اللوحة على مستوى الاتحاد الأوروبي"</w:t>
      </w:r>
    </w:p>
    <w:p w14:paraId="78E07F91"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هدفت الدراسة الحالية إلى الكشف عن تأثير الابتكار الريادي الذي تمثل في الانفاق على البحث والتطوير والضرائب البيئية، والاستثمارات الخاصة والعامة على ريادة الأعمال في مجال إعادة تدوير النفايات البلدية، وتقييم معدلات تدوير النفايات في المناطق الريفية والمناطق الحضرية في البلدان الأوروبية،</w:t>
      </w:r>
      <w:r w:rsidRPr="00CF6BC7">
        <w:rPr>
          <w:rFonts w:ascii="Sakkal Majalla" w:hAnsi="Sakkal Majalla" w:cs="Sakkal Majalla"/>
          <w:sz w:val="28"/>
          <w:szCs w:val="28"/>
          <w:rtl/>
          <w:lang w:bidi="ar-EG"/>
        </w:rPr>
        <w:t xml:space="preserve"> وتحليل تأثير توجهات رواد الأعمال </w:t>
      </w:r>
      <w:r w:rsidRPr="00CF6BC7">
        <w:rPr>
          <w:rFonts w:ascii="Sakkal Majalla" w:hAnsi="Sakkal Majalla" w:cs="Sakkal Majalla"/>
          <w:sz w:val="28"/>
          <w:szCs w:val="28"/>
          <w:rtl/>
        </w:rPr>
        <w:t>نحو الاستباقية وتحمل المخاطر على تعزيز ريادة الأعمال في مجال النفايات البلدية</w:t>
      </w:r>
      <w:r w:rsidRPr="00CF6BC7">
        <w:rPr>
          <w:rFonts w:ascii="Sakkal Majalla" w:hAnsi="Sakkal Majalla" w:cs="Sakkal Majalla"/>
          <w:sz w:val="28"/>
          <w:szCs w:val="28"/>
          <w:rtl/>
          <w:lang w:bidi="ar-EG"/>
        </w:rPr>
        <w:t>،</w:t>
      </w:r>
      <w:r w:rsidRPr="00CF6BC7">
        <w:rPr>
          <w:rFonts w:ascii="Sakkal Majalla" w:hAnsi="Sakkal Majalla" w:cs="Sakkal Majalla"/>
          <w:sz w:val="28"/>
          <w:szCs w:val="28"/>
          <w:rtl/>
        </w:rPr>
        <w:t xml:space="preserve"> وقد تبنت الدراسة المنهج الكمي التحليلي القائم على تحليل البيانات التي تتعلق بتأثير الابتكار الريادي على إعادة تدوير النفايات البلدية، والتي تم الحصول عليها من المكتب الإحصائي للاتحاد الأوروبي في27 دولة من دول الاتحاد الأوروبي بين عامي 2010 و2017، وقد توصلت هذه الدراسة إلى العديد من النتائج من أهمها: </w:t>
      </w:r>
    </w:p>
    <w:p w14:paraId="578ACBAB" w14:textId="77777777" w:rsidR="005508DF" w:rsidRPr="00CF6BC7" w:rsidRDefault="005508DF" w:rsidP="00EC1F9F">
      <w:pPr>
        <w:pStyle w:val="a3"/>
        <w:numPr>
          <w:ilvl w:val="0"/>
          <w:numId w:val="78"/>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للابتكار الريادي الذي ظهر في زيادة الانفاق على البحث والتطوير على زيادة ريادة الأعمال في مجال تدوير النفايات، وزيادة معدل إعادة تدوير النفايات في دول الاتحاد الأوروبي؛ حيث تبين أن زيادة الإنفاق على البحث والتطوير يزيد من تطور تقنيات وأساليب جديدة تساعد في تحسين كفاءة إعادة تدوير النفايات البلدية.</w:t>
      </w:r>
    </w:p>
    <w:p w14:paraId="02B451D7" w14:textId="77777777" w:rsidR="005508DF" w:rsidRPr="00CF6BC7" w:rsidRDefault="005508DF" w:rsidP="00EC1F9F">
      <w:pPr>
        <w:pStyle w:val="a3"/>
        <w:numPr>
          <w:ilvl w:val="0"/>
          <w:numId w:val="78"/>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لاستثمار المزيد من الأموال من قبل القطاع الخاص على ريادة الأعمال في مجال إعادة التدوير؛ وذلك من خلال تحسين البنية التحتية، وتطوير مرافق إعادة التدوير، وتعزيز الابتكار في أساليب إعادة التدوير والاستفادة من النفايات اقتصاديًا وزيادة العائد منها.</w:t>
      </w:r>
    </w:p>
    <w:p w14:paraId="5AB45C1A" w14:textId="77777777" w:rsidR="005508DF" w:rsidRPr="00CF6BC7" w:rsidRDefault="005508DF" w:rsidP="00EC1F9F">
      <w:pPr>
        <w:pStyle w:val="a3"/>
        <w:numPr>
          <w:ilvl w:val="0"/>
          <w:numId w:val="78"/>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وجود تأثير سلبي لزيادة الضرائب المفروضة على أعمال إعادة التدوير على ريادة الأعمال؛ حيث يتسبب فرض الدول ضرائب عالية على الأنشطة البيئية إلى وجود التكاليف الإضافية؛ وبالتالي تقليل معدل إعادة التدوير، كما أدى وجود نظام موحد للضرائب دون النظر إلى فئة النفايات المعاد تدويرها إلى الأضرار للمصانع التي تعمل على إعادة تدوير النفايات المنزلية. </w:t>
      </w:r>
    </w:p>
    <w:p w14:paraId="543E37B9" w14:textId="77777777" w:rsidR="005508DF" w:rsidRPr="00CF6BC7" w:rsidRDefault="005508DF" w:rsidP="00EC1F9F">
      <w:pPr>
        <w:pStyle w:val="a3"/>
        <w:numPr>
          <w:ilvl w:val="0"/>
          <w:numId w:val="78"/>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تأثير إيجابي لتوجه رواد الأعمال نحو الاستباقية، وتحمل المخاطر على تعزيز ريادة الأعمال في مجال النفايات البلدية، مثل: النفايات المنزلية، أو النفايات الصلبة، أو النفايات الإلكترونية.</w:t>
      </w:r>
    </w:p>
    <w:p w14:paraId="71ECA2B9" w14:textId="77777777" w:rsidR="005508DF" w:rsidRPr="00CF6BC7" w:rsidRDefault="005508DF" w:rsidP="00EC1F9F">
      <w:pPr>
        <w:pStyle w:val="a3"/>
        <w:numPr>
          <w:ilvl w:val="0"/>
          <w:numId w:val="78"/>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فروق ذات دلالة إحصائية بين المناطق الريفية والمناطق الحضرية في معدلات تدوير النفايات لصالح المناطق الريفية؛ حيث تبين أن المناطق الريفية تتجه نحو إعادة تدوير النفايات بالأساليب القانونية أو غير القانونية، مثل الحرق والتسميد من خلال استخدامها كسماد لزراعة الخضروات.</w:t>
      </w:r>
    </w:p>
    <w:p w14:paraId="1E2B9057" w14:textId="77777777" w:rsidR="005508DF" w:rsidRPr="00CF6BC7"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يجب على الحكومات والمؤسسات توفير الحوافز المالية والضريبية لتعزيز نفقات الأعمال على البحث والتطوير في مجال إدارة النفايات، كما يجب تطوير شراكات استراتيجية بين الحكومة والشركات الخاصة لدعم مشاريع إعادة التدوير، وتنظيم حملات توعية تستهدف الجمهور حول أهمية إعادة التدوير ودور الابتكار في تحسين ممارسات إدارة النفايات.</w:t>
      </w:r>
    </w:p>
    <w:p w14:paraId="084D1A46" w14:textId="77777777" w:rsidR="005508DF" w:rsidRPr="00CF6BC7" w:rsidRDefault="005508DF" w:rsidP="00511D9C">
      <w:pPr>
        <w:spacing w:after="0" w:line="360" w:lineRule="auto"/>
        <w:jc w:val="both"/>
        <w:rPr>
          <w:rFonts w:ascii="Sakkal Majalla" w:hAnsi="Sakkal Majalla" w:cs="Sakkal Majalla"/>
          <w:b/>
          <w:bCs/>
          <w:sz w:val="28"/>
          <w:szCs w:val="28"/>
          <w:rtl/>
        </w:rPr>
      </w:pPr>
      <w:r w:rsidRPr="00CF6BC7">
        <w:rPr>
          <w:rFonts w:ascii="Sakkal Majalla" w:hAnsi="Sakkal Majalla" w:cs="Sakkal Majalla"/>
          <w:b/>
          <w:bCs/>
          <w:sz w:val="28"/>
          <w:szCs w:val="28"/>
          <w:rtl/>
        </w:rPr>
        <w:t>دراسة "</w:t>
      </w:r>
      <w:proofErr w:type="spellStart"/>
      <w:r w:rsidRPr="00CF6BC7">
        <w:rPr>
          <w:rFonts w:ascii="Sakkal Majalla" w:hAnsi="Sakkal Majalla" w:cs="Sakkal Majalla"/>
          <w:b/>
          <w:bCs/>
          <w:sz w:val="28"/>
          <w:szCs w:val="28"/>
          <w:rtl/>
        </w:rPr>
        <w:t>بالانيسامي</w:t>
      </w:r>
      <w:proofErr w:type="spellEnd"/>
      <w:r w:rsidRPr="00CF6BC7">
        <w:rPr>
          <w:rFonts w:ascii="Sakkal Majalla" w:hAnsi="Sakkal Majalla" w:cs="Sakkal Majalla"/>
          <w:b/>
          <w:bCs/>
          <w:sz w:val="28"/>
          <w:szCs w:val="28"/>
          <w:rtl/>
        </w:rPr>
        <w:t xml:space="preserve"> وآخرون" (</w:t>
      </w:r>
      <w:proofErr w:type="spellStart"/>
      <w:r w:rsidRPr="00CF6BC7">
        <w:rPr>
          <w:rFonts w:ascii="Sakkal Majalla" w:hAnsi="Sakkal Majalla" w:cs="Sakkal Majalla"/>
          <w:b/>
          <w:bCs/>
          <w:sz w:val="28"/>
          <w:szCs w:val="28"/>
        </w:rPr>
        <w:t>Palanisamy</w:t>
      </w:r>
      <w:proofErr w:type="spellEnd"/>
      <w:r w:rsidRPr="00CF6BC7">
        <w:rPr>
          <w:rFonts w:ascii="Sakkal Majalla" w:hAnsi="Sakkal Majalla" w:cs="Sakkal Majalla"/>
          <w:b/>
          <w:bCs/>
          <w:sz w:val="28"/>
          <w:szCs w:val="28"/>
        </w:rPr>
        <w:t xml:space="preserve"> et al., 2017</w:t>
      </w:r>
      <w:r w:rsidRPr="00CF6BC7">
        <w:rPr>
          <w:rFonts w:ascii="Sakkal Majalla" w:hAnsi="Sakkal Majalla" w:cs="Sakkal Majalla"/>
          <w:b/>
          <w:bCs/>
          <w:sz w:val="28"/>
          <w:szCs w:val="28"/>
          <w:rtl/>
        </w:rPr>
        <w:t>) بعنوان: "فرص ريادة الأعمال في قطاع إعادة تدوير نفايات الأجهزة الكهربائية والإلكترونية والدعم المالي لإنشاء مؤسسات موجهة نحو التكنولوجيا في الهند"</w:t>
      </w:r>
    </w:p>
    <w:p w14:paraId="10F5998B" w14:textId="77777777" w:rsidR="005508DF" w:rsidRPr="00CF6BC7" w:rsidRDefault="005508DF" w:rsidP="00B268D7">
      <w:pPr>
        <w:spacing w:after="0" w:line="360" w:lineRule="auto"/>
        <w:jc w:val="both"/>
        <w:rPr>
          <w:rFonts w:ascii="Sakkal Majalla" w:hAnsi="Sakkal Majalla" w:cs="Sakkal Majalla"/>
          <w:sz w:val="28"/>
          <w:szCs w:val="28"/>
          <w:rtl/>
        </w:rPr>
      </w:pPr>
      <w:r w:rsidRPr="00CF6BC7">
        <w:rPr>
          <w:rFonts w:ascii="Sakkal Majalla" w:hAnsi="Sakkal Majalla" w:cs="Sakkal Majalla"/>
          <w:sz w:val="28"/>
          <w:szCs w:val="28"/>
          <w:rtl/>
        </w:rPr>
        <w:t xml:space="preserve">هدفت الدراسة الحالية إلى الكشف عن الفرص والتحديات التي تواجه رواد الأعمال في مجال إعادة تدوير النفايات الإلكترونية، وتأثير الدعم المالي على مصانع إعادة تدوير النفايات الإلكترونية في الهند، وقد تبنت الدراسة المنهج التحليلي القائم على تحليل البيانات التي تم الحصول عليها من قواعد إدارة النفايات الإلكترونية لعام 2016 الصادرة عن وزارة البيئة والغابات وتغير المناخ في الهند، وقد توصلت هذه الدراسة إلى العديد من النتائج من أهمها: </w:t>
      </w:r>
    </w:p>
    <w:p w14:paraId="3910201F" w14:textId="77777777" w:rsidR="005508DF" w:rsidRPr="00CF6BC7" w:rsidRDefault="005508DF" w:rsidP="00EC1F9F">
      <w:pPr>
        <w:pStyle w:val="a3"/>
        <w:numPr>
          <w:ilvl w:val="0"/>
          <w:numId w:val="7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الفرص المقدمة لرواد الأعمال في إعادة تدوير النفايات مثل إعطاء الحوافز والإعفاءات الضريبية لإعادة تدوير النفايات، كما أدى التقدم التكنولوجي إلى زيادة القدرة على الاستفادة من النفايات الإلكترونية، واستخراج المعادن الهامة من الأجهزة الإلكترونية المتهالكة.</w:t>
      </w:r>
    </w:p>
    <w:p w14:paraId="3AAD08B3" w14:textId="77777777" w:rsidR="005508DF" w:rsidRPr="00CF6BC7" w:rsidRDefault="005508DF" w:rsidP="00EC1F9F">
      <w:pPr>
        <w:pStyle w:val="a3"/>
        <w:numPr>
          <w:ilvl w:val="0"/>
          <w:numId w:val="7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تأثير إيجابي للدعم الذي قدمته الحكومة الهندية إلى المصنعين والمنتجين ومراكز التجميع والتجار، والمجددين والمفككين والمعيدين للتدوير، وكذلك المستهلكين على تعزيز ريادة الأعمال؛ حيث قامت الحكومة بتخصيص مساحة صناعية لتفكيك وإعادة تدوير النفايات الإلكترونية بالقرب من المجمعات الصناعية، كما أنها قامت وضع إطار عمل شامل يشمل جميع الكيانات الصناعية.</w:t>
      </w:r>
    </w:p>
    <w:p w14:paraId="1B3380CA" w14:textId="77777777" w:rsidR="005508DF" w:rsidRPr="00CF6BC7" w:rsidRDefault="005508DF" w:rsidP="00EC1F9F">
      <w:pPr>
        <w:pStyle w:val="a3"/>
        <w:numPr>
          <w:ilvl w:val="0"/>
          <w:numId w:val="7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وجود العديد من فرص تعزيز ريادة الأعمال التي قدمها العمل في إعادة تدوير المخلفات الإلكترونية للشركات والتي تمثلت في الحصول على الفضة، والذهب، والبلاتين، والبلاديوم خلال عمليات إعادة تدوير النفايات، والحصول على البلاستيك والزجاج، والخشب، والحديد والصلب.</w:t>
      </w:r>
    </w:p>
    <w:p w14:paraId="21E07CFB" w14:textId="77777777" w:rsidR="005508DF" w:rsidRPr="00CF6BC7" w:rsidRDefault="005508DF" w:rsidP="00EC1F9F">
      <w:pPr>
        <w:pStyle w:val="a3"/>
        <w:numPr>
          <w:ilvl w:val="0"/>
          <w:numId w:val="7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التحديات التي واجهت مصانع إعادة تدوير النفايات منها عدم وجود الموارد المالية الكافية لشراء المعدات التكنولوجية الحديثة التي تستخدم في فصل المكونات لإعادة تدويرها، وعدم وجود عمالة مدربة للتعامل مع المخاطر خلال عمليات إعادة تدوير النفايات؛ حيث تبحث مصانع إعادة التدوير على العمالة الأقل أجرًا لتحقيق الأرباح وتوفير التكاليف.</w:t>
      </w:r>
    </w:p>
    <w:p w14:paraId="3C277A7B" w14:textId="77777777" w:rsidR="005508DF" w:rsidRPr="00CF6BC7" w:rsidRDefault="005508DF" w:rsidP="00EC1F9F">
      <w:pPr>
        <w:pStyle w:val="a3"/>
        <w:numPr>
          <w:ilvl w:val="0"/>
          <w:numId w:val="79"/>
        </w:numPr>
        <w:spacing w:after="0" w:line="360" w:lineRule="auto"/>
        <w:ind w:left="706"/>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وجود العديد من الآثار الإيجابية للدعم الحكومي للمصانع الناشئة في مجال إعادة تدوير النفايات، مثل: استخدام وحدة معالجة النفايات الإلكترونية بسعر مدعم، وتقديم الخبراء للمساعدة في كيفية إعادة تدوير النفايات الإلكترونية، وتوفير الدعم المالي للشركات الناشئة لإنشاء مصانع إعادة تدوير النفايات الإلكترونية الحديثة.</w:t>
      </w:r>
    </w:p>
    <w:p w14:paraId="51929D98" w14:textId="77777777" w:rsidR="005508DF" w:rsidRPr="00CF6BC7" w:rsidRDefault="005508DF" w:rsidP="00326D45">
      <w:pPr>
        <w:spacing w:after="0" w:line="360" w:lineRule="auto"/>
        <w:ind w:firstLine="720"/>
        <w:jc w:val="both"/>
        <w:rPr>
          <w:rFonts w:ascii="Sakkal Majalla" w:hAnsi="Sakkal Majalla" w:cs="Sakkal Majalla"/>
          <w:sz w:val="28"/>
          <w:szCs w:val="28"/>
          <w:rtl/>
        </w:rPr>
      </w:pPr>
      <w:r w:rsidRPr="00CF6BC7">
        <w:rPr>
          <w:rFonts w:ascii="Sakkal Majalla" w:hAnsi="Sakkal Majalla" w:cs="Sakkal Majalla"/>
          <w:sz w:val="28"/>
          <w:szCs w:val="28"/>
          <w:rtl/>
        </w:rPr>
        <w:t>وأوصت الدراسة بالعديد من التوصيات أهمها يجب تطوير الشراكة بين الحكومة والشركات الخاصة لدعم مشاريع معالجة المخلفات الإلكترونية، كما يجب توفير منصات للتعاون وتبادل المعرفة بين الشركات والمؤسسات الأكاديمية والبحثية، كما يجب توفير تقنيات حديثة في محطات معالجة المخلفات؛ لتحسين الكفاءة وتقليل التكاليف خلال عمليات إدارة النفايات الإلكترونية.</w:t>
      </w:r>
    </w:p>
    <w:p w14:paraId="74686F41" w14:textId="77777777" w:rsidR="008417BD" w:rsidRPr="00CF6BC7" w:rsidRDefault="008417BD" w:rsidP="00326D45">
      <w:pPr>
        <w:spacing w:after="0" w:line="360" w:lineRule="auto"/>
        <w:ind w:firstLine="720"/>
        <w:jc w:val="both"/>
        <w:rPr>
          <w:rFonts w:ascii="Sakkal Majalla" w:hAnsi="Sakkal Majalla" w:cs="Sakkal Majalla"/>
          <w:sz w:val="28"/>
          <w:szCs w:val="28"/>
          <w:rtl/>
        </w:rPr>
      </w:pPr>
    </w:p>
    <w:p w14:paraId="1F390419" w14:textId="77777777" w:rsidR="008417BD" w:rsidRPr="00CF6BC7" w:rsidRDefault="008417BD" w:rsidP="00326D45">
      <w:pPr>
        <w:spacing w:after="0" w:line="360" w:lineRule="auto"/>
        <w:ind w:firstLine="720"/>
        <w:jc w:val="both"/>
        <w:rPr>
          <w:rFonts w:ascii="Sakkal Majalla" w:hAnsi="Sakkal Majalla" w:cs="Sakkal Majalla"/>
          <w:sz w:val="28"/>
          <w:szCs w:val="28"/>
          <w:rtl/>
        </w:rPr>
      </w:pPr>
    </w:p>
    <w:p w14:paraId="00B4B30E" w14:textId="77777777" w:rsidR="005508DF" w:rsidRPr="00CF6BC7" w:rsidRDefault="005508DF" w:rsidP="00511D9C">
      <w:pPr>
        <w:spacing w:after="0" w:line="360" w:lineRule="auto"/>
        <w:jc w:val="both"/>
        <w:rPr>
          <w:rFonts w:ascii="Sakkal Majalla" w:eastAsia="Times New Roman" w:hAnsi="Sakkal Majalla" w:cs="Sakkal Majalla"/>
          <w:b/>
          <w:bCs/>
          <w:sz w:val="28"/>
          <w:szCs w:val="28"/>
          <w:lang w:bidi="ar-EG"/>
        </w:rPr>
      </w:pPr>
      <w:r w:rsidRPr="00CF6BC7">
        <w:rPr>
          <w:rFonts w:ascii="Sakkal Majalla" w:eastAsia="Times New Roman" w:hAnsi="Sakkal Majalla" w:cs="Sakkal Majalla"/>
          <w:b/>
          <w:bCs/>
          <w:sz w:val="28"/>
          <w:szCs w:val="28"/>
          <w:rtl/>
          <w:lang w:bidi="ar-EG"/>
        </w:rPr>
        <w:t>التعليق على الدراسات السابقة</w:t>
      </w:r>
    </w:p>
    <w:p w14:paraId="2F45C39A" w14:textId="77777777" w:rsidR="005508DF" w:rsidRPr="00CF6BC7" w:rsidRDefault="005508DF" w:rsidP="00B268D7">
      <w:pPr>
        <w:pStyle w:val="af2"/>
        <w:spacing w:line="360" w:lineRule="auto"/>
        <w:ind w:firstLine="0"/>
        <w:rPr>
          <w:rFonts w:ascii="Sakkal Majalla" w:hAnsi="Sakkal Majalla" w:cs="Sakkal Majalla"/>
          <w:sz w:val="28"/>
          <w:szCs w:val="28"/>
        </w:rPr>
      </w:pPr>
      <w:r w:rsidRPr="00CF6BC7">
        <w:rPr>
          <w:rStyle w:val="Char8"/>
          <w:rFonts w:ascii="Sakkal Majalla" w:eastAsiaTheme="majorEastAsia" w:hAnsi="Sakkal Majalla" w:cs="Sakkal Majalla"/>
          <w:sz w:val="28"/>
          <w:szCs w:val="28"/>
          <w:rtl/>
        </w:rPr>
        <w:t>من خلال عرض</w:t>
      </w:r>
      <w:r w:rsidRPr="00CF6BC7">
        <w:rPr>
          <w:rStyle w:val="Char8"/>
          <w:rFonts w:ascii="Sakkal Majalla" w:eastAsiaTheme="majorEastAsia" w:hAnsi="Sakkal Majalla" w:cs="Sakkal Majalla"/>
          <w:sz w:val="28"/>
          <w:szCs w:val="28"/>
        </w:rPr>
        <w:t xml:space="preserve"> </w:t>
      </w:r>
      <w:r w:rsidRPr="00CF6BC7">
        <w:rPr>
          <w:rStyle w:val="Char8"/>
          <w:rFonts w:ascii="Sakkal Majalla" w:eastAsiaTheme="majorEastAsia" w:hAnsi="Sakkal Majalla" w:cs="Sakkal Majalla"/>
          <w:sz w:val="28"/>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CF6BC7">
        <w:rPr>
          <w:rFonts w:ascii="Sakkal Majalla" w:hAnsi="Sakkal Majalla" w:cs="Sakkal Majalla"/>
          <w:sz w:val="28"/>
          <w:szCs w:val="28"/>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CF6BC7">
        <w:rPr>
          <w:rFonts w:ascii="Sakkal Majalla" w:hAnsi="Sakkal Majalla" w:cs="Sakkal Majalla"/>
          <w:sz w:val="28"/>
          <w:szCs w:val="28"/>
        </w:rPr>
        <w:t xml:space="preserve"> </w:t>
      </w:r>
      <w:r w:rsidRPr="00CF6BC7">
        <w:rPr>
          <w:rFonts w:ascii="Sakkal Majalla" w:hAnsi="Sakkal Majalla" w:cs="Sakkal Majalla"/>
          <w:sz w:val="28"/>
          <w:szCs w:val="28"/>
          <w:rtl/>
        </w:rPr>
        <w:t>كان</w:t>
      </w:r>
      <w:r w:rsidRPr="00CF6BC7">
        <w:rPr>
          <w:rFonts w:ascii="Sakkal Majalla" w:hAnsi="Sakkal Majalla" w:cs="Sakkal Majalla"/>
          <w:sz w:val="28"/>
          <w:szCs w:val="28"/>
        </w:rPr>
        <w:t xml:space="preserve"> </w:t>
      </w:r>
      <w:r w:rsidRPr="00CF6BC7">
        <w:rPr>
          <w:rFonts w:ascii="Sakkal Majalla" w:hAnsi="Sakkal Majalla" w:cs="Sakkal Majalla"/>
          <w:sz w:val="28"/>
          <w:szCs w:val="28"/>
          <w:rtl/>
        </w:rPr>
        <w:t>لها</w:t>
      </w:r>
      <w:r w:rsidRPr="00CF6BC7">
        <w:rPr>
          <w:rFonts w:ascii="Sakkal Majalla" w:hAnsi="Sakkal Majalla" w:cs="Sakkal Majalla"/>
          <w:sz w:val="28"/>
          <w:szCs w:val="28"/>
        </w:rPr>
        <w:t xml:space="preserve"> </w:t>
      </w:r>
      <w:r w:rsidRPr="00CF6BC7">
        <w:rPr>
          <w:rFonts w:ascii="Sakkal Majalla" w:hAnsi="Sakkal Majalla" w:cs="Sakkal Majalla"/>
          <w:sz w:val="28"/>
          <w:szCs w:val="28"/>
          <w:rtl/>
        </w:rPr>
        <w:t>أثر</w:t>
      </w:r>
      <w:r w:rsidRPr="00CF6BC7">
        <w:rPr>
          <w:rFonts w:ascii="Sakkal Majalla" w:hAnsi="Sakkal Majalla" w:cs="Sakkal Majalla"/>
          <w:sz w:val="28"/>
          <w:szCs w:val="28"/>
        </w:rPr>
        <w:t xml:space="preserve"> </w:t>
      </w:r>
      <w:r w:rsidRPr="00CF6BC7">
        <w:rPr>
          <w:rFonts w:ascii="Sakkal Majalla" w:hAnsi="Sakkal Majalla" w:cs="Sakkal Majalla"/>
          <w:sz w:val="28"/>
          <w:szCs w:val="28"/>
          <w:rtl/>
        </w:rPr>
        <w:t>في</w:t>
      </w:r>
      <w:r w:rsidRPr="00CF6BC7">
        <w:rPr>
          <w:rFonts w:ascii="Sakkal Majalla" w:hAnsi="Sakkal Majalla" w:cs="Sakkal Majalla"/>
          <w:sz w:val="28"/>
          <w:szCs w:val="28"/>
        </w:rPr>
        <w:t xml:space="preserve"> </w:t>
      </w:r>
      <w:r w:rsidRPr="00CF6BC7">
        <w:rPr>
          <w:rFonts w:ascii="Sakkal Majalla" w:hAnsi="Sakkal Majalla" w:cs="Sakkal Majalla"/>
          <w:sz w:val="28"/>
          <w:szCs w:val="28"/>
          <w:rtl/>
        </w:rPr>
        <w:t>بناء الدراسة الحالية</w:t>
      </w:r>
      <w:r w:rsidRPr="00CF6BC7">
        <w:rPr>
          <w:rFonts w:ascii="Sakkal Majalla" w:hAnsi="Sakkal Majalla" w:cs="Sakkal Majalla"/>
          <w:sz w:val="28"/>
          <w:szCs w:val="28"/>
        </w:rPr>
        <w:t>.</w:t>
      </w:r>
    </w:p>
    <w:p w14:paraId="226DC889" w14:textId="77777777" w:rsidR="005508DF" w:rsidRPr="00CF6BC7" w:rsidRDefault="005508DF" w:rsidP="00511D9C">
      <w:pPr>
        <w:spacing w:after="0" w:line="360" w:lineRule="auto"/>
        <w:jc w:val="both"/>
        <w:rPr>
          <w:rFonts w:ascii="Sakkal Majalla" w:eastAsia="Times New Roman" w:hAnsi="Sakkal Majalla" w:cs="Sakkal Majalla"/>
          <w:b/>
          <w:bCs/>
          <w:sz w:val="28"/>
          <w:szCs w:val="28"/>
          <w:rtl/>
          <w:lang w:bidi="ar-EG"/>
        </w:rPr>
      </w:pPr>
      <w:r w:rsidRPr="00CF6BC7">
        <w:rPr>
          <w:rFonts w:ascii="Sakkal Majalla" w:eastAsia="Times New Roman" w:hAnsi="Sakkal Majalla" w:cs="Sakkal Majalla"/>
          <w:b/>
          <w:bCs/>
          <w:sz w:val="28"/>
          <w:szCs w:val="28"/>
          <w:rtl/>
          <w:lang w:bidi="ar-EG"/>
        </w:rPr>
        <w:t>أولًا: أوجه الشبه بين الدراسة الحالية والدراسات السابقة:</w:t>
      </w:r>
    </w:p>
    <w:p w14:paraId="68B2E9B9"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اتفقت بعض الدراسات السابقة مع الدراسة الحالية في هدف الدراسة، وهو: تناول إعادة تدوير النفايات الإلكترونية، مثل: دراسة حدادة (2023)،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سيلفاراج</w:t>
      </w:r>
      <w:proofErr w:type="spellEnd"/>
      <w:r w:rsidRPr="00CF6BC7">
        <w:rPr>
          <w:rFonts w:ascii="Sakkal Majalla" w:hAnsi="Sakkal Majalla" w:cs="Sakkal Majalla"/>
          <w:sz w:val="28"/>
          <w:szCs w:val="28"/>
          <w:rtl/>
        </w:rPr>
        <w:t>" (</w:t>
      </w:r>
      <w:r w:rsidRPr="00CF6BC7">
        <w:rPr>
          <w:rFonts w:ascii="Sakkal Majalla" w:hAnsi="Sakkal Majalla" w:cs="Sakkal Majalla"/>
          <w:sz w:val="28"/>
          <w:szCs w:val="28"/>
        </w:rPr>
        <w:t>Selvaraj, 2021</w:t>
      </w:r>
      <w:r w:rsidRPr="00CF6BC7">
        <w:rPr>
          <w:rFonts w:ascii="Sakkal Majalla" w:hAnsi="Sakkal Majalla" w:cs="Sakkal Majalla"/>
          <w:sz w:val="28"/>
          <w:szCs w:val="28"/>
          <w:rtl/>
        </w:rPr>
        <w:t>)، و</w:t>
      </w:r>
      <w:r w:rsidRPr="00CF6BC7">
        <w:rPr>
          <w:rFonts w:ascii="Sakkal Majalla" w:hAnsi="Sakkal Majalla" w:cs="Sakkal Majalla"/>
          <w:sz w:val="28"/>
          <w:szCs w:val="28"/>
          <w:rtl/>
          <w:lang w:bidi="ar-EG"/>
        </w:rPr>
        <w:t>دراسة دراسة الزيادي (2021)،</w:t>
      </w:r>
      <w:r w:rsidRPr="00CF6BC7">
        <w:rPr>
          <w:rFonts w:ascii="Sakkal Majalla" w:hAnsi="Sakkal Majalla" w:cs="Sakkal Majalla"/>
          <w:sz w:val="28"/>
          <w:szCs w:val="28"/>
          <w:rtl/>
        </w:rPr>
        <w:t xml:space="preserve"> ودراسة "دوتا وجويل" (</w:t>
      </w:r>
      <w:r w:rsidRPr="00CF6BC7">
        <w:rPr>
          <w:rFonts w:ascii="Sakkal Majalla" w:hAnsi="Sakkal Majalla" w:cs="Sakkal Majalla"/>
          <w:sz w:val="28"/>
          <w:szCs w:val="28"/>
        </w:rPr>
        <w:t>Dutta &amp; Goel, 2021</w:t>
      </w:r>
      <w:r w:rsidRPr="00CF6BC7">
        <w:rPr>
          <w:rFonts w:ascii="Sakkal Majalla" w:hAnsi="Sakkal Majalla" w:cs="Sakkal Majalla"/>
          <w:sz w:val="28"/>
          <w:szCs w:val="28"/>
          <w:rtl/>
        </w:rPr>
        <w:t>)</w:t>
      </w:r>
      <w:r w:rsidRPr="00CF6BC7">
        <w:rPr>
          <w:rFonts w:ascii="Sakkal Majalla" w:hAnsi="Sakkal Majalla" w:cs="Sakkal Majalla"/>
          <w:b/>
          <w:bCs/>
          <w:sz w:val="28"/>
          <w:szCs w:val="28"/>
          <w:rtl/>
        </w:rPr>
        <w:t>، و</w:t>
      </w:r>
      <w:r w:rsidRPr="00CF6BC7">
        <w:rPr>
          <w:rFonts w:ascii="Sakkal Majalla" w:hAnsi="Sakkal Majalla" w:cs="Sakkal Majalla"/>
          <w:sz w:val="28"/>
          <w:szCs w:val="28"/>
          <w:rtl/>
          <w:lang w:bidi="ar-EG"/>
        </w:rPr>
        <w:t>دراسة جلولي (2021)، ودراسة بوخميس وبوطرفة (2020)، و</w:t>
      </w:r>
      <w:r w:rsidRPr="00CF6BC7">
        <w:rPr>
          <w:rFonts w:ascii="Sakkal Majalla" w:hAnsi="Sakkal Majalla" w:cs="Sakkal Majalla"/>
          <w:sz w:val="28"/>
          <w:szCs w:val="28"/>
          <w:rtl/>
        </w:rPr>
        <w:t>دراسة "محمود وآخرون" (</w:t>
      </w:r>
      <w:r w:rsidRPr="00CF6BC7">
        <w:rPr>
          <w:rFonts w:ascii="Sakkal Majalla" w:hAnsi="Sakkal Majalla" w:cs="Sakkal Majalla"/>
          <w:sz w:val="28"/>
          <w:szCs w:val="28"/>
        </w:rPr>
        <w:t>Mahmud et al., 2020</w:t>
      </w:r>
      <w:r w:rsidRPr="00CF6BC7">
        <w:rPr>
          <w:rFonts w:ascii="Sakkal Majalla" w:hAnsi="Sakkal Majalla" w:cs="Sakkal Majalla"/>
          <w:sz w:val="28"/>
          <w:szCs w:val="28"/>
          <w:rtl/>
        </w:rPr>
        <w:t>)، و</w:t>
      </w:r>
      <w:r w:rsidRPr="00CF6BC7">
        <w:rPr>
          <w:rFonts w:ascii="Sakkal Majalla" w:hAnsi="Sakkal Majalla" w:cs="Sakkal Majalla"/>
          <w:sz w:val="28"/>
          <w:szCs w:val="28"/>
          <w:rtl/>
          <w:lang w:bidi="ar-EG"/>
        </w:rPr>
        <w:t>دراسة قسوري (</w:t>
      </w:r>
      <w:proofErr w:type="gramStart"/>
      <w:r w:rsidRPr="00CF6BC7">
        <w:rPr>
          <w:rFonts w:ascii="Sakkal Majalla" w:hAnsi="Sakkal Majalla" w:cs="Sakkal Majalla"/>
          <w:sz w:val="28"/>
          <w:szCs w:val="28"/>
          <w:rtl/>
          <w:lang w:bidi="ar-EG"/>
        </w:rPr>
        <w:t>2020)،</w:t>
      </w:r>
      <w:proofErr w:type="gramEnd"/>
      <w:r w:rsidRPr="00CF6BC7">
        <w:rPr>
          <w:rFonts w:ascii="Sakkal Majalla" w:hAnsi="Sakkal Majalla" w:cs="Sakkal Majalla"/>
          <w:sz w:val="28"/>
          <w:szCs w:val="28"/>
          <w:rtl/>
        </w:rPr>
        <w:t xml:space="preserve"> ودراسة "شيخ وآخرون" (</w:t>
      </w:r>
      <w:r w:rsidRPr="00CF6BC7">
        <w:rPr>
          <w:rFonts w:ascii="Sakkal Majalla" w:hAnsi="Sakkal Majalla" w:cs="Sakkal Majalla"/>
          <w:sz w:val="28"/>
          <w:szCs w:val="28"/>
        </w:rPr>
        <w:t>Shaikh et al., 2020</w:t>
      </w:r>
      <w:r w:rsidRPr="00CF6BC7">
        <w:rPr>
          <w:rFonts w:ascii="Sakkal Majalla" w:hAnsi="Sakkal Majalla" w:cs="Sakkal Majalla"/>
          <w:sz w:val="28"/>
          <w:szCs w:val="28"/>
          <w:rtl/>
        </w:rPr>
        <w:t>)،</w:t>
      </w:r>
      <w:r w:rsidRPr="00CF6BC7">
        <w:rPr>
          <w:rFonts w:ascii="Sakkal Majalla" w:hAnsi="Sakkal Majalla" w:cs="Sakkal Majalla"/>
          <w:sz w:val="28"/>
          <w:szCs w:val="28"/>
          <w:rtl/>
          <w:lang w:bidi="ar-EG"/>
        </w:rPr>
        <w:t xml:space="preserve"> و</w:t>
      </w:r>
      <w:r w:rsidRPr="00CF6BC7">
        <w:rPr>
          <w:rFonts w:ascii="Sakkal Majalla" w:hAnsi="Sakkal Majalla" w:cs="Sakkal Majalla"/>
          <w:sz w:val="28"/>
          <w:szCs w:val="28"/>
          <w:rtl/>
        </w:rPr>
        <w:t xml:space="preserve">دراسة " </w:t>
      </w:r>
      <w:proofErr w:type="spellStart"/>
      <w:r w:rsidRPr="00CF6BC7">
        <w:rPr>
          <w:rFonts w:ascii="Sakkal Majalla" w:hAnsi="Sakkal Majalla" w:cs="Sakkal Majalla"/>
          <w:sz w:val="28"/>
          <w:szCs w:val="28"/>
          <w:rtl/>
        </w:rPr>
        <w:t>كوتشيلا</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Cucchiella</w:t>
      </w:r>
      <w:proofErr w:type="spellEnd"/>
      <w:r w:rsidRPr="00CF6BC7">
        <w:rPr>
          <w:rFonts w:ascii="Sakkal Majalla" w:hAnsi="Sakkal Majalla" w:cs="Sakkal Majalla"/>
          <w:sz w:val="28"/>
          <w:szCs w:val="28"/>
        </w:rPr>
        <w:t xml:space="preserve"> et al., 2016</w:t>
      </w:r>
      <w:r w:rsidRPr="00CF6BC7">
        <w:rPr>
          <w:rFonts w:ascii="Sakkal Majalla" w:hAnsi="Sakkal Majalla" w:cs="Sakkal Majalla"/>
          <w:sz w:val="28"/>
          <w:szCs w:val="28"/>
          <w:rtl/>
        </w:rPr>
        <w:t xml:space="preserve">). </w:t>
      </w:r>
    </w:p>
    <w:p w14:paraId="32BD5E5F"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اتفقت بعض الدراسات السابقة مع الدراسة الحالية في هدف الدراسة، وهو: تناول ريادة الأعمال، مثل: دراسة اليزيدي (2024)، ودراسة سليمان وآخرون (2023)،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أوشاريبوفا</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وكولومبيتوفا</w:t>
      </w:r>
      <w:proofErr w:type="spellEnd"/>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Ausharipova</w:t>
      </w:r>
      <w:proofErr w:type="spellEnd"/>
      <w:r w:rsidRPr="00CF6BC7">
        <w:rPr>
          <w:rFonts w:ascii="Sakkal Majalla" w:hAnsi="Sakkal Majalla" w:cs="Sakkal Majalla"/>
          <w:sz w:val="28"/>
          <w:szCs w:val="28"/>
        </w:rPr>
        <w:t xml:space="preserve"> &amp; </w:t>
      </w:r>
      <w:proofErr w:type="spellStart"/>
      <w:r w:rsidRPr="00CF6BC7">
        <w:rPr>
          <w:rFonts w:ascii="Sakkal Majalla" w:hAnsi="Sakkal Majalla" w:cs="Sakkal Majalla"/>
          <w:sz w:val="28"/>
          <w:szCs w:val="28"/>
        </w:rPr>
        <w:t>Kulumbetova</w:t>
      </w:r>
      <w:proofErr w:type="spellEnd"/>
      <w:r w:rsidRPr="00CF6BC7">
        <w:rPr>
          <w:rFonts w:ascii="Sakkal Majalla" w:hAnsi="Sakkal Majalla" w:cs="Sakkal Majalla"/>
          <w:sz w:val="28"/>
          <w:szCs w:val="28"/>
        </w:rPr>
        <w:t>, 2022</w:t>
      </w:r>
      <w:r w:rsidRPr="00CF6BC7">
        <w:rPr>
          <w:rFonts w:ascii="Sakkal Majalla" w:hAnsi="Sakkal Majalla" w:cs="Sakkal Majalla"/>
          <w:sz w:val="28"/>
          <w:szCs w:val="28"/>
          <w:rtl/>
        </w:rPr>
        <w:t>)، و</w:t>
      </w:r>
      <w:r w:rsidRPr="00CF6BC7">
        <w:rPr>
          <w:rFonts w:ascii="Sakkal Majalla" w:hAnsi="Sakkal Majalla" w:cs="Sakkal Majalla"/>
          <w:sz w:val="28"/>
          <w:szCs w:val="28"/>
          <w:rtl/>
          <w:lang w:bidi="ar-EG"/>
        </w:rPr>
        <w:t>دراسة النعمي (2022)،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أناباراأوني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Anabaraonye</w:t>
      </w:r>
      <w:proofErr w:type="spellEnd"/>
      <w:r w:rsidRPr="00CF6BC7">
        <w:rPr>
          <w:rFonts w:ascii="Sakkal Majalla" w:hAnsi="Sakkal Majalla" w:cs="Sakkal Majalla"/>
          <w:sz w:val="28"/>
          <w:szCs w:val="28"/>
        </w:rPr>
        <w:t xml:space="preserve"> et al., 2022</w:t>
      </w:r>
      <w:r w:rsidRPr="00CF6BC7">
        <w:rPr>
          <w:rFonts w:ascii="Sakkal Majalla" w:hAnsi="Sakkal Majalla" w:cs="Sakkal Majalla"/>
          <w:sz w:val="28"/>
          <w:szCs w:val="28"/>
          <w:rtl/>
        </w:rPr>
        <w:t>)، و</w:t>
      </w:r>
      <w:r w:rsidRPr="00CF6BC7">
        <w:rPr>
          <w:rFonts w:ascii="Sakkal Majalla" w:hAnsi="Sakkal Majalla" w:cs="Sakkal Majalla"/>
          <w:sz w:val="28"/>
          <w:szCs w:val="28"/>
          <w:rtl/>
          <w:lang w:bidi="ar-EG"/>
        </w:rPr>
        <w:t>دراسة موسى وآخرون (</w:t>
      </w:r>
      <w:proofErr w:type="gramStart"/>
      <w:r w:rsidRPr="00CF6BC7">
        <w:rPr>
          <w:rFonts w:ascii="Sakkal Majalla" w:hAnsi="Sakkal Majalla" w:cs="Sakkal Majalla"/>
          <w:sz w:val="28"/>
          <w:szCs w:val="28"/>
          <w:rtl/>
          <w:lang w:bidi="ar-EG"/>
        </w:rPr>
        <w:t>2021)،</w:t>
      </w:r>
      <w:proofErr w:type="gramEnd"/>
      <w:r w:rsidRPr="00CF6BC7">
        <w:rPr>
          <w:rFonts w:ascii="Sakkal Majalla" w:hAnsi="Sakkal Majalla" w:cs="Sakkal Majalla"/>
          <w:sz w:val="28"/>
          <w:szCs w:val="28"/>
          <w:rtl/>
          <w:lang w:bidi="ar-EG"/>
        </w:rPr>
        <w:t xml:space="preserve"> ودراسة عبد الحميد والجزار (2021)، و</w:t>
      </w:r>
      <w:r w:rsidRPr="00CF6BC7">
        <w:rPr>
          <w:rFonts w:ascii="Sakkal Majalla" w:hAnsi="Sakkal Majalla" w:cs="Sakkal Majalla"/>
          <w:sz w:val="28"/>
          <w:szCs w:val="28"/>
          <w:rtl/>
        </w:rPr>
        <w:t>دراسة "</w:t>
      </w:r>
      <w:r w:rsidRPr="00CF6BC7">
        <w:rPr>
          <w:rFonts w:ascii="Sakkal Majalla" w:hAnsi="Sakkal Majalla" w:cs="Sakkal Majalla"/>
          <w:sz w:val="28"/>
          <w:szCs w:val="28"/>
          <w:rtl/>
          <w:lang w:bidi="ar-EG"/>
        </w:rPr>
        <w:t>باناكو وآخرون</w:t>
      </w:r>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Banacu</w:t>
      </w:r>
      <w:proofErr w:type="spellEnd"/>
      <w:r w:rsidRPr="00CF6BC7">
        <w:rPr>
          <w:rFonts w:ascii="Sakkal Majalla" w:hAnsi="Sakkal Majalla" w:cs="Sakkal Majalla"/>
          <w:sz w:val="28"/>
          <w:szCs w:val="28"/>
        </w:rPr>
        <w:t xml:space="preserve"> et al., 2019</w:t>
      </w:r>
      <w:r w:rsidRPr="00CF6BC7">
        <w:rPr>
          <w:rFonts w:ascii="Sakkal Majalla" w:hAnsi="Sakkal Majalla" w:cs="Sakkal Majalla"/>
          <w:sz w:val="28"/>
          <w:szCs w:val="28"/>
          <w:rtl/>
        </w:rPr>
        <w:t>)، ودراسة "</w:t>
      </w:r>
      <w:proofErr w:type="spellStart"/>
      <w:r w:rsidRPr="00CF6BC7">
        <w:rPr>
          <w:rFonts w:ascii="Sakkal Majalla" w:hAnsi="Sakkal Majalla" w:cs="Sakkal Majalla"/>
          <w:sz w:val="28"/>
          <w:szCs w:val="28"/>
          <w:rtl/>
        </w:rPr>
        <w:t>بالانيسامي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Palanisamy</w:t>
      </w:r>
      <w:proofErr w:type="spellEnd"/>
      <w:r w:rsidRPr="00CF6BC7">
        <w:rPr>
          <w:rFonts w:ascii="Sakkal Majalla" w:hAnsi="Sakkal Majalla" w:cs="Sakkal Majalla"/>
          <w:sz w:val="28"/>
          <w:szCs w:val="28"/>
        </w:rPr>
        <w:t xml:space="preserve"> et al., 2017</w:t>
      </w:r>
      <w:r w:rsidRPr="00CF6BC7">
        <w:rPr>
          <w:rFonts w:ascii="Sakkal Majalla" w:hAnsi="Sakkal Majalla" w:cs="Sakkal Majalla"/>
          <w:sz w:val="28"/>
          <w:szCs w:val="28"/>
          <w:rtl/>
        </w:rPr>
        <w:t>)، ودراسة "ين" (</w:t>
      </w:r>
      <w:r w:rsidRPr="00CF6BC7">
        <w:rPr>
          <w:rFonts w:ascii="Sakkal Majalla" w:hAnsi="Sakkal Majalla" w:cs="Sakkal Majalla"/>
          <w:sz w:val="28"/>
          <w:szCs w:val="28"/>
        </w:rPr>
        <w:t>Yin, 2020</w:t>
      </w:r>
      <w:r w:rsidRPr="00CF6BC7">
        <w:rPr>
          <w:rFonts w:ascii="Sakkal Majalla" w:hAnsi="Sakkal Majalla" w:cs="Sakkal Majalla"/>
          <w:sz w:val="28"/>
          <w:szCs w:val="28"/>
          <w:rtl/>
        </w:rPr>
        <w:t xml:space="preserve">). </w:t>
      </w:r>
    </w:p>
    <w:p w14:paraId="25DA43EC"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اتفقت بعض الدراسات السابقة مع الدراسة الحالية في منهج الدراسة، وهو: المنهج الوصفي، مثل: دراسة حدادة (2023)،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سيلفاراج</w:t>
      </w:r>
      <w:proofErr w:type="spellEnd"/>
      <w:r w:rsidRPr="00CF6BC7">
        <w:rPr>
          <w:rFonts w:ascii="Sakkal Majalla" w:hAnsi="Sakkal Majalla" w:cs="Sakkal Majalla"/>
          <w:sz w:val="28"/>
          <w:szCs w:val="28"/>
          <w:rtl/>
        </w:rPr>
        <w:t>" (</w:t>
      </w:r>
      <w:r w:rsidRPr="00CF6BC7">
        <w:rPr>
          <w:rFonts w:ascii="Sakkal Majalla" w:hAnsi="Sakkal Majalla" w:cs="Sakkal Majalla"/>
          <w:sz w:val="28"/>
          <w:szCs w:val="28"/>
        </w:rPr>
        <w:t>Selvaraj, 2021</w:t>
      </w:r>
      <w:r w:rsidRPr="00CF6BC7">
        <w:rPr>
          <w:rFonts w:ascii="Sakkal Majalla" w:hAnsi="Sakkal Majalla" w:cs="Sakkal Majalla"/>
          <w:sz w:val="28"/>
          <w:szCs w:val="28"/>
          <w:rtl/>
        </w:rPr>
        <w:t>)،</w:t>
      </w:r>
      <w:r w:rsidRPr="00CF6BC7">
        <w:rPr>
          <w:rFonts w:ascii="Sakkal Majalla" w:hAnsi="Sakkal Majalla" w:cs="Sakkal Majalla"/>
          <w:b/>
          <w:bCs/>
          <w:sz w:val="28"/>
          <w:szCs w:val="28"/>
          <w:rtl/>
        </w:rPr>
        <w:t xml:space="preserve"> و</w:t>
      </w:r>
      <w:r w:rsidRPr="00CF6BC7">
        <w:rPr>
          <w:rFonts w:ascii="Sakkal Majalla" w:hAnsi="Sakkal Majalla" w:cs="Sakkal Majalla"/>
          <w:sz w:val="28"/>
          <w:szCs w:val="28"/>
          <w:rtl/>
          <w:lang w:bidi="ar-EG"/>
        </w:rPr>
        <w:t>دراسة جلولي (2021)، ودراسة بوخميس وبوطرفة (2020)،</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دراسة قسوري (2020)، ودراسة اليزيدي (2024)، ودراسة سليمان وآخرون (2023)،</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دراسة النعمي (2022)،</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 xml:space="preserve">دراسة موسى وآخرون (2021). </w:t>
      </w:r>
    </w:p>
    <w:p w14:paraId="416C6D4E"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اتفقت بعض الدراسات السابقة مع الدراسة الحالية في أداة الدراسة، وهي: الاستبانة، مثل: </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سيلفاراج</w:t>
      </w:r>
      <w:proofErr w:type="spellEnd"/>
      <w:r w:rsidRPr="00CF6BC7">
        <w:rPr>
          <w:rFonts w:ascii="Sakkal Majalla" w:hAnsi="Sakkal Majalla" w:cs="Sakkal Majalla"/>
          <w:sz w:val="28"/>
          <w:szCs w:val="28"/>
          <w:rtl/>
        </w:rPr>
        <w:t>" (</w:t>
      </w:r>
      <w:r w:rsidRPr="00CF6BC7">
        <w:rPr>
          <w:rFonts w:ascii="Sakkal Majalla" w:hAnsi="Sakkal Majalla" w:cs="Sakkal Majalla"/>
          <w:sz w:val="28"/>
          <w:szCs w:val="28"/>
        </w:rPr>
        <w:t>Selvaraj, 2021</w:t>
      </w:r>
      <w:r w:rsidRPr="00CF6BC7">
        <w:rPr>
          <w:rFonts w:ascii="Sakkal Majalla" w:hAnsi="Sakkal Majalla" w:cs="Sakkal Majalla"/>
          <w:sz w:val="28"/>
          <w:szCs w:val="28"/>
          <w:rtl/>
        </w:rPr>
        <w:t>)، ودراسة "دوتا وجويل" (</w:t>
      </w:r>
      <w:r w:rsidRPr="00CF6BC7">
        <w:rPr>
          <w:rFonts w:ascii="Sakkal Majalla" w:hAnsi="Sakkal Majalla" w:cs="Sakkal Majalla"/>
          <w:sz w:val="28"/>
          <w:szCs w:val="28"/>
        </w:rPr>
        <w:t>Dutta &amp; Goel, 2021</w:t>
      </w:r>
      <w:r w:rsidRPr="00CF6BC7">
        <w:rPr>
          <w:rFonts w:ascii="Sakkal Majalla" w:hAnsi="Sakkal Majalla" w:cs="Sakkal Majalla"/>
          <w:sz w:val="28"/>
          <w:szCs w:val="28"/>
          <w:rtl/>
        </w:rPr>
        <w:t>)</w:t>
      </w:r>
      <w:r w:rsidRPr="00CF6BC7">
        <w:rPr>
          <w:rFonts w:ascii="Sakkal Majalla" w:hAnsi="Sakkal Majalla" w:cs="Sakkal Majalla"/>
          <w:b/>
          <w:bCs/>
          <w:sz w:val="28"/>
          <w:szCs w:val="28"/>
          <w:rtl/>
        </w:rPr>
        <w:t>،</w:t>
      </w:r>
      <w:r w:rsidRPr="00CF6BC7">
        <w:rPr>
          <w:rFonts w:ascii="Sakkal Majalla" w:hAnsi="Sakkal Majalla" w:cs="Sakkal Majalla"/>
          <w:sz w:val="28"/>
          <w:szCs w:val="28"/>
          <w:rtl/>
          <w:lang w:bidi="ar-EG"/>
        </w:rPr>
        <w:t xml:space="preserve"> و</w:t>
      </w:r>
      <w:r w:rsidRPr="00CF6BC7">
        <w:rPr>
          <w:rFonts w:ascii="Sakkal Majalla" w:hAnsi="Sakkal Majalla" w:cs="Sakkal Majalla"/>
          <w:sz w:val="28"/>
          <w:szCs w:val="28"/>
          <w:rtl/>
        </w:rPr>
        <w:t>دراسة "محمود وآخرون" (</w:t>
      </w:r>
      <w:r w:rsidRPr="00CF6BC7">
        <w:rPr>
          <w:rFonts w:ascii="Sakkal Majalla" w:hAnsi="Sakkal Majalla" w:cs="Sakkal Majalla"/>
          <w:sz w:val="28"/>
          <w:szCs w:val="28"/>
        </w:rPr>
        <w:t>Mahmud et al., 2020</w:t>
      </w:r>
      <w:r w:rsidRPr="00CF6BC7">
        <w:rPr>
          <w:rFonts w:ascii="Sakkal Majalla" w:hAnsi="Sakkal Majalla" w:cs="Sakkal Majalla"/>
          <w:sz w:val="28"/>
          <w:szCs w:val="28"/>
          <w:rtl/>
        </w:rPr>
        <w:t>)، ودراسة "شيخ وآخرون" (</w:t>
      </w:r>
      <w:r w:rsidRPr="00CF6BC7">
        <w:rPr>
          <w:rFonts w:ascii="Sakkal Majalla" w:hAnsi="Sakkal Majalla" w:cs="Sakkal Majalla"/>
          <w:sz w:val="28"/>
          <w:szCs w:val="28"/>
        </w:rPr>
        <w:t xml:space="preserve">Shaikh et al., </w:t>
      </w:r>
      <w:proofErr w:type="gramStart"/>
      <w:r w:rsidRPr="00CF6BC7">
        <w:rPr>
          <w:rFonts w:ascii="Sakkal Majalla" w:hAnsi="Sakkal Majalla" w:cs="Sakkal Majalla"/>
          <w:sz w:val="28"/>
          <w:szCs w:val="28"/>
        </w:rPr>
        <w:t>2020</w:t>
      </w:r>
      <w:r w:rsidRPr="00CF6BC7">
        <w:rPr>
          <w:rFonts w:ascii="Sakkal Majalla" w:hAnsi="Sakkal Majalla" w:cs="Sakkal Majalla"/>
          <w:sz w:val="28"/>
          <w:szCs w:val="28"/>
          <w:rtl/>
        </w:rPr>
        <w:t>)،</w:t>
      </w:r>
      <w:proofErr w:type="gramEnd"/>
      <w:r w:rsidRPr="00CF6BC7">
        <w:rPr>
          <w:rFonts w:ascii="Sakkal Majalla" w:hAnsi="Sakkal Majalla" w:cs="Sakkal Majalla"/>
          <w:sz w:val="28"/>
          <w:szCs w:val="28"/>
          <w:rtl/>
        </w:rPr>
        <w:t xml:space="preserve"> </w:t>
      </w:r>
      <w:r w:rsidRPr="00CF6BC7">
        <w:rPr>
          <w:rFonts w:ascii="Sakkal Majalla" w:hAnsi="Sakkal Majalla" w:cs="Sakkal Majalla"/>
          <w:sz w:val="28"/>
          <w:szCs w:val="28"/>
          <w:rtl/>
          <w:lang w:bidi="ar-EG"/>
        </w:rPr>
        <w:t>ودراسة اليزيدي (2024)، ودراسة سليمان وآخرون (2023)،</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دراسة النعمي (2022)،</w:t>
      </w:r>
      <w:r w:rsidRPr="00CF6BC7">
        <w:rPr>
          <w:rFonts w:ascii="Sakkal Majalla" w:hAnsi="Sakkal Majalla" w:cs="Sakkal Majalla"/>
          <w:sz w:val="28"/>
          <w:szCs w:val="28"/>
          <w:rtl/>
        </w:rPr>
        <w:t xml:space="preserve"> ودراسة "ين" (</w:t>
      </w:r>
      <w:r w:rsidRPr="00CF6BC7">
        <w:rPr>
          <w:rFonts w:ascii="Sakkal Majalla" w:hAnsi="Sakkal Majalla" w:cs="Sakkal Majalla"/>
          <w:sz w:val="28"/>
          <w:szCs w:val="28"/>
        </w:rPr>
        <w:t>Yin, 2020</w:t>
      </w:r>
      <w:r w:rsidRPr="00CF6BC7">
        <w:rPr>
          <w:rFonts w:ascii="Sakkal Majalla" w:hAnsi="Sakkal Majalla" w:cs="Sakkal Majalla"/>
          <w:sz w:val="28"/>
          <w:szCs w:val="28"/>
          <w:rtl/>
        </w:rPr>
        <w:t xml:space="preserve">). </w:t>
      </w:r>
    </w:p>
    <w:p w14:paraId="77AA287E"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 xml:space="preserve">اتفقت بعض الدراسة السابقة مع الدراسة الحالية في عينة الدراسة، وهي: العاملين، مثل: </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سيلفاراج</w:t>
      </w:r>
      <w:proofErr w:type="spellEnd"/>
      <w:r w:rsidRPr="00CF6BC7">
        <w:rPr>
          <w:rFonts w:ascii="Sakkal Majalla" w:hAnsi="Sakkal Majalla" w:cs="Sakkal Majalla"/>
          <w:sz w:val="28"/>
          <w:szCs w:val="28"/>
          <w:rtl/>
        </w:rPr>
        <w:t>" (</w:t>
      </w:r>
      <w:r w:rsidRPr="00CF6BC7">
        <w:rPr>
          <w:rFonts w:ascii="Sakkal Majalla" w:hAnsi="Sakkal Majalla" w:cs="Sakkal Majalla"/>
          <w:sz w:val="28"/>
          <w:szCs w:val="28"/>
        </w:rPr>
        <w:t>Selvaraj, 2021</w:t>
      </w:r>
      <w:r w:rsidRPr="00CF6BC7">
        <w:rPr>
          <w:rFonts w:ascii="Sakkal Majalla" w:hAnsi="Sakkal Majalla" w:cs="Sakkal Majalla"/>
          <w:sz w:val="28"/>
          <w:szCs w:val="28"/>
          <w:rtl/>
        </w:rPr>
        <w:t>)، ودراسة "دوتا وجويل" (</w:t>
      </w:r>
      <w:r w:rsidRPr="00CF6BC7">
        <w:rPr>
          <w:rFonts w:ascii="Sakkal Majalla" w:hAnsi="Sakkal Majalla" w:cs="Sakkal Majalla"/>
          <w:sz w:val="28"/>
          <w:szCs w:val="28"/>
        </w:rPr>
        <w:t>Dutta &amp; Goel, 2021</w:t>
      </w:r>
      <w:r w:rsidRPr="00CF6BC7">
        <w:rPr>
          <w:rFonts w:ascii="Sakkal Majalla" w:hAnsi="Sakkal Majalla" w:cs="Sakkal Majalla"/>
          <w:sz w:val="28"/>
          <w:szCs w:val="28"/>
          <w:rtl/>
        </w:rPr>
        <w:t>)</w:t>
      </w:r>
      <w:r w:rsidRPr="00CF6BC7">
        <w:rPr>
          <w:rFonts w:ascii="Sakkal Majalla" w:hAnsi="Sakkal Majalla" w:cs="Sakkal Majalla"/>
          <w:b/>
          <w:bCs/>
          <w:sz w:val="28"/>
          <w:szCs w:val="28"/>
          <w:rtl/>
        </w:rPr>
        <w:t>،</w:t>
      </w:r>
      <w:r w:rsidRPr="00CF6BC7">
        <w:rPr>
          <w:rFonts w:ascii="Sakkal Majalla" w:hAnsi="Sakkal Majalla" w:cs="Sakkal Majalla"/>
          <w:sz w:val="28"/>
          <w:szCs w:val="28"/>
          <w:rtl/>
        </w:rPr>
        <w:t xml:space="preserve"> ودراسة "شيخ وآخرون" (</w:t>
      </w:r>
      <w:r w:rsidRPr="00CF6BC7">
        <w:rPr>
          <w:rFonts w:ascii="Sakkal Majalla" w:hAnsi="Sakkal Majalla" w:cs="Sakkal Majalla"/>
          <w:sz w:val="28"/>
          <w:szCs w:val="28"/>
        </w:rPr>
        <w:t>Shaikh et al., 2020</w:t>
      </w:r>
      <w:r w:rsidRPr="00CF6BC7">
        <w:rPr>
          <w:rFonts w:ascii="Sakkal Majalla" w:hAnsi="Sakkal Majalla" w:cs="Sakkal Majalla"/>
          <w:sz w:val="28"/>
          <w:szCs w:val="28"/>
          <w:rtl/>
        </w:rPr>
        <w:t xml:space="preserve">)، </w:t>
      </w:r>
      <w:r w:rsidRPr="00CF6BC7">
        <w:rPr>
          <w:rFonts w:ascii="Sakkal Majalla" w:hAnsi="Sakkal Majalla" w:cs="Sakkal Majalla"/>
          <w:sz w:val="28"/>
          <w:szCs w:val="28"/>
          <w:rtl/>
          <w:lang w:bidi="ar-EG"/>
        </w:rPr>
        <w:t xml:space="preserve">ودراسة النعمي (2022). </w:t>
      </w:r>
    </w:p>
    <w:p w14:paraId="55E05DD6" w14:textId="77777777" w:rsidR="005508DF" w:rsidRPr="00CF6BC7" w:rsidRDefault="005508DF" w:rsidP="00EC1F9F">
      <w:pPr>
        <w:pStyle w:val="a3"/>
        <w:numPr>
          <w:ilvl w:val="0"/>
          <w:numId w:val="44"/>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lastRenderedPageBreak/>
        <w:t>اتفقت بعض الدراسة السابقة مع الدراسة الحالية في عينة الدراسة، وهي: رواد الأعمال، مثل: دراسة اليزيدي (2024)، ودراسة سليمان وآخرون (2023)،</w:t>
      </w:r>
      <w:r w:rsidRPr="00CF6BC7">
        <w:rPr>
          <w:rFonts w:ascii="Sakkal Majalla" w:hAnsi="Sakkal Majalla" w:cs="Sakkal Majalla"/>
          <w:sz w:val="28"/>
          <w:szCs w:val="28"/>
          <w:rtl/>
        </w:rPr>
        <w:t xml:space="preserve"> ودراسة "ين" (</w:t>
      </w:r>
      <w:r w:rsidRPr="00CF6BC7">
        <w:rPr>
          <w:rFonts w:ascii="Sakkal Majalla" w:hAnsi="Sakkal Majalla" w:cs="Sakkal Majalla"/>
          <w:sz w:val="28"/>
          <w:szCs w:val="28"/>
        </w:rPr>
        <w:t>Yin, 2020</w:t>
      </w:r>
      <w:r w:rsidRPr="00CF6BC7">
        <w:rPr>
          <w:rFonts w:ascii="Sakkal Majalla" w:hAnsi="Sakkal Majalla" w:cs="Sakkal Majalla"/>
          <w:sz w:val="28"/>
          <w:szCs w:val="28"/>
          <w:rtl/>
        </w:rPr>
        <w:t xml:space="preserve">). </w:t>
      </w:r>
    </w:p>
    <w:p w14:paraId="1B7CC285" w14:textId="77777777" w:rsidR="005508DF" w:rsidRPr="00CF6BC7" w:rsidRDefault="005508DF" w:rsidP="00511D9C">
      <w:pPr>
        <w:spacing w:after="0" w:line="360" w:lineRule="auto"/>
        <w:jc w:val="both"/>
        <w:rPr>
          <w:rFonts w:ascii="Sakkal Majalla" w:hAnsi="Sakkal Majalla" w:cs="Sakkal Majalla"/>
          <w:sz w:val="28"/>
          <w:szCs w:val="28"/>
          <w:lang w:bidi="ar-EG"/>
        </w:rPr>
      </w:pPr>
      <w:r w:rsidRPr="00CF6BC7">
        <w:rPr>
          <w:rFonts w:ascii="Sakkal Majalla" w:hAnsi="Sakkal Majalla" w:cs="Sakkal Majalla"/>
          <w:b/>
          <w:bCs/>
          <w:sz w:val="28"/>
          <w:szCs w:val="28"/>
          <w:rtl/>
          <w:lang w:bidi="ar-EG"/>
        </w:rPr>
        <w:t>ثانيًا: أوجه الاختلاف بين الدراسة الحالية والدراسات السابقة:</w:t>
      </w:r>
    </w:p>
    <w:p w14:paraId="1C3F31C0"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اختلفت بعض الدراسات السابقة مع الدراسة الحالية في منهج الدراسة، مثل: دراسة دراسة الزيادي (2021) التي استخدمت المنهج الاستنباطي،</w:t>
      </w:r>
      <w:r w:rsidRPr="00CF6BC7">
        <w:rPr>
          <w:rFonts w:ascii="Sakkal Majalla" w:hAnsi="Sakkal Majalla" w:cs="Sakkal Majalla"/>
          <w:sz w:val="28"/>
          <w:szCs w:val="28"/>
          <w:rtl/>
        </w:rPr>
        <w:t xml:space="preserve"> ودراسة "دوتا وجويل" (</w:t>
      </w:r>
      <w:r w:rsidRPr="00CF6BC7">
        <w:rPr>
          <w:rFonts w:ascii="Sakkal Majalla" w:hAnsi="Sakkal Majalla" w:cs="Sakkal Majalla"/>
          <w:sz w:val="28"/>
          <w:szCs w:val="28"/>
        </w:rPr>
        <w:t>Dutta &amp; Goel, 2021</w:t>
      </w:r>
      <w:r w:rsidRPr="00CF6BC7">
        <w:rPr>
          <w:rFonts w:ascii="Sakkal Majalla" w:hAnsi="Sakkal Majalla" w:cs="Sakkal Majalla"/>
          <w:sz w:val="28"/>
          <w:szCs w:val="28"/>
          <w:rtl/>
        </w:rPr>
        <w:t xml:space="preserve">) التي استخدمت المنهج المسحي والمنهج المقارن، </w:t>
      </w:r>
      <w:r w:rsidRPr="00CF6BC7">
        <w:rPr>
          <w:rFonts w:ascii="Sakkal Majalla" w:hAnsi="Sakkal Majalla" w:cs="Sakkal Majalla"/>
          <w:sz w:val="28"/>
          <w:szCs w:val="28"/>
          <w:rtl/>
          <w:lang w:bidi="ar-EG"/>
        </w:rPr>
        <w:t>ودراسة</w:t>
      </w:r>
      <w:r w:rsidRPr="00CF6BC7">
        <w:rPr>
          <w:rFonts w:ascii="Sakkal Majalla" w:hAnsi="Sakkal Majalla" w:cs="Sakkal Majalla"/>
          <w:sz w:val="28"/>
          <w:szCs w:val="28"/>
          <w:rtl/>
        </w:rPr>
        <w:t xml:space="preserve"> "محمود وآخرون" (</w:t>
      </w:r>
      <w:r w:rsidRPr="00CF6BC7">
        <w:rPr>
          <w:rFonts w:ascii="Sakkal Majalla" w:hAnsi="Sakkal Majalla" w:cs="Sakkal Majalla"/>
          <w:sz w:val="28"/>
          <w:szCs w:val="28"/>
        </w:rPr>
        <w:t>Mahmud et al., 2020</w:t>
      </w:r>
      <w:r w:rsidRPr="00CF6BC7">
        <w:rPr>
          <w:rFonts w:ascii="Sakkal Majalla" w:hAnsi="Sakkal Majalla" w:cs="Sakkal Majalla"/>
          <w:sz w:val="28"/>
          <w:szCs w:val="28"/>
          <w:rtl/>
        </w:rPr>
        <w:t>)، ودراسة "ين" (</w:t>
      </w:r>
      <w:r w:rsidRPr="00CF6BC7">
        <w:rPr>
          <w:rFonts w:ascii="Sakkal Majalla" w:hAnsi="Sakkal Majalla" w:cs="Sakkal Majalla"/>
          <w:sz w:val="28"/>
          <w:szCs w:val="28"/>
        </w:rPr>
        <w:t>Yin, 2020</w:t>
      </w:r>
      <w:r w:rsidRPr="00CF6BC7">
        <w:rPr>
          <w:rFonts w:ascii="Sakkal Majalla" w:hAnsi="Sakkal Majalla" w:cs="Sakkal Majalla"/>
          <w:sz w:val="28"/>
          <w:szCs w:val="28"/>
          <w:rtl/>
        </w:rPr>
        <w:t>) التي استخدمت المنهج المسحي، ودراسة "شيخ وآخرون" (</w:t>
      </w:r>
      <w:r w:rsidRPr="00CF6BC7">
        <w:rPr>
          <w:rFonts w:ascii="Sakkal Majalla" w:hAnsi="Sakkal Majalla" w:cs="Sakkal Majalla"/>
          <w:sz w:val="28"/>
          <w:szCs w:val="28"/>
        </w:rPr>
        <w:t>Shaikh et al., 2020</w:t>
      </w:r>
      <w:r w:rsidRPr="00CF6BC7">
        <w:rPr>
          <w:rFonts w:ascii="Sakkal Majalla" w:hAnsi="Sakkal Majalla" w:cs="Sakkal Majalla"/>
          <w:sz w:val="28"/>
          <w:szCs w:val="28"/>
          <w:rtl/>
        </w:rPr>
        <w:t xml:space="preserve">) التي استخدمت المنهج المختلط بشقيه الكمي والنوعي، </w:t>
      </w:r>
      <w:r w:rsidRPr="00CF6BC7">
        <w:rPr>
          <w:rFonts w:ascii="Sakkal Majalla" w:hAnsi="Sakkal Majalla" w:cs="Sakkal Majalla"/>
          <w:sz w:val="28"/>
          <w:szCs w:val="28"/>
          <w:rtl/>
          <w:lang w:bidi="ar-EG"/>
        </w:rPr>
        <w:t>ودراسة</w:t>
      </w:r>
      <w:r w:rsidRPr="00CF6BC7">
        <w:rPr>
          <w:rFonts w:ascii="Sakkal Majalla" w:hAnsi="Sakkal Majalla" w:cs="Sakkal Majalla"/>
          <w:sz w:val="28"/>
          <w:szCs w:val="28"/>
          <w:rtl/>
        </w:rPr>
        <w:t xml:space="preserve"> " </w:t>
      </w:r>
      <w:proofErr w:type="spellStart"/>
      <w:r w:rsidRPr="00CF6BC7">
        <w:rPr>
          <w:rFonts w:ascii="Sakkal Majalla" w:hAnsi="Sakkal Majalla" w:cs="Sakkal Majalla"/>
          <w:sz w:val="28"/>
          <w:szCs w:val="28"/>
          <w:rtl/>
        </w:rPr>
        <w:t>كوتشيلا</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Cucchiella</w:t>
      </w:r>
      <w:proofErr w:type="spellEnd"/>
      <w:r w:rsidRPr="00CF6BC7">
        <w:rPr>
          <w:rFonts w:ascii="Sakkal Majalla" w:hAnsi="Sakkal Majalla" w:cs="Sakkal Majalla"/>
          <w:sz w:val="28"/>
          <w:szCs w:val="28"/>
        </w:rPr>
        <w:t xml:space="preserve"> et al., 2016</w:t>
      </w:r>
      <w:r w:rsidRPr="00CF6BC7">
        <w:rPr>
          <w:rFonts w:ascii="Sakkal Majalla" w:hAnsi="Sakkal Majalla" w:cs="Sakkal Majalla"/>
          <w:sz w:val="28"/>
          <w:szCs w:val="28"/>
          <w:rtl/>
        </w:rPr>
        <w:t>)، ودراسة "</w:t>
      </w:r>
      <w:proofErr w:type="spellStart"/>
      <w:r w:rsidRPr="00CF6BC7">
        <w:rPr>
          <w:rFonts w:ascii="Sakkal Majalla" w:hAnsi="Sakkal Majalla" w:cs="Sakkal Majalla"/>
          <w:sz w:val="28"/>
          <w:szCs w:val="28"/>
          <w:rtl/>
        </w:rPr>
        <w:t>بالانيسامي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Palanisamy</w:t>
      </w:r>
      <w:proofErr w:type="spellEnd"/>
      <w:r w:rsidRPr="00CF6BC7">
        <w:rPr>
          <w:rFonts w:ascii="Sakkal Majalla" w:hAnsi="Sakkal Majalla" w:cs="Sakkal Majalla"/>
          <w:sz w:val="28"/>
          <w:szCs w:val="28"/>
        </w:rPr>
        <w:t xml:space="preserve"> et al., 2017</w:t>
      </w:r>
      <w:r w:rsidRPr="00CF6BC7">
        <w:rPr>
          <w:rFonts w:ascii="Sakkal Majalla" w:hAnsi="Sakkal Majalla" w:cs="Sakkal Majalla"/>
          <w:sz w:val="28"/>
          <w:szCs w:val="28"/>
          <w:rtl/>
        </w:rPr>
        <w:t>) التي استخدمت المنهج التحليلي،</w:t>
      </w:r>
      <w:r w:rsidRPr="00CF6BC7">
        <w:rPr>
          <w:rFonts w:ascii="Sakkal Majalla" w:hAnsi="Sakkal Majalla" w:cs="Sakkal Majalla"/>
          <w:sz w:val="28"/>
          <w:szCs w:val="28"/>
          <w:rtl/>
          <w:lang w:bidi="ar-EG"/>
        </w:rPr>
        <w:t xml:space="preserve">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أوشاريبوفا</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وكولومبيتوفا</w:t>
      </w:r>
      <w:proofErr w:type="spellEnd"/>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Ausharipova</w:t>
      </w:r>
      <w:proofErr w:type="spellEnd"/>
      <w:r w:rsidRPr="00CF6BC7">
        <w:rPr>
          <w:rFonts w:ascii="Sakkal Majalla" w:hAnsi="Sakkal Majalla" w:cs="Sakkal Majalla"/>
          <w:sz w:val="28"/>
          <w:szCs w:val="28"/>
        </w:rPr>
        <w:t xml:space="preserve"> &amp; </w:t>
      </w:r>
      <w:proofErr w:type="spellStart"/>
      <w:r w:rsidRPr="00CF6BC7">
        <w:rPr>
          <w:rFonts w:ascii="Sakkal Majalla" w:hAnsi="Sakkal Majalla" w:cs="Sakkal Majalla"/>
          <w:sz w:val="28"/>
          <w:szCs w:val="28"/>
        </w:rPr>
        <w:t>Kulumbetova</w:t>
      </w:r>
      <w:proofErr w:type="spellEnd"/>
      <w:r w:rsidRPr="00CF6BC7">
        <w:rPr>
          <w:rFonts w:ascii="Sakkal Majalla" w:hAnsi="Sakkal Majalla" w:cs="Sakkal Majalla"/>
          <w:sz w:val="28"/>
          <w:szCs w:val="28"/>
        </w:rPr>
        <w:t>, 2022</w:t>
      </w:r>
      <w:r w:rsidRPr="00CF6BC7">
        <w:rPr>
          <w:rFonts w:ascii="Sakkal Majalla" w:hAnsi="Sakkal Majalla" w:cs="Sakkal Majalla"/>
          <w:sz w:val="28"/>
          <w:szCs w:val="28"/>
          <w:rtl/>
        </w:rPr>
        <w:t>)،</w:t>
      </w:r>
      <w:r w:rsidRPr="00CF6BC7">
        <w:rPr>
          <w:rFonts w:ascii="Sakkal Majalla" w:hAnsi="Sakkal Majalla" w:cs="Sakkal Majalla"/>
          <w:sz w:val="28"/>
          <w:szCs w:val="28"/>
          <w:rtl/>
          <w:lang w:bidi="ar-EG"/>
        </w:rPr>
        <w:t xml:space="preserve">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أناباراأوني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Anabaraonye</w:t>
      </w:r>
      <w:proofErr w:type="spellEnd"/>
      <w:r w:rsidRPr="00CF6BC7">
        <w:rPr>
          <w:rFonts w:ascii="Sakkal Majalla" w:hAnsi="Sakkal Majalla" w:cs="Sakkal Majalla"/>
          <w:sz w:val="28"/>
          <w:szCs w:val="28"/>
        </w:rPr>
        <w:t xml:space="preserve"> et al., 2022</w:t>
      </w:r>
      <w:r w:rsidRPr="00CF6BC7">
        <w:rPr>
          <w:rFonts w:ascii="Sakkal Majalla" w:hAnsi="Sakkal Majalla" w:cs="Sakkal Majalla"/>
          <w:sz w:val="28"/>
          <w:szCs w:val="28"/>
          <w:rtl/>
        </w:rPr>
        <w:t>) التي استخدمت المنهج الوثائقي،</w:t>
      </w:r>
      <w:r w:rsidRPr="00CF6BC7">
        <w:rPr>
          <w:rFonts w:ascii="Sakkal Majalla" w:hAnsi="Sakkal Majalla" w:cs="Sakkal Majalla"/>
          <w:sz w:val="28"/>
          <w:szCs w:val="28"/>
          <w:rtl/>
          <w:lang w:bidi="ar-EG"/>
        </w:rPr>
        <w:t xml:space="preserve"> ودراسة عبد الحميد والجزار (2021) التي استخدمت المنهج الفرضي الحديث، و</w:t>
      </w:r>
      <w:r w:rsidRPr="00CF6BC7">
        <w:rPr>
          <w:rFonts w:ascii="Sakkal Majalla" w:hAnsi="Sakkal Majalla" w:cs="Sakkal Majalla"/>
          <w:sz w:val="28"/>
          <w:szCs w:val="28"/>
          <w:rtl/>
        </w:rPr>
        <w:t>دراسة "</w:t>
      </w:r>
      <w:r w:rsidRPr="00CF6BC7">
        <w:rPr>
          <w:rFonts w:ascii="Sakkal Majalla" w:hAnsi="Sakkal Majalla" w:cs="Sakkal Majalla"/>
          <w:sz w:val="28"/>
          <w:szCs w:val="28"/>
          <w:rtl/>
          <w:lang w:bidi="ar-EG"/>
        </w:rPr>
        <w:t>باناكو وآخرون</w:t>
      </w:r>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Banacu</w:t>
      </w:r>
      <w:proofErr w:type="spellEnd"/>
      <w:r w:rsidRPr="00CF6BC7">
        <w:rPr>
          <w:rFonts w:ascii="Sakkal Majalla" w:hAnsi="Sakkal Majalla" w:cs="Sakkal Majalla"/>
          <w:sz w:val="28"/>
          <w:szCs w:val="28"/>
        </w:rPr>
        <w:t xml:space="preserve"> et al., 2019</w:t>
      </w:r>
      <w:r w:rsidRPr="00CF6BC7">
        <w:rPr>
          <w:rFonts w:ascii="Sakkal Majalla" w:hAnsi="Sakkal Majalla" w:cs="Sakkal Majalla"/>
          <w:sz w:val="28"/>
          <w:szCs w:val="28"/>
          <w:rtl/>
        </w:rPr>
        <w:t xml:space="preserve">) التي استخدمت المنهج الكمي التحليلي. </w:t>
      </w:r>
    </w:p>
    <w:p w14:paraId="3F644687"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اختلفت بعض الدراسات السابقة مع الدراسة الحالية في أداة الدراسة، مثل:</w:t>
      </w:r>
      <w:r w:rsidRPr="00CF6BC7">
        <w:rPr>
          <w:rFonts w:ascii="Sakkal Majalla" w:eastAsia="Calibri" w:hAnsi="Sakkal Majalla" w:cs="Sakkal Majalla"/>
          <w:sz w:val="28"/>
          <w:szCs w:val="28"/>
          <w:rtl/>
          <w:lang w:bidi="ar-EG"/>
        </w:rPr>
        <w:t xml:space="preserve"> </w:t>
      </w:r>
      <w:r w:rsidRPr="00CF6BC7">
        <w:rPr>
          <w:rFonts w:ascii="Sakkal Majalla" w:hAnsi="Sakkal Majalla" w:cs="Sakkal Majalla"/>
          <w:sz w:val="28"/>
          <w:szCs w:val="28"/>
          <w:rtl/>
          <w:lang w:bidi="ar-EG"/>
        </w:rPr>
        <w:t>دراسة حدادة (2023)،</w:t>
      </w:r>
      <w:r w:rsidRPr="00CF6BC7">
        <w:rPr>
          <w:rFonts w:ascii="Sakkal Majalla" w:hAnsi="Sakkal Majalla" w:cs="Sakkal Majalla"/>
          <w:b/>
          <w:bCs/>
          <w:sz w:val="28"/>
          <w:szCs w:val="28"/>
          <w:rtl/>
        </w:rPr>
        <w:t xml:space="preserve"> </w:t>
      </w:r>
      <w:r w:rsidRPr="00CF6BC7">
        <w:rPr>
          <w:rFonts w:ascii="Sakkal Majalla" w:hAnsi="Sakkal Majalla" w:cs="Sakkal Majalla"/>
          <w:sz w:val="28"/>
          <w:szCs w:val="28"/>
          <w:rtl/>
        </w:rPr>
        <w:t>و</w:t>
      </w:r>
      <w:r w:rsidRPr="00CF6BC7">
        <w:rPr>
          <w:rFonts w:ascii="Sakkal Majalla" w:hAnsi="Sakkal Majalla" w:cs="Sakkal Majalla"/>
          <w:sz w:val="28"/>
          <w:szCs w:val="28"/>
          <w:rtl/>
          <w:lang w:bidi="ar-EG"/>
        </w:rPr>
        <w:t>دراسة جلولي (2021)، ودراسة بوخميس وبوطرفة (2020)،</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دراسة قسوري (2020)، و</w:t>
      </w:r>
      <w:r w:rsidRPr="00CF6BC7">
        <w:rPr>
          <w:rFonts w:ascii="Sakkal Majalla" w:hAnsi="Sakkal Majalla" w:cs="Sakkal Majalla"/>
          <w:sz w:val="28"/>
          <w:szCs w:val="28"/>
          <w:rtl/>
        </w:rPr>
        <w:t xml:space="preserve">دراسة " </w:t>
      </w:r>
      <w:proofErr w:type="spellStart"/>
      <w:r w:rsidRPr="00CF6BC7">
        <w:rPr>
          <w:rFonts w:ascii="Sakkal Majalla" w:hAnsi="Sakkal Majalla" w:cs="Sakkal Majalla"/>
          <w:sz w:val="28"/>
          <w:szCs w:val="28"/>
          <w:rtl/>
        </w:rPr>
        <w:t>كوتشيلا</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Cucchiella</w:t>
      </w:r>
      <w:proofErr w:type="spellEnd"/>
      <w:r w:rsidRPr="00CF6BC7">
        <w:rPr>
          <w:rFonts w:ascii="Sakkal Majalla" w:hAnsi="Sakkal Majalla" w:cs="Sakkal Majalla"/>
          <w:sz w:val="28"/>
          <w:szCs w:val="28"/>
        </w:rPr>
        <w:t xml:space="preserve"> et al., 2016</w:t>
      </w:r>
      <w:r w:rsidRPr="00CF6BC7">
        <w:rPr>
          <w:rFonts w:ascii="Sakkal Majalla" w:hAnsi="Sakkal Majalla" w:cs="Sakkal Majalla"/>
          <w:sz w:val="28"/>
          <w:szCs w:val="28"/>
          <w:rtl/>
        </w:rPr>
        <w:t>)، و</w:t>
      </w:r>
      <w:r w:rsidRPr="00CF6BC7">
        <w:rPr>
          <w:rFonts w:ascii="Sakkal Majalla" w:hAnsi="Sakkal Majalla" w:cs="Sakkal Majalla"/>
          <w:sz w:val="28"/>
          <w:szCs w:val="28"/>
          <w:rtl/>
          <w:lang w:bidi="ar-EG"/>
        </w:rPr>
        <w:t>دراسة موسى وآخرون (</w:t>
      </w:r>
      <w:proofErr w:type="gramStart"/>
      <w:r w:rsidRPr="00CF6BC7">
        <w:rPr>
          <w:rFonts w:ascii="Sakkal Majalla" w:hAnsi="Sakkal Majalla" w:cs="Sakkal Majalla"/>
          <w:sz w:val="28"/>
          <w:szCs w:val="28"/>
          <w:rtl/>
          <w:lang w:bidi="ar-EG"/>
        </w:rPr>
        <w:t>2021)،</w:t>
      </w:r>
      <w:proofErr w:type="gramEnd"/>
      <w:r w:rsidRPr="00CF6BC7">
        <w:rPr>
          <w:rFonts w:ascii="Sakkal Majalla" w:hAnsi="Sakkal Majalla" w:cs="Sakkal Majalla"/>
          <w:sz w:val="28"/>
          <w:szCs w:val="28"/>
          <w:rtl/>
          <w:lang w:bidi="ar-EG"/>
        </w:rPr>
        <w:t xml:space="preserve"> ودراسة عبد الحميد والجزار (2021)، و</w:t>
      </w:r>
      <w:r w:rsidRPr="00CF6BC7">
        <w:rPr>
          <w:rFonts w:ascii="Sakkal Majalla" w:hAnsi="Sakkal Majalla" w:cs="Sakkal Majalla"/>
          <w:sz w:val="28"/>
          <w:szCs w:val="28"/>
          <w:rtl/>
        </w:rPr>
        <w:t>دراسة "</w:t>
      </w:r>
      <w:r w:rsidRPr="00CF6BC7">
        <w:rPr>
          <w:rFonts w:ascii="Sakkal Majalla" w:hAnsi="Sakkal Majalla" w:cs="Sakkal Majalla"/>
          <w:sz w:val="28"/>
          <w:szCs w:val="28"/>
          <w:rtl/>
          <w:lang w:bidi="ar-EG"/>
        </w:rPr>
        <w:t>باناكو وآخرون</w:t>
      </w:r>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Banacu</w:t>
      </w:r>
      <w:proofErr w:type="spellEnd"/>
      <w:r w:rsidRPr="00CF6BC7">
        <w:rPr>
          <w:rFonts w:ascii="Sakkal Majalla" w:hAnsi="Sakkal Majalla" w:cs="Sakkal Majalla"/>
          <w:sz w:val="28"/>
          <w:szCs w:val="28"/>
        </w:rPr>
        <w:t xml:space="preserve"> et al., 2019</w:t>
      </w:r>
      <w:r w:rsidRPr="00CF6BC7">
        <w:rPr>
          <w:rFonts w:ascii="Sakkal Majalla" w:hAnsi="Sakkal Majalla" w:cs="Sakkal Majalla"/>
          <w:sz w:val="28"/>
          <w:szCs w:val="28"/>
          <w:rtl/>
        </w:rPr>
        <w:t>)، ودراسة "</w:t>
      </w:r>
      <w:proofErr w:type="spellStart"/>
      <w:r w:rsidRPr="00CF6BC7">
        <w:rPr>
          <w:rFonts w:ascii="Sakkal Majalla" w:hAnsi="Sakkal Majalla" w:cs="Sakkal Majalla"/>
          <w:sz w:val="28"/>
          <w:szCs w:val="28"/>
          <w:rtl/>
        </w:rPr>
        <w:t>بالانيسامي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Palanisamy</w:t>
      </w:r>
      <w:proofErr w:type="spellEnd"/>
      <w:r w:rsidRPr="00CF6BC7">
        <w:rPr>
          <w:rFonts w:ascii="Sakkal Majalla" w:hAnsi="Sakkal Majalla" w:cs="Sakkal Majalla"/>
          <w:sz w:val="28"/>
          <w:szCs w:val="28"/>
        </w:rPr>
        <w:t xml:space="preserve"> et al., 2017</w:t>
      </w:r>
      <w:r w:rsidRPr="00CF6BC7">
        <w:rPr>
          <w:rFonts w:ascii="Sakkal Majalla" w:hAnsi="Sakkal Majalla" w:cs="Sakkal Majalla"/>
          <w:sz w:val="28"/>
          <w:szCs w:val="28"/>
          <w:rtl/>
        </w:rPr>
        <w:t>)</w:t>
      </w:r>
      <w:r w:rsidRPr="00CF6BC7">
        <w:rPr>
          <w:rFonts w:ascii="Sakkal Majalla" w:hAnsi="Sakkal Majalla" w:cs="Sakkal Majalla"/>
          <w:sz w:val="28"/>
          <w:szCs w:val="28"/>
          <w:rtl/>
          <w:lang w:bidi="ar-EG"/>
        </w:rPr>
        <w:t xml:space="preserve"> حيث اعتمدت تلك الدراسات على تحليل البيانات ذات الصلة،</w:t>
      </w:r>
      <w:r w:rsidRPr="00CF6BC7">
        <w:rPr>
          <w:rFonts w:ascii="Sakkal Majalla" w:hAnsi="Sakkal Majalla" w:cs="Sakkal Majalla"/>
          <w:sz w:val="28"/>
          <w:szCs w:val="28"/>
          <w:rtl/>
        </w:rPr>
        <w:t xml:space="preserve"> و</w:t>
      </w:r>
      <w:r w:rsidRPr="00CF6BC7">
        <w:rPr>
          <w:rFonts w:ascii="Sakkal Majalla" w:hAnsi="Sakkal Majalla" w:cs="Sakkal Majalla"/>
          <w:sz w:val="28"/>
          <w:szCs w:val="28"/>
          <w:rtl/>
          <w:lang w:bidi="ar-EG"/>
        </w:rPr>
        <w:t>دراسة الزيادي (2021)،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أوشاريبوفا</w:t>
      </w:r>
      <w:proofErr w:type="spellEnd"/>
      <w:r w:rsidRPr="00CF6BC7">
        <w:rPr>
          <w:rFonts w:ascii="Sakkal Majalla" w:hAnsi="Sakkal Majalla" w:cs="Sakkal Majalla"/>
          <w:sz w:val="28"/>
          <w:szCs w:val="28"/>
          <w:rtl/>
        </w:rPr>
        <w:t xml:space="preserve"> </w:t>
      </w:r>
      <w:proofErr w:type="spellStart"/>
      <w:r w:rsidRPr="00CF6BC7">
        <w:rPr>
          <w:rFonts w:ascii="Sakkal Majalla" w:hAnsi="Sakkal Majalla" w:cs="Sakkal Majalla"/>
          <w:sz w:val="28"/>
          <w:szCs w:val="28"/>
          <w:rtl/>
        </w:rPr>
        <w:t>وكولومبيتوفا</w:t>
      </w:r>
      <w:proofErr w:type="spellEnd"/>
      <w:r w:rsidRPr="00CF6BC7">
        <w:rPr>
          <w:rFonts w:ascii="Sakkal Majalla" w:hAnsi="Sakkal Majalla" w:cs="Sakkal Majalla"/>
          <w:sz w:val="28"/>
          <w:szCs w:val="28"/>
          <w:rtl/>
        </w:rPr>
        <w:t>" (</w:t>
      </w:r>
      <w:proofErr w:type="spellStart"/>
      <w:r w:rsidRPr="00CF6BC7">
        <w:rPr>
          <w:rFonts w:ascii="Sakkal Majalla" w:hAnsi="Sakkal Majalla" w:cs="Sakkal Majalla"/>
          <w:sz w:val="28"/>
          <w:szCs w:val="28"/>
        </w:rPr>
        <w:t>Ausharipova</w:t>
      </w:r>
      <w:proofErr w:type="spellEnd"/>
      <w:r w:rsidRPr="00CF6BC7">
        <w:rPr>
          <w:rFonts w:ascii="Sakkal Majalla" w:hAnsi="Sakkal Majalla" w:cs="Sakkal Majalla"/>
          <w:sz w:val="28"/>
          <w:szCs w:val="28"/>
        </w:rPr>
        <w:t xml:space="preserve"> &amp; </w:t>
      </w:r>
      <w:proofErr w:type="spellStart"/>
      <w:r w:rsidRPr="00CF6BC7">
        <w:rPr>
          <w:rFonts w:ascii="Sakkal Majalla" w:hAnsi="Sakkal Majalla" w:cs="Sakkal Majalla"/>
          <w:sz w:val="28"/>
          <w:szCs w:val="28"/>
        </w:rPr>
        <w:t>Kulumbetova</w:t>
      </w:r>
      <w:proofErr w:type="spellEnd"/>
      <w:r w:rsidRPr="00CF6BC7">
        <w:rPr>
          <w:rFonts w:ascii="Sakkal Majalla" w:hAnsi="Sakkal Majalla" w:cs="Sakkal Majalla"/>
          <w:sz w:val="28"/>
          <w:szCs w:val="28"/>
        </w:rPr>
        <w:t>, 2022</w:t>
      </w:r>
      <w:r w:rsidRPr="00CF6BC7">
        <w:rPr>
          <w:rFonts w:ascii="Sakkal Majalla" w:hAnsi="Sakkal Majalla" w:cs="Sakkal Majalla"/>
          <w:sz w:val="28"/>
          <w:szCs w:val="28"/>
          <w:rtl/>
        </w:rPr>
        <w:t>)،</w:t>
      </w:r>
      <w:r w:rsidRPr="00CF6BC7">
        <w:rPr>
          <w:rFonts w:ascii="Sakkal Majalla" w:hAnsi="Sakkal Majalla" w:cs="Sakkal Majalla"/>
          <w:sz w:val="28"/>
          <w:szCs w:val="28"/>
          <w:rtl/>
          <w:lang w:bidi="ar-EG"/>
        </w:rPr>
        <w:t xml:space="preserve"> و</w:t>
      </w:r>
      <w:r w:rsidRPr="00CF6BC7">
        <w:rPr>
          <w:rFonts w:ascii="Sakkal Majalla" w:hAnsi="Sakkal Majalla" w:cs="Sakkal Majalla"/>
          <w:sz w:val="28"/>
          <w:szCs w:val="28"/>
          <w:rtl/>
        </w:rPr>
        <w:t>دراسة "</w:t>
      </w:r>
      <w:proofErr w:type="spellStart"/>
      <w:r w:rsidRPr="00CF6BC7">
        <w:rPr>
          <w:rFonts w:ascii="Sakkal Majalla" w:hAnsi="Sakkal Majalla" w:cs="Sakkal Majalla"/>
          <w:sz w:val="28"/>
          <w:szCs w:val="28"/>
          <w:rtl/>
        </w:rPr>
        <w:t>أناباراأوني</w:t>
      </w:r>
      <w:proofErr w:type="spellEnd"/>
      <w:r w:rsidRPr="00CF6BC7">
        <w:rPr>
          <w:rFonts w:ascii="Sakkal Majalla" w:hAnsi="Sakkal Majalla" w:cs="Sakkal Majalla"/>
          <w:sz w:val="28"/>
          <w:szCs w:val="28"/>
          <w:rtl/>
        </w:rPr>
        <w:t xml:space="preserve"> وآخرون" (</w:t>
      </w:r>
      <w:proofErr w:type="spellStart"/>
      <w:r w:rsidRPr="00CF6BC7">
        <w:rPr>
          <w:rFonts w:ascii="Sakkal Majalla" w:hAnsi="Sakkal Majalla" w:cs="Sakkal Majalla"/>
          <w:sz w:val="28"/>
          <w:szCs w:val="28"/>
        </w:rPr>
        <w:t>Anabaraonye</w:t>
      </w:r>
      <w:proofErr w:type="spellEnd"/>
      <w:r w:rsidRPr="00CF6BC7">
        <w:rPr>
          <w:rFonts w:ascii="Sakkal Majalla" w:hAnsi="Sakkal Majalla" w:cs="Sakkal Majalla"/>
          <w:sz w:val="28"/>
          <w:szCs w:val="28"/>
        </w:rPr>
        <w:t xml:space="preserve"> et al., 2022</w:t>
      </w:r>
      <w:r w:rsidRPr="00CF6BC7">
        <w:rPr>
          <w:rFonts w:ascii="Sakkal Majalla" w:hAnsi="Sakkal Majalla" w:cs="Sakkal Majalla"/>
          <w:sz w:val="28"/>
          <w:szCs w:val="28"/>
          <w:rtl/>
        </w:rPr>
        <w:t>)</w:t>
      </w:r>
      <w:r w:rsidRPr="00CF6BC7">
        <w:rPr>
          <w:rFonts w:ascii="Sakkal Majalla" w:hAnsi="Sakkal Majalla" w:cs="Sakkal Majalla"/>
          <w:sz w:val="28"/>
          <w:szCs w:val="28"/>
          <w:rtl/>
          <w:lang w:bidi="ar-EG"/>
        </w:rPr>
        <w:t xml:space="preserve"> حيث اعتمدت تلك الدراسات على مراجعة الأدبيات ذات الصلة بموضوع الدراسة. </w:t>
      </w:r>
    </w:p>
    <w:p w14:paraId="04F2703B"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اختلفت بعض الدراسات السابقة مع الدراسة الحالية في عينة الدراسة، مثل:</w:t>
      </w:r>
      <w:r w:rsidRPr="00CF6BC7">
        <w:rPr>
          <w:rFonts w:ascii="Sakkal Majalla" w:eastAsia="Calibri" w:hAnsi="Sakkal Majalla" w:cs="Sakkal Majalla"/>
          <w:sz w:val="28"/>
          <w:szCs w:val="28"/>
          <w:rtl/>
          <w:lang w:bidi="ar-EG"/>
        </w:rPr>
        <w:t xml:space="preserve"> </w:t>
      </w:r>
      <w:r w:rsidRPr="00CF6BC7">
        <w:rPr>
          <w:rFonts w:ascii="Sakkal Majalla" w:hAnsi="Sakkal Majalla" w:cs="Sakkal Majalla"/>
          <w:sz w:val="28"/>
          <w:szCs w:val="28"/>
          <w:rtl/>
        </w:rPr>
        <w:t>دراسة "محمود وآخرون" (</w:t>
      </w:r>
      <w:r w:rsidRPr="00CF6BC7">
        <w:rPr>
          <w:rFonts w:ascii="Sakkal Majalla" w:hAnsi="Sakkal Majalla" w:cs="Sakkal Majalla"/>
          <w:sz w:val="28"/>
          <w:szCs w:val="28"/>
        </w:rPr>
        <w:t>Mahmud et al., 2020</w:t>
      </w:r>
      <w:r w:rsidRPr="00CF6BC7">
        <w:rPr>
          <w:rFonts w:ascii="Sakkal Majalla" w:hAnsi="Sakkal Majalla" w:cs="Sakkal Majalla"/>
          <w:sz w:val="28"/>
          <w:szCs w:val="28"/>
          <w:rtl/>
        </w:rPr>
        <w:t xml:space="preserve">) التي اشتملت على المديرين. </w:t>
      </w:r>
    </w:p>
    <w:p w14:paraId="63C829F9" w14:textId="77777777" w:rsidR="005508DF" w:rsidRPr="00CF6BC7" w:rsidRDefault="005508DF" w:rsidP="00511D9C">
      <w:pPr>
        <w:spacing w:after="0" w:line="360" w:lineRule="auto"/>
        <w:jc w:val="both"/>
        <w:rPr>
          <w:rFonts w:ascii="Sakkal Majalla" w:hAnsi="Sakkal Majalla" w:cs="Sakkal Majalla"/>
          <w:b/>
          <w:bCs/>
          <w:sz w:val="28"/>
          <w:szCs w:val="28"/>
          <w:lang w:bidi="ar-EG"/>
        </w:rPr>
      </w:pPr>
      <w:r w:rsidRPr="00CF6BC7">
        <w:rPr>
          <w:rFonts w:ascii="Sakkal Majalla" w:hAnsi="Sakkal Majalla" w:cs="Sakkal Majalla"/>
          <w:b/>
          <w:bCs/>
          <w:sz w:val="28"/>
          <w:szCs w:val="28"/>
          <w:rtl/>
          <w:lang w:bidi="ar-EG"/>
        </w:rPr>
        <w:lastRenderedPageBreak/>
        <w:t>ثالثًا: أوجه تميز الدراسة الحالية عن الدراسات السابقة</w:t>
      </w:r>
      <w:r w:rsidRPr="00CF6BC7">
        <w:rPr>
          <w:rFonts w:ascii="Sakkal Majalla" w:hAnsi="Sakkal Majalla" w:cs="Sakkal Majalla"/>
          <w:b/>
          <w:bCs/>
          <w:sz w:val="28"/>
          <w:szCs w:val="28"/>
          <w:lang w:bidi="ar-EG"/>
        </w:rPr>
        <w:t>:</w:t>
      </w:r>
    </w:p>
    <w:p w14:paraId="10FF2B8C" w14:textId="77777777" w:rsidR="005508DF" w:rsidRPr="00CF6BC7" w:rsidRDefault="005508DF" w:rsidP="00B268D7">
      <w:pPr>
        <w:spacing w:after="0" w:line="360" w:lineRule="auto"/>
        <w:jc w:val="both"/>
        <w:rPr>
          <w:rFonts w:ascii="Sakkal Majalla" w:hAnsi="Sakkal Majalla" w:cs="Sakkal Majalla"/>
          <w:b/>
          <w:bCs/>
          <w:sz w:val="28"/>
          <w:szCs w:val="28"/>
        </w:rPr>
      </w:pPr>
      <w:r w:rsidRPr="00CF6BC7">
        <w:rPr>
          <w:rFonts w:ascii="Sakkal Majalla" w:hAnsi="Sakkal Majalla" w:cs="Sakkal Majalla"/>
          <w:sz w:val="28"/>
          <w:szCs w:val="28"/>
          <w:rtl/>
          <w:lang w:bidi="ar-EG"/>
        </w:rPr>
        <w:t>تتميز الدراسة الحالية بأنها الدراسة الوحيدة في حدود اطلاع الباحث التي تناولت</w:t>
      </w:r>
      <w:r w:rsidRPr="00CF6BC7">
        <w:rPr>
          <w:rFonts w:ascii="Sakkal Majalla" w:eastAsia="Sakkal Majalla" w:hAnsi="Sakkal Majalla" w:cs="Sakkal Majalla"/>
          <w:b/>
          <w:sz w:val="28"/>
          <w:szCs w:val="28"/>
          <w:rtl/>
          <w:lang w:bidi="ar-EG"/>
        </w:rPr>
        <w:t xml:space="preserve"> </w:t>
      </w:r>
      <w:r w:rsidRPr="00CF6BC7">
        <w:rPr>
          <w:rFonts w:ascii="Sakkal Majalla" w:eastAsia="Sakkal Majalla" w:hAnsi="Sakkal Majalla" w:cs="Sakkal Majalla"/>
          <w:b/>
          <w:sz w:val="28"/>
          <w:szCs w:val="28"/>
          <w:rtl/>
        </w:rPr>
        <w:t>دور مصانع إعادة تدوير النفايات الإلكترونية في تعزيز ريادة الأعمال</w:t>
      </w:r>
      <w:r w:rsidRPr="00CF6BC7">
        <w:rPr>
          <w:rFonts w:ascii="Sakkal Majalla" w:hAnsi="Sakkal Majalla" w:cs="Sakkal Majalla"/>
          <w:sz w:val="28"/>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28365787" w14:textId="77777777" w:rsidR="005508DF" w:rsidRPr="00CF6BC7" w:rsidRDefault="005508DF" w:rsidP="00511D9C">
      <w:pPr>
        <w:spacing w:after="0" w:line="360" w:lineRule="auto"/>
        <w:jc w:val="both"/>
        <w:rPr>
          <w:rFonts w:ascii="Sakkal Majalla" w:hAnsi="Sakkal Majalla" w:cs="Sakkal Majalla"/>
          <w:b/>
          <w:bCs/>
          <w:sz w:val="28"/>
          <w:szCs w:val="28"/>
          <w:rtl/>
          <w:lang w:bidi="ar-EG"/>
        </w:rPr>
      </w:pPr>
      <w:r w:rsidRPr="00CF6BC7">
        <w:rPr>
          <w:rFonts w:ascii="Sakkal Majalla" w:hAnsi="Sakkal Majalla" w:cs="Sakkal Majalla"/>
          <w:b/>
          <w:bCs/>
          <w:sz w:val="28"/>
          <w:szCs w:val="28"/>
          <w:rtl/>
          <w:lang w:bidi="ar-EG"/>
        </w:rPr>
        <w:t>رابعًا: أوجه الاستفادة من الدراسات السابقة</w:t>
      </w:r>
      <w:r w:rsidRPr="00CF6BC7">
        <w:rPr>
          <w:rFonts w:ascii="Sakkal Majalla" w:hAnsi="Sakkal Majalla" w:cs="Sakkal Majalla"/>
          <w:b/>
          <w:bCs/>
          <w:sz w:val="28"/>
          <w:szCs w:val="28"/>
          <w:lang w:bidi="ar-EG"/>
        </w:rPr>
        <w:t>:</w:t>
      </w:r>
      <w:r w:rsidRPr="00CF6BC7">
        <w:rPr>
          <w:rFonts w:ascii="Sakkal Majalla" w:hAnsi="Sakkal Majalla" w:cs="Sakkal Majalla"/>
          <w:b/>
          <w:bCs/>
          <w:sz w:val="28"/>
          <w:szCs w:val="28"/>
          <w:rtl/>
          <w:lang w:bidi="ar-EG"/>
        </w:rPr>
        <w:t xml:space="preserve"> </w:t>
      </w:r>
    </w:p>
    <w:p w14:paraId="47C89C53" w14:textId="77777777" w:rsidR="005508DF" w:rsidRPr="00CF6BC7" w:rsidRDefault="005508DF" w:rsidP="008417BD">
      <w:p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تم الاستفادة من</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الدراسات</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السابقة في</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عدة</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أمور</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من</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 xml:space="preserve">أهمها: </w:t>
      </w:r>
    </w:p>
    <w:p w14:paraId="76220486"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عرض الإطار النظري ودعمه بالمراجع المستخدمة.</w:t>
      </w:r>
    </w:p>
    <w:p w14:paraId="121489DC"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 xml:space="preserve">تدعيم الإطار النظري بنتائج دراسات وأبحاث حول دور مصانع إعادة تدوير النفايات الإلكترونية في تعزيز ريادة الأعمال. </w:t>
      </w:r>
    </w:p>
    <w:p w14:paraId="38F97618" w14:textId="6F40BF62"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بناء مشكلة الدراسة من خلال الاطلاع على العديد من الدراسات المشابهة للدراسات السابقة.</w:t>
      </w:r>
    </w:p>
    <w:p w14:paraId="553440E6"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اختيار</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منهج الدراسة وبناء أداة الدراسة.</w:t>
      </w:r>
    </w:p>
    <w:p w14:paraId="50AA8AA6"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التعرف</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إلى</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نوع</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المعالجات</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الإحصائية</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المناسبة</w:t>
      </w:r>
      <w:r w:rsidRPr="00CF6BC7">
        <w:rPr>
          <w:rFonts w:ascii="Sakkal Majalla" w:hAnsi="Sakkal Majalla" w:cs="Sakkal Majalla"/>
          <w:sz w:val="28"/>
          <w:szCs w:val="28"/>
          <w:lang w:bidi="ar-EG"/>
        </w:rPr>
        <w:t xml:space="preserve"> </w:t>
      </w:r>
      <w:r w:rsidRPr="00CF6BC7">
        <w:rPr>
          <w:rFonts w:ascii="Sakkal Majalla" w:hAnsi="Sakkal Majalla" w:cs="Sakkal Majalla"/>
          <w:sz w:val="28"/>
          <w:szCs w:val="28"/>
          <w:rtl/>
          <w:lang w:bidi="ar-EG"/>
        </w:rPr>
        <w:t>للدراسة.</w:t>
      </w:r>
    </w:p>
    <w:p w14:paraId="3995ED01" w14:textId="77777777" w:rsidR="005508DF" w:rsidRPr="00CF6BC7" w:rsidRDefault="005508DF" w:rsidP="00EC1F9F">
      <w:pPr>
        <w:pStyle w:val="a3"/>
        <w:numPr>
          <w:ilvl w:val="0"/>
          <w:numId w:val="45"/>
        </w:numPr>
        <w:spacing w:after="0" w:line="360" w:lineRule="auto"/>
        <w:jc w:val="both"/>
        <w:rPr>
          <w:rFonts w:ascii="Sakkal Majalla" w:hAnsi="Sakkal Majalla" w:cs="Sakkal Majalla"/>
          <w:sz w:val="28"/>
          <w:szCs w:val="28"/>
          <w:lang w:bidi="ar-EG"/>
        </w:rPr>
      </w:pPr>
      <w:r w:rsidRPr="00CF6BC7">
        <w:rPr>
          <w:rFonts w:ascii="Sakkal Majalla" w:hAnsi="Sakkal Majalla" w:cs="Sakkal Majalla"/>
          <w:sz w:val="28"/>
          <w:szCs w:val="28"/>
          <w:rtl/>
          <w:lang w:bidi="ar-EG"/>
        </w:rPr>
        <w:t>تم الاستفادة من نتائج الدراسات السابقة في تقديم التوصيات والمقترحات.</w:t>
      </w:r>
    </w:p>
    <w:p w14:paraId="29DA4616" w14:textId="21F79DDC" w:rsidR="00511D9C" w:rsidRPr="00CF6BC7" w:rsidRDefault="005508DF" w:rsidP="00EC1F9F">
      <w:pPr>
        <w:pStyle w:val="a3"/>
        <w:numPr>
          <w:ilvl w:val="0"/>
          <w:numId w:val="45"/>
        </w:numPr>
        <w:spacing w:after="0" w:line="360" w:lineRule="auto"/>
        <w:jc w:val="both"/>
        <w:rPr>
          <w:rFonts w:ascii="Sakkal Majalla" w:hAnsi="Sakkal Majalla" w:cs="Sakkal Majalla"/>
          <w:sz w:val="28"/>
          <w:szCs w:val="28"/>
          <w:rtl/>
          <w:lang w:bidi="ar-EG"/>
        </w:rPr>
      </w:pPr>
      <w:r w:rsidRPr="00CF6BC7">
        <w:rPr>
          <w:rFonts w:ascii="Sakkal Majalla" w:hAnsi="Sakkal Majalla" w:cs="Sakkal Majalla"/>
          <w:sz w:val="28"/>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35A494C6" w14:textId="77777777" w:rsidR="00B209F5" w:rsidRPr="00CF6BC7" w:rsidRDefault="00B209F5" w:rsidP="00F54437">
      <w:pPr>
        <w:pStyle w:val="afc"/>
        <w:rPr>
          <w:rtl/>
          <w:lang w:bidi="ar-EG"/>
        </w:rPr>
        <w:sectPr w:rsidR="00B209F5" w:rsidRPr="00CF6BC7" w:rsidSect="00B209F5">
          <w:footerReference w:type="default" r:id="rId15"/>
          <w:pgSz w:w="11906" w:h="16838" w:code="9"/>
          <w:pgMar w:top="1418" w:right="1985" w:bottom="1418" w:left="1418" w:header="567" w:footer="567" w:gutter="0"/>
          <w:cols w:space="708"/>
          <w:bidi/>
          <w:rtlGutter/>
          <w:docGrid w:linePitch="360"/>
        </w:sectPr>
      </w:pPr>
    </w:p>
    <w:p w14:paraId="674477A0" w14:textId="41058F68" w:rsidR="00105EB7" w:rsidRPr="00CF6BC7" w:rsidRDefault="00105EB7" w:rsidP="005E6E9C">
      <w:pPr>
        <w:pStyle w:val="afc"/>
        <w:rPr>
          <w:sz w:val="28"/>
          <w:szCs w:val="28"/>
          <w:rtl/>
          <w:lang w:bidi="ar-EG"/>
        </w:rPr>
      </w:pPr>
    </w:p>
    <w:sectPr w:rsidR="00105EB7" w:rsidRPr="00CF6BC7" w:rsidSect="008D4154">
      <w:footerReference w:type="default" r:id="rId16"/>
      <w:pgSz w:w="11906" w:h="16838" w:code="9"/>
      <w:pgMar w:top="1418" w:right="1985" w:bottom="1418" w:left="1418" w:header="567" w:footer="567"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D2099" w14:textId="77777777" w:rsidR="00BC6B87" w:rsidRDefault="00BC6B87" w:rsidP="0061582B">
      <w:pPr>
        <w:spacing w:after="0" w:line="240" w:lineRule="auto"/>
      </w:pPr>
      <w:r>
        <w:separator/>
      </w:r>
    </w:p>
  </w:endnote>
  <w:endnote w:type="continuationSeparator" w:id="0">
    <w:p w14:paraId="14E33D3D" w14:textId="77777777" w:rsidR="00BC6B87" w:rsidRDefault="00BC6B87" w:rsidP="00615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B59D8" w14:textId="25F438DF" w:rsidR="006C7597" w:rsidRDefault="006C7597" w:rsidP="00B56BEA">
    <w:pPr>
      <w:pStyle w:val="a7"/>
      <w:jc w:val="center"/>
      <w:rPr>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45031858"/>
      <w:docPartObj>
        <w:docPartGallery w:val="Page Numbers (Bottom of Page)"/>
        <w:docPartUnique/>
      </w:docPartObj>
    </w:sdtPr>
    <w:sdtContent>
      <w:p w14:paraId="48BEDD02" w14:textId="0572EA98" w:rsidR="006C7597" w:rsidRDefault="006C7597" w:rsidP="00B56BEA">
        <w:pPr>
          <w:pStyle w:val="a7"/>
          <w:jc w:val="center"/>
          <w:rPr>
            <w:rtl/>
            <w:lang w:bidi="ar-EG"/>
          </w:rPr>
        </w:pPr>
        <w:r>
          <w:fldChar w:fldCharType="begin"/>
        </w:r>
        <w:r>
          <w:instrText xml:space="preserve"> PAGE  \* ArabicAbjad  \* MERGEFORMAT </w:instrText>
        </w:r>
        <w:r>
          <w:fldChar w:fldCharType="separate"/>
        </w:r>
        <w:r>
          <w:rPr>
            <w:noProof/>
            <w:rtl/>
          </w:rPr>
          <w:t>‌أ</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78127" w14:textId="638A3DF7" w:rsidR="004F15FD" w:rsidRDefault="004F15FD" w:rsidP="00B56BEA">
    <w:pPr>
      <w:pStyle w:val="a7"/>
      <w:jc w:val="center"/>
      <w:rPr>
        <w:rtl/>
        <w:lang w:bidi="ar-EG"/>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2FB85" w14:textId="77777777" w:rsidR="00B209F5" w:rsidRDefault="00B209F5" w:rsidP="00B56BEA">
    <w:pPr>
      <w:pStyle w:val="a7"/>
      <w:jc w:val="center"/>
      <w:rPr>
        <w:rtl/>
        <w:lang w:bidi="ar-EG"/>
      </w:rPr>
    </w:pPr>
    <w:r>
      <w:rPr>
        <w:rtl/>
        <w:lang w:bidi="ar-EG"/>
      </w:rPr>
      <w:fldChar w:fldCharType="begin"/>
    </w:r>
    <w:r>
      <w:rPr>
        <w:rtl/>
        <w:lang w:bidi="ar-EG"/>
      </w:rPr>
      <w:instrText xml:space="preserve"> </w:instrText>
    </w:r>
    <w:r>
      <w:rPr>
        <w:rFonts w:hint="cs"/>
        <w:lang w:bidi="ar-EG"/>
      </w:rPr>
      <w:instrText>PAGE  \* Arabic  \* MERGEFORMAT</w:instrText>
    </w:r>
    <w:r>
      <w:rPr>
        <w:rtl/>
        <w:lang w:bidi="ar-EG"/>
      </w:rPr>
      <w:instrText xml:space="preserve"> </w:instrText>
    </w:r>
    <w:r>
      <w:rPr>
        <w:rtl/>
        <w:lang w:bidi="ar-EG"/>
      </w:rPr>
      <w:fldChar w:fldCharType="separate"/>
    </w:r>
    <w:r>
      <w:rPr>
        <w:noProof/>
        <w:rtl/>
        <w:lang w:bidi="ar-EG"/>
      </w:rPr>
      <w:t>1</w:t>
    </w:r>
    <w:r>
      <w:rPr>
        <w:rtl/>
        <w:lang w:bidi="ar-EG"/>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FADB0" w14:textId="5DE9DB50" w:rsidR="00B209F5" w:rsidRDefault="00B209F5" w:rsidP="00B56BEA">
    <w:pPr>
      <w:pStyle w:val="a7"/>
      <w:jc w:val="center"/>
      <w:rPr>
        <w:rtl/>
        <w:lang w:bidi="ar-EG"/>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654A4" w14:textId="77777777" w:rsidR="00B209F5" w:rsidRDefault="00B209F5" w:rsidP="00B56BEA">
    <w:pPr>
      <w:pStyle w:val="a7"/>
      <w:jc w:val="center"/>
      <w:rPr>
        <w:rtl/>
        <w:lang w:bidi="ar-EG"/>
      </w:rPr>
    </w:pPr>
    <w:r>
      <w:rPr>
        <w:rtl/>
        <w:lang w:bidi="ar-EG"/>
      </w:rPr>
      <w:fldChar w:fldCharType="begin"/>
    </w:r>
    <w:r>
      <w:rPr>
        <w:rtl/>
        <w:lang w:bidi="ar-EG"/>
      </w:rPr>
      <w:instrText xml:space="preserve"> </w:instrText>
    </w:r>
    <w:r>
      <w:rPr>
        <w:rFonts w:hint="cs"/>
        <w:lang w:bidi="ar-EG"/>
      </w:rPr>
      <w:instrText>PAGE  \* Arabic  \* MERGEFORMAT</w:instrText>
    </w:r>
    <w:r>
      <w:rPr>
        <w:rtl/>
        <w:lang w:bidi="ar-EG"/>
      </w:rPr>
      <w:instrText xml:space="preserve"> </w:instrText>
    </w:r>
    <w:r>
      <w:rPr>
        <w:rtl/>
        <w:lang w:bidi="ar-EG"/>
      </w:rPr>
      <w:fldChar w:fldCharType="separate"/>
    </w:r>
    <w:r>
      <w:rPr>
        <w:noProof/>
        <w:rtl/>
        <w:lang w:bidi="ar-EG"/>
      </w:rPr>
      <w:t>1</w:t>
    </w:r>
    <w:r>
      <w:rPr>
        <w:rtl/>
        <w:lang w:bidi="ar-EG"/>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CD80A" w14:textId="77777777" w:rsidR="008D4154" w:rsidRDefault="008D4154" w:rsidP="00B56BEA">
    <w:pPr>
      <w:pStyle w:val="a7"/>
      <w:jc w:val="center"/>
      <w:rPr>
        <w:rtl/>
        <w:lang w:bidi="ar-EG"/>
      </w:rPr>
    </w:pPr>
    <w:r>
      <w:rPr>
        <w:rtl/>
        <w:lang w:bidi="ar-EG"/>
      </w:rPr>
      <w:fldChar w:fldCharType="begin"/>
    </w:r>
    <w:r>
      <w:rPr>
        <w:rtl/>
        <w:lang w:bidi="ar-EG"/>
      </w:rPr>
      <w:instrText xml:space="preserve"> </w:instrText>
    </w:r>
    <w:r>
      <w:rPr>
        <w:rFonts w:hint="cs"/>
        <w:lang w:bidi="ar-EG"/>
      </w:rPr>
      <w:instrText>PAGE  \* Arabic  \* MERGEFORMAT</w:instrText>
    </w:r>
    <w:r>
      <w:rPr>
        <w:rtl/>
        <w:lang w:bidi="ar-EG"/>
      </w:rPr>
      <w:instrText xml:space="preserve"> </w:instrText>
    </w:r>
    <w:r>
      <w:rPr>
        <w:rtl/>
        <w:lang w:bidi="ar-EG"/>
      </w:rPr>
      <w:fldChar w:fldCharType="separate"/>
    </w:r>
    <w:r>
      <w:rPr>
        <w:noProof/>
        <w:rtl/>
        <w:lang w:bidi="ar-EG"/>
      </w:rPr>
      <w:t>1</w:t>
    </w:r>
    <w:r>
      <w:rPr>
        <w:rtl/>
        <w:lang w:bidi="ar-E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BB5504" w14:textId="77777777" w:rsidR="00BC6B87" w:rsidRDefault="00BC6B87" w:rsidP="0061582B">
      <w:pPr>
        <w:spacing w:after="0" w:line="240" w:lineRule="auto"/>
      </w:pPr>
      <w:r>
        <w:separator/>
      </w:r>
    </w:p>
  </w:footnote>
  <w:footnote w:type="continuationSeparator" w:id="0">
    <w:p w14:paraId="404D6BAE" w14:textId="77777777" w:rsidR="00BC6B87" w:rsidRDefault="00BC6B87" w:rsidP="00615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9pt;height:9pt;visibility:visible;mso-wrap-style:square" o:bullet="t">
        <v:imagedata r:id="rId1" o:title=""/>
      </v:shape>
    </w:pict>
  </w:numPicBullet>
  <w:abstractNum w:abstractNumId="0" w15:restartNumberingAfterBreak="0">
    <w:nsid w:val="00E2005C"/>
    <w:multiLevelType w:val="hybridMultilevel"/>
    <w:tmpl w:val="FAECDCB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FC72EB"/>
    <w:multiLevelType w:val="hybridMultilevel"/>
    <w:tmpl w:val="A816EE58"/>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31154"/>
    <w:multiLevelType w:val="hybridMultilevel"/>
    <w:tmpl w:val="78C8ED1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77705D"/>
    <w:multiLevelType w:val="hybridMultilevel"/>
    <w:tmpl w:val="EE68B65A"/>
    <w:lvl w:ilvl="0" w:tplc="72FA3BE2">
      <w:start w:val="1"/>
      <w:numFmt w:val="bullet"/>
      <w:lvlText w:val=""/>
      <w:lvlJc w:val="left"/>
      <w:pPr>
        <w:ind w:left="2160" w:hanging="360"/>
      </w:pPr>
      <w:rPr>
        <w:rFonts w:ascii="Symbol" w:hAnsi="Symbol"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5D2010E"/>
    <w:multiLevelType w:val="hybridMultilevel"/>
    <w:tmpl w:val="71FA251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E1341F"/>
    <w:multiLevelType w:val="hybridMultilevel"/>
    <w:tmpl w:val="D9E2623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8B7402"/>
    <w:multiLevelType w:val="hybridMultilevel"/>
    <w:tmpl w:val="0966D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0A520A"/>
    <w:multiLevelType w:val="hybridMultilevel"/>
    <w:tmpl w:val="BD00230A"/>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E40824"/>
    <w:multiLevelType w:val="hybridMultilevel"/>
    <w:tmpl w:val="3CA8748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C319B7"/>
    <w:multiLevelType w:val="hybridMultilevel"/>
    <w:tmpl w:val="8F2049D0"/>
    <w:lvl w:ilvl="0" w:tplc="FFFFFFFF">
      <w:start w:val="1"/>
      <w:numFmt w:val="decimal"/>
      <w:lvlText w:val="%1."/>
      <w:lvlJc w:val="left"/>
      <w:pPr>
        <w:ind w:left="2375" w:hanging="360"/>
      </w:pPr>
    </w:lvl>
    <w:lvl w:ilvl="1" w:tplc="04090019" w:tentative="1">
      <w:start w:val="1"/>
      <w:numFmt w:val="lowerLetter"/>
      <w:lvlText w:val="%2."/>
      <w:lvlJc w:val="left"/>
      <w:pPr>
        <w:ind w:left="3095" w:hanging="360"/>
      </w:pPr>
    </w:lvl>
    <w:lvl w:ilvl="2" w:tplc="0409001B" w:tentative="1">
      <w:start w:val="1"/>
      <w:numFmt w:val="lowerRoman"/>
      <w:lvlText w:val="%3."/>
      <w:lvlJc w:val="right"/>
      <w:pPr>
        <w:ind w:left="3815" w:hanging="180"/>
      </w:pPr>
    </w:lvl>
    <w:lvl w:ilvl="3" w:tplc="0409000F" w:tentative="1">
      <w:start w:val="1"/>
      <w:numFmt w:val="decimal"/>
      <w:lvlText w:val="%4."/>
      <w:lvlJc w:val="left"/>
      <w:pPr>
        <w:ind w:left="4535" w:hanging="360"/>
      </w:pPr>
    </w:lvl>
    <w:lvl w:ilvl="4" w:tplc="04090019" w:tentative="1">
      <w:start w:val="1"/>
      <w:numFmt w:val="lowerLetter"/>
      <w:lvlText w:val="%5."/>
      <w:lvlJc w:val="left"/>
      <w:pPr>
        <w:ind w:left="5255" w:hanging="360"/>
      </w:pPr>
    </w:lvl>
    <w:lvl w:ilvl="5" w:tplc="0409001B" w:tentative="1">
      <w:start w:val="1"/>
      <w:numFmt w:val="lowerRoman"/>
      <w:lvlText w:val="%6."/>
      <w:lvlJc w:val="right"/>
      <w:pPr>
        <w:ind w:left="5975" w:hanging="180"/>
      </w:pPr>
    </w:lvl>
    <w:lvl w:ilvl="6" w:tplc="0409000F" w:tentative="1">
      <w:start w:val="1"/>
      <w:numFmt w:val="decimal"/>
      <w:lvlText w:val="%7."/>
      <w:lvlJc w:val="left"/>
      <w:pPr>
        <w:ind w:left="6695" w:hanging="360"/>
      </w:pPr>
    </w:lvl>
    <w:lvl w:ilvl="7" w:tplc="04090019" w:tentative="1">
      <w:start w:val="1"/>
      <w:numFmt w:val="lowerLetter"/>
      <w:lvlText w:val="%8."/>
      <w:lvlJc w:val="left"/>
      <w:pPr>
        <w:ind w:left="7415" w:hanging="360"/>
      </w:pPr>
    </w:lvl>
    <w:lvl w:ilvl="8" w:tplc="0409001B" w:tentative="1">
      <w:start w:val="1"/>
      <w:numFmt w:val="lowerRoman"/>
      <w:lvlText w:val="%9."/>
      <w:lvlJc w:val="right"/>
      <w:pPr>
        <w:ind w:left="8135" w:hanging="180"/>
      </w:pPr>
    </w:lvl>
  </w:abstractNum>
  <w:abstractNum w:abstractNumId="10" w15:restartNumberingAfterBreak="0">
    <w:nsid w:val="0E0A47E7"/>
    <w:multiLevelType w:val="hybridMultilevel"/>
    <w:tmpl w:val="84C29CC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706637"/>
    <w:multiLevelType w:val="hybridMultilevel"/>
    <w:tmpl w:val="6B0E945C"/>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01A5FD3"/>
    <w:multiLevelType w:val="hybridMultilevel"/>
    <w:tmpl w:val="12A0C6B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1482E72"/>
    <w:multiLevelType w:val="hybridMultilevel"/>
    <w:tmpl w:val="4ACAB02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2834E9E"/>
    <w:multiLevelType w:val="hybridMultilevel"/>
    <w:tmpl w:val="21AC2878"/>
    <w:lvl w:ilvl="0" w:tplc="72FA3BE2">
      <w:start w:val="1"/>
      <w:numFmt w:val="bullet"/>
      <w:lvlText w:val=""/>
      <w:lvlJc w:val="left"/>
      <w:pPr>
        <w:ind w:left="787" w:hanging="360"/>
      </w:pPr>
      <w:rPr>
        <w:rFonts w:ascii="Symbol" w:hAnsi="Symbol" w:cs="Symbol" w:hint="default"/>
      </w:rPr>
    </w:lvl>
    <w:lvl w:ilvl="1" w:tplc="FFFFFFFF" w:tentative="1">
      <w:start w:val="1"/>
      <w:numFmt w:val="lowerLetter"/>
      <w:lvlText w:val="%2."/>
      <w:lvlJc w:val="left"/>
      <w:pPr>
        <w:ind w:left="1507" w:hanging="360"/>
      </w:pPr>
    </w:lvl>
    <w:lvl w:ilvl="2" w:tplc="FFFFFFFF" w:tentative="1">
      <w:start w:val="1"/>
      <w:numFmt w:val="lowerRoman"/>
      <w:lvlText w:val="%3."/>
      <w:lvlJc w:val="right"/>
      <w:pPr>
        <w:ind w:left="2227" w:hanging="180"/>
      </w:pPr>
    </w:lvl>
    <w:lvl w:ilvl="3" w:tplc="FFFFFFFF" w:tentative="1">
      <w:start w:val="1"/>
      <w:numFmt w:val="decimal"/>
      <w:lvlText w:val="%4."/>
      <w:lvlJc w:val="left"/>
      <w:pPr>
        <w:ind w:left="2947" w:hanging="360"/>
      </w:pPr>
    </w:lvl>
    <w:lvl w:ilvl="4" w:tplc="FFFFFFFF" w:tentative="1">
      <w:start w:val="1"/>
      <w:numFmt w:val="lowerLetter"/>
      <w:lvlText w:val="%5."/>
      <w:lvlJc w:val="left"/>
      <w:pPr>
        <w:ind w:left="3667" w:hanging="360"/>
      </w:pPr>
    </w:lvl>
    <w:lvl w:ilvl="5" w:tplc="FFFFFFFF" w:tentative="1">
      <w:start w:val="1"/>
      <w:numFmt w:val="lowerRoman"/>
      <w:lvlText w:val="%6."/>
      <w:lvlJc w:val="right"/>
      <w:pPr>
        <w:ind w:left="4387" w:hanging="180"/>
      </w:pPr>
    </w:lvl>
    <w:lvl w:ilvl="6" w:tplc="FFFFFFFF" w:tentative="1">
      <w:start w:val="1"/>
      <w:numFmt w:val="decimal"/>
      <w:lvlText w:val="%7."/>
      <w:lvlJc w:val="left"/>
      <w:pPr>
        <w:ind w:left="5107" w:hanging="360"/>
      </w:pPr>
    </w:lvl>
    <w:lvl w:ilvl="7" w:tplc="FFFFFFFF" w:tentative="1">
      <w:start w:val="1"/>
      <w:numFmt w:val="lowerLetter"/>
      <w:lvlText w:val="%8."/>
      <w:lvlJc w:val="left"/>
      <w:pPr>
        <w:ind w:left="5827" w:hanging="360"/>
      </w:pPr>
    </w:lvl>
    <w:lvl w:ilvl="8" w:tplc="FFFFFFFF" w:tentative="1">
      <w:start w:val="1"/>
      <w:numFmt w:val="lowerRoman"/>
      <w:lvlText w:val="%9."/>
      <w:lvlJc w:val="right"/>
      <w:pPr>
        <w:ind w:left="6547" w:hanging="180"/>
      </w:pPr>
    </w:lvl>
  </w:abstractNum>
  <w:abstractNum w:abstractNumId="15" w15:restartNumberingAfterBreak="0">
    <w:nsid w:val="132D57D3"/>
    <w:multiLevelType w:val="hybridMultilevel"/>
    <w:tmpl w:val="40F2D1DC"/>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39A3AA2"/>
    <w:multiLevelType w:val="hybridMultilevel"/>
    <w:tmpl w:val="E95C32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4583581"/>
    <w:multiLevelType w:val="hybridMultilevel"/>
    <w:tmpl w:val="887A21C8"/>
    <w:lvl w:ilvl="0" w:tplc="72FA3BE2">
      <w:start w:val="1"/>
      <w:numFmt w:val="bullet"/>
      <w:lvlText w:val=""/>
      <w:lvlJc w:val="left"/>
      <w:pPr>
        <w:ind w:left="643" w:hanging="360"/>
      </w:pPr>
      <w:rPr>
        <w:rFonts w:ascii="Symbol" w:hAnsi="Symbol" w:cs="Symbol"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8" w15:restartNumberingAfterBreak="0">
    <w:nsid w:val="16D47C2A"/>
    <w:multiLevelType w:val="hybridMultilevel"/>
    <w:tmpl w:val="F6C6D04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9D238BE"/>
    <w:multiLevelType w:val="hybridMultilevel"/>
    <w:tmpl w:val="FC94735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322850"/>
    <w:multiLevelType w:val="hybridMultilevel"/>
    <w:tmpl w:val="2C9CE31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AD2243B"/>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1CA63D7F"/>
    <w:multiLevelType w:val="hybridMultilevel"/>
    <w:tmpl w:val="F6A2651C"/>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D435E8"/>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1D7E2B7C"/>
    <w:multiLevelType w:val="hybridMultilevel"/>
    <w:tmpl w:val="E65603CA"/>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069051D"/>
    <w:multiLevelType w:val="hybridMultilevel"/>
    <w:tmpl w:val="B7F4A878"/>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09E7BB3"/>
    <w:multiLevelType w:val="hybridMultilevel"/>
    <w:tmpl w:val="BB424C7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0B87071"/>
    <w:multiLevelType w:val="hybridMultilevel"/>
    <w:tmpl w:val="1A405098"/>
    <w:lvl w:ilvl="0" w:tplc="72FA3BE2">
      <w:start w:val="1"/>
      <w:numFmt w:val="bullet"/>
      <w:lvlText w:val=""/>
      <w:lvlJc w:val="left"/>
      <w:pPr>
        <w:ind w:left="720" w:hanging="360"/>
      </w:pPr>
      <w:rPr>
        <w:rFonts w:ascii="Symbol" w:hAnsi="Symbol" w:cs="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226710C8"/>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23505F83"/>
    <w:multiLevelType w:val="hybridMultilevel"/>
    <w:tmpl w:val="AB82346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6891849"/>
    <w:multiLevelType w:val="hybridMultilevel"/>
    <w:tmpl w:val="477CC8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8CA7C94"/>
    <w:multiLevelType w:val="hybridMultilevel"/>
    <w:tmpl w:val="7CE6028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9100706"/>
    <w:multiLevelType w:val="hybridMultilevel"/>
    <w:tmpl w:val="E9B69E1A"/>
    <w:lvl w:ilvl="0" w:tplc="92A087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3C15F7"/>
    <w:multiLevelType w:val="hybridMultilevel"/>
    <w:tmpl w:val="A5541B12"/>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3A0BF1"/>
    <w:multiLevelType w:val="hybridMultilevel"/>
    <w:tmpl w:val="41F01B8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104CB3"/>
    <w:multiLevelType w:val="hybridMultilevel"/>
    <w:tmpl w:val="7AB4CD9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C4452F"/>
    <w:multiLevelType w:val="hybridMultilevel"/>
    <w:tmpl w:val="427E2E1A"/>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F866399"/>
    <w:multiLevelType w:val="hybridMultilevel"/>
    <w:tmpl w:val="784A533A"/>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185774B"/>
    <w:multiLevelType w:val="hybridMultilevel"/>
    <w:tmpl w:val="04E422E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313103F"/>
    <w:multiLevelType w:val="hybridMultilevel"/>
    <w:tmpl w:val="E95C3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682368"/>
    <w:multiLevelType w:val="hybridMultilevel"/>
    <w:tmpl w:val="01BCC95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8875E6F"/>
    <w:multiLevelType w:val="hybridMultilevel"/>
    <w:tmpl w:val="E67CC64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9A82EC0"/>
    <w:multiLevelType w:val="hybridMultilevel"/>
    <w:tmpl w:val="FCD65DD8"/>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AE1A73"/>
    <w:multiLevelType w:val="hybridMultilevel"/>
    <w:tmpl w:val="B59211F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B1971D1"/>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3BCF355D"/>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3CD75790"/>
    <w:multiLevelType w:val="hybridMultilevel"/>
    <w:tmpl w:val="CC009E96"/>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D6C1602"/>
    <w:multiLevelType w:val="hybridMultilevel"/>
    <w:tmpl w:val="7A62A31C"/>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0D32D82"/>
    <w:multiLevelType w:val="hybridMultilevel"/>
    <w:tmpl w:val="639CC09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3183E92"/>
    <w:multiLevelType w:val="hybridMultilevel"/>
    <w:tmpl w:val="C414B5A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3EA28B8"/>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1" w15:restartNumberingAfterBreak="0">
    <w:nsid w:val="441F094B"/>
    <w:multiLevelType w:val="hybridMultilevel"/>
    <w:tmpl w:val="F31E8BBA"/>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49847AE"/>
    <w:multiLevelType w:val="hybridMultilevel"/>
    <w:tmpl w:val="2974A25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5481AA7"/>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4" w15:restartNumberingAfterBreak="0">
    <w:nsid w:val="45AD3C0E"/>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5" w15:restartNumberingAfterBreak="0">
    <w:nsid w:val="47CC2A8A"/>
    <w:multiLevelType w:val="hybridMultilevel"/>
    <w:tmpl w:val="4C48CB5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83C736F"/>
    <w:multiLevelType w:val="hybridMultilevel"/>
    <w:tmpl w:val="0480FFA8"/>
    <w:lvl w:ilvl="0" w:tplc="72FA3BE2">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88425C3"/>
    <w:multiLevelType w:val="hybridMultilevel"/>
    <w:tmpl w:val="CA245158"/>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9563928"/>
    <w:multiLevelType w:val="hybridMultilevel"/>
    <w:tmpl w:val="CC9E59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15:restartNumberingAfterBreak="0">
    <w:nsid w:val="4AAA1BF7"/>
    <w:multiLevelType w:val="hybridMultilevel"/>
    <w:tmpl w:val="97F4EF38"/>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4B6E75EF"/>
    <w:multiLevelType w:val="hybridMultilevel"/>
    <w:tmpl w:val="741AA24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BAE2000"/>
    <w:multiLevelType w:val="hybridMultilevel"/>
    <w:tmpl w:val="A6C0AEC0"/>
    <w:lvl w:ilvl="0" w:tplc="72FA3BE2">
      <w:start w:val="1"/>
      <w:numFmt w:val="bullet"/>
      <w:lvlText w:val=""/>
      <w:lvlJc w:val="left"/>
      <w:pPr>
        <w:ind w:left="2160" w:hanging="360"/>
      </w:pPr>
      <w:rPr>
        <w:rFonts w:ascii="Symbol" w:hAnsi="Symbol"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15:restartNumberingAfterBreak="0">
    <w:nsid w:val="4D2B3F44"/>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4F2C138C"/>
    <w:multiLevelType w:val="hybridMultilevel"/>
    <w:tmpl w:val="ECB0BC8A"/>
    <w:lvl w:ilvl="0" w:tplc="3C74C102">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4" w15:restartNumberingAfterBreak="0">
    <w:nsid w:val="4F3E464F"/>
    <w:multiLevelType w:val="hybridMultilevel"/>
    <w:tmpl w:val="CFB885A0"/>
    <w:lvl w:ilvl="0" w:tplc="72FA3BE2">
      <w:start w:val="1"/>
      <w:numFmt w:val="bullet"/>
      <w:lvlText w:val=""/>
      <w:lvlJc w:val="left"/>
      <w:pPr>
        <w:ind w:left="720" w:hanging="360"/>
      </w:pPr>
      <w:rPr>
        <w:rFonts w:ascii="Symbol" w:hAnsi="Symbol" w:cs="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FE726B5"/>
    <w:multiLevelType w:val="hybridMultilevel"/>
    <w:tmpl w:val="A4E209D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FEE16B5"/>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51C82DD3"/>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8" w15:restartNumberingAfterBreak="0">
    <w:nsid w:val="528616B1"/>
    <w:multiLevelType w:val="hybridMultilevel"/>
    <w:tmpl w:val="0A861888"/>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58A5230"/>
    <w:multiLevelType w:val="hybridMultilevel"/>
    <w:tmpl w:val="737E0E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5E62F65"/>
    <w:multiLevelType w:val="hybridMultilevel"/>
    <w:tmpl w:val="CBA4E76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6233721"/>
    <w:multiLevelType w:val="hybridMultilevel"/>
    <w:tmpl w:val="56C6582A"/>
    <w:lvl w:ilvl="0" w:tplc="72FA3BE2">
      <w:start w:val="1"/>
      <w:numFmt w:val="bullet"/>
      <w:lvlText w:val=""/>
      <w:lvlJc w:val="left"/>
      <w:pPr>
        <w:ind w:left="2520" w:hanging="360"/>
      </w:pPr>
      <w:rPr>
        <w:rFonts w:ascii="Symbol" w:hAnsi="Symbol" w:cs="Symbol"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72" w15:restartNumberingAfterBreak="0">
    <w:nsid w:val="571F7A31"/>
    <w:multiLevelType w:val="hybridMultilevel"/>
    <w:tmpl w:val="251E43D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A012409"/>
    <w:multiLevelType w:val="hybridMultilevel"/>
    <w:tmpl w:val="2C48278A"/>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B4D6420"/>
    <w:multiLevelType w:val="hybridMultilevel"/>
    <w:tmpl w:val="CD32787A"/>
    <w:lvl w:ilvl="0" w:tplc="FFFFFFFF">
      <w:start w:val="1"/>
      <w:numFmt w:val="decimal"/>
      <w:lvlText w:val="%1."/>
      <w:lvlJc w:val="left"/>
      <w:pPr>
        <w:ind w:left="2375" w:hanging="360"/>
      </w:pPr>
    </w:lvl>
    <w:lvl w:ilvl="1" w:tplc="04090019" w:tentative="1">
      <w:start w:val="1"/>
      <w:numFmt w:val="lowerLetter"/>
      <w:lvlText w:val="%2."/>
      <w:lvlJc w:val="left"/>
      <w:pPr>
        <w:ind w:left="3095" w:hanging="360"/>
      </w:pPr>
    </w:lvl>
    <w:lvl w:ilvl="2" w:tplc="0409001B" w:tentative="1">
      <w:start w:val="1"/>
      <w:numFmt w:val="lowerRoman"/>
      <w:lvlText w:val="%3."/>
      <w:lvlJc w:val="right"/>
      <w:pPr>
        <w:ind w:left="3815" w:hanging="180"/>
      </w:pPr>
    </w:lvl>
    <w:lvl w:ilvl="3" w:tplc="0409000F" w:tentative="1">
      <w:start w:val="1"/>
      <w:numFmt w:val="decimal"/>
      <w:lvlText w:val="%4."/>
      <w:lvlJc w:val="left"/>
      <w:pPr>
        <w:ind w:left="4535" w:hanging="360"/>
      </w:pPr>
    </w:lvl>
    <w:lvl w:ilvl="4" w:tplc="04090019" w:tentative="1">
      <w:start w:val="1"/>
      <w:numFmt w:val="lowerLetter"/>
      <w:lvlText w:val="%5."/>
      <w:lvlJc w:val="left"/>
      <w:pPr>
        <w:ind w:left="5255" w:hanging="360"/>
      </w:pPr>
    </w:lvl>
    <w:lvl w:ilvl="5" w:tplc="0409001B" w:tentative="1">
      <w:start w:val="1"/>
      <w:numFmt w:val="lowerRoman"/>
      <w:lvlText w:val="%6."/>
      <w:lvlJc w:val="right"/>
      <w:pPr>
        <w:ind w:left="5975" w:hanging="180"/>
      </w:pPr>
    </w:lvl>
    <w:lvl w:ilvl="6" w:tplc="0409000F" w:tentative="1">
      <w:start w:val="1"/>
      <w:numFmt w:val="decimal"/>
      <w:lvlText w:val="%7."/>
      <w:lvlJc w:val="left"/>
      <w:pPr>
        <w:ind w:left="6695" w:hanging="360"/>
      </w:pPr>
    </w:lvl>
    <w:lvl w:ilvl="7" w:tplc="04090019" w:tentative="1">
      <w:start w:val="1"/>
      <w:numFmt w:val="lowerLetter"/>
      <w:lvlText w:val="%8."/>
      <w:lvlJc w:val="left"/>
      <w:pPr>
        <w:ind w:left="7415" w:hanging="360"/>
      </w:pPr>
    </w:lvl>
    <w:lvl w:ilvl="8" w:tplc="0409001B" w:tentative="1">
      <w:start w:val="1"/>
      <w:numFmt w:val="lowerRoman"/>
      <w:lvlText w:val="%9."/>
      <w:lvlJc w:val="right"/>
      <w:pPr>
        <w:ind w:left="8135" w:hanging="180"/>
      </w:pPr>
    </w:lvl>
  </w:abstractNum>
  <w:abstractNum w:abstractNumId="75" w15:restartNumberingAfterBreak="0">
    <w:nsid w:val="5B551CD7"/>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6" w15:restartNumberingAfterBreak="0">
    <w:nsid w:val="5C3E1339"/>
    <w:multiLevelType w:val="hybridMultilevel"/>
    <w:tmpl w:val="4BE02B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CCC49AA"/>
    <w:multiLevelType w:val="hybridMultilevel"/>
    <w:tmpl w:val="426A63E8"/>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D1D6E0B"/>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9" w15:restartNumberingAfterBreak="0">
    <w:nsid w:val="5DBF2199"/>
    <w:multiLevelType w:val="hybridMultilevel"/>
    <w:tmpl w:val="93BC2CF8"/>
    <w:lvl w:ilvl="0" w:tplc="72FA3BE2">
      <w:start w:val="1"/>
      <w:numFmt w:val="bullet"/>
      <w:lvlText w:val=""/>
      <w:lvlJc w:val="left"/>
      <w:pPr>
        <w:ind w:left="1080" w:hanging="360"/>
      </w:pPr>
      <w:rPr>
        <w:rFonts w:ascii="Symbol" w:hAnsi="Symbol" w:cs="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15:restartNumberingAfterBreak="0">
    <w:nsid w:val="5F1F704D"/>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1" w15:restartNumberingAfterBreak="0">
    <w:nsid w:val="642829E3"/>
    <w:multiLevelType w:val="hybridMultilevel"/>
    <w:tmpl w:val="6E985ADE"/>
    <w:lvl w:ilvl="0" w:tplc="01B4BE2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7306152"/>
    <w:multiLevelType w:val="hybridMultilevel"/>
    <w:tmpl w:val="05CA501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74341AE"/>
    <w:multiLevelType w:val="hybridMultilevel"/>
    <w:tmpl w:val="A1E2E86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9A94458"/>
    <w:multiLevelType w:val="hybridMultilevel"/>
    <w:tmpl w:val="26E2F20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BA61C3F"/>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6" w15:restartNumberingAfterBreak="0">
    <w:nsid w:val="6BFD24DE"/>
    <w:multiLevelType w:val="hybridMultilevel"/>
    <w:tmpl w:val="16BEBE9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CF23BDF"/>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8" w15:restartNumberingAfterBreak="0">
    <w:nsid w:val="6D105453"/>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6F2D723F"/>
    <w:multiLevelType w:val="hybridMultilevel"/>
    <w:tmpl w:val="C42C6E40"/>
    <w:lvl w:ilvl="0" w:tplc="72FA3BE2">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F624B80"/>
    <w:multiLevelType w:val="hybridMultilevel"/>
    <w:tmpl w:val="8AD45B12"/>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28B0BDD"/>
    <w:multiLevelType w:val="hybridMultilevel"/>
    <w:tmpl w:val="B49C4A7E"/>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51449A5"/>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3" w15:restartNumberingAfterBreak="0">
    <w:nsid w:val="75AD2F0F"/>
    <w:multiLevelType w:val="hybridMultilevel"/>
    <w:tmpl w:val="BB424C7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4" w15:restartNumberingAfterBreak="0">
    <w:nsid w:val="75FC241E"/>
    <w:multiLevelType w:val="hybridMultilevel"/>
    <w:tmpl w:val="750CDBC4"/>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7A154E63"/>
    <w:multiLevelType w:val="hybridMultilevel"/>
    <w:tmpl w:val="3700795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A277D43"/>
    <w:multiLevelType w:val="hybridMultilevel"/>
    <w:tmpl w:val="BA4EBA14"/>
    <w:lvl w:ilvl="0" w:tplc="72FA3BE2">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CE10F92"/>
    <w:multiLevelType w:val="hybridMultilevel"/>
    <w:tmpl w:val="94589C54"/>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8" w15:restartNumberingAfterBreak="0">
    <w:nsid w:val="7D0E59AB"/>
    <w:multiLevelType w:val="hybridMultilevel"/>
    <w:tmpl w:val="356CDD78"/>
    <w:lvl w:ilvl="0" w:tplc="72FA3BE2">
      <w:start w:val="1"/>
      <w:numFmt w:val="bullet"/>
      <w:lvlText w:val=""/>
      <w:lvlJc w:val="left"/>
      <w:pPr>
        <w:ind w:left="804" w:hanging="360"/>
      </w:pPr>
      <w:rPr>
        <w:rFonts w:ascii="Symbol" w:hAnsi="Symbol" w:cs="Symbol" w:hint="default"/>
      </w:rPr>
    </w:lvl>
    <w:lvl w:ilvl="1" w:tplc="FFFFFFFF" w:tentative="1">
      <w:start w:val="1"/>
      <w:numFmt w:val="lowerLetter"/>
      <w:lvlText w:val="%2."/>
      <w:lvlJc w:val="left"/>
      <w:pPr>
        <w:ind w:left="1524" w:hanging="360"/>
      </w:pPr>
    </w:lvl>
    <w:lvl w:ilvl="2" w:tplc="FFFFFFFF" w:tentative="1">
      <w:start w:val="1"/>
      <w:numFmt w:val="lowerRoman"/>
      <w:lvlText w:val="%3."/>
      <w:lvlJc w:val="right"/>
      <w:pPr>
        <w:ind w:left="2244" w:hanging="180"/>
      </w:pPr>
    </w:lvl>
    <w:lvl w:ilvl="3" w:tplc="FFFFFFFF" w:tentative="1">
      <w:start w:val="1"/>
      <w:numFmt w:val="decimal"/>
      <w:lvlText w:val="%4."/>
      <w:lvlJc w:val="left"/>
      <w:pPr>
        <w:ind w:left="2964" w:hanging="360"/>
      </w:pPr>
    </w:lvl>
    <w:lvl w:ilvl="4" w:tplc="FFFFFFFF" w:tentative="1">
      <w:start w:val="1"/>
      <w:numFmt w:val="lowerLetter"/>
      <w:lvlText w:val="%5."/>
      <w:lvlJc w:val="left"/>
      <w:pPr>
        <w:ind w:left="3684" w:hanging="360"/>
      </w:pPr>
    </w:lvl>
    <w:lvl w:ilvl="5" w:tplc="FFFFFFFF" w:tentative="1">
      <w:start w:val="1"/>
      <w:numFmt w:val="lowerRoman"/>
      <w:lvlText w:val="%6."/>
      <w:lvlJc w:val="right"/>
      <w:pPr>
        <w:ind w:left="4404" w:hanging="180"/>
      </w:pPr>
    </w:lvl>
    <w:lvl w:ilvl="6" w:tplc="FFFFFFFF" w:tentative="1">
      <w:start w:val="1"/>
      <w:numFmt w:val="decimal"/>
      <w:lvlText w:val="%7."/>
      <w:lvlJc w:val="left"/>
      <w:pPr>
        <w:ind w:left="5124" w:hanging="360"/>
      </w:pPr>
    </w:lvl>
    <w:lvl w:ilvl="7" w:tplc="FFFFFFFF" w:tentative="1">
      <w:start w:val="1"/>
      <w:numFmt w:val="lowerLetter"/>
      <w:lvlText w:val="%8."/>
      <w:lvlJc w:val="left"/>
      <w:pPr>
        <w:ind w:left="5844" w:hanging="360"/>
      </w:pPr>
    </w:lvl>
    <w:lvl w:ilvl="8" w:tplc="FFFFFFFF" w:tentative="1">
      <w:start w:val="1"/>
      <w:numFmt w:val="lowerRoman"/>
      <w:lvlText w:val="%9."/>
      <w:lvlJc w:val="right"/>
      <w:pPr>
        <w:ind w:left="6564" w:hanging="180"/>
      </w:pPr>
    </w:lvl>
  </w:abstractNum>
  <w:abstractNum w:abstractNumId="99" w15:restartNumberingAfterBreak="0">
    <w:nsid w:val="7DDC3AF8"/>
    <w:multiLevelType w:val="hybridMultilevel"/>
    <w:tmpl w:val="F2D6B2DE"/>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E0142E0"/>
    <w:multiLevelType w:val="hybridMultilevel"/>
    <w:tmpl w:val="33942A4C"/>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E14127C"/>
    <w:multiLevelType w:val="hybridMultilevel"/>
    <w:tmpl w:val="BF28F524"/>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E2517E4"/>
    <w:multiLevelType w:val="hybridMultilevel"/>
    <w:tmpl w:val="6DBE99BC"/>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7EB65B47"/>
    <w:multiLevelType w:val="hybridMultilevel"/>
    <w:tmpl w:val="F3BCF496"/>
    <w:lvl w:ilvl="0" w:tplc="72FA3BE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F203C80"/>
    <w:multiLevelType w:val="hybridMultilevel"/>
    <w:tmpl w:val="79CAA0C0"/>
    <w:lvl w:ilvl="0" w:tplc="72FA3BE2">
      <w:start w:val="1"/>
      <w:numFmt w:val="bullet"/>
      <w:lvlText w:val=""/>
      <w:lvlJc w:val="left"/>
      <w:pPr>
        <w:ind w:left="720" w:hanging="360"/>
      </w:pPr>
      <w:rPr>
        <w:rFonts w:ascii="Symbol" w:hAnsi="Symbol" w:cs="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1212832">
    <w:abstractNumId w:val="55"/>
  </w:num>
  <w:num w:numId="2" w16cid:durableId="913734501">
    <w:abstractNumId w:val="71"/>
  </w:num>
  <w:num w:numId="3" w16cid:durableId="1732774269">
    <w:abstractNumId w:val="39"/>
  </w:num>
  <w:num w:numId="4" w16cid:durableId="768038288">
    <w:abstractNumId w:val="79"/>
  </w:num>
  <w:num w:numId="5" w16cid:durableId="979966616">
    <w:abstractNumId w:val="6"/>
  </w:num>
  <w:num w:numId="6" w16cid:durableId="123088004">
    <w:abstractNumId w:val="9"/>
  </w:num>
  <w:num w:numId="7" w16cid:durableId="1352688285">
    <w:abstractNumId w:val="74"/>
  </w:num>
  <w:num w:numId="8" w16cid:durableId="887566576">
    <w:abstractNumId w:val="34"/>
  </w:num>
  <w:num w:numId="9" w16cid:durableId="1970553152">
    <w:abstractNumId w:val="99"/>
  </w:num>
  <w:num w:numId="10" w16cid:durableId="1827279401">
    <w:abstractNumId w:val="29"/>
  </w:num>
  <w:num w:numId="11" w16cid:durableId="2025931952">
    <w:abstractNumId w:val="70"/>
  </w:num>
  <w:num w:numId="12" w16cid:durableId="1900901865">
    <w:abstractNumId w:val="2"/>
  </w:num>
  <w:num w:numId="13" w16cid:durableId="1198618953">
    <w:abstractNumId w:val="104"/>
  </w:num>
  <w:num w:numId="14" w16cid:durableId="2143033676">
    <w:abstractNumId w:val="31"/>
  </w:num>
  <w:num w:numId="15" w16cid:durableId="1573925422">
    <w:abstractNumId w:val="94"/>
  </w:num>
  <w:num w:numId="16" w16cid:durableId="1814827756">
    <w:abstractNumId w:val="8"/>
  </w:num>
  <w:num w:numId="17" w16cid:durableId="1391424406">
    <w:abstractNumId w:val="14"/>
  </w:num>
  <w:num w:numId="18" w16cid:durableId="966665617">
    <w:abstractNumId w:val="89"/>
  </w:num>
  <w:num w:numId="19" w16cid:durableId="353533282">
    <w:abstractNumId w:val="64"/>
  </w:num>
  <w:num w:numId="20" w16cid:durableId="720716464">
    <w:abstractNumId w:val="73"/>
  </w:num>
  <w:num w:numId="21" w16cid:durableId="1761170733">
    <w:abstractNumId w:val="24"/>
  </w:num>
  <w:num w:numId="22" w16cid:durableId="1318027005">
    <w:abstractNumId w:val="20"/>
  </w:num>
  <w:num w:numId="23" w16cid:durableId="312564256">
    <w:abstractNumId w:val="61"/>
  </w:num>
  <w:num w:numId="24" w16cid:durableId="1671712672">
    <w:abstractNumId w:val="103"/>
  </w:num>
  <w:num w:numId="25" w16cid:durableId="761875127">
    <w:abstractNumId w:val="76"/>
  </w:num>
  <w:num w:numId="26" w16cid:durableId="198321075">
    <w:abstractNumId w:val="46"/>
  </w:num>
  <w:num w:numId="27" w16cid:durableId="1292058378">
    <w:abstractNumId w:val="30"/>
  </w:num>
  <w:num w:numId="28" w16cid:durableId="1236086199">
    <w:abstractNumId w:val="56"/>
  </w:num>
  <w:num w:numId="29" w16cid:durableId="1637370150">
    <w:abstractNumId w:val="3"/>
  </w:num>
  <w:num w:numId="30" w16cid:durableId="193226273">
    <w:abstractNumId w:val="59"/>
  </w:num>
  <w:num w:numId="31" w16cid:durableId="2143381799">
    <w:abstractNumId w:val="83"/>
  </w:num>
  <w:num w:numId="32" w16cid:durableId="229997232">
    <w:abstractNumId w:val="86"/>
  </w:num>
  <w:num w:numId="33" w16cid:durableId="843931992">
    <w:abstractNumId w:val="90"/>
  </w:num>
  <w:num w:numId="34" w16cid:durableId="356585171">
    <w:abstractNumId w:val="41"/>
  </w:num>
  <w:num w:numId="35" w16cid:durableId="1492211037">
    <w:abstractNumId w:val="36"/>
  </w:num>
  <w:num w:numId="36" w16cid:durableId="1479417550">
    <w:abstractNumId w:val="5"/>
  </w:num>
  <w:num w:numId="37" w16cid:durableId="943072704">
    <w:abstractNumId w:val="51"/>
  </w:num>
  <w:num w:numId="38" w16cid:durableId="1017273947">
    <w:abstractNumId w:val="100"/>
  </w:num>
  <w:num w:numId="39" w16cid:durableId="402794642">
    <w:abstractNumId w:val="84"/>
  </w:num>
  <w:num w:numId="40" w16cid:durableId="1546914829">
    <w:abstractNumId w:val="12"/>
  </w:num>
  <w:num w:numId="41" w16cid:durableId="464734029">
    <w:abstractNumId w:val="19"/>
  </w:num>
  <w:num w:numId="42" w16cid:durableId="1778603561">
    <w:abstractNumId w:val="95"/>
  </w:num>
  <w:num w:numId="43" w16cid:durableId="617955537">
    <w:abstractNumId w:val="49"/>
  </w:num>
  <w:num w:numId="44" w16cid:durableId="802041892">
    <w:abstractNumId w:val="52"/>
  </w:num>
  <w:num w:numId="45" w16cid:durableId="1242837618">
    <w:abstractNumId w:val="68"/>
  </w:num>
  <w:num w:numId="46" w16cid:durableId="46536545">
    <w:abstractNumId w:val="72"/>
  </w:num>
  <w:num w:numId="47" w16cid:durableId="1421366329">
    <w:abstractNumId w:val="69"/>
  </w:num>
  <w:num w:numId="48" w16cid:durableId="1545825382">
    <w:abstractNumId w:val="43"/>
  </w:num>
  <w:num w:numId="49" w16cid:durableId="1749232382">
    <w:abstractNumId w:val="0"/>
  </w:num>
  <w:num w:numId="50" w16cid:durableId="562763288">
    <w:abstractNumId w:val="4"/>
  </w:num>
  <w:num w:numId="51" w16cid:durableId="1056127991">
    <w:abstractNumId w:val="10"/>
  </w:num>
  <w:num w:numId="52" w16cid:durableId="727612267">
    <w:abstractNumId w:val="18"/>
  </w:num>
  <w:num w:numId="53" w16cid:durableId="445004448">
    <w:abstractNumId w:val="65"/>
  </w:num>
  <w:num w:numId="54" w16cid:durableId="1402486917">
    <w:abstractNumId w:val="82"/>
  </w:num>
  <w:num w:numId="55" w16cid:durableId="2113239008">
    <w:abstractNumId w:val="13"/>
  </w:num>
  <w:num w:numId="56" w16cid:durableId="1104806596">
    <w:abstractNumId w:val="102"/>
  </w:num>
  <w:num w:numId="57" w16cid:durableId="972559697">
    <w:abstractNumId w:val="38"/>
  </w:num>
  <w:num w:numId="58" w16cid:durableId="2055348620">
    <w:abstractNumId w:val="15"/>
  </w:num>
  <w:num w:numId="59" w16cid:durableId="797533337">
    <w:abstractNumId w:val="42"/>
  </w:num>
  <w:num w:numId="60" w16cid:durableId="650330771">
    <w:abstractNumId w:val="11"/>
  </w:num>
  <w:num w:numId="61" w16cid:durableId="1205556146">
    <w:abstractNumId w:val="77"/>
  </w:num>
  <w:num w:numId="62" w16cid:durableId="521938678">
    <w:abstractNumId w:val="7"/>
  </w:num>
  <w:num w:numId="63" w16cid:durableId="133909239">
    <w:abstractNumId w:val="47"/>
  </w:num>
  <w:num w:numId="64" w16cid:durableId="322972495">
    <w:abstractNumId w:val="48"/>
  </w:num>
  <w:num w:numId="65" w16cid:durableId="446699836">
    <w:abstractNumId w:val="60"/>
  </w:num>
  <w:num w:numId="66" w16cid:durableId="1138381357">
    <w:abstractNumId w:val="17"/>
  </w:num>
  <w:num w:numId="67" w16cid:durableId="390614047">
    <w:abstractNumId w:val="101"/>
  </w:num>
  <w:num w:numId="68" w16cid:durableId="844367866">
    <w:abstractNumId w:val="25"/>
  </w:num>
  <w:num w:numId="69" w16cid:durableId="1211963657">
    <w:abstractNumId w:val="32"/>
  </w:num>
  <w:num w:numId="70" w16cid:durableId="1810592111">
    <w:abstractNumId w:val="27"/>
  </w:num>
  <w:num w:numId="71" w16cid:durableId="326522667">
    <w:abstractNumId w:val="97"/>
  </w:num>
  <w:num w:numId="72" w16cid:durableId="1272473179">
    <w:abstractNumId w:val="1"/>
  </w:num>
  <w:num w:numId="73" w16cid:durableId="1008942394">
    <w:abstractNumId w:val="98"/>
  </w:num>
  <w:num w:numId="74" w16cid:durableId="1565601041">
    <w:abstractNumId w:val="37"/>
  </w:num>
  <w:num w:numId="75" w16cid:durableId="1363701486">
    <w:abstractNumId w:val="96"/>
  </w:num>
  <w:num w:numId="76" w16cid:durableId="571545463">
    <w:abstractNumId w:val="81"/>
  </w:num>
  <w:num w:numId="77" w16cid:durableId="1752458691">
    <w:abstractNumId w:val="33"/>
  </w:num>
  <w:num w:numId="78" w16cid:durableId="1567840520">
    <w:abstractNumId w:val="57"/>
  </w:num>
  <w:num w:numId="79" w16cid:durableId="497624303">
    <w:abstractNumId w:val="35"/>
  </w:num>
  <w:num w:numId="80" w16cid:durableId="1022046875">
    <w:abstractNumId w:val="22"/>
  </w:num>
  <w:num w:numId="81" w16cid:durableId="1713531463">
    <w:abstractNumId w:val="91"/>
  </w:num>
  <w:num w:numId="82" w16cid:durableId="328220601">
    <w:abstractNumId w:val="16"/>
  </w:num>
  <w:num w:numId="83" w16cid:durableId="499934152">
    <w:abstractNumId w:val="40"/>
  </w:num>
  <w:num w:numId="84" w16cid:durableId="1209026228">
    <w:abstractNumId w:val="26"/>
  </w:num>
  <w:num w:numId="85" w16cid:durableId="453864878">
    <w:abstractNumId w:val="93"/>
  </w:num>
  <w:num w:numId="86" w16cid:durableId="602885559">
    <w:abstractNumId w:val="21"/>
  </w:num>
  <w:num w:numId="87" w16cid:durableId="1603340874">
    <w:abstractNumId w:val="50"/>
  </w:num>
  <w:num w:numId="88" w16cid:durableId="1364943442">
    <w:abstractNumId w:val="66"/>
  </w:num>
  <w:num w:numId="89" w16cid:durableId="1267732722">
    <w:abstractNumId w:val="88"/>
  </w:num>
  <w:num w:numId="90" w16cid:durableId="1140612896">
    <w:abstractNumId w:val="62"/>
  </w:num>
  <w:num w:numId="91" w16cid:durableId="1879395333">
    <w:abstractNumId w:val="45"/>
  </w:num>
  <w:num w:numId="92" w16cid:durableId="727581544">
    <w:abstractNumId w:val="54"/>
  </w:num>
  <w:num w:numId="93" w16cid:durableId="351952929">
    <w:abstractNumId w:val="87"/>
  </w:num>
  <w:num w:numId="94" w16cid:durableId="1070268561">
    <w:abstractNumId w:val="53"/>
  </w:num>
  <w:num w:numId="95" w16cid:durableId="864757253">
    <w:abstractNumId w:val="23"/>
  </w:num>
  <w:num w:numId="96" w16cid:durableId="353579845">
    <w:abstractNumId w:val="75"/>
  </w:num>
  <w:num w:numId="97" w16cid:durableId="2043049802">
    <w:abstractNumId w:val="80"/>
  </w:num>
  <w:num w:numId="98" w16cid:durableId="713652662">
    <w:abstractNumId w:val="67"/>
  </w:num>
  <w:num w:numId="99" w16cid:durableId="1933859027">
    <w:abstractNumId w:val="78"/>
  </w:num>
  <w:num w:numId="100" w16cid:durableId="1491167531">
    <w:abstractNumId w:val="85"/>
  </w:num>
  <w:num w:numId="101" w16cid:durableId="2038043775">
    <w:abstractNumId w:val="28"/>
  </w:num>
  <w:num w:numId="102" w16cid:durableId="612133090">
    <w:abstractNumId w:val="44"/>
  </w:num>
  <w:num w:numId="103" w16cid:durableId="285506054">
    <w:abstractNumId w:val="92"/>
  </w:num>
  <w:num w:numId="104" w16cid:durableId="1223636123">
    <w:abstractNumId w:val="58"/>
  </w:num>
  <w:num w:numId="105" w16cid:durableId="225772726">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4"/>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109"/>
    <w:rsid w:val="00006894"/>
    <w:rsid w:val="000576C7"/>
    <w:rsid w:val="000724EE"/>
    <w:rsid w:val="000A01BB"/>
    <w:rsid w:val="000A33F6"/>
    <w:rsid w:val="000A3780"/>
    <w:rsid w:val="000C0ADB"/>
    <w:rsid w:val="000E2124"/>
    <w:rsid w:val="00100647"/>
    <w:rsid w:val="00105AD8"/>
    <w:rsid w:val="00105EB7"/>
    <w:rsid w:val="00120454"/>
    <w:rsid w:val="0014157A"/>
    <w:rsid w:val="00161B49"/>
    <w:rsid w:val="00162E1A"/>
    <w:rsid w:val="00180DAD"/>
    <w:rsid w:val="00192AF8"/>
    <w:rsid w:val="001C09B0"/>
    <w:rsid w:val="001C69C8"/>
    <w:rsid w:val="001E04F1"/>
    <w:rsid w:val="001E2C93"/>
    <w:rsid w:val="001E727E"/>
    <w:rsid w:val="001F73AE"/>
    <w:rsid w:val="00200835"/>
    <w:rsid w:val="00265FF5"/>
    <w:rsid w:val="00277320"/>
    <w:rsid w:val="0028644A"/>
    <w:rsid w:val="002B7CFF"/>
    <w:rsid w:val="002D2162"/>
    <w:rsid w:val="002D25E9"/>
    <w:rsid w:val="00304793"/>
    <w:rsid w:val="00305C56"/>
    <w:rsid w:val="00323F17"/>
    <w:rsid w:val="00325556"/>
    <w:rsid w:val="00326D45"/>
    <w:rsid w:val="00344601"/>
    <w:rsid w:val="00345F62"/>
    <w:rsid w:val="00354B52"/>
    <w:rsid w:val="003873AB"/>
    <w:rsid w:val="003905C3"/>
    <w:rsid w:val="003A4559"/>
    <w:rsid w:val="003B0C7D"/>
    <w:rsid w:val="003B5ADF"/>
    <w:rsid w:val="003C1D29"/>
    <w:rsid w:val="003E00CC"/>
    <w:rsid w:val="003E0FE3"/>
    <w:rsid w:val="00416345"/>
    <w:rsid w:val="00423A1E"/>
    <w:rsid w:val="00450F4C"/>
    <w:rsid w:val="0045306B"/>
    <w:rsid w:val="004619D2"/>
    <w:rsid w:val="00464171"/>
    <w:rsid w:val="0048173C"/>
    <w:rsid w:val="004B1767"/>
    <w:rsid w:val="004D0582"/>
    <w:rsid w:val="004F15FD"/>
    <w:rsid w:val="004F5DB2"/>
    <w:rsid w:val="00504061"/>
    <w:rsid w:val="00511D9C"/>
    <w:rsid w:val="00512FBC"/>
    <w:rsid w:val="00531FED"/>
    <w:rsid w:val="005357F6"/>
    <w:rsid w:val="005421E9"/>
    <w:rsid w:val="00542D18"/>
    <w:rsid w:val="005508DF"/>
    <w:rsid w:val="00551E24"/>
    <w:rsid w:val="00555ACB"/>
    <w:rsid w:val="00576015"/>
    <w:rsid w:val="00577C93"/>
    <w:rsid w:val="005810DA"/>
    <w:rsid w:val="00581F8D"/>
    <w:rsid w:val="0058455D"/>
    <w:rsid w:val="005B746D"/>
    <w:rsid w:val="005B7F5E"/>
    <w:rsid w:val="005B7F77"/>
    <w:rsid w:val="005C4259"/>
    <w:rsid w:val="005D107A"/>
    <w:rsid w:val="005D4FEA"/>
    <w:rsid w:val="005D7B5B"/>
    <w:rsid w:val="005E6E9C"/>
    <w:rsid w:val="005F2709"/>
    <w:rsid w:val="005F4264"/>
    <w:rsid w:val="005F476E"/>
    <w:rsid w:val="006005DE"/>
    <w:rsid w:val="0061582B"/>
    <w:rsid w:val="00632079"/>
    <w:rsid w:val="006524AF"/>
    <w:rsid w:val="00662DCD"/>
    <w:rsid w:val="006933B0"/>
    <w:rsid w:val="006963D0"/>
    <w:rsid w:val="006A2AB7"/>
    <w:rsid w:val="006A53DF"/>
    <w:rsid w:val="006B4D39"/>
    <w:rsid w:val="006C2D86"/>
    <w:rsid w:val="006C2FA5"/>
    <w:rsid w:val="006C7597"/>
    <w:rsid w:val="006E1775"/>
    <w:rsid w:val="006E622B"/>
    <w:rsid w:val="006E7BE2"/>
    <w:rsid w:val="00715FBD"/>
    <w:rsid w:val="007229E2"/>
    <w:rsid w:val="00732F2C"/>
    <w:rsid w:val="00745CB2"/>
    <w:rsid w:val="00780E88"/>
    <w:rsid w:val="00790E1C"/>
    <w:rsid w:val="00792359"/>
    <w:rsid w:val="007A0038"/>
    <w:rsid w:val="007B4C38"/>
    <w:rsid w:val="007C74F4"/>
    <w:rsid w:val="007E1C08"/>
    <w:rsid w:val="007E4AA4"/>
    <w:rsid w:val="007F1439"/>
    <w:rsid w:val="008020B7"/>
    <w:rsid w:val="00816A17"/>
    <w:rsid w:val="00822176"/>
    <w:rsid w:val="0082674F"/>
    <w:rsid w:val="008417BD"/>
    <w:rsid w:val="00843825"/>
    <w:rsid w:val="008468DE"/>
    <w:rsid w:val="00852919"/>
    <w:rsid w:val="008547CF"/>
    <w:rsid w:val="00856E31"/>
    <w:rsid w:val="008709E2"/>
    <w:rsid w:val="00876C2A"/>
    <w:rsid w:val="00877446"/>
    <w:rsid w:val="008954BD"/>
    <w:rsid w:val="008D3245"/>
    <w:rsid w:val="008D4154"/>
    <w:rsid w:val="008E693E"/>
    <w:rsid w:val="00912BA4"/>
    <w:rsid w:val="00913070"/>
    <w:rsid w:val="00913CF1"/>
    <w:rsid w:val="00915B82"/>
    <w:rsid w:val="00937024"/>
    <w:rsid w:val="00953D88"/>
    <w:rsid w:val="00957D96"/>
    <w:rsid w:val="00957DF0"/>
    <w:rsid w:val="009616EB"/>
    <w:rsid w:val="009664A4"/>
    <w:rsid w:val="00966940"/>
    <w:rsid w:val="00973278"/>
    <w:rsid w:val="00974410"/>
    <w:rsid w:val="00975990"/>
    <w:rsid w:val="009A675B"/>
    <w:rsid w:val="009D5A2C"/>
    <w:rsid w:val="009E7E4F"/>
    <w:rsid w:val="00A02200"/>
    <w:rsid w:val="00A03651"/>
    <w:rsid w:val="00A0504E"/>
    <w:rsid w:val="00A21308"/>
    <w:rsid w:val="00A24B31"/>
    <w:rsid w:val="00A24C97"/>
    <w:rsid w:val="00A5745E"/>
    <w:rsid w:val="00A62297"/>
    <w:rsid w:val="00A651C5"/>
    <w:rsid w:val="00A7063E"/>
    <w:rsid w:val="00A74CCC"/>
    <w:rsid w:val="00A86830"/>
    <w:rsid w:val="00A87C13"/>
    <w:rsid w:val="00A96210"/>
    <w:rsid w:val="00AA11B7"/>
    <w:rsid w:val="00AA2EF4"/>
    <w:rsid w:val="00AC35F7"/>
    <w:rsid w:val="00AC3C11"/>
    <w:rsid w:val="00AC4E8B"/>
    <w:rsid w:val="00AD059C"/>
    <w:rsid w:val="00AD3BD7"/>
    <w:rsid w:val="00AD7881"/>
    <w:rsid w:val="00AE3E9D"/>
    <w:rsid w:val="00AE78E9"/>
    <w:rsid w:val="00AF248C"/>
    <w:rsid w:val="00B129D3"/>
    <w:rsid w:val="00B13AD3"/>
    <w:rsid w:val="00B209F5"/>
    <w:rsid w:val="00B22E42"/>
    <w:rsid w:val="00B268D7"/>
    <w:rsid w:val="00B4230D"/>
    <w:rsid w:val="00B56BEA"/>
    <w:rsid w:val="00B70FB5"/>
    <w:rsid w:val="00B927BB"/>
    <w:rsid w:val="00BA1718"/>
    <w:rsid w:val="00BC07C9"/>
    <w:rsid w:val="00BC3DA5"/>
    <w:rsid w:val="00BC6B87"/>
    <w:rsid w:val="00BF7910"/>
    <w:rsid w:val="00C0222C"/>
    <w:rsid w:val="00C05598"/>
    <w:rsid w:val="00C13B7F"/>
    <w:rsid w:val="00C3282B"/>
    <w:rsid w:val="00C50AF5"/>
    <w:rsid w:val="00C53EA2"/>
    <w:rsid w:val="00C73573"/>
    <w:rsid w:val="00C809CB"/>
    <w:rsid w:val="00C902B6"/>
    <w:rsid w:val="00C902D2"/>
    <w:rsid w:val="00C903C6"/>
    <w:rsid w:val="00C923A5"/>
    <w:rsid w:val="00C94A3F"/>
    <w:rsid w:val="00CA5918"/>
    <w:rsid w:val="00CB0783"/>
    <w:rsid w:val="00CB124A"/>
    <w:rsid w:val="00CC3E1E"/>
    <w:rsid w:val="00CE5A21"/>
    <w:rsid w:val="00CE7CB9"/>
    <w:rsid w:val="00CF2E9A"/>
    <w:rsid w:val="00CF4C4F"/>
    <w:rsid w:val="00CF5619"/>
    <w:rsid w:val="00CF6BC7"/>
    <w:rsid w:val="00D44C8F"/>
    <w:rsid w:val="00D571CD"/>
    <w:rsid w:val="00D776E7"/>
    <w:rsid w:val="00D82109"/>
    <w:rsid w:val="00D86E5D"/>
    <w:rsid w:val="00D9281D"/>
    <w:rsid w:val="00D953AB"/>
    <w:rsid w:val="00DB1EB0"/>
    <w:rsid w:val="00DD322E"/>
    <w:rsid w:val="00DE4F7A"/>
    <w:rsid w:val="00DE5B22"/>
    <w:rsid w:val="00DF0ED4"/>
    <w:rsid w:val="00E16527"/>
    <w:rsid w:val="00E417A1"/>
    <w:rsid w:val="00E45E9E"/>
    <w:rsid w:val="00E5230A"/>
    <w:rsid w:val="00E54D1F"/>
    <w:rsid w:val="00E564C7"/>
    <w:rsid w:val="00E7164A"/>
    <w:rsid w:val="00E71934"/>
    <w:rsid w:val="00E819F5"/>
    <w:rsid w:val="00E836B1"/>
    <w:rsid w:val="00E959F0"/>
    <w:rsid w:val="00EA092C"/>
    <w:rsid w:val="00EA6AAC"/>
    <w:rsid w:val="00EB4D82"/>
    <w:rsid w:val="00EB731D"/>
    <w:rsid w:val="00EB7C1F"/>
    <w:rsid w:val="00EC1F9F"/>
    <w:rsid w:val="00ED0647"/>
    <w:rsid w:val="00F108ED"/>
    <w:rsid w:val="00F37811"/>
    <w:rsid w:val="00F478D3"/>
    <w:rsid w:val="00F54437"/>
    <w:rsid w:val="00F5665E"/>
    <w:rsid w:val="00F57383"/>
    <w:rsid w:val="00F72EA2"/>
    <w:rsid w:val="00F84833"/>
    <w:rsid w:val="00F8739C"/>
    <w:rsid w:val="00F87B90"/>
    <w:rsid w:val="00F87CC4"/>
    <w:rsid w:val="00FB1218"/>
    <w:rsid w:val="00FB6E4B"/>
    <w:rsid w:val="00FF71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F7654"/>
  <w15:docId w15:val="{94FCDB52-82B5-45F4-848D-1136BC426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6E5D"/>
    <w:pPr>
      <w:bidi/>
    </w:pPr>
  </w:style>
  <w:style w:type="paragraph" w:styleId="1">
    <w:name w:val="heading 1"/>
    <w:basedOn w:val="a"/>
    <w:next w:val="a"/>
    <w:link w:val="1Char"/>
    <w:uiPriority w:val="9"/>
    <w:qFormat/>
    <w:rsid w:val="004530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5508DF"/>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rPr>
  </w:style>
  <w:style w:type="paragraph" w:styleId="3">
    <w:name w:val="heading 3"/>
    <w:basedOn w:val="a"/>
    <w:next w:val="a"/>
    <w:link w:val="3Char"/>
    <w:uiPriority w:val="9"/>
    <w:semiHidden/>
    <w:unhideWhenUsed/>
    <w:qFormat/>
    <w:rsid w:val="005508DF"/>
    <w:pPr>
      <w:keepNext/>
      <w:keepLines/>
      <w:spacing w:before="160" w:after="80" w:line="278" w:lineRule="auto"/>
      <w:outlineLvl w:val="2"/>
    </w:pPr>
    <w:rPr>
      <w:rFonts w:eastAsiaTheme="majorEastAsia" w:cstheme="majorBidi"/>
      <w:color w:val="2E74B5" w:themeColor="accent1" w:themeShade="BF"/>
      <w:kern w:val="2"/>
      <w:sz w:val="28"/>
      <w:szCs w:val="28"/>
    </w:rPr>
  </w:style>
  <w:style w:type="paragraph" w:styleId="4">
    <w:name w:val="heading 4"/>
    <w:basedOn w:val="a"/>
    <w:next w:val="a"/>
    <w:link w:val="4Char"/>
    <w:uiPriority w:val="9"/>
    <w:semiHidden/>
    <w:unhideWhenUsed/>
    <w:qFormat/>
    <w:rsid w:val="005508DF"/>
    <w:pPr>
      <w:keepNext/>
      <w:keepLines/>
      <w:spacing w:before="80" w:after="40" w:line="278" w:lineRule="auto"/>
      <w:outlineLvl w:val="3"/>
    </w:pPr>
    <w:rPr>
      <w:rFonts w:eastAsiaTheme="majorEastAsia" w:cstheme="majorBidi"/>
      <w:i/>
      <w:iCs/>
      <w:color w:val="2E74B5" w:themeColor="accent1" w:themeShade="BF"/>
      <w:kern w:val="2"/>
      <w:sz w:val="24"/>
      <w:szCs w:val="24"/>
    </w:rPr>
  </w:style>
  <w:style w:type="paragraph" w:styleId="5">
    <w:name w:val="heading 5"/>
    <w:basedOn w:val="a"/>
    <w:next w:val="a"/>
    <w:link w:val="5Char"/>
    <w:uiPriority w:val="9"/>
    <w:semiHidden/>
    <w:unhideWhenUsed/>
    <w:qFormat/>
    <w:rsid w:val="005508DF"/>
    <w:pPr>
      <w:keepNext/>
      <w:keepLines/>
      <w:spacing w:before="80" w:after="40" w:line="278" w:lineRule="auto"/>
      <w:outlineLvl w:val="4"/>
    </w:pPr>
    <w:rPr>
      <w:rFonts w:eastAsiaTheme="majorEastAsia" w:cstheme="majorBidi"/>
      <w:color w:val="2E74B5" w:themeColor="accent1" w:themeShade="BF"/>
      <w:kern w:val="2"/>
      <w:sz w:val="24"/>
      <w:szCs w:val="24"/>
    </w:rPr>
  </w:style>
  <w:style w:type="paragraph" w:styleId="6">
    <w:name w:val="heading 6"/>
    <w:basedOn w:val="a"/>
    <w:next w:val="a"/>
    <w:link w:val="6Char"/>
    <w:uiPriority w:val="9"/>
    <w:semiHidden/>
    <w:unhideWhenUsed/>
    <w:qFormat/>
    <w:rsid w:val="005508DF"/>
    <w:pPr>
      <w:keepNext/>
      <w:keepLines/>
      <w:spacing w:before="40" w:after="0" w:line="278" w:lineRule="auto"/>
      <w:outlineLvl w:val="5"/>
    </w:pPr>
    <w:rPr>
      <w:rFonts w:eastAsiaTheme="majorEastAsia" w:cstheme="majorBidi"/>
      <w:i/>
      <w:iCs/>
      <w:color w:val="595959" w:themeColor="text1" w:themeTint="A6"/>
      <w:kern w:val="2"/>
      <w:sz w:val="24"/>
      <w:szCs w:val="24"/>
    </w:rPr>
  </w:style>
  <w:style w:type="paragraph" w:styleId="7">
    <w:name w:val="heading 7"/>
    <w:basedOn w:val="a"/>
    <w:next w:val="a"/>
    <w:link w:val="7Char"/>
    <w:uiPriority w:val="9"/>
    <w:semiHidden/>
    <w:unhideWhenUsed/>
    <w:qFormat/>
    <w:rsid w:val="005508DF"/>
    <w:pPr>
      <w:keepNext/>
      <w:keepLines/>
      <w:spacing w:before="40" w:after="0" w:line="278" w:lineRule="auto"/>
      <w:outlineLvl w:val="6"/>
    </w:pPr>
    <w:rPr>
      <w:rFonts w:eastAsiaTheme="majorEastAsia" w:cstheme="majorBidi"/>
      <w:color w:val="595959" w:themeColor="text1" w:themeTint="A6"/>
      <w:kern w:val="2"/>
      <w:sz w:val="24"/>
      <w:szCs w:val="24"/>
    </w:rPr>
  </w:style>
  <w:style w:type="paragraph" w:styleId="8">
    <w:name w:val="heading 8"/>
    <w:basedOn w:val="a"/>
    <w:next w:val="a"/>
    <w:link w:val="8Char"/>
    <w:uiPriority w:val="9"/>
    <w:semiHidden/>
    <w:unhideWhenUsed/>
    <w:qFormat/>
    <w:rsid w:val="005508DF"/>
    <w:pPr>
      <w:keepNext/>
      <w:keepLines/>
      <w:spacing w:after="0" w:line="278" w:lineRule="auto"/>
      <w:outlineLvl w:val="7"/>
    </w:pPr>
    <w:rPr>
      <w:rFonts w:eastAsiaTheme="majorEastAsia" w:cstheme="majorBidi"/>
      <w:i/>
      <w:iCs/>
      <w:color w:val="272727" w:themeColor="text1" w:themeTint="D8"/>
      <w:kern w:val="2"/>
      <w:sz w:val="24"/>
      <w:szCs w:val="24"/>
    </w:rPr>
  </w:style>
  <w:style w:type="paragraph" w:styleId="9">
    <w:name w:val="heading 9"/>
    <w:basedOn w:val="a"/>
    <w:next w:val="a"/>
    <w:link w:val="9Char"/>
    <w:uiPriority w:val="9"/>
    <w:semiHidden/>
    <w:unhideWhenUsed/>
    <w:qFormat/>
    <w:rsid w:val="005508DF"/>
    <w:pPr>
      <w:keepNext/>
      <w:keepLines/>
      <w:spacing w:after="0" w:line="278" w:lineRule="auto"/>
      <w:outlineLvl w:val="8"/>
    </w:pPr>
    <w:rPr>
      <w:rFonts w:eastAsiaTheme="majorEastAsia" w:cstheme="majorBidi"/>
      <w:color w:val="272727" w:themeColor="text1" w:themeTint="D8"/>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306B"/>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semiHidden/>
    <w:rsid w:val="005508DF"/>
    <w:rPr>
      <w:rFonts w:asciiTheme="majorHAnsi" w:eastAsiaTheme="majorEastAsia" w:hAnsiTheme="majorHAnsi" w:cstheme="majorBidi"/>
      <w:color w:val="2E74B5" w:themeColor="accent1" w:themeShade="BF"/>
      <w:kern w:val="2"/>
      <w:sz w:val="32"/>
      <w:szCs w:val="32"/>
    </w:rPr>
  </w:style>
  <w:style w:type="paragraph" w:styleId="a3">
    <w:name w:val="List Paragraph"/>
    <w:basedOn w:val="a"/>
    <w:link w:val="Char"/>
    <w:uiPriority w:val="34"/>
    <w:qFormat/>
    <w:rsid w:val="00CF2E9A"/>
    <w:pPr>
      <w:ind w:left="720"/>
      <w:contextualSpacing/>
    </w:pPr>
  </w:style>
  <w:style w:type="character" w:customStyle="1" w:styleId="Char">
    <w:name w:val="سرد الفقرات Char"/>
    <w:link w:val="a3"/>
    <w:uiPriority w:val="34"/>
    <w:rsid w:val="005508DF"/>
  </w:style>
  <w:style w:type="paragraph" w:styleId="a4">
    <w:name w:val="footnote text"/>
    <w:aliases w:val="حواشي سفلية, Char Char Char Char,Footnote Text Char,r,Char Char Char Char"/>
    <w:basedOn w:val="a"/>
    <w:link w:val="Char0"/>
    <w:uiPriority w:val="99"/>
    <w:unhideWhenUsed/>
    <w:rsid w:val="0061582B"/>
    <w:pPr>
      <w:spacing w:after="0" w:line="240" w:lineRule="auto"/>
    </w:pPr>
    <w:rPr>
      <w:sz w:val="20"/>
      <w:szCs w:val="20"/>
    </w:rPr>
  </w:style>
  <w:style w:type="character" w:customStyle="1" w:styleId="Char0">
    <w:name w:val="نص حاشية سفلية Char"/>
    <w:aliases w:val="حواشي سفلية Char, Char Char Char Char Char,Footnote Text Char Char,r Char,Char Char Char Char Char"/>
    <w:basedOn w:val="a0"/>
    <w:link w:val="a4"/>
    <w:uiPriority w:val="99"/>
    <w:rsid w:val="0061582B"/>
    <w:rPr>
      <w:sz w:val="20"/>
      <w:szCs w:val="20"/>
    </w:rPr>
  </w:style>
  <w:style w:type="character" w:styleId="a5">
    <w:name w:val="footnote reference"/>
    <w:aliases w:val="Footnote Reference"/>
    <w:basedOn w:val="a0"/>
    <w:uiPriority w:val="99"/>
    <w:unhideWhenUsed/>
    <w:rsid w:val="0061582B"/>
    <w:rPr>
      <w:vertAlign w:val="superscript"/>
    </w:rPr>
  </w:style>
  <w:style w:type="paragraph" w:styleId="a6">
    <w:name w:val="header"/>
    <w:basedOn w:val="a"/>
    <w:link w:val="Char1"/>
    <w:uiPriority w:val="99"/>
    <w:unhideWhenUsed/>
    <w:rsid w:val="00B56BEA"/>
    <w:pPr>
      <w:tabs>
        <w:tab w:val="center" w:pos="4680"/>
        <w:tab w:val="right" w:pos="9360"/>
      </w:tabs>
      <w:spacing w:after="0" w:line="240" w:lineRule="auto"/>
    </w:pPr>
  </w:style>
  <w:style w:type="character" w:customStyle="1" w:styleId="Char1">
    <w:name w:val="رأس الصفحة Char"/>
    <w:basedOn w:val="a0"/>
    <w:link w:val="a6"/>
    <w:uiPriority w:val="99"/>
    <w:rsid w:val="00B56BEA"/>
  </w:style>
  <w:style w:type="paragraph" w:styleId="a7">
    <w:name w:val="footer"/>
    <w:basedOn w:val="a"/>
    <w:link w:val="Char2"/>
    <w:uiPriority w:val="99"/>
    <w:unhideWhenUsed/>
    <w:rsid w:val="00B56BEA"/>
    <w:pPr>
      <w:tabs>
        <w:tab w:val="center" w:pos="4680"/>
        <w:tab w:val="right" w:pos="9360"/>
      </w:tabs>
      <w:spacing w:after="0" w:line="240" w:lineRule="auto"/>
    </w:pPr>
  </w:style>
  <w:style w:type="character" w:customStyle="1" w:styleId="Char2">
    <w:name w:val="تذييل الصفحة Char"/>
    <w:basedOn w:val="a0"/>
    <w:link w:val="a7"/>
    <w:uiPriority w:val="99"/>
    <w:rsid w:val="00B56BEA"/>
  </w:style>
  <w:style w:type="paragraph" w:styleId="a8">
    <w:name w:val="Normal (Web)"/>
    <w:basedOn w:val="a"/>
    <w:uiPriority w:val="99"/>
    <w:semiHidden/>
    <w:unhideWhenUsed/>
    <w:rsid w:val="006963D0"/>
    <w:rPr>
      <w:rFonts w:ascii="Times New Roman" w:hAnsi="Times New Roman" w:cs="Times New Roman"/>
      <w:sz w:val="24"/>
      <w:szCs w:val="24"/>
    </w:rPr>
  </w:style>
  <w:style w:type="character" w:styleId="Hyperlink">
    <w:name w:val="Hyperlink"/>
    <w:basedOn w:val="a0"/>
    <w:uiPriority w:val="99"/>
    <w:unhideWhenUsed/>
    <w:rsid w:val="006963D0"/>
    <w:rPr>
      <w:color w:val="0563C1" w:themeColor="hyperlink"/>
      <w:u w:val="single"/>
    </w:rPr>
  </w:style>
  <w:style w:type="character" w:customStyle="1" w:styleId="10">
    <w:name w:val="إشارة لم يتم حلها1"/>
    <w:basedOn w:val="a0"/>
    <w:uiPriority w:val="99"/>
    <w:semiHidden/>
    <w:unhideWhenUsed/>
    <w:rsid w:val="006963D0"/>
    <w:rPr>
      <w:color w:val="605E5C"/>
      <w:shd w:val="clear" w:color="auto" w:fill="E1DFDD"/>
    </w:rPr>
  </w:style>
  <w:style w:type="character" w:customStyle="1" w:styleId="3Char">
    <w:name w:val="عنوان 3 Char"/>
    <w:basedOn w:val="a0"/>
    <w:link w:val="3"/>
    <w:uiPriority w:val="9"/>
    <w:semiHidden/>
    <w:rsid w:val="005508DF"/>
    <w:rPr>
      <w:rFonts w:eastAsiaTheme="majorEastAsia" w:cstheme="majorBidi"/>
      <w:color w:val="2E74B5" w:themeColor="accent1" w:themeShade="BF"/>
      <w:kern w:val="2"/>
      <w:sz w:val="28"/>
      <w:szCs w:val="28"/>
    </w:rPr>
  </w:style>
  <w:style w:type="character" w:customStyle="1" w:styleId="4Char">
    <w:name w:val="عنوان 4 Char"/>
    <w:basedOn w:val="a0"/>
    <w:link w:val="4"/>
    <w:uiPriority w:val="9"/>
    <w:semiHidden/>
    <w:rsid w:val="005508DF"/>
    <w:rPr>
      <w:rFonts w:eastAsiaTheme="majorEastAsia" w:cstheme="majorBidi"/>
      <w:i/>
      <w:iCs/>
      <w:color w:val="2E74B5" w:themeColor="accent1" w:themeShade="BF"/>
      <w:kern w:val="2"/>
      <w:sz w:val="24"/>
      <w:szCs w:val="24"/>
    </w:rPr>
  </w:style>
  <w:style w:type="character" w:customStyle="1" w:styleId="5Char">
    <w:name w:val="عنوان 5 Char"/>
    <w:basedOn w:val="a0"/>
    <w:link w:val="5"/>
    <w:uiPriority w:val="9"/>
    <w:semiHidden/>
    <w:rsid w:val="005508DF"/>
    <w:rPr>
      <w:rFonts w:eastAsiaTheme="majorEastAsia" w:cstheme="majorBidi"/>
      <w:color w:val="2E74B5" w:themeColor="accent1" w:themeShade="BF"/>
      <w:kern w:val="2"/>
      <w:sz w:val="24"/>
      <w:szCs w:val="24"/>
    </w:rPr>
  </w:style>
  <w:style w:type="character" w:customStyle="1" w:styleId="6Char">
    <w:name w:val="عنوان 6 Char"/>
    <w:basedOn w:val="a0"/>
    <w:link w:val="6"/>
    <w:uiPriority w:val="9"/>
    <w:semiHidden/>
    <w:rsid w:val="005508DF"/>
    <w:rPr>
      <w:rFonts w:eastAsiaTheme="majorEastAsia" w:cstheme="majorBidi"/>
      <w:i/>
      <w:iCs/>
      <w:color w:val="595959" w:themeColor="text1" w:themeTint="A6"/>
      <w:kern w:val="2"/>
      <w:sz w:val="24"/>
      <w:szCs w:val="24"/>
    </w:rPr>
  </w:style>
  <w:style w:type="character" w:customStyle="1" w:styleId="7Char">
    <w:name w:val="عنوان 7 Char"/>
    <w:basedOn w:val="a0"/>
    <w:link w:val="7"/>
    <w:uiPriority w:val="9"/>
    <w:semiHidden/>
    <w:rsid w:val="005508DF"/>
    <w:rPr>
      <w:rFonts w:eastAsiaTheme="majorEastAsia" w:cstheme="majorBidi"/>
      <w:color w:val="595959" w:themeColor="text1" w:themeTint="A6"/>
      <w:kern w:val="2"/>
      <w:sz w:val="24"/>
      <w:szCs w:val="24"/>
    </w:rPr>
  </w:style>
  <w:style w:type="character" w:customStyle="1" w:styleId="8Char">
    <w:name w:val="عنوان 8 Char"/>
    <w:basedOn w:val="a0"/>
    <w:link w:val="8"/>
    <w:uiPriority w:val="9"/>
    <w:semiHidden/>
    <w:rsid w:val="005508DF"/>
    <w:rPr>
      <w:rFonts w:eastAsiaTheme="majorEastAsia" w:cstheme="majorBidi"/>
      <w:i/>
      <w:iCs/>
      <w:color w:val="272727" w:themeColor="text1" w:themeTint="D8"/>
      <w:kern w:val="2"/>
      <w:sz w:val="24"/>
      <w:szCs w:val="24"/>
    </w:rPr>
  </w:style>
  <w:style w:type="character" w:customStyle="1" w:styleId="9Char">
    <w:name w:val="عنوان 9 Char"/>
    <w:basedOn w:val="a0"/>
    <w:link w:val="9"/>
    <w:uiPriority w:val="9"/>
    <w:semiHidden/>
    <w:rsid w:val="005508DF"/>
    <w:rPr>
      <w:rFonts w:eastAsiaTheme="majorEastAsia" w:cstheme="majorBidi"/>
      <w:color w:val="272727" w:themeColor="text1" w:themeTint="D8"/>
      <w:kern w:val="2"/>
      <w:sz w:val="24"/>
      <w:szCs w:val="24"/>
    </w:rPr>
  </w:style>
  <w:style w:type="paragraph" w:styleId="a9">
    <w:name w:val="Title"/>
    <w:basedOn w:val="a"/>
    <w:next w:val="a"/>
    <w:link w:val="Char3"/>
    <w:uiPriority w:val="10"/>
    <w:qFormat/>
    <w:rsid w:val="005508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9"/>
    <w:uiPriority w:val="10"/>
    <w:rsid w:val="005508DF"/>
    <w:rPr>
      <w:rFonts w:asciiTheme="majorHAnsi" w:eastAsiaTheme="majorEastAsia" w:hAnsiTheme="majorHAnsi" w:cstheme="majorBidi"/>
      <w:spacing w:val="-10"/>
      <w:kern w:val="28"/>
      <w:sz w:val="56"/>
      <w:szCs w:val="56"/>
    </w:rPr>
  </w:style>
  <w:style w:type="paragraph" w:styleId="aa">
    <w:name w:val="Subtitle"/>
    <w:basedOn w:val="a"/>
    <w:next w:val="a"/>
    <w:link w:val="Char4"/>
    <w:uiPriority w:val="11"/>
    <w:qFormat/>
    <w:rsid w:val="005508DF"/>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Char4">
    <w:name w:val="عنوان فرعي Char"/>
    <w:basedOn w:val="a0"/>
    <w:link w:val="aa"/>
    <w:uiPriority w:val="11"/>
    <w:rsid w:val="005508DF"/>
    <w:rPr>
      <w:rFonts w:eastAsiaTheme="majorEastAsia" w:cstheme="majorBidi"/>
      <w:color w:val="595959" w:themeColor="text1" w:themeTint="A6"/>
      <w:spacing w:val="15"/>
      <w:kern w:val="2"/>
      <w:sz w:val="28"/>
      <w:szCs w:val="28"/>
    </w:rPr>
  </w:style>
  <w:style w:type="paragraph" w:styleId="ab">
    <w:name w:val="Quote"/>
    <w:basedOn w:val="a"/>
    <w:next w:val="a"/>
    <w:link w:val="Char5"/>
    <w:uiPriority w:val="29"/>
    <w:qFormat/>
    <w:rsid w:val="005508DF"/>
    <w:pPr>
      <w:spacing w:before="160" w:line="278" w:lineRule="auto"/>
      <w:jc w:val="center"/>
    </w:pPr>
    <w:rPr>
      <w:i/>
      <w:iCs/>
      <w:color w:val="404040" w:themeColor="text1" w:themeTint="BF"/>
      <w:kern w:val="2"/>
      <w:sz w:val="24"/>
      <w:szCs w:val="24"/>
    </w:rPr>
  </w:style>
  <w:style w:type="character" w:customStyle="1" w:styleId="Char5">
    <w:name w:val="اقتباس Char"/>
    <w:basedOn w:val="a0"/>
    <w:link w:val="ab"/>
    <w:uiPriority w:val="29"/>
    <w:rsid w:val="005508DF"/>
    <w:rPr>
      <w:i/>
      <w:iCs/>
      <w:color w:val="404040" w:themeColor="text1" w:themeTint="BF"/>
      <w:kern w:val="2"/>
      <w:sz w:val="24"/>
      <w:szCs w:val="24"/>
    </w:rPr>
  </w:style>
  <w:style w:type="character" w:styleId="ac">
    <w:name w:val="Intense Emphasis"/>
    <w:basedOn w:val="a0"/>
    <w:uiPriority w:val="21"/>
    <w:qFormat/>
    <w:rsid w:val="005508DF"/>
    <w:rPr>
      <w:i/>
      <w:iCs/>
      <w:color w:val="2E74B5" w:themeColor="accent1" w:themeShade="BF"/>
    </w:rPr>
  </w:style>
  <w:style w:type="paragraph" w:styleId="ad">
    <w:name w:val="Intense Quote"/>
    <w:basedOn w:val="a"/>
    <w:next w:val="a"/>
    <w:link w:val="Char6"/>
    <w:uiPriority w:val="30"/>
    <w:qFormat/>
    <w:rsid w:val="005508DF"/>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rPr>
  </w:style>
  <w:style w:type="character" w:customStyle="1" w:styleId="Char6">
    <w:name w:val="اقتباس مكثف Char"/>
    <w:basedOn w:val="a0"/>
    <w:link w:val="ad"/>
    <w:uiPriority w:val="30"/>
    <w:rsid w:val="005508DF"/>
    <w:rPr>
      <w:i/>
      <w:iCs/>
      <w:color w:val="2E74B5" w:themeColor="accent1" w:themeShade="BF"/>
      <w:kern w:val="2"/>
      <w:sz w:val="24"/>
      <w:szCs w:val="24"/>
    </w:rPr>
  </w:style>
  <w:style w:type="character" w:styleId="ae">
    <w:name w:val="Intense Reference"/>
    <w:basedOn w:val="a0"/>
    <w:uiPriority w:val="32"/>
    <w:qFormat/>
    <w:rsid w:val="005508DF"/>
    <w:rPr>
      <w:b/>
      <w:bCs/>
      <w:smallCaps/>
      <w:color w:val="2E74B5" w:themeColor="accent1" w:themeShade="BF"/>
      <w:spacing w:val="5"/>
    </w:rPr>
  </w:style>
  <w:style w:type="character" w:customStyle="1" w:styleId="Char7">
    <w:name w:val="نص تعليق ختامي Char"/>
    <w:basedOn w:val="a0"/>
    <w:link w:val="af"/>
    <w:uiPriority w:val="99"/>
    <w:semiHidden/>
    <w:rsid w:val="005508DF"/>
    <w:rPr>
      <w:kern w:val="2"/>
      <w:sz w:val="20"/>
      <w:szCs w:val="20"/>
    </w:rPr>
  </w:style>
  <w:style w:type="paragraph" w:styleId="af">
    <w:name w:val="endnote text"/>
    <w:basedOn w:val="a"/>
    <w:link w:val="Char7"/>
    <w:uiPriority w:val="99"/>
    <w:semiHidden/>
    <w:unhideWhenUsed/>
    <w:rsid w:val="005508DF"/>
    <w:pPr>
      <w:spacing w:after="0" w:line="240" w:lineRule="auto"/>
    </w:pPr>
    <w:rPr>
      <w:kern w:val="2"/>
      <w:sz w:val="20"/>
      <w:szCs w:val="20"/>
    </w:rPr>
  </w:style>
  <w:style w:type="character" w:styleId="af0">
    <w:name w:val="endnote reference"/>
    <w:basedOn w:val="a0"/>
    <w:uiPriority w:val="99"/>
    <w:semiHidden/>
    <w:unhideWhenUsed/>
    <w:rsid w:val="005508DF"/>
    <w:rPr>
      <w:vertAlign w:val="superscript"/>
    </w:rPr>
  </w:style>
  <w:style w:type="character" w:customStyle="1" w:styleId="Char8">
    <w:name w:val="تاااااااااااب Char"/>
    <w:basedOn w:val="a0"/>
    <w:link w:val="af1"/>
    <w:locked/>
    <w:rsid w:val="005508DF"/>
    <w:rPr>
      <w:rFonts w:ascii="Times New Roman" w:eastAsia="Times New Roman" w:hAnsi="Times New Roman" w:cs="Traditional Arabic"/>
      <w:sz w:val="32"/>
      <w:szCs w:val="32"/>
      <w:lang w:bidi="ar-EG"/>
    </w:rPr>
  </w:style>
  <w:style w:type="paragraph" w:customStyle="1" w:styleId="af1">
    <w:name w:val="تاااااااااااب"/>
    <w:basedOn w:val="a"/>
    <w:link w:val="Char8"/>
    <w:rsid w:val="005508DF"/>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9">
    <w:name w:val="تاااااااااااب منسق Char"/>
    <w:basedOn w:val="a0"/>
    <w:link w:val="af2"/>
    <w:locked/>
    <w:rsid w:val="005508DF"/>
    <w:rPr>
      <w:rFonts w:ascii="Times New Roman" w:eastAsia="Times New Roman" w:hAnsi="Times New Roman" w:cs="Traditional Arabic"/>
      <w:sz w:val="32"/>
      <w:szCs w:val="32"/>
      <w:lang w:bidi="ar-EG"/>
    </w:rPr>
  </w:style>
  <w:style w:type="paragraph" w:customStyle="1" w:styleId="af2">
    <w:name w:val="تاااااااااااب منسق"/>
    <w:basedOn w:val="a"/>
    <w:link w:val="Char9"/>
    <w:rsid w:val="005508DF"/>
    <w:pPr>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a">
    <w:name w:val="نص في بالون Char"/>
    <w:basedOn w:val="a0"/>
    <w:link w:val="af3"/>
    <w:uiPriority w:val="99"/>
    <w:semiHidden/>
    <w:rsid w:val="005508DF"/>
    <w:rPr>
      <w:rFonts w:ascii="Tahoma" w:hAnsi="Tahoma" w:cs="Tahoma"/>
      <w:kern w:val="2"/>
      <w:sz w:val="16"/>
      <w:szCs w:val="16"/>
    </w:rPr>
  </w:style>
  <w:style w:type="paragraph" w:styleId="af3">
    <w:name w:val="Balloon Text"/>
    <w:basedOn w:val="a"/>
    <w:link w:val="Chara"/>
    <w:uiPriority w:val="99"/>
    <w:semiHidden/>
    <w:unhideWhenUsed/>
    <w:rsid w:val="005508DF"/>
    <w:pPr>
      <w:spacing w:after="0" w:line="240" w:lineRule="auto"/>
    </w:pPr>
    <w:rPr>
      <w:rFonts w:ascii="Tahoma" w:hAnsi="Tahoma" w:cs="Tahoma"/>
      <w:kern w:val="2"/>
      <w:sz w:val="16"/>
      <w:szCs w:val="16"/>
    </w:rPr>
  </w:style>
  <w:style w:type="paragraph" w:customStyle="1" w:styleId="af4">
    <w:name w:val="تاب منسق"/>
    <w:basedOn w:val="a"/>
    <w:link w:val="Charb"/>
    <w:rsid w:val="00A86830"/>
    <w:pPr>
      <w:spacing w:after="0" w:line="240" w:lineRule="auto"/>
      <w:ind w:firstLine="567"/>
      <w:jc w:val="both"/>
    </w:pPr>
    <w:rPr>
      <w:rFonts w:eastAsia="Times New Roman" w:cs="Traditional Arabic"/>
      <w:sz w:val="32"/>
      <w:szCs w:val="32"/>
      <w:lang w:bidi="ar-EG"/>
    </w:rPr>
  </w:style>
  <w:style w:type="character" w:customStyle="1" w:styleId="Charb">
    <w:name w:val="تاب منسق Char"/>
    <w:basedOn w:val="a0"/>
    <w:link w:val="af4"/>
    <w:rsid w:val="00A86830"/>
    <w:rPr>
      <w:rFonts w:eastAsia="Times New Roman" w:cs="Traditional Arabic"/>
      <w:sz w:val="32"/>
      <w:szCs w:val="32"/>
      <w:lang w:bidi="ar-EG"/>
    </w:rPr>
  </w:style>
  <w:style w:type="table" w:styleId="af5">
    <w:name w:val="Table Grid"/>
    <w:basedOn w:val="a1"/>
    <w:uiPriority w:val="39"/>
    <w:rsid w:val="00A868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6">
    <w:name w:val="annotation text"/>
    <w:basedOn w:val="a"/>
    <w:link w:val="Charc"/>
    <w:uiPriority w:val="99"/>
    <w:unhideWhenUsed/>
    <w:rsid w:val="00A86830"/>
    <w:pPr>
      <w:spacing w:after="200" w:line="240" w:lineRule="auto"/>
    </w:pPr>
    <w:rPr>
      <w:rFonts w:ascii="Calibri" w:eastAsia="Calibri" w:hAnsi="Calibri" w:cs="Arial"/>
      <w:sz w:val="20"/>
      <w:szCs w:val="20"/>
    </w:rPr>
  </w:style>
  <w:style w:type="character" w:customStyle="1" w:styleId="Charc">
    <w:name w:val="نص تعليق Char"/>
    <w:basedOn w:val="a0"/>
    <w:link w:val="af6"/>
    <w:uiPriority w:val="99"/>
    <w:rsid w:val="00A86830"/>
    <w:rPr>
      <w:rFonts w:ascii="Calibri" w:eastAsia="Calibri" w:hAnsi="Calibri" w:cs="Arial"/>
      <w:sz w:val="20"/>
      <w:szCs w:val="20"/>
    </w:rPr>
  </w:style>
  <w:style w:type="character" w:customStyle="1" w:styleId="il">
    <w:name w:val="il"/>
    <w:basedOn w:val="a0"/>
    <w:rsid w:val="00A86830"/>
  </w:style>
  <w:style w:type="numbering" w:customStyle="1" w:styleId="11">
    <w:name w:val="بلا قائمة1"/>
    <w:next w:val="a2"/>
    <w:uiPriority w:val="99"/>
    <w:semiHidden/>
    <w:unhideWhenUsed/>
    <w:rsid w:val="00A86830"/>
  </w:style>
  <w:style w:type="character" w:customStyle="1" w:styleId="Char10">
    <w:name w:val="نص تعليق Char1"/>
    <w:basedOn w:val="a0"/>
    <w:uiPriority w:val="99"/>
    <w:semiHidden/>
    <w:rsid w:val="00A86830"/>
    <w:rPr>
      <w:rFonts w:ascii="Calibri" w:eastAsia="Times New Roman" w:hAnsi="Calibri" w:cs="Arial"/>
    </w:rPr>
  </w:style>
  <w:style w:type="character" w:customStyle="1" w:styleId="Char11">
    <w:name w:val="نص في بالون Char1"/>
    <w:basedOn w:val="a0"/>
    <w:uiPriority w:val="99"/>
    <w:semiHidden/>
    <w:rsid w:val="00A86830"/>
    <w:rPr>
      <w:rFonts w:ascii="Tahoma" w:eastAsia="Times New Roman" w:hAnsi="Tahoma" w:cs="Tahoma"/>
      <w:sz w:val="16"/>
      <w:szCs w:val="16"/>
    </w:rPr>
  </w:style>
  <w:style w:type="character" w:customStyle="1" w:styleId="Chard">
    <w:name w:val="موضوع تعليق Char"/>
    <w:basedOn w:val="Charc"/>
    <w:link w:val="af7"/>
    <w:uiPriority w:val="99"/>
    <w:semiHidden/>
    <w:rsid w:val="00A86830"/>
    <w:rPr>
      <w:rFonts w:ascii="Calibri" w:eastAsia="Times New Roman" w:hAnsi="Calibri" w:cs="Arial"/>
      <w:sz w:val="20"/>
      <w:szCs w:val="20"/>
    </w:rPr>
  </w:style>
  <w:style w:type="paragraph" w:styleId="af7">
    <w:name w:val="annotation subject"/>
    <w:basedOn w:val="af6"/>
    <w:next w:val="af6"/>
    <w:link w:val="Chard"/>
    <w:uiPriority w:val="99"/>
    <w:semiHidden/>
    <w:unhideWhenUsed/>
    <w:rsid w:val="00A86830"/>
    <w:pPr>
      <w:spacing w:after="0"/>
    </w:pPr>
    <w:rPr>
      <w:rFonts w:eastAsia="Times New Roman"/>
    </w:rPr>
  </w:style>
  <w:style w:type="character" w:customStyle="1" w:styleId="Char12">
    <w:name w:val="موضوع تعليق Char1"/>
    <w:basedOn w:val="Charc"/>
    <w:uiPriority w:val="99"/>
    <w:semiHidden/>
    <w:rsid w:val="00A86830"/>
    <w:rPr>
      <w:rFonts w:ascii="Calibri" w:eastAsia="Calibri" w:hAnsi="Calibri" w:cs="Arial"/>
      <w:b/>
      <w:bCs/>
      <w:sz w:val="20"/>
      <w:szCs w:val="20"/>
    </w:rPr>
  </w:style>
  <w:style w:type="character" w:customStyle="1" w:styleId="Char13">
    <w:name w:val="رأس صفحة Char1"/>
    <w:basedOn w:val="a0"/>
    <w:uiPriority w:val="99"/>
    <w:semiHidden/>
    <w:rsid w:val="00A86830"/>
    <w:rPr>
      <w:rFonts w:eastAsia="Times New Roman"/>
    </w:rPr>
  </w:style>
  <w:style w:type="character" w:customStyle="1" w:styleId="Char14">
    <w:name w:val="تذييل صفحة Char1"/>
    <w:basedOn w:val="a0"/>
    <w:uiPriority w:val="99"/>
    <w:semiHidden/>
    <w:rsid w:val="00A86830"/>
    <w:rPr>
      <w:rFonts w:eastAsia="Times New Roman"/>
    </w:rPr>
  </w:style>
  <w:style w:type="character" w:styleId="af8">
    <w:name w:val="Placeholder Text"/>
    <w:basedOn w:val="a0"/>
    <w:uiPriority w:val="99"/>
    <w:semiHidden/>
    <w:rsid w:val="00A86830"/>
    <w:rPr>
      <w:color w:val="808080"/>
    </w:rPr>
  </w:style>
  <w:style w:type="character" w:styleId="af9">
    <w:name w:val="FollowedHyperlink"/>
    <w:basedOn w:val="a0"/>
    <w:uiPriority w:val="99"/>
    <w:semiHidden/>
    <w:unhideWhenUsed/>
    <w:rsid w:val="00A86830"/>
    <w:rPr>
      <w:color w:val="800080"/>
      <w:u w:val="single"/>
    </w:rPr>
  </w:style>
  <w:style w:type="paragraph" w:styleId="afa">
    <w:name w:val="Revision"/>
    <w:hidden/>
    <w:uiPriority w:val="99"/>
    <w:semiHidden/>
    <w:rsid w:val="00A86830"/>
    <w:pPr>
      <w:spacing w:after="0" w:line="240" w:lineRule="auto"/>
    </w:pPr>
    <w:rPr>
      <w:rFonts w:ascii="Calibri" w:eastAsia="Times New Roman" w:hAnsi="Calibri" w:cs="Arial"/>
    </w:rPr>
  </w:style>
  <w:style w:type="paragraph" w:customStyle="1" w:styleId="afb">
    <w:name w:val="جدااااااااااول"/>
    <w:basedOn w:val="a"/>
    <w:link w:val="Chare"/>
    <w:qFormat/>
    <w:rsid w:val="00A86830"/>
    <w:pPr>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e">
    <w:name w:val="جدااااااااااول Char"/>
    <w:basedOn w:val="a0"/>
    <w:link w:val="afb"/>
    <w:rsid w:val="00A86830"/>
    <w:rPr>
      <w:rFonts w:ascii="Times New Roman" w:eastAsia="Times New Roman" w:hAnsi="Times New Roman" w:cs="Simplified Arabic"/>
      <w:b/>
      <w:bCs/>
      <w:sz w:val="24"/>
      <w:szCs w:val="28"/>
      <w:lang w:bidi="ar-EG"/>
    </w:rPr>
  </w:style>
  <w:style w:type="paragraph" w:customStyle="1" w:styleId="afc">
    <w:name w:val="عنوان الفصل"/>
    <w:basedOn w:val="a"/>
    <w:link w:val="Charf"/>
    <w:qFormat/>
    <w:rsid w:val="00792359"/>
    <w:pPr>
      <w:jc w:val="center"/>
      <w:outlineLvl w:val="0"/>
    </w:pPr>
    <w:rPr>
      <w:rFonts w:ascii="Sakkal Majalla" w:hAnsi="Sakkal Majalla" w:cs="Sakkal Majalla"/>
      <w:b/>
      <w:bCs/>
      <w:sz w:val="36"/>
      <w:szCs w:val="36"/>
    </w:rPr>
  </w:style>
  <w:style w:type="character" w:customStyle="1" w:styleId="Charf">
    <w:name w:val="عنوان الفصل Char"/>
    <w:basedOn w:val="a0"/>
    <w:link w:val="afc"/>
    <w:rsid w:val="00792359"/>
    <w:rPr>
      <w:rFonts w:ascii="Sakkal Majalla" w:hAnsi="Sakkal Majalla" w:cs="Sakkal Majalla"/>
      <w:b/>
      <w:bCs/>
      <w:sz w:val="36"/>
      <w:szCs w:val="36"/>
    </w:rPr>
  </w:style>
  <w:style w:type="paragraph" w:customStyle="1" w:styleId="afd">
    <w:name w:val="عنوان جانبي"/>
    <w:basedOn w:val="a"/>
    <w:link w:val="Charf0"/>
    <w:qFormat/>
    <w:rsid w:val="00792359"/>
    <w:pPr>
      <w:spacing w:after="0" w:line="360" w:lineRule="auto"/>
      <w:jc w:val="both"/>
      <w:outlineLvl w:val="1"/>
    </w:pPr>
    <w:rPr>
      <w:rFonts w:ascii="Sakkal Majalla" w:hAnsi="Sakkal Majalla" w:cs="Sakkal Majalla"/>
      <w:b/>
      <w:bCs/>
      <w:sz w:val="32"/>
      <w:szCs w:val="32"/>
    </w:rPr>
  </w:style>
  <w:style w:type="character" w:customStyle="1" w:styleId="Charf0">
    <w:name w:val="عنوان جانبي Char"/>
    <w:basedOn w:val="a0"/>
    <w:link w:val="afd"/>
    <w:rsid w:val="00792359"/>
    <w:rPr>
      <w:rFonts w:ascii="Sakkal Majalla" w:hAnsi="Sakkal Majalla" w:cs="Sakkal Majalla"/>
      <w:b/>
      <w:bCs/>
      <w:sz w:val="32"/>
      <w:szCs w:val="32"/>
    </w:rPr>
  </w:style>
  <w:style w:type="paragraph" w:customStyle="1" w:styleId="afe">
    <w:name w:val="تاب جديد"/>
    <w:basedOn w:val="a"/>
    <w:link w:val="Charf1"/>
    <w:qFormat/>
    <w:rsid w:val="00792359"/>
    <w:pPr>
      <w:spacing w:after="0" w:line="360" w:lineRule="auto"/>
      <w:ind w:firstLine="720"/>
      <w:jc w:val="both"/>
    </w:pPr>
    <w:rPr>
      <w:rFonts w:ascii="Sakkal Majalla" w:hAnsi="Sakkal Majalla" w:cs="Sakkal Majalla"/>
      <w:sz w:val="28"/>
      <w:szCs w:val="28"/>
    </w:rPr>
  </w:style>
  <w:style w:type="character" w:customStyle="1" w:styleId="Charf1">
    <w:name w:val="تاب جديد Char"/>
    <w:basedOn w:val="a0"/>
    <w:link w:val="afe"/>
    <w:rsid w:val="00792359"/>
    <w:rPr>
      <w:rFonts w:ascii="Sakkal Majalla" w:hAnsi="Sakkal Majalla" w:cs="Sakkal Majalla"/>
      <w:sz w:val="28"/>
      <w:szCs w:val="28"/>
    </w:rPr>
  </w:style>
  <w:style w:type="paragraph" w:customStyle="1" w:styleId="aff">
    <w:name w:val="جداول واشكال"/>
    <w:basedOn w:val="a"/>
    <w:link w:val="Charf2"/>
    <w:qFormat/>
    <w:rsid w:val="00F54437"/>
    <w:pPr>
      <w:tabs>
        <w:tab w:val="right" w:pos="1620"/>
        <w:tab w:val="right" w:pos="2700"/>
      </w:tabs>
      <w:spacing w:after="0" w:line="360" w:lineRule="auto"/>
      <w:outlineLvl w:val="2"/>
    </w:pPr>
    <w:rPr>
      <w:rFonts w:ascii="Sakkal Majalla" w:hAnsi="Sakkal Majalla" w:cs="Sakkal Majalla"/>
      <w:b/>
      <w:bCs/>
      <w:sz w:val="28"/>
      <w:szCs w:val="28"/>
    </w:rPr>
  </w:style>
  <w:style w:type="character" w:customStyle="1" w:styleId="Charf2">
    <w:name w:val="جداول واشكال Char"/>
    <w:basedOn w:val="a0"/>
    <w:link w:val="aff"/>
    <w:rsid w:val="00F54437"/>
    <w:rPr>
      <w:rFonts w:ascii="Sakkal Majalla" w:hAnsi="Sakkal Majalla" w:cs="Sakkal Majalla"/>
      <w:b/>
      <w:bCs/>
      <w:sz w:val="28"/>
      <w:szCs w:val="28"/>
    </w:rPr>
  </w:style>
  <w:style w:type="paragraph" w:styleId="12">
    <w:name w:val="toc 1"/>
    <w:basedOn w:val="a"/>
    <w:next w:val="a"/>
    <w:autoRedefine/>
    <w:uiPriority w:val="39"/>
    <w:unhideWhenUsed/>
    <w:rsid w:val="007A0038"/>
    <w:pPr>
      <w:tabs>
        <w:tab w:val="right" w:leader="dot" w:pos="8493"/>
      </w:tabs>
      <w:spacing w:after="0" w:line="240" w:lineRule="auto"/>
      <w:jc w:val="both"/>
    </w:pPr>
    <w:rPr>
      <w:rFonts w:ascii="Sakkal Majalla" w:hAnsi="Sakkal Majalla" w:cs="Sakkal Majalla"/>
      <w:b/>
      <w:bCs/>
      <w:caps/>
      <w:noProof/>
      <w:sz w:val="28"/>
      <w:szCs w:val="28"/>
      <w:lang w:bidi="ar-EG"/>
    </w:rPr>
  </w:style>
  <w:style w:type="paragraph" w:styleId="20">
    <w:name w:val="toc 2"/>
    <w:basedOn w:val="a"/>
    <w:next w:val="a"/>
    <w:autoRedefine/>
    <w:uiPriority w:val="39"/>
    <w:unhideWhenUsed/>
    <w:rsid w:val="008D4154"/>
    <w:pPr>
      <w:spacing w:after="0"/>
      <w:ind w:left="220"/>
    </w:pPr>
    <w:rPr>
      <w:rFonts w:cstheme="minorHAnsi"/>
      <w:smallCaps/>
      <w:sz w:val="20"/>
      <w:szCs w:val="24"/>
    </w:rPr>
  </w:style>
  <w:style w:type="paragraph" w:styleId="30">
    <w:name w:val="toc 3"/>
    <w:basedOn w:val="a"/>
    <w:next w:val="a"/>
    <w:autoRedefine/>
    <w:uiPriority w:val="39"/>
    <w:unhideWhenUsed/>
    <w:rsid w:val="008D4154"/>
    <w:pPr>
      <w:spacing w:after="0"/>
      <w:ind w:left="440"/>
    </w:pPr>
    <w:rPr>
      <w:rFonts w:cstheme="minorHAnsi"/>
      <w:i/>
      <w:iCs/>
      <w:sz w:val="20"/>
      <w:szCs w:val="24"/>
    </w:rPr>
  </w:style>
  <w:style w:type="paragraph" w:styleId="40">
    <w:name w:val="toc 4"/>
    <w:basedOn w:val="a"/>
    <w:next w:val="a"/>
    <w:autoRedefine/>
    <w:uiPriority w:val="39"/>
    <w:unhideWhenUsed/>
    <w:rsid w:val="008D4154"/>
    <w:pPr>
      <w:spacing w:after="0"/>
      <w:ind w:left="660"/>
    </w:pPr>
    <w:rPr>
      <w:rFonts w:cstheme="minorHAnsi"/>
      <w:sz w:val="18"/>
      <w:szCs w:val="21"/>
    </w:rPr>
  </w:style>
  <w:style w:type="paragraph" w:styleId="50">
    <w:name w:val="toc 5"/>
    <w:basedOn w:val="a"/>
    <w:next w:val="a"/>
    <w:autoRedefine/>
    <w:uiPriority w:val="39"/>
    <w:unhideWhenUsed/>
    <w:rsid w:val="008D4154"/>
    <w:pPr>
      <w:spacing w:after="0"/>
      <w:ind w:left="880"/>
    </w:pPr>
    <w:rPr>
      <w:rFonts w:cstheme="minorHAnsi"/>
      <w:sz w:val="18"/>
      <w:szCs w:val="21"/>
    </w:rPr>
  </w:style>
  <w:style w:type="paragraph" w:styleId="60">
    <w:name w:val="toc 6"/>
    <w:basedOn w:val="a"/>
    <w:next w:val="a"/>
    <w:autoRedefine/>
    <w:uiPriority w:val="39"/>
    <w:unhideWhenUsed/>
    <w:rsid w:val="008D4154"/>
    <w:pPr>
      <w:spacing w:after="0"/>
      <w:ind w:left="1100"/>
    </w:pPr>
    <w:rPr>
      <w:rFonts w:cstheme="minorHAnsi"/>
      <w:sz w:val="18"/>
      <w:szCs w:val="21"/>
    </w:rPr>
  </w:style>
  <w:style w:type="paragraph" w:styleId="70">
    <w:name w:val="toc 7"/>
    <w:basedOn w:val="a"/>
    <w:next w:val="a"/>
    <w:autoRedefine/>
    <w:uiPriority w:val="39"/>
    <w:unhideWhenUsed/>
    <w:rsid w:val="008D4154"/>
    <w:pPr>
      <w:spacing w:after="0"/>
      <w:ind w:left="1320"/>
    </w:pPr>
    <w:rPr>
      <w:rFonts w:cstheme="minorHAnsi"/>
      <w:sz w:val="18"/>
      <w:szCs w:val="21"/>
    </w:rPr>
  </w:style>
  <w:style w:type="paragraph" w:styleId="80">
    <w:name w:val="toc 8"/>
    <w:basedOn w:val="a"/>
    <w:next w:val="a"/>
    <w:autoRedefine/>
    <w:uiPriority w:val="39"/>
    <w:unhideWhenUsed/>
    <w:rsid w:val="008D4154"/>
    <w:pPr>
      <w:spacing w:after="0"/>
      <w:ind w:left="1540"/>
    </w:pPr>
    <w:rPr>
      <w:rFonts w:cstheme="minorHAnsi"/>
      <w:sz w:val="18"/>
      <w:szCs w:val="21"/>
    </w:rPr>
  </w:style>
  <w:style w:type="paragraph" w:styleId="90">
    <w:name w:val="toc 9"/>
    <w:basedOn w:val="a"/>
    <w:next w:val="a"/>
    <w:autoRedefine/>
    <w:uiPriority w:val="39"/>
    <w:unhideWhenUsed/>
    <w:rsid w:val="008D4154"/>
    <w:pPr>
      <w:spacing w:after="0"/>
      <w:ind w:left="1760"/>
    </w:pPr>
    <w:rPr>
      <w:rFonts w:cstheme="minorHAnsi"/>
      <w:sz w:val="18"/>
      <w:szCs w:val="21"/>
    </w:rPr>
  </w:style>
  <w:style w:type="character" w:styleId="aff0">
    <w:name w:val="Unresolved Mention"/>
    <w:basedOn w:val="a0"/>
    <w:uiPriority w:val="99"/>
    <w:semiHidden/>
    <w:unhideWhenUsed/>
    <w:rsid w:val="008D4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98187">
      <w:bodyDiv w:val="1"/>
      <w:marLeft w:val="0"/>
      <w:marRight w:val="0"/>
      <w:marTop w:val="0"/>
      <w:marBottom w:val="0"/>
      <w:divBdr>
        <w:top w:val="none" w:sz="0" w:space="0" w:color="auto"/>
        <w:left w:val="none" w:sz="0" w:space="0" w:color="auto"/>
        <w:bottom w:val="none" w:sz="0" w:space="0" w:color="auto"/>
        <w:right w:val="none" w:sz="0" w:space="0" w:color="auto"/>
      </w:divBdr>
    </w:div>
    <w:div w:id="99961605">
      <w:bodyDiv w:val="1"/>
      <w:marLeft w:val="0"/>
      <w:marRight w:val="0"/>
      <w:marTop w:val="0"/>
      <w:marBottom w:val="0"/>
      <w:divBdr>
        <w:top w:val="none" w:sz="0" w:space="0" w:color="auto"/>
        <w:left w:val="none" w:sz="0" w:space="0" w:color="auto"/>
        <w:bottom w:val="none" w:sz="0" w:space="0" w:color="auto"/>
        <w:right w:val="none" w:sz="0" w:space="0" w:color="auto"/>
      </w:divBdr>
    </w:div>
    <w:div w:id="145323661">
      <w:bodyDiv w:val="1"/>
      <w:marLeft w:val="0"/>
      <w:marRight w:val="0"/>
      <w:marTop w:val="0"/>
      <w:marBottom w:val="0"/>
      <w:divBdr>
        <w:top w:val="none" w:sz="0" w:space="0" w:color="auto"/>
        <w:left w:val="none" w:sz="0" w:space="0" w:color="auto"/>
        <w:bottom w:val="none" w:sz="0" w:space="0" w:color="auto"/>
        <w:right w:val="none" w:sz="0" w:space="0" w:color="auto"/>
      </w:divBdr>
      <w:divsChild>
        <w:div w:id="827987716">
          <w:marLeft w:val="0"/>
          <w:marRight w:val="0"/>
          <w:marTop w:val="0"/>
          <w:marBottom w:val="0"/>
          <w:divBdr>
            <w:top w:val="none" w:sz="0" w:space="0" w:color="auto"/>
            <w:left w:val="none" w:sz="0" w:space="0" w:color="auto"/>
            <w:bottom w:val="none" w:sz="0" w:space="0" w:color="auto"/>
            <w:right w:val="none" w:sz="0" w:space="0" w:color="auto"/>
          </w:divBdr>
          <w:divsChild>
            <w:div w:id="752048866">
              <w:marLeft w:val="0"/>
              <w:marRight w:val="0"/>
              <w:marTop w:val="0"/>
              <w:marBottom w:val="0"/>
              <w:divBdr>
                <w:top w:val="none" w:sz="0" w:space="0" w:color="auto"/>
                <w:left w:val="none" w:sz="0" w:space="0" w:color="auto"/>
                <w:bottom w:val="none" w:sz="0" w:space="0" w:color="auto"/>
                <w:right w:val="none" w:sz="0" w:space="0" w:color="auto"/>
              </w:divBdr>
              <w:divsChild>
                <w:div w:id="1039286014">
                  <w:marLeft w:val="0"/>
                  <w:marRight w:val="0"/>
                  <w:marTop w:val="0"/>
                  <w:marBottom w:val="0"/>
                  <w:divBdr>
                    <w:top w:val="none" w:sz="0" w:space="0" w:color="auto"/>
                    <w:left w:val="none" w:sz="0" w:space="0" w:color="auto"/>
                    <w:bottom w:val="none" w:sz="0" w:space="0" w:color="auto"/>
                    <w:right w:val="none" w:sz="0" w:space="0" w:color="auto"/>
                  </w:divBdr>
                  <w:divsChild>
                    <w:div w:id="457574068">
                      <w:marLeft w:val="0"/>
                      <w:marRight w:val="0"/>
                      <w:marTop w:val="0"/>
                      <w:marBottom w:val="0"/>
                      <w:divBdr>
                        <w:top w:val="none" w:sz="0" w:space="0" w:color="auto"/>
                        <w:left w:val="none" w:sz="0" w:space="0" w:color="auto"/>
                        <w:bottom w:val="none" w:sz="0" w:space="0" w:color="auto"/>
                        <w:right w:val="none" w:sz="0" w:space="0" w:color="auto"/>
                      </w:divBdr>
                      <w:divsChild>
                        <w:div w:id="1720393330">
                          <w:marLeft w:val="0"/>
                          <w:marRight w:val="0"/>
                          <w:marTop w:val="0"/>
                          <w:marBottom w:val="0"/>
                          <w:divBdr>
                            <w:top w:val="none" w:sz="0" w:space="0" w:color="auto"/>
                            <w:left w:val="none" w:sz="0" w:space="0" w:color="auto"/>
                            <w:bottom w:val="none" w:sz="0" w:space="0" w:color="auto"/>
                            <w:right w:val="none" w:sz="0" w:space="0" w:color="auto"/>
                          </w:divBdr>
                          <w:divsChild>
                            <w:div w:id="1780754224">
                              <w:marLeft w:val="0"/>
                              <w:marRight w:val="0"/>
                              <w:marTop w:val="0"/>
                              <w:marBottom w:val="0"/>
                              <w:divBdr>
                                <w:top w:val="none" w:sz="0" w:space="0" w:color="auto"/>
                                <w:left w:val="none" w:sz="0" w:space="0" w:color="auto"/>
                                <w:bottom w:val="none" w:sz="0" w:space="0" w:color="auto"/>
                                <w:right w:val="none" w:sz="0" w:space="0" w:color="auto"/>
                              </w:divBdr>
                              <w:divsChild>
                                <w:div w:id="53388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61559">
      <w:bodyDiv w:val="1"/>
      <w:marLeft w:val="0"/>
      <w:marRight w:val="0"/>
      <w:marTop w:val="0"/>
      <w:marBottom w:val="0"/>
      <w:divBdr>
        <w:top w:val="none" w:sz="0" w:space="0" w:color="auto"/>
        <w:left w:val="none" w:sz="0" w:space="0" w:color="auto"/>
        <w:bottom w:val="none" w:sz="0" w:space="0" w:color="auto"/>
        <w:right w:val="none" w:sz="0" w:space="0" w:color="auto"/>
      </w:divBdr>
    </w:div>
    <w:div w:id="234442368">
      <w:bodyDiv w:val="1"/>
      <w:marLeft w:val="0"/>
      <w:marRight w:val="0"/>
      <w:marTop w:val="0"/>
      <w:marBottom w:val="0"/>
      <w:divBdr>
        <w:top w:val="none" w:sz="0" w:space="0" w:color="auto"/>
        <w:left w:val="none" w:sz="0" w:space="0" w:color="auto"/>
        <w:bottom w:val="none" w:sz="0" w:space="0" w:color="auto"/>
        <w:right w:val="none" w:sz="0" w:space="0" w:color="auto"/>
      </w:divBdr>
    </w:div>
    <w:div w:id="356587962">
      <w:bodyDiv w:val="1"/>
      <w:marLeft w:val="0"/>
      <w:marRight w:val="0"/>
      <w:marTop w:val="0"/>
      <w:marBottom w:val="0"/>
      <w:divBdr>
        <w:top w:val="none" w:sz="0" w:space="0" w:color="auto"/>
        <w:left w:val="none" w:sz="0" w:space="0" w:color="auto"/>
        <w:bottom w:val="none" w:sz="0" w:space="0" w:color="auto"/>
        <w:right w:val="none" w:sz="0" w:space="0" w:color="auto"/>
      </w:divBdr>
    </w:div>
    <w:div w:id="403141777">
      <w:bodyDiv w:val="1"/>
      <w:marLeft w:val="0"/>
      <w:marRight w:val="0"/>
      <w:marTop w:val="0"/>
      <w:marBottom w:val="0"/>
      <w:divBdr>
        <w:top w:val="none" w:sz="0" w:space="0" w:color="auto"/>
        <w:left w:val="none" w:sz="0" w:space="0" w:color="auto"/>
        <w:bottom w:val="none" w:sz="0" w:space="0" w:color="auto"/>
        <w:right w:val="none" w:sz="0" w:space="0" w:color="auto"/>
      </w:divBdr>
    </w:div>
    <w:div w:id="409160864">
      <w:bodyDiv w:val="1"/>
      <w:marLeft w:val="0"/>
      <w:marRight w:val="0"/>
      <w:marTop w:val="0"/>
      <w:marBottom w:val="0"/>
      <w:divBdr>
        <w:top w:val="none" w:sz="0" w:space="0" w:color="auto"/>
        <w:left w:val="none" w:sz="0" w:space="0" w:color="auto"/>
        <w:bottom w:val="none" w:sz="0" w:space="0" w:color="auto"/>
        <w:right w:val="none" w:sz="0" w:space="0" w:color="auto"/>
      </w:divBdr>
    </w:div>
    <w:div w:id="412170310">
      <w:bodyDiv w:val="1"/>
      <w:marLeft w:val="0"/>
      <w:marRight w:val="0"/>
      <w:marTop w:val="0"/>
      <w:marBottom w:val="0"/>
      <w:divBdr>
        <w:top w:val="none" w:sz="0" w:space="0" w:color="auto"/>
        <w:left w:val="none" w:sz="0" w:space="0" w:color="auto"/>
        <w:bottom w:val="none" w:sz="0" w:space="0" w:color="auto"/>
        <w:right w:val="none" w:sz="0" w:space="0" w:color="auto"/>
      </w:divBdr>
    </w:div>
    <w:div w:id="422528589">
      <w:bodyDiv w:val="1"/>
      <w:marLeft w:val="0"/>
      <w:marRight w:val="0"/>
      <w:marTop w:val="0"/>
      <w:marBottom w:val="0"/>
      <w:divBdr>
        <w:top w:val="none" w:sz="0" w:space="0" w:color="auto"/>
        <w:left w:val="none" w:sz="0" w:space="0" w:color="auto"/>
        <w:bottom w:val="none" w:sz="0" w:space="0" w:color="auto"/>
        <w:right w:val="none" w:sz="0" w:space="0" w:color="auto"/>
      </w:divBdr>
    </w:div>
    <w:div w:id="432475451">
      <w:bodyDiv w:val="1"/>
      <w:marLeft w:val="0"/>
      <w:marRight w:val="0"/>
      <w:marTop w:val="0"/>
      <w:marBottom w:val="0"/>
      <w:divBdr>
        <w:top w:val="none" w:sz="0" w:space="0" w:color="auto"/>
        <w:left w:val="none" w:sz="0" w:space="0" w:color="auto"/>
        <w:bottom w:val="none" w:sz="0" w:space="0" w:color="auto"/>
        <w:right w:val="none" w:sz="0" w:space="0" w:color="auto"/>
      </w:divBdr>
      <w:divsChild>
        <w:div w:id="1057359539">
          <w:marLeft w:val="0"/>
          <w:marRight w:val="0"/>
          <w:marTop w:val="0"/>
          <w:marBottom w:val="0"/>
          <w:divBdr>
            <w:top w:val="none" w:sz="0" w:space="0" w:color="auto"/>
            <w:left w:val="none" w:sz="0" w:space="0" w:color="auto"/>
            <w:bottom w:val="none" w:sz="0" w:space="0" w:color="auto"/>
            <w:right w:val="none" w:sz="0" w:space="0" w:color="auto"/>
          </w:divBdr>
          <w:divsChild>
            <w:div w:id="841968816">
              <w:marLeft w:val="0"/>
              <w:marRight w:val="0"/>
              <w:marTop w:val="0"/>
              <w:marBottom w:val="0"/>
              <w:divBdr>
                <w:top w:val="none" w:sz="0" w:space="0" w:color="auto"/>
                <w:left w:val="none" w:sz="0" w:space="0" w:color="auto"/>
                <w:bottom w:val="none" w:sz="0" w:space="0" w:color="auto"/>
                <w:right w:val="none" w:sz="0" w:space="0" w:color="auto"/>
              </w:divBdr>
              <w:divsChild>
                <w:div w:id="1575895586">
                  <w:marLeft w:val="0"/>
                  <w:marRight w:val="0"/>
                  <w:marTop w:val="0"/>
                  <w:marBottom w:val="0"/>
                  <w:divBdr>
                    <w:top w:val="none" w:sz="0" w:space="0" w:color="auto"/>
                    <w:left w:val="none" w:sz="0" w:space="0" w:color="auto"/>
                    <w:bottom w:val="none" w:sz="0" w:space="0" w:color="auto"/>
                    <w:right w:val="none" w:sz="0" w:space="0" w:color="auto"/>
                  </w:divBdr>
                  <w:divsChild>
                    <w:div w:id="1043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178614">
      <w:bodyDiv w:val="1"/>
      <w:marLeft w:val="0"/>
      <w:marRight w:val="0"/>
      <w:marTop w:val="0"/>
      <w:marBottom w:val="0"/>
      <w:divBdr>
        <w:top w:val="none" w:sz="0" w:space="0" w:color="auto"/>
        <w:left w:val="none" w:sz="0" w:space="0" w:color="auto"/>
        <w:bottom w:val="none" w:sz="0" w:space="0" w:color="auto"/>
        <w:right w:val="none" w:sz="0" w:space="0" w:color="auto"/>
      </w:divBdr>
    </w:div>
    <w:div w:id="436097404">
      <w:bodyDiv w:val="1"/>
      <w:marLeft w:val="0"/>
      <w:marRight w:val="0"/>
      <w:marTop w:val="0"/>
      <w:marBottom w:val="0"/>
      <w:divBdr>
        <w:top w:val="none" w:sz="0" w:space="0" w:color="auto"/>
        <w:left w:val="none" w:sz="0" w:space="0" w:color="auto"/>
        <w:bottom w:val="none" w:sz="0" w:space="0" w:color="auto"/>
        <w:right w:val="none" w:sz="0" w:space="0" w:color="auto"/>
      </w:divBdr>
    </w:div>
    <w:div w:id="566112434">
      <w:bodyDiv w:val="1"/>
      <w:marLeft w:val="0"/>
      <w:marRight w:val="0"/>
      <w:marTop w:val="0"/>
      <w:marBottom w:val="0"/>
      <w:divBdr>
        <w:top w:val="none" w:sz="0" w:space="0" w:color="auto"/>
        <w:left w:val="none" w:sz="0" w:space="0" w:color="auto"/>
        <w:bottom w:val="none" w:sz="0" w:space="0" w:color="auto"/>
        <w:right w:val="none" w:sz="0" w:space="0" w:color="auto"/>
      </w:divBdr>
    </w:div>
    <w:div w:id="590355973">
      <w:bodyDiv w:val="1"/>
      <w:marLeft w:val="0"/>
      <w:marRight w:val="0"/>
      <w:marTop w:val="0"/>
      <w:marBottom w:val="0"/>
      <w:divBdr>
        <w:top w:val="none" w:sz="0" w:space="0" w:color="auto"/>
        <w:left w:val="none" w:sz="0" w:space="0" w:color="auto"/>
        <w:bottom w:val="none" w:sz="0" w:space="0" w:color="auto"/>
        <w:right w:val="none" w:sz="0" w:space="0" w:color="auto"/>
      </w:divBdr>
    </w:div>
    <w:div w:id="665863630">
      <w:bodyDiv w:val="1"/>
      <w:marLeft w:val="0"/>
      <w:marRight w:val="0"/>
      <w:marTop w:val="0"/>
      <w:marBottom w:val="0"/>
      <w:divBdr>
        <w:top w:val="none" w:sz="0" w:space="0" w:color="auto"/>
        <w:left w:val="none" w:sz="0" w:space="0" w:color="auto"/>
        <w:bottom w:val="none" w:sz="0" w:space="0" w:color="auto"/>
        <w:right w:val="none" w:sz="0" w:space="0" w:color="auto"/>
      </w:divBdr>
    </w:div>
    <w:div w:id="729037176">
      <w:bodyDiv w:val="1"/>
      <w:marLeft w:val="0"/>
      <w:marRight w:val="0"/>
      <w:marTop w:val="0"/>
      <w:marBottom w:val="0"/>
      <w:divBdr>
        <w:top w:val="none" w:sz="0" w:space="0" w:color="auto"/>
        <w:left w:val="none" w:sz="0" w:space="0" w:color="auto"/>
        <w:bottom w:val="none" w:sz="0" w:space="0" w:color="auto"/>
        <w:right w:val="none" w:sz="0" w:space="0" w:color="auto"/>
      </w:divBdr>
    </w:div>
    <w:div w:id="786853307">
      <w:bodyDiv w:val="1"/>
      <w:marLeft w:val="0"/>
      <w:marRight w:val="0"/>
      <w:marTop w:val="0"/>
      <w:marBottom w:val="0"/>
      <w:divBdr>
        <w:top w:val="none" w:sz="0" w:space="0" w:color="auto"/>
        <w:left w:val="none" w:sz="0" w:space="0" w:color="auto"/>
        <w:bottom w:val="none" w:sz="0" w:space="0" w:color="auto"/>
        <w:right w:val="none" w:sz="0" w:space="0" w:color="auto"/>
      </w:divBdr>
    </w:div>
    <w:div w:id="879246324">
      <w:bodyDiv w:val="1"/>
      <w:marLeft w:val="0"/>
      <w:marRight w:val="0"/>
      <w:marTop w:val="0"/>
      <w:marBottom w:val="0"/>
      <w:divBdr>
        <w:top w:val="none" w:sz="0" w:space="0" w:color="auto"/>
        <w:left w:val="none" w:sz="0" w:space="0" w:color="auto"/>
        <w:bottom w:val="none" w:sz="0" w:space="0" w:color="auto"/>
        <w:right w:val="none" w:sz="0" w:space="0" w:color="auto"/>
      </w:divBdr>
    </w:div>
    <w:div w:id="882786016">
      <w:bodyDiv w:val="1"/>
      <w:marLeft w:val="0"/>
      <w:marRight w:val="0"/>
      <w:marTop w:val="0"/>
      <w:marBottom w:val="0"/>
      <w:divBdr>
        <w:top w:val="none" w:sz="0" w:space="0" w:color="auto"/>
        <w:left w:val="none" w:sz="0" w:space="0" w:color="auto"/>
        <w:bottom w:val="none" w:sz="0" w:space="0" w:color="auto"/>
        <w:right w:val="none" w:sz="0" w:space="0" w:color="auto"/>
      </w:divBdr>
    </w:div>
    <w:div w:id="1006634175">
      <w:bodyDiv w:val="1"/>
      <w:marLeft w:val="0"/>
      <w:marRight w:val="0"/>
      <w:marTop w:val="0"/>
      <w:marBottom w:val="0"/>
      <w:divBdr>
        <w:top w:val="none" w:sz="0" w:space="0" w:color="auto"/>
        <w:left w:val="none" w:sz="0" w:space="0" w:color="auto"/>
        <w:bottom w:val="none" w:sz="0" w:space="0" w:color="auto"/>
        <w:right w:val="none" w:sz="0" w:space="0" w:color="auto"/>
      </w:divBdr>
    </w:div>
    <w:div w:id="1057127075">
      <w:bodyDiv w:val="1"/>
      <w:marLeft w:val="0"/>
      <w:marRight w:val="0"/>
      <w:marTop w:val="0"/>
      <w:marBottom w:val="0"/>
      <w:divBdr>
        <w:top w:val="none" w:sz="0" w:space="0" w:color="auto"/>
        <w:left w:val="none" w:sz="0" w:space="0" w:color="auto"/>
        <w:bottom w:val="none" w:sz="0" w:space="0" w:color="auto"/>
        <w:right w:val="none" w:sz="0" w:space="0" w:color="auto"/>
      </w:divBdr>
    </w:div>
    <w:div w:id="1060861341">
      <w:bodyDiv w:val="1"/>
      <w:marLeft w:val="0"/>
      <w:marRight w:val="0"/>
      <w:marTop w:val="0"/>
      <w:marBottom w:val="0"/>
      <w:divBdr>
        <w:top w:val="none" w:sz="0" w:space="0" w:color="auto"/>
        <w:left w:val="none" w:sz="0" w:space="0" w:color="auto"/>
        <w:bottom w:val="none" w:sz="0" w:space="0" w:color="auto"/>
        <w:right w:val="none" w:sz="0" w:space="0" w:color="auto"/>
      </w:divBdr>
    </w:div>
    <w:div w:id="1181969698">
      <w:bodyDiv w:val="1"/>
      <w:marLeft w:val="0"/>
      <w:marRight w:val="0"/>
      <w:marTop w:val="0"/>
      <w:marBottom w:val="0"/>
      <w:divBdr>
        <w:top w:val="none" w:sz="0" w:space="0" w:color="auto"/>
        <w:left w:val="none" w:sz="0" w:space="0" w:color="auto"/>
        <w:bottom w:val="none" w:sz="0" w:space="0" w:color="auto"/>
        <w:right w:val="none" w:sz="0" w:space="0" w:color="auto"/>
      </w:divBdr>
    </w:div>
    <w:div w:id="1265184873">
      <w:bodyDiv w:val="1"/>
      <w:marLeft w:val="0"/>
      <w:marRight w:val="0"/>
      <w:marTop w:val="0"/>
      <w:marBottom w:val="0"/>
      <w:divBdr>
        <w:top w:val="none" w:sz="0" w:space="0" w:color="auto"/>
        <w:left w:val="none" w:sz="0" w:space="0" w:color="auto"/>
        <w:bottom w:val="none" w:sz="0" w:space="0" w:color="auto"/>
        <w:right w:val="none" w:sz="0" w:space="0" w:color="auto"/>
      </w:divBdr>
    </w:div>
    <w:div w:id="1364400393">
      <w:bodyDiv w:val="1"/>
      <w:marLeft w:val="0"/>
      <w:marRight w:val="0"/>
      <w:marTop w:val="0"/>
      <w:marBottom w:val="0"/>
      <w:divBdr>
        <w:top w:val="none" w:sz="0" w:space="0" w:color="auto"/>
        <w:left w:val="none" w:sz="0" w:space="0" w:color="auto"/>
        <w:bottom w:val="none" w:sz="0" w:space="0" w:color="auto"/>
        <w:right w:val="none" w:sz="0" w:space="0" w:color="auto"/>
      </w:divBdr>
    </w:div>
    <w:div w:id="1409187372">
      <w:bodyDiv w:val="1"/>
      <w:marLeft w:val="0"/>
      <w:marRight w:val="0"/>
      <w:marTop w:val="0"/>
      <w:marBottom w:val="0"/>
      <w:divBdr>
        <w:top w:val="none" w:sz="0" w:space="0" w:color="auto"/>
        <w:left w:val="none" w:sz="0" w:space="0" w:color="auto"/>
        <w:bottom w:val="none" w:sz="0" w:space="0" w:color="auto"/>
        <w:right w:val="none" w:sz="0" w:space="0" w:color="auto"/>
      </w:divBdr>
    </w:div>
    <w:div w:id="1436249169">
      <w:bodyDiv w:val="1"/>
      <w:marLeft w:val="0"/>
      <w:marRight w:val="0"/>
      <w:marTop w:val="0"/>
      <w:marBottom w:val="0"/>
      <w:divBdr>
        <w:top w:val="none" w:sz="0" w:space="0" w:color="auto"/>
        <w:left w:val="none" w:sz="0" w:space="0" w:color="auto"/>
        <w:bottom w:val="none" w:sz="0" w:space="0" w:color="auto"/>
        <w:right w:val="none" w:sz="0" w:space="0" w:color="auto"/>
      </w:divBdr>
    </w:div>
    <w:div w:id="1490638271">
      <w:bodyDiv w:val="1"/>
      <w:marLeft w:val="0"/>
      <w:marRight w:val="0"/>
      <w:marTop w:val="0"/>
      <w:marBottom w:val="0"/>
      <w:divBdr>
        <w:top w:val="none" w:sz="0" w:space="0" w:color="auto"/>
        <w:left w:val="none" w:sz="0" w:space="0" w:color="auto"/>
        <w:bottom w:val="none" w:sz="0" w:space="0" w:color="auto"/>
        <w:right w:val="none" w:sz="0" w:space="0" w:color="auto"/>
      </w:divBdr>
    </w:div>
    <w:div w:id="1522279585">
      <w:bodyDiv w:val="1"/>
      <w:marLeft w:val="0"/>
      <w:marRight w:val="0"/>
      <w:marTop w:val="0"/>
      <w:marBottom w:val="0"/>
      <w:divBdr>
        <w:top w:val="none" w:sz="0" w:space="0" w:color="auto"/>
        <w:left w:val="none" w:sz="0" w:space="0" w:color="auto"/>
        <w:bottom w:val="none" w:sz="0" w:space="0" w:color="auto"/>
        <w:right w:val="none" w:sz="0" w:space="0" w:color="auto"/>
      </w:divBdr>
    </w:div>
    <w:div w:id="1565337971">
      <w:bodyDiv w:val="1"/>
      <w:marLeft w:val="0"/>
      <w:marRight w:val="0"/>
      <w:marTop w:val="0"/>
      <w:marBottom w:val="0"/>
      <w:divBdr>
        <w:top w:val="none" w:sz="0" w:space="0" w:color="auto"/>
        <w:left w:val="none" w:sz="0" w:space="0" w:color="auto"/>
        <w:bottom w:val="none" w:sz="0" w:space="0" w:color="auto"/>
        <w:right w:val="none" w:sz="0" w:space="0" w:color="auto"/>
      </w:divBdr>
    </w:div>
    <w:div w:id="1574074756">
      <w:bodyDiv w:val="1"/>
      <w:marLeft w:val="0"/>
      <w:marRight w:val="0"/>
      <w:marTop w:val="0"/>
      <w:marBottom w:val="0"/>
      <w:divBdr>
        <w:top w:val="none" w:sz="0" w:space="0" w:color="auto"/>
        <w:left w:val="none" w:sz="0" w:space="0" w:color="auto"/>
        <w:bottom w:val="none" w:sz="0" w:space="0" w:color="auto"/>
        <w:right w:val="none" w:sz="0" w:space="0" w:color="auto"/>
      </w:divBdr>
    </w:div>
    <w:div w:id="1619414244">
      <w:bodyDiv w:val="1"/>
      <w:marLeft w:val="0"/>
      <w:marRight w:val="0"/>
      <w:marTop w:val="0"/>
      <w:marBottom w:val="0"/>
      <w:divBdr>
        <w:top w:val="none" w:sz="0" w:space="0" w:color="auto"/>
        <w:left w:val="none" w:sz="0" w:space="0" w:color="auto"/>
        <w:bottom w:val="none" w:sz="0" w:space="0" w:color="auto"/>
        <w:right w:val="none" w:sz="0" w:space="0" w:color="auto"/>
      </w:divBdr>
    </w:div>
    <w:div w:id="1627080159">
      <w:bodyDiv w:val="1"/>
      <w:marLeft w:val="0"/>
      <w:marRight w:val="0"/>
      <w:marTop w:val="0"/>
      <w:marBottom w:val="0"/>
      <w:divBdr>
        <w:top w:val="none" w:sz="0" w:space="0" w:color="auto"/>
        <w:left w:val="none" w:sz="0" w:space="0" w:color="auto"/>
        <w:bottom w:val="none" w:sz="0" w:space="0" w:color="auto"/>
        <w:right w:val="none" w:sz="0" w:space="0" w:color="auto"/>
      </w:divBdr>
      <w:divsChild>
        <w:div w:id="523830755">
          <w:marLeft w:val="0"/>
          <w:marRight w:val="0"/>
          <w:marTop w:val="0"/>
          <w:marBottom w:val="0"/>
          <w:divBdr>
            <w:top w:val="none" w:sz="0" w:space="0" w:color="auto"/>
            <w:left w:val="none" w:sz="0" w:space="0" w:color="auto"/>
            <w:bottom w:val="none" w:sz="0" w:space="0" w:color="auto"/>
            <w:right w:val="none" w:sz="0" w:space="0" w:color="auto"/>
          </w:divBdr>
          <w:divsChild>
            <w:div w:id="468674211">
              <w:marLeft w:val="0"/>
              <w:marRight w:val="0"/>
              <w:marTop w:val="0"/>
              <w:marBottom w:val="0"/>
              <w:divBdr>
                <w:top w:val="none" w:sz="0" w:space="0" w:color="auto"/>
                <w:left w:val="none" w:sz="0" w:space="0" w:color="auto"/>
                <w:bottom w:val="none" w:sz="0" w:space="0" w:color="auto"/>
                <w:right w:val="none" w:sz="0" w:space="0" w:color="auto"/>
              </w:divBdr>
              <w:divsChild>
                <w:div w:id="756823972">
                  <w:marLeft w:val="0"/>
                  <w:marRight w:val="0"/>
                  <w:marTop w:val="0"/>
                  <w:marBottom w:val="0"/>
                  <w:divBdr>
                    <w:top w:val="none" w:sz="0" w:space="0" w:color="auto"/>
                    <w:left w:val="none" w:sz="0" w:space="0" w:color="auto"/>
                    <w:bottom w:val="none" w:sz="0" w:space="0" w:color="auto"/>
                    <w:right w:val="none" w:sz="0" w:space="0" w:color="auto"/>
                  </w:divBdr>
                  <w:divsChild>
                    <w:div w:id="1880240803">
                      <w:marLeft w:val="0"/>
                      <w:marRight w:val="0"/>
                      <w:marTop w:val="0"/>
                      <w:marBottom w:val="0"/>
                      <w:divBdr>
                        <w:top w:val="none" w:sz="0" w:space="0" w:color="auto"/>
                        <w:left w:val="none" w:sz="0" w:space="0" w:color="auto"/>
                        <w:bottom w:val="none" w:sz="0" w:space="0" w:color="auto"/>
                        <w:right w:val="none" w:sz="0" w:space="0" w:color="auto"/>
                      </w:divBdr>
                      <w:divsChild>
                        <w:div w:id="1993673525">
                          <w:marLeft w:val="0"/>
                          <w:marRight w:val="0"/>
                          <w:marTop w:val="0"/>
                          <w:marBottom w:val="0"/>
                          <w:divBdr>
                            <w:top w:val="none" w:sz="0" w:space="0" w:color="auto"/>
                            <w:left w:val="none" w:sz="0" w:space="0" w:color="auto"/>
                            <w:bottom w:val="none" w:sz="0" w:space="0" w:color="auto"/>
                            <w:right w:val="none" w:sz="0" w:space="0" w:color="auto"/>
                          </w:divBdr>
                          <w:divsChild>
                            <w:div w:id="1611428621">
                              <w:marLeft w:val="0"/>
                              <w:marRight w:val="0"/>
                              <w:marTop w:val="0"/>
                              <w:marBottom w:val="0"/>
                              <w:divBdr>
                                <w:top w:val="none" w:sz="0" w:space="0" w:color="auto"/>
                                <w:left w:val="none" w:sz="0" w:space="0" w:color="auto"/>
                                <w:bottom w:val="none" w:sz="0" w:space="0" w:color="auto"/>
                                <w:right w:val="none" w:sz="0" w:space="0" w:color="auto"/>
                              </w:divBdr>
                              <w:divsChild>
                                <w:div w:id="87924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98894">
      <w:bodyDiv w:val="1"/>
      <w:marLeft w:val="0"/>
      <w:marRight w:val="0"/>
      <w:marTop w:val="0"/>
      <w:marBottom w:val="0"/>
      <w:divBdr>
        <w:top w:val="none" w:sz="0" w:space="0" w:color="auto"/>
        <w:left w:val="none" w:sz="0" w:space="0" w:color="auto"/>
        <w:bottom w:val="none" w:sz="0" w:space="0" w:color="auto"/>
        <w:right w:val="none" w:sz="0" w:space="0" w:color="auto"/>
      </w:divBdr>
    </w:div>
    <w:div w:id="1657613947">
      <w:bodyDiv w:val="1"/>
      <w:marLeft w:val="0"/>
      <w:marRight w:val="0"/>
      <w:marTop w:val="0"/>
      <w:marBottom w:val="0"/>
      <w:divBdr>
        <w:top w:val="none" w:sz="0" w:space="0" w:color="auto"/>
        <w:left w:val="none" w:sz="0" w:space="0" w:color="auto"/>
        <w:bottom w:val="none" w:sz="0" w:space="0" w:color="auto"/>
        <w:right w:val="none" w:sz="0" w:space="0" w:color="auto"/>
      </w:divBdr>
    </w:div>
    <w:div w:id="1658995180">
      <w:bodyDiv w:val="1"/>
      <w:marLeft w:val="0"/>
      <w:marRight w:val="0"/>
      <w:marTop w:val="0"/>
      <w:marBottom w:val="0"/>
      <w:divBdr>
        <w:top w:val="none" w:sz="0" w:space="0" w:color="auto"/>
        <w:left w:val="none" w:sz="0" w:space="0" w:color="auto"/>
        <w:bottom w:val="none" w:sz="0" w:space="0" w:color="auto"/>
        <w:right w:val="none" w:sz="0" w:space="0" w:color="auto"/>
      </w:divBdr>
    </w:div>
    <w:div w:id="1740440589">
      <w:bodyDiv w:val="1"/>
      <w:marLeft w:val="0"/>
      <w:marRight w:val="0"/>
      <w:marTop w:val="0"/>
      <w:marBottom w:val="0"/>
      <w:divBdr>
        <w:top w:val="none" w:sz="0" w:space="0" w:color="auto"/>
        <w:left w:val="none" w:sz="0" w:space="0" w:color="auto"/>
        <w:bottom w:val="none" w:sz="0" w:space="0" w:color="auto"/>
        <w:right w:val="none" w:sz="0" w:space="0" w:color="auto"/>
      </w:divBdr>
    </w:div>
    <w:div w:id="1760984829">
      <w:bodyDiv w:val="1"/>
      <w:marLeft w:val="0"/>
      <w:marRight w:val="0"/>
      <w:marTop w:val="0"/>
      <w:marBottom w:val="0"/>
      <w:divBdr>
        <w:top w:val="none" w:sz="0" w:space="0" w:color="auto"/>
        <w:left w:val="none" w:sz="0" w:space="0" w:color="auto"/>
        <w:bottom w:val="none" w:sz="0" w:space="0" w:color="auto"/>
        <w:right w:val="none" w:sz="0" w:space="0" w:color="auto"/>
      </w:divBdr>
    </w:div>
    <w:div w:id="1841195733">
      <w:bodyDiv w:val="1"/>
      <w:marLeft w:val="0"/>
      <w:marRight w:val="0"/>
      <w:marTop w:val="0"/>
      <w:marBottom w:val="0"/>
      <w:divBdr>
        <w:top w:val="none" w:sz="0" w:space="0" w:color="auto"/>
        <w:left w:val="none" w:sz="0" w:space="0" w:color="auto"/>
        <w:bottom w:val="none" w:sz="0" w:space="0" w:color="auto"/>
        <w:right w:val="none" w:sz="0" w:space="0" w:color="auto"/>
      </w:divBdr>
    </w:div>
    <w:div w:id="1848016501">
      <w:bodyDiv w:val="1"/>
      <w:marLeft w:val="0"/>
      <w:marRight w:val="0"/>
      <w:marTop w:val="0"/>
      <w:marBottom w:val="0"/>
      <w:divBdr>
        <w:top w:val="none" w:sz="0" w:space="0" w:color="auto"/>
        <w:left w:val="none" w:sz="0" w:space="0" w:color="auto"/>
        <w:bottom w:val="none" w:sz="0" w:space="0" w:color="auto"/>
        <w:right w:val="none" w:sz="0" w:space="0" w:color="auto"/>
      </w:divBdr>
    </w:div>
    <w:div w:id="1877619446">
      <w:bodyDiv w:val="1"/>
      <w:marLeft w:val="0"/>
      <w:marRight w:val="0"/>
      <w:marTop w:val="0"/>
      <w:marBottom w:val="0"/>
      <w:divBdr>
        <w:top w:val="none" w:sz="0" w:space="0" w:color="auto"/>
        <w:left w:val="none" w:sz="0" w:space="0" w:color="auto"/>
        <w:bottom w:val="none" w:sz="0" w:space="0" w:color="auto"/>
        <w:right w:val="none" w:sz="0" w:space="0" w:color="auto"/>
      </w:divBdr>
    </w:div>
    <w:div w:id="1979067539">
      <w:bodyDiv w:val="1"/>
      <w:marLeft w:val="0"/>
      <w:marRight w:val="0"/>
      <w:marTop w:val="0"/>
      <w:marBottom w:val="0"/>
      <w:divBdr>
        <w:top w:val="none" w:sz="0" w:space="0" w:color="auto"/>
        <w:left w:val="none" w:sz="0" w:space="0" w:color="auto"/>
        <w:bottom w:val="none" w:sz="0" w:space="0" w:color="auto"/>
        <w:right w:val="none" w:sz="0" w:space="0" w:color="auto"/>
      </w:divBdr>
    </w:div>
    <w:div w:id="203772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6C39D-6DF1-4914-9428-CA7FA92E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87</Pages>
  <Words>22221</Words>
  <Characters>126665</Characters>
  <Application>Microsoft Office Word</Application>
  <DocSecurity>0</DocSecurity>
  <Lines>1055</Lines>
  <Paragraphs>297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sata</dc:creator>
  <cp:keywords/>
  <dc:description/>
  <cp:lastModifiedBy>رهف عبدالله</cp:lastModifiedBy>
  <cp:revision>2</cp:revision>
  <cp:lastPrinted>2024-08-13T02:10:00Z</cp:lastPrinted>
  <dcterms:created xsi:type="dcterms:W3CDTF">2024-08-13T17:21:00Z</dcterms:created>
  <dcterms:modified xsi:type="dcterms:W3CDTF">2024-08-13T17:21:00Z</dcterms:modified>
</cp:coreProperties>
</file>