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9C55F" w14:textId="77777777" w:rsidR="001764BB" w:rsidRDefault="0086599D">
      <w:pPr>
        <w:rPr>
          <w:rFonts w:ascii="Simplified Arabic" w:hAnsi="Simplified Arabic" w:cs="Simplified Arabic"/>
          <w:b/>
          <w:bCs/>
          <w:sz w:val="28"/>
          <w:szCs w:val="28"/>
          <w:lang w:bidi="ar-EG"/>
        </w:rPr>
      </w:pPr>
      <w:r>
        <w:rPr>
          <w:rFonts w:ascii="Simplified Arabic" w:hAnsi="Simplified Arabic" w:cs="Simplified Arabic" w:hint="cs"/>
          <w:b/>
          <w:bCs/>
          <w:noProof/>
          <w:sz w:val="28"/>
          <w:szCs w:val="28"/>
        </w:rPr>
        <w:drawing>
          <wp:anchor distT="0" distB="0" distL="114300" distR="114300" simplePos="0" relativeHeight="2" behindDoc="0" locked="0" layoutInCell="1" allowOverlap="1" wp14:anchorId="71DCA9FC" wp14:editId="3972217B">
            <wp:simplePos x="0" y="0"/>
            <wp:positionH relativeFrom="margin">
              <wp:posOffset>-695325</wp:posOffset>
            </wp:positionH>
            <wp:positionV relativeFrom="margin">
              <wp:posOffset>-481965</wp:posOffset>
            </wp:positionV>
            <wp:extent cx="2226945"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6945" cy="2066925"/>
                    </a:xfrm>
                    <a:prstGeom prst="rect">
                      <a:avLst/>
                    </a:prstGeom>
                  </pic:spPr>
                </pic:pic>
              </a:graphicData>
            </a:graphic>
          </wp:anchor>
        </w:drawing>
      </w:r>
      <w:r>
        <w:rPr>
          <w:rFonts w:ascii="Simplified Arabic" w:hAnsi="Simplified Arabic" w:cs="Simplified Arabic" w:hint="cs"/>
          <w:b/>
          <w:bCs/>
          <w:sz w:val="28"/>
          <w:szCs w:val="28"/>
          <w:rtl/>
          <w:lang w:bidi="ar-EG"/>
        </w:rPr>
        <w:t xml:space="preserve">جامعة ميدأوشن </w:t>
      </w:r>
    </w:p>
    <w:p w14:paraId="418594C5" w14:textId="77777777" w:rsidR="001764BB" w:rsidRDefault="0086599D">
      <w:pPr>
        <w:rPr>
          <w:rFonts w:ascii="Simplified Arabic" w:hAnsi="Simplified Arabic" w:cs="Simplified Arabic"/>
          <w:b/>
          <w:bCs/>
          <w:sz w:val="28"/>
          <w:szCs w:val="28"/>
          <w:rtl/>
          <w:lang w:bidi="ar-EG"/>
        </w:rPr>
      </w:pP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3CA93072" w14:textId="77777777" w:rsidR="001764BB" w:rsidRDefault="0086599D">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قسم / تخصص إدارة أعمال </w:t>
      </w:r>
    </w:p>
    <w:p w14:paraId="41B447F3" w14:textId="77777777" w:rsidR="001764BB" w:rsidRDefault="001764BB">
      <w:pPr>
        <w:spacing w:line="240" w:lineRule="auto"/>
        <w:rPr>
          <w:rFonts w:ascii="Simplified Arabic" w:hAnsi="Simplified Arabic" w:cs="Simplified Arabic"/>
          <w:b/>
          <w:bCs/>
          <w:sz w:val="32"/>
          <w:szCs w:val="32"/>
          <w:rtl/>
          <w:lang w:bidi="ar-EG"/>
        </w:rPr>
      </w:pPr>
    </w:p>
    <w:p w14:paraId="3C391A82" w14:textId="77777777" w:rsidR="001764BB" w:rsidRDefault="0086599D">
      <w:pPr>
        <w:spacing w:line="240" w:lineRule="auto"/>
        <w:jc w:val="center"/>
        <w:rPr>
          <w:rFonts w:ascii="Simplified Arabic" w:hAnsi="Simplified Arabic" w:cs="Simplified Arabic"/>
          <w:sz w:val="36"/>
          <w:szCs w:val="36"/>
          <w:rtl/>
          <w:lang w:bidi="ar-EG"/>
        </w:rPr>
      </w:pPr>
      <w:r>
        <w:rPr>
          <w:rFonts w:ascii="Simplified Arabic" w:hAnsi="Simplified Arabic" w:cs="Simplified Arabic" w:hint="cs"/>
          <w:b/>
          <w:bCs/>
          <w:sz w:val="36"/>
          <w:szCs w:val="36"/>
          <w:rtl/>
          <w:lang w:bidi="ar-EG"/>
        </w:rPr>
        <w:t>أثر التمكين الإداري على الالتزام الوظيفي لدى العاملين في القطاع الخاص: دراسة حالة موظفين شركة علم بالمدينة المنورة</w:t>
      </w:r>
    </w:p>
    <w:p w14:paraId="75BAAFE9" w14:textId="77777777" w:rsidR="001764BB" w:rsidRDefault="0086599D">
      <w:pPr>
        <w:spacing w:line="240" w:lineRule="auto"/>
        <w:jc w:val="center"/>
        <w:rPr>
          <w:rFonts w:ascii="Simplified Arabic" w:hAnsi="Simplified Arabic" w:cs="Simplified Arabic"/>
          <w:sz w:val="36"/>
          <w:szCs w:val="36"/>
          <w:rtl/>
          <w:lang w:bidi="ar-EG"/>
        </w:rPr>
      </w:pPr>
      <w:r>
        <w:rPr>
          <w:rFonts w:ascii="Simplified Arabic" w:hAnsi="Simplified Arabic" w:cs="Simplified Arabic" w:hint="cs"/>
          <w:sz w:val="36"/>
          <w:szCs w:val="36"/>
        </w:rPr>
        <w:t>The Impact of Administrative Empowerment on Employees’ Job Commitment in the Private Sector: A Case Study of Elm Employees In Al-Madinah Al-Munawwarah</w:t>
      </w:r>
    </w:p>
    <w:p w14:paraId="15FB70D0" w14:textId="77777777" w:rsidR="001764BB" w:rsidRDefault="001764BB">
      <w:pPr>
        <w:rPr>
          <w:rFonts w:ascii="Simplified Arabic" w:hAnsi="Simplified Arabic" w:cs="Simplified Arabic"/>
          <w:b/>
          <w:bCs/>
          <w:sz w:val="36"/>
          <w:szCs w:val="36"/>
          <w:rtl/>
          <w:lang w:bidi="ar-EG"/>
        </w:rPr>
      </w:pPr>
    </w:p>
    <w:p w14:paraId="6A239614"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إعداد الطالب/ مازن المحمادي </w:t>
      </w:r>
    </w:p>
    <w:p w14:paraId="72417825"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الرقم الجامعي / 2021205889</w:t>
      </w:r>
    </w:p>
    <w:p w14:paraId="54AB1F72"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p>
    <w:p w14:paraId="43E249EE"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إشراف/</w:t>
      </w:r>
    </w:p>
    <w:p w14:paraId="5B3B106B"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الفيصل عبد الحميد</w:t>
      </w:r>
    </w:p>
    <w:p w14:paraId="03F1B45D"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فايز جراد</w:t>
      </w:r>
    </w:p>
    <w:p w14:paraId="6AA0FEF1" w14:textId="77777777" w:rsidR="001764BB" w:rsidRDefault="001764BB">
      <w:pPr>
        <w:jc w:val="center"/>
        <w:rPr>
          <w:rFonts w:ascii="Simplified Arabic" w:hAnsi="Simplified Arabic" w:cs="Simplified Arabic"/>
          <w:b/>
          <w:bCs/>
          <w:sz w:val="36"/>
          <w:szCs w:val="36"/>
          <w:rtl/>
          <w:lang w:bidi="ar-EG"/>
        </w:rPr>
      </w:pPr>
    </w:p>
    <w:p w14:paraId="3D61555E"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العام الدراسي:</w:t>
      </w:r>
    </w:p>
    <w:p w14:paraId="5A14CD9D" w14:textId="77777777" w:rsidR="001764BB" w:rsidRDefault="0086599D">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٢٠٢٥</w:t>
      </w:r>
    </w:p>
    <w:p w14:paraId="6B20F166" w14:textId="77777777" w:rsidR="001764BB" w:rsidRDefault="001764BB">
      <w:pPr>
        <w:rPr>
          <w:rFonts w:ascii="Simplified Arabic" w:hAnsi="Simplified Arabic" w:cs="Simplified Arabic"/>
          <w:b/>
          <w:bCs/>
          <w:sz w:val="36"/>
          <w:szCs w:val="36"/>
          <w:u w:val="single"/>
          <w:rtl/>
          <w:lang w:bidi="ar-EG"/>
        </w:rPr>
      </w:pPr>
    </w:p>
    <w:p w14:paraId="69D9CF70" w14:textId="77777777" w:rsidR="001764BB" w:rsidRDefault="001764BB">
      <w:pPr>
        <w:rPr>
          <w:rFonts w:ascii="Simplified Arabic" w:hAnsi="Simplified Arabic" w:cs="Simplified Arabic"/>
          <w:b/>
          <w:bCs/>
          <w:sz w:val="36"/>
          <w:szCs w:val="36"/>
          <w:u w:val="single"/>
          <w:rtl/>
        </w:rPr>
      </w:pPr>
    </w:p>
    <w:p w14:paraId="2C3CFD16" w14:textId="77777777" w:rsidR="00A52A02" w:rsidRDefault="00A52A02">
      <w:pPr>
        <w:rPr>
          <w:rFonts w:ascii="Simplified Arabic" w:hAnsi="Simplified Arabic" w:cs="Simplified Arabic"/>
          <w:b/>
          <w:bCs/>
          <w:sz w:val="36"/>
          <w:szCs w:val="36"/>
          <w:u w:val="single"/>
          <w:rtl/>
        </w:rPr>
      </w:pPr>
    </w:p>
    <w:p w14:paraId="5AF495E5" w14:textId="77777777" w:rsidR="00A52A02" w:rsidRDefault="00A52A02">
      <w:pPr>
        <w:rPr>
          <w:rFonts w:ascii="Simplified Arabic" w:hAnsi="Simplified Arabic" w:cs="Simplified Arabic"/>
          <w:b/>
          <w:bCs/>
          <w:sz w:val="36"/>
          <w:szCs w:val="36"/>
          <w:u w:val="single"/>
          <w:rtl/>
        </w:rPr>
      </w:pPr>
    </w:p>
    <w:p w14:paraId="24A2094D" w14:textId="77777777" w:rsidR="00A52A02" w:rsidRDefault="00A52A02">
      <w:pPr>
        <w:rPr>
          <w:rFonts w:ascii="Simplified Arabic" w:hAnsi="Simplified Arabic" w:cs="Simplified Arabic"/>
          <w:b/>
          <w:bCs/>
          <w:sz w:val="36"/>
          <w:szCs w:val="36"/>
          <w:u w:val="single"/>
          <w:rtl/>
        </w:rPr>
      </w:pPr>
    </w:p>
    <w:p w14:paraId="2A985C42" w14:textId="77777777" w:rsidR="00A52A02" w:rsidRDefault="00A52A02">
      <w:pPr>
        <w:rPr>
          <w:rFonts w:ascii="Simplified Arabic" w:hAnsi="Simplified Arabic" w:cs="Simplified Arabic"/>
          <w:b/>
          <w:bCs/>
          <w:sz w:val="36"/>
          <w:szCs w:val="36"/>
          <w:u w:val="single"/>
          <w:rtl/>
        </w:rPr>
      </w:pPr>
    </w:p>
    <w:p w14:paraId="4EF59EF0" w14:textId="77777777" w:rsidR="00A52A02" w:rsidRDefault="00A52A02">
      <w:pPr>
        <w:rPr>
          <w:rFonts w:ascii="Simplified Arabic" w:hAnsi="Simplified Arabic" w:cs="Simplified Arabic"/>
          <w:b/>
          <w:bCs/>
          <w:sz w:val="36"/>
          <w:szCs w:val="36"/>
          <w:u w:val="single"/>
          <w:rtl/>
        </w:rPr>
      </w:pPr>
    </w:p>
    <w:p w14:paraId="5650EC88" w14:textId="77777777" w:rsidR="00A52A02" w:rsidRDefault="00A52A02">
      <w:pPr>
        <w:rPr>
          <w:rFonts w:ascii="Simplified Arabic" w:hAnsi="Simplified Arabic" w:cs="Simplified Arabic"/>
          <w:b/>
          <w:bCs/>
          <w:sz w:val="36"/>
          <w:szCs w:val="36"/>
          <w:u w:val="single"/>
          <w:rtl/>
        </w:rPr>
      </w:pPr>
    </w:p>
    <w:p w14:paraId="63F7DF6A" w14:textId="77777777" w:rsidR="001764BB" w:rsidRDefault="0086599D">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الفصل الاول: الإطار العام </w:t>
      </w:r>
    </w:p>
    <w:p w14:paraId="3742DCA5" w14:textId="77777777" w:rsidR="001764BB" w:rsidRDefault="001764BB">
      <w:pPr>
        <w:rPr>
          <w:rFonts w:ascii="Simplified Arabic" w:hAnsi="Simplified Arabic" w:cs="Simplified Arabic"/>
          <w:b/>
          <w:bCs/>
          <w:sz w:val="36"/>
          <w:szCs w:val="36"/>
          <w:u w:val="single"/>
          <w:rtl/>
        </w:rPr>
      </w:pPr>
    </w:p>
    <w:p w14:paraId="1B177871" w14:textId="77777777" w:rsidR="001764BB" w:rsidRDefault="001764BB">
      <w:pPr>
        <w:rPr>
          <w:rFonts w:ascii="Simplified Arabic" w:hAnsi="Simplified Arabic" w:cs="Simplified Arabic"/>
          <w:b/>
          <w:bCs/>
          <w:sz w:val="36"/>
          <w:szCs w:val="36"/>
          <w:u w:val="single"/>
          <w:rtl/>
        </w:rPr>
      </w:pPr>
    </w:p>
    <w:p w14:paraId="6E743A00" w14:textId="77777777" w:rsidR="001764BB" w:rsidRDefault="001764BB">
      <w:pPr>
        <w:rPr>
          <w:rFonts w:ascii="Simplified Arabic" w:hAnsi="Simplified Arabic" w:cs="Simplified Arabic"/>
          <w:b/>
          <w:bCs/>
          <w:sz w:val="36"/>
          <w:szCs w:val="36"/>
          <w:u w:val="single"/>
          <w:rtl/>
        </w:rPr>
      </w:pPr>
    </w:p>
    <w:p w14:paraId="7BE1FF9E" w14:textId="77777777" w:rsidR="001764BB" w:rsidRDefault="001764BB">
      <w:pPr>
        <w:rPr>
          <w:rFonts w:ascii="Simplified Arabic" w:hAnsi="Simplified Arabic" w:cs="Simplified Arabic"/>
          <w:b/>
          <w:bCs/>
          <w:sz w:val="36"/>
          <w:szCs w:val="36"/>
          <w:u w:val="single"/>
          <w:rtl/>
        </w:rPr>
      </w:pPr>
    </w:p>
    <w:p w14:paraId="281846B6" w14:textId="77777777" w:rsidR="001764BB" w:rsidRDefault="001764BB">
      <w:pPr>
        <w:rPr>
          <w:rFonts w:ascii="Simplified Arabic" w:hAnsi="Simplified Arabic" w:cs="Simplified Arabic"/>
          <w:b/>
          <w:bCs/>
          <w:sz w:val="36"/>
          <w:szCs w:val="36"/>
          <w:u w:val="single"/>
          <w:rtl/>
        </w:rPr>
      </w:pPr>
    </w:p>
    <w:p w14:paraId="465D86C3" w14:textId="77777777" w:rsidR="001764BB" w:rsidRDefault="001764BB">
      <w:pPr>
        <w:rPr>
          <w:rFonts w:ascii="Simplified Arabic" w:hAnsi="Simplified Arabic" w:cs="Simplified Arabic"/>
          <w:b/>
          <w:bCs/>
          <w:sz w:val="36"/>
          <w:szCs w:val="36"/>
          <w:u w:val="single"/>
          <w:rtl/>
        </w:rPr>
      </w:pPr>
    </w:p>
    <w:p w14:paraId="0D07CE18" w14:textId="77777777" w:rsidR="001764BB" w:rsidRDefault="001764BB">
      <w:pPr>
        <w:rPr>
          <w:rFonts w:ascii="Simplified Arabic" w:hAnsi="Simplified Arabic" w:cs="Simplified Arabic"/>
          <w:b/>
          <w:bCs/>
          <w:sz w:val="36"/>
          <w:szCs w:val="36"/>
          <w:u w:val="single"/>
          <w:rtl/>
        </w:rPr>
      </w:pPr>
    </w:p>
    <w:p w14:paraId="7F7A2DBB" w14:textId="77777777" w:rsidR="001764BB" w:rsidRDefault="001764BB">
      <w:pPr>
        <w:rPr>
          <w:rFonts w:ascii="Simplified Arabic" w:hAnsi="Simplified Arabic" w:cs="Simplified Arabic"/>
          <w:b/>
          <w:bCs/>
          <w:sz w:val="36"/>
          <w:szCs w:val="36"/>
          <w:u w:val="single"/>
          <w:rtl/>
        </w:rPr>
      </w:pPr>
    </w:p>
    <w:p w14:paraId="0D3955EC" w14:textId="77777777" w:rsidR="001764BB" w:rsidRDefault="0086599D">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rPr>
        <w:lastRenderedPageBreak/>
        <w:t>مقدمة</w:t>
      </w:r>
      <w:r>
        <w:rPr>
          <w:rFonts w:ascii="Simplified Arabic" w:hAnsi="Simplified Arabic" w:cs="Simplified Arabic" w:hint="cs"/>
          <w:b/>
          <w:bCs/>
          <w:sz w:val="36"/>
          <w:szCs w:val="36"/>
          <w:rtl/>
          <w:lang w:bidi="ar-EG"/>
        </w:rPr>
        <w:t>:</w:t>
      </w:r>
    </w:p>
    <w:p w14:paraId="6BA2034B"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تُعد المنظمات اليوم جزءًا أساسيًا من المجتمعات الحديثة، ويُعد العنصر البشري فيها محورًا رئيسيًا لفاعليتها من خلال ما ينتجه من تفاعلات وسلوكيات، لذلك أصبح من الضروري الاهتمام بالعاملين وتلبية احتياجاتهم لتحقيق أهدافهم وتحفيزهم على العطاء، وقد أدّى إهمال هذا الجانب إلى ضعف الأداء وزيادة معدلات الغياب والتنقل الوظيفي، لذا فإن رفع مستوى رضا العاملين يُعد من أهم الحلول لتعزيز الأداء، خاصة مع توجه المؤسسات نحو أساليب إدارية حديثة تركز على تنمية قدرات الأفراد وتحفيز إبداعاتهم، فالرضا الوظيفي يُعتبر مؤشرًا مهمًا لج</w:t>
      </w:r>
      <w:r>
        <w:rPr>
          <w:rFonts w:ascii="Simplified Arabic" w:hAnsi="Simplified Arabic" w:cs="Simplified Arabic" w:hint="cs"/>
          <w:sz w:val="28"/>
          <w:szCs w:val="28"/>
          <w:rtl/>
          <w:lang w:bidi="ar-EG"/>
        </w:rPr>
        <w:t xml:space="preserve">ودة الأداء، إذ ينعكس إيجابًا على الطموح ويقلل من معدل دوران العمل، بينما يؤدي عدم الرضا إلى آثار سلبية مثل التأخير والتسرب الوظيفي.(حسين،2022) </w:t>
      </w:r>
    </w:p>
    <w:p w14:paraId="416535CE"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ومن بين الأساليب و الممارسات التي يمكن أن تنتهجها الإدارة في سبيل سعيها لتعزيز الإبداع والتي أثبتت الدراسات بأنها لها دور في ذلك هو التمكين، ويهتم مفهوم التمكين بإعطاء العاملين المزيد من الصلاحيات والمسؤوليات، وتشجيعهم على المشاركة والمبادرة باتخاذ القرارات المناسبة ومنحهم الحرية والثقة لأداء العمل بطريقتهم دون تدخل مباشر من الإدارة بشكل يسمح بتوثيق العلاقة بين الإدارة والعاملين والمساعدة على تحفيزهم ومشاركتهم في اتخاذ القرار، وكسر الجمود الإداري والتنظيمي الداخلي بين الإدارة والعاملين، وهو ما يجعل الاهتمام</w:t>
      </w:r>
      <w:r>
        <w:rPr>
          <w:rFonts w:ascii="Simplified Arabic" w:hAnsi="Simplified Arabic" w:cs="Simplified Arabic" w:hint="cs"/>
          <w:sz w:val="28"/>
          <w:szCs w:val="28"/>
          <w:rtl/>
          <w:lang w:bidi="ar-EG"/>
        </w:rPr>
        <w:t xml:space="preserve"> بمبدأ تمكين العاملين عنصرا أساسيا لنجاح المؤسسات.(معراج، 2015)</w:t>
      </w:r>
    </w:p>
    <w:p w14:paraId="62CDE657"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وتطوير أداء العاملين يُعد من أبرز النتائج التي يحققها تطبيق مفهوم التمكين الإداري، إذ يسهم في تحسين جودة عمل الموظف وزيادة مستوى رضاه الوظيفي، وهو ما يجعله أحد العوامل الأساسية التي تدعم برامج التمكين وتبرر أهميتها، ويُعتبر تحسين مستوى الأداء، خاصة في المؤسسات الخدمية، عنصرًا مهمًا من عناصر النجاح، فالتمكين يمنح الموظف الثقة والصلاحيات والمكافآت، ويوفر له قدرًا أكبر من الاستقلالية والحرية في العمل، مما يجعله المستفيد الأول من تطبيق هذه </w:t>
      </w:r>
      <w:r>
        <w:rPr>
          <w:rFonts w:ascii="Simplified Arabic" w:hAnsi="Simplified Arabic" w:cs="Simplified Arabic" w:hint="cs"/>
          <w:sz w:val="28"/>
          <w:szCs w:val="28"/>
          <w:rtl/>
          <w:lang w:bidi="ar-EG"/>
        </w:rPr>
        <w:t>البرامج</w:t>
      </w:r>
      <w:r>
        <w:rPr>
          <w:rFonts w:ascii="Simplified Arabic" w:hAnsi="Simplified Arabic" w:cs="Simplified Arabic"/>
          <w:sz w:val="28"/>
          <w:szCs w:val="28"/>
          <w:rtl/>
          <w:lang w:bidi="ar-EG"/>
        </w:rPr>
        <w:t>. (شتح،</w:t>
      </w:r>
      <w:r>
        <w:rPr>
          <w:rFonts w:ascii="Simplified Arabic" w:hAnsi="Simplified Arabic" w:cs="Simplified Arabic" w:hint="cs"/>
          <w:sz w:val="28"/>
          <w:szCs w:val="28"/>
          <w:rtl/>
          <w:lang w:bidi="ar-EG"/>
        </w:rPr>
        <w:t xml:space="preserve"> 2016</w:t>
      </w:r>
      <w:r>
        <w:rPr>
          <w:rFonts w:ascii="Simplified Arabic" w:hAnsi="Simplified Arabic" w:cs="Simplified Arabic"/>
          <w:sz w:val="28"/>
          <w:szCs w:val="28"/>
          <w:rtl/>
          <w:lang w:bidi="ar-EG"/>
        </w:rPr>
        <w:t>)</w:t>
      </w:r>
    </w:p>
    <w:p w14:paraId="100A94E4"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كما يسهم اهمية التمكين الإداري في تعزيز قدرة الموظفين على اتخاذ القرارات، مما يدفعهم إلى تقديم أفضل ما لديهم والمشاركة بفعالية في جهود الإبداع والتطوير المستمر داخل المؤسسة، وبذلك فإن تمكين الموظفين يلعب دورًا مهمًا في ترسيخ التزامهم التنظيمي وضمان استمراريته على المدى </w:t>
      </w:r>
      <w:r>
        <w:rPr>
          <w:rFonts w:ascii="Simplified Arabic" w:hAnsi="Simplified Arabic" w:cs="Simplified Arabic" w:hint="cs"/>
          <w:sz w:val="28"/>
          <w:szCs w:val="28"/>
          <w:rtl/>
          <w:lang w:bidi="ar-EG"/>
        </w:rPr>
        <w:t>الطويل</w:t>
      </w:r>
      <w:r>
        <w:rPr>
          <w:rFonts w:ascii="Simplified Arabic" w:hAnsi="Simplified Arabic" w:cs="Simplified Arabic"/>
          <w:sz w:val="28"/>
          <w:szCs w:val="28"/>
          <w:rtl/>
          <w:lang w:bidi="ar-EG"/>
        </w:rPr>
        <w:t>. (حسين</w:t>
      </w:r>
      <w:r>
        <w:rPr>
          <w:rFonts w:ascii="Simplified Arabic" w:hAnsi="Simplified Arabic" w:cs="Simplified Arabic" w:hint="cs"/>
          <w:sz w:val="28"/>
          <w:szCs w:val="28"/>
          <w:rtl/>
          <w:lang w:bidi="ar-EG"/>
        </w:rPr>
        <w:t>، 2022)</w:t>
      </w:r>
    </w:p>
    <w:p w14:paraId="00FE96EB"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eastAsia"/>
          <w:sz w:val="28"/>
          <w:szCs w:val="28"/>
          <w:rtl/>
          <w:lang w:bidi="ar-EG"/>
        </w:rPr>
        <w:t>ويسهم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التمكين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الإداري</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تعزيز</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التزام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الموظفين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بعملهم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خلال</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منحهم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الثقة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والصلاحيات</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اللازمة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للمشاركة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في</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اتخاذ</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القرارات،</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مما</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يزيد</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من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شعورهم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بالانتماء</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والرضا</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الوظيفي،</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وينعكس</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ذلك</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إيجابًا</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على</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lastRenderedPageBreak/>
        <w:t>أدائهم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وإنتاجيتهم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وجودة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عملهم،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كما</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يقوي</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روح</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التعاون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ويحفز</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الإبداع</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والابتكار،</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وقد</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أثبتت</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دراسات</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عدة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وجود</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علاقة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طردية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بين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التمكين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الإداري</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وارتفاع</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مستوى</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الالتزام</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الوظيفي</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لدى</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العاملين</w:t>
      </w:r>
      <w:r>
        <w:rPr>
          <w:rFonts w:ascii="Simplified Arabic" w:hAnsi="Simplified Arabic" w:cs="Simplified Arabic"/>
          <w:sz w:val="28"/>
          <w:szCs w:val="28"/>
          <w:rtl/>
          <w:lang w:bidi="ar-EG"/>
        </w:rPr>
        <w:t>.(</w:t>
      </w:r>
      <w:r>
        <w:rPr>
          <w:rFonts w:ascii="Simplified Arabic" w:hAnsi="Simplified Arabic" w:cs="Simplified Arabic" w:hint="eastAsia"/>
          <w:sz w:val="28"/>
          <w:szCs w:val="28"/>
          <w:rtl/>
          <w:lang w:bidi="ar-EG"/>
        </w:rPr>
        <w:t>بوقرة،</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واخرون</w:t>
      </w:r>
      <w:r>
        <w:rPr>
          <w:rFonts w:ascii="Simplified Arabic" w:hAnsi="Simplified Arabic" w:cs="Simplified Arabic"/>
          <w:sz w:val="28"/>
          <w:szCs w:val="28"/>
          <w:rtl/>
          <w:lang w:bidi="ar-EG"/>
        </w:rPr>
        <w:t xml:space="preserve"> </w:t>
      </w:r>
      <w:r>
        <w:rPr>
          <w:rFonts w:ascii="Simplified Arabic" w:hAnsi="Simplified Arabic" w:cs="Simplified Arabic" w:hint="eastAsia"/>
          <w:sz w:val="28"/>
          <w:szCs w:val="28"/>
          <w:rtl/>
          <w:lang w:bidi="ar-EG"/>
        </w:rPr>
        <w:t>،</w:t>
      </w:r>
      <w:r>
        <w:rPr>
          <w:rFonts w:ascii="Simplified Arabic" w:hAnsi="Simplified Arabic" w:cs="Simplified Arabic" w:hint="cs"/>
          <w:sz w:val="28"/>
          <w:szCs w:val="28"/>
          <w:rtl/>
          <w:lang w:bidi="ar-EG"/>
        </w:rPr>
        <w:t xml:space="preserve"> 2017</w:t>
      </w:r>
      <w:r>
        <w:rPr>
          <w:rFonts w:ascii="Simplified Arabic" w:hAnsi="Simplified Arabic" w:cs="Simplified Arabic"/>
          <w:sz w:val="28"/>
          <w:szCs w:val="28"/>
          <w:rtl/>
          <w:lang w:bidi="ar-EG"/>
        </w:rPr>
        <w:t>)</w:t>
      </w:r>
    </w:p>
    <w:p w14:paraId="41F06FAA"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أنه من الضرورة توفير أكبر قدر ممكن من الاستقلالية والحرية في أداء المهام للعاملين من أجل توفير بيئة تساعد على إنتاج الأفكار بطريقة تساهم في تحقيق المنظمة لأهدافها، مع إتاحة الفرص للعاملين للنمو والطموح وبناء علاقات جيدة بين المرؤوسين والقادة.(بوالبعير،واخرون،2024)</w:t>
      </w:r>
    </w:p>
    <w:p w14:paraId="3FF8B2BD"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فمن خلال التمكين، والثقة، والسماح بتدفق المعلومات، وكذلك زيادة فرص الحوار والتفاهم، فإن ذلك يساهم إلى حد كبير في إيجاد مناخ تنظيمي مناسب يؤثر إلى حد بعيد في الأداء الوظيفي للعاملين، إذ أصبح التمكين من الأمور المهمة في المنظمات، وباعتبار الثقة في علاقات العمل أحد الدعائم الأساسية التي تساعد المنظمات على تدعيم فاعليتها وتحقيق أهدافها فهي تعد من أكثر الأدوات الإدارية فاعلية؛ لأنها تهيئ الظروف اللازمة لنجاح المنظمات، فهي عامل محوري في تحقيق نجاح المنظمات، وبالتالي فهي من الأمور المهمة التي تستدعي البحث ومعرفة ك</w:t>
      </w:r>
      <w:r>
        <w:rPr>
          <w:rFonts w:ascii="Simplified Arabic" w:hAnsi="Simplified Arabic" w:cs="Simplified Arabic" w:hint="cs"/>
          <w:sz w:val="28"/>
          <w:szCs w:val="28"/>
          <w:rtl/>
          <w:lang w:bidi="ar-EG"/>
        </w:rPr>
        <w:t>يفية تأثير الثقة التنظيمية على التمكين الإداري، باعتبار العنصر البشري سبيل للمنافسة و تحقيق التميز.(خمولي،2017)</w:t>
      </w:r>
    </w:p>
    <w:p w14:paraId="42EDC3C4"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ويعرف التمكين الإداري بأنه أحد أهم مخرجات المشاركة في العمليات والقرارات والإجراءات التي تعزز من دافعية الأفراد الجوهرية نحو هذه النشاطات ، ويزيد التمكين من إدراكهم لأهمية العمل الذي</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يمارسونه، بحيث يكون ذا معنى و ، وتحد، . ضمان امتلاك القدرة والمسؤولية للتأثير في بيئة العمل.(شتح،</w:t>
      </w:r>
      <w:r>
        <w:rPr>
          <w:rFonts w:ascii="Simplified Arabic" w:hAnsi="Simplified Arabic" w:cs="Simplified Arabic" w:hint="cs"/>
          <w:sz w:val="28"/>
          <w:szCs w:val="28"/>
          <w:rtl/>
          <w:lang w:bidi="ar-EG"/>
        </w:rPr>
        <w:t>2016</w:t>
      </w:r>
      <w:r>
        <w:rPr>
          <w:rFonts w:ascii="Simplified Arabic" w:hAnsi="Simplified Arabic" w:cs="Simplified Arabic"/>
          <w:sz w:val="28"/>
          <w:szCs w:val="28"/>
          <w:rtl/>
          <w:lang w:bidi="ar-EG"/>
        </w:rPr>
        <w:t>)</w:t>
      </w:r>
    </w:p>
    <w:p w14:paraId="367C1E81"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وعرف الالتزام الوظيفي بانه إيمان الموظفين بقيم وأهداف المنظمة، وحرصهم على بذل أقصى جهد ممكن لتحقيق هذه الأهداف بكفاءة وروح إيجابية.(سعيد،2022)</w:t>
      </w:r>
    </w:p>
    <w:p w14:paraId="52AB0EB5"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وبناءً على ما سبق، يتضح أن موضوع أثر التمكين الإداري على الالتزام الوظيفي لدى العاملين يمثل أحد المحاور الجوهرية التي تستحق البحث والدراسة، خاصة في ظل التحولات والتحديات التي يشهدها القطاع الخاص في المملكة العربية السعودية، ومن هنا جاءت هذه الدراسة لتسد جانباً من الفجوة المعرفية من خلال تسليط الضوء على واقع التمكين الإداري بشركة علم في المدينة المنورة، وقياس مدى تأثيره على التزام الموظفين الوظيفي، وذلك بهدف تقديم توصيات عملية للإدارة بما يسهم في رفع مستوى الأداء والالتزام لدى العاملين.</w:t>
      </w:r>
    </w:p>
    <w:p w14:paraId="0760196A"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ولتلبية أهداف الدراسة والإجابة على تساؤلاتها، تم الاعتماد على المنهج الوصفي التحليلي الذي يعد الأنسب لمثل هذه الموضوعات، وسيتم جمع البيانات الأولية من خلال تصميم استبانة موجهة إلى عينة من موظفي مؤسسة علم، إضافة إلى الاستعانة بالمصادر الثانوية من كتب ودراسات وأبحاث </w:t>
      </w:r>
      <w:r>
        <w:rPr>
          <w:rFonts w:ascii="Simplified Arabic" w:hAnsi="Simplified Arabic" w:cs="Simplified Arabic" w:hint="cs"/>
          <w:sz w:val="28"/>
          <w:szCs w:val="28"/>
          <w:rtl/>
          <w:lang w:bidi="ar-EG"/>
        </w:rPr>
        <w:lastRenderedPageBreak/>
        <w:t>سابقة ذات صلة، ثم تحليل البيانات باستخدام الأساليب الإحصائية الملائمة للوصول إلى نتائج دقيقة تدعم التوصيات والمقترحات النهائية.</w:t>
      </w:r>
    </w:p>
    <w:p w14:paraId="0CBB9AF4" w14:textId="77777777" w:rsidR="001764BB" w:rsidRDefault="001764BB">
      <w:pPr>
        <w:spacing w:line="240" w:lineRule="auto"/>
        <w:jc w:val="lowKashida"/>
        <w:rPr>
          <w:rFonts w:ascii="Simplified Arabic" w:hAnsi="Simplified Arabic" w:cs="Simplified Arabic"/>
          <w:b/>
          <w:bCs/>
          <w:sz w:val="36"/>
          <w:szCs w:val="36"/>
          <w:rtl/>
        </w:rPr>
      </w:pPr>
    </w:p>
    <w:p w14:paraId="143432E6" w14:textId="77777777" w:rsidR="001764BB" w:rsidRDefault="0086599D">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rPr>
        <w:t>مشكلة الدراسة</w:t>
      </w:r>
      <w:r>
        <w:rPr>
          <w:rFonts w:ascii="Simplified Arabic" w:hAnsi="Simplified Arabic" w:cs="Simplified Arabic" w:hint="cs"/>
          <w:b/>
          <w:bCs/>
          <w:sz w:val="36"/>
          <w:szCs w:val="36"/>
          <w:rtl/>
          <w:lang w:bidi="ar-EG"/>
        </w:rPr>
        <w:t>:</w:t>
      </w:r>
    </w:p>
    <w:p w14:paraId="31915422"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تشهد بيئة العمل في القطاع الخاص تطورات متسارعة ومتطلبات متجددة تفرض على المؤسسات البحث عن أساليب إدارية فعّالة لضمان استمرارية الأداء العالي ورفع مستوى التزام الموظفين، ويُعد التمكين الإداري أحد أهم الأساليب الحديثة التي تركز على منح الموظفين الصلاحيات والثقة والموارد اللازمة لاتخاذ القرارات، مما قد يسهم في تعزيز التزامهم الوظيفي تجاه المنظمة، ورغم أهمية هذا المفهوم إلا أن بعض المؤسسات قد لا تُطبق أسس التمكين الإداري بالشكل الأمثل، مما ينعكس سلباً على مستوى الولاء والانتماء الوظيفي، ومن هنا تنبع مشكلة الدرا</w:t>
      </w:r>
      <w:r>
        <w:rPr>
          <w:rFonts w:ascii="Simplified Arabic" w:hAnsi="Simplified Arabic" w:cs="Simplified Arabic" w:hint="cs"/>
          <w:sz w:val="28"/>
          <w:szCs w:val="28"/>
          <w:rtl/>
          <w:lang w:bidi="ar-EG"/>
        </w:rPr>
        <w:t xml:space="preserve">سة في محاولة التعرف على واقع التمكين الإداري في شركة علم بمدينة المدينة المنورة، ومدى تأثيره على التزام العاملين فيها، وصولاً إلى تقديم مقترحات تدعم الإدارة في تحسين بيئة العمل وتحقيق الأداء المأمول، وتنقسم المشكلة إلى نظرية وتطبيقية على النحو التالي: </w:t>
      </w:r>
    </w:p>
    <w:p w14:paraId="2F556722" w14:textId="77777777" w:rsidR="001764BB" w:rsidRDefault="0086599D">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المشكلة النظرية:</w:t>
      </w:r>
    </w:p>
    <w:p w14:paraId="7A624177" w14:textId="77777777" w:rsidR="001764BB" w:rsidRDefault="0086599D">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وجود تباين في نتائج الدراسات السابقة حول أثر التمكين الإداري على الالتزام الوظيفي باختلاف البيئات والثقافات التنظيمية.</w:t>
      </w:r>
    </w:p>
    <w:p w14:paraId="26766253" w14:textId="77777777" w:rsidR="001764BB" w:rsidRDefault="0086599D">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عدم وجود إطار موحد يحدد عناصر التمكين الإداري التي تؤثر بشكل مباشر على مستوى الالتزام لدى الموظفين.</w:t>
      </w:r>
    </w:p>
    <w:p w14:paraId="26A6D9CE" w14:textId="77777777" w:rsidR="001764BB" w:rsidRDefault="0086599D">
      <w:pPr>
        <w:pStyle w:val="a5"/>
        <w:numPr>
          <w:ilvl w:val="0"/>
          <w:numId w:val="1"/>
        </w:numPr>
        <w:spacing w:line="240" w:lineRule="auto"/>
        <w:jc w:val="lowKashida"/>
        <w:rPr>
          <w:rFonts w:ascii="Simplified Arabic" w:hAnsi="Simplified Arabic" w:cs="Simplified Arabic"/>
          <w:sz w:val="28"/>
          <w:szCs w:val="28"/>
          <w:u w:val="single"/>
          <w:lang w:bidi="ar-EG"/>
        </w:rPr>
      </w:pPr>
      <w:r>
        <w:rPr>
          <w:rFonts w:ascii="Simplified Arabic" w:hAnsi="Simplified Arabic" w:cs="Simplified Arabic" w:hint="cs"/>
          <w:sz w:val="28"/>
          <w:szCs w:val="28"/>
          <w:rtl/>
          <w:lang w:bidi="ar-EG"/>
        </w:rPr>
        <w:t>الحاجة إلى دراسة العلاقة بين التمكين الإداري والالتزام الوظيفي في بيئة القطاع الخاص السعودي، حيث ما تزال بعض المفاهيم الإدارية الحديثة تحتاج إلى المزيد من التحقق والاختبار في السياق المحلي.</w:t>
      </w:r>
    </w:p>
    <w:p w14:paraId="69FE6A88" w14:textId="77777777" w:rsidR="001764BB" w:rsidRDefault="001764BB">
      <w:pPr>
        <w:pStyle w:val="a5"/>
        <w:spacing w:line="240" w:lineRule="auto"/>
        <w:jc w:val="lowKashida"/>
        <w:rPr>
          <w:rFonts w:ascii="Simplified Arabic" w:hAnsi="Simplified Arabic" w:cs="Simplified Arabic"/>
          <w:sz w:val="28"/>
          <w:szCs w:val="28"/>
          <w:u w:val="single"/>
          <w:rtl/>
          <w:lang w:bidi="ar-EG"/>
        </w:rPr>
      </w:pPr>
    </w:p>
    <w:p w14:paraId="6049D42C" w14:textId="77777777" w:rsidR="001764BB" w:rsidRDefault="0086599D">
      <w:pPr>
        <w:pStyle w:val="a5"/>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المشكلة العملية:</w:t>
      </w:r>
    </w:p>
    <w:p w14:paraId="0B5D83FD" w14:textId="77777777" w:rsidR="001764BB" w:rsidRDefault="0086599D">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ضعف وضوح مستوى ممارسة التمكين الإداري داخل شركة علم من حيث منح الصلاحيات وتوفير الموارد اللازمة للعاملين.</w:t>
      </w:r>
    </w:p>
    <w:p w14:paraId="1D9D38E2" w14:textId="77777777" w:rsidR="001764BB" w:rsidRDefault="0086599D">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عدم وضوح مدى إدراك الموظفين لمفهوم التمكين وانعكاسه على التزامهم بمهامهم الوظيفية وأهداف المنظمة.</w:t>
      </w:r>
    </w:p>
    <w:p w14:paraId="339C03E1" w14:textId="77777777" w:rsidR="001764BB" w:rsidRDefault="0086599D">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احتمال وجود فجوة بين ممارسات الإدارة العليا وتوقعات الموظفين فيما يخص المشاركة في اتخاذ القرار وتحمل المسؤولية.</w:t>
      </w:r>
    </w:p>
    <w:p w14:paraId="034D970C" w14:textId="77777777" w:rsidR="001764BB" w:rsidRDefault="0086599D">
      <w:pPr>
        <w:pStyle w:val="a5"/>
        <w:numPr>
          <w:ilvl w:val="0"/>
          <w:numId w:val="2"/>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الحاجة إلى تقديم توصيات عملية تسهم في تحسين مستوى التمكين الإداري بما يدعم رفع مستوى الالتزام الوظيفي ويعزز الأداء المؤسسي. </w:t>
      </w:r>
    </w:p>
    <w:p w14:paraId="52A865B3" w14:textId="77777777" w:rsidR="001764BB" w:rsidRDefault="001764BB">
      <w:pPr>
        <w:spacing w:line="240" w:lineRule="auto"/>
        <w:jc w:val="lowKashida"/>
        <w:rPr>
          <w:rFonts w:ascii="Simplified Arabic" w:hAnsi="Simplified Arabic" w:cs="Simplified Arabic"/>
          <w:b/>
          <w:bCs/>
          <w:sz w:val="36"/>
          <w:szCs w:val="36"/>
          <w:rtl/>
          <w:lang w:bidi="ar-EG"/>
        </w:rPr>
      </w:pPr>
    </w:p>
    <w:p w14:paraId="215262AB" w14:textId="77777777" w:rsidR="001764BB" w:rsidRDefault="0086599D">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أهمية الدراسة:</w:t>
      </w:r>
    </w:p>
    <w:p w14:paraId="709FEE0B" w14:textId="77777777" w:rsidR="001764BB" w:rsidRDefault="0086599D">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الأهمية النظرية:</w:t>
      </w:r>
    </w:p>
    <w:p w14:paraId="427C177A" w14:textId="77777777" w:rsidR="001764BB" w:rsidRDefault="0086599D">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تساهم هذه الدراسة في إثراء الأدبيات العلمية المتعلقة بموضوع التمكين الإداري وأثره على الالتزام الوظيفي، خاصة في بيئة العمل السعودية ضمن القطاع الخاص.</w:t>
      </w:r>
    </w:p>
    <w:p w14:paraId="2D9D8A59" w14:textId="77777777" w:rsidR="001764BB" w:rsidRDefault="0086599D">
      <w:pPr>
        <w:pStyle w:val="a5"/>
        <w:numPr>
          <w:ilvl w:val="0"/>
          <w:numId w:val="3"/>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تقديم إطار نظري شامل يوضح مفهوم التمكين الإداري بأبعاده (التفويض، التدريب، التحفيز، فرق العمل) على الالتزام الوظيفي </w:t>
      </w:r>
    </w:p>
    <w:p w14:paraId="0FD148CF" w14:textId="77777777" w:rsidR="001764BB" w:rsidRDefault="0086599D">
      <w:pPr>
        <w:pStyle w:val="a5"/>
        <w:numPr>
          <w:ilvl w:val="0"/>
          <w:numId w:val="3"/>
        </w:numPr>
        <w:spacing w:line="240" w:lineRule="auto"/>
        <w:jc w:val="lowKashida"/>
        <w:rPr>
          <w:rFonts w:ascii="Simplified Arabic" w:hAnsi="Simplified Arabic" w:cs="Simplified Arabic"/>
          <w:sz w:val="28"/>
          <w:szCs w:val="28"/>
          <w:u w:val="single"/>
          <w:rtl/>
          <w:lang w:bidi="ar-EG"/>
        </w:rPr>
      </w:pPr>
      <w:r>
        <w:rPr>
          <w:rFonts w:ascii="Simplified Arabic" w:hAnsi="Simplified Arabic" w:cs="Simplified Arabic" w:hint="cs"/>
          <w:sz w:val="28"/>
          <w:szCs w:val="28"/>
          <w:rtl/>
          <w:lang w:bidi="ar-EG"/>
        </w:rPr>
        <w:t>تساعد نتائج هذه الدراسة الباحثين في بناء المزيد من الدراسات المستقبلية المقارنة أو التوسعية لتغطية قطاعات أو مناطق جغرافية مختلفة داخل المملكة وخارجها.</w:t>
      </w:r>
    </w:p>
    <w:p w14:paraId="6AE2E3D2" w14:textId="77777777" w:rsidR="001764BB" w:rsidRDefault="0086599D">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الأهمية العلمية:</w:t>
      </w:r>
    </w:p>
    <w:p w14:paraId="1D4AD917" w14:textId="77777777" w:rsidR="001764BB" w:rsidRDefault="0086599D">
      <w:pPr>
        <w:pStyle w:val="a5"/>
        <w:numPr>
          <w:ilvl w:val="0"/>
          <w:numId w:val="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توضح نتائج الدراسة مستوى تطبيق التمكين الإداري في شركة علم بمدينة المدينة المنورة، وهو ما قد يساعد الإدارة العليا في تحديد الجوانب التي تحتاج إلى تطوير.</w:t>
      </w:r>
    </w:p>
    <w:p w14:paraId="5B770D1D" w14:textId="77777777" w:rsidR="001764BB" w:rsidRDefault="0086599D">
      <w:pPr>
        <w:pStyle w:val="a5"/>
        <w:numPr>
          <w:ilvl w:val="0"/>
          <w:numId w:val="4"/>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تساهم النتائج والتوصيات في تقديم مقترحات عملية تساعد صناع القرار والمديرين في القطاع الخاص على تبني ممارسات إدارية حديثة من شأنها تعزيز التزام الموظفين ورفع إنتاجيتهم.</w:t>
      </w:r>
    </w:p>
    <w:p w14:paraId="013EEF80" w14:textId="77777777" w:rsidR="001764BB" w:rsidRDefault="0086599D">
      <w:pPr>
        <w:pStyle w:val="a5"/>
        <w:numPr>
          <w:ilvl w:val="0"/>
          <w:numId w:val="4"/>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تدعم هذه الدراسة جهود الشركات السعودية الساعية لتحقيق مستهدفات رؤية المملكة 2030، عبر التركيز على تطوير رأس المال البشري وتحقيق بيئة عمل محفزة ومستقرة. </w:t>
      </w:r>
    </w:p>
    <w:p w14:paraId="6676AC6F" w14:textId="77777777" w:rsidR="001764BB" w:rsidRDefault="001764BB">
      <w:pPr>
        <w:spacing w:line="240" w:lineRule="auto"/>
        <w:ind w:left="360"/>
        <w:jc w:val="lowKashida"/>
        <w:rPr>
          <w:rFonts w:ascii="Simplified Arabic" w:hAnsi="Simplified Arabic" w:cs="Simplified Arabic"/>
          <w:sz w:val="28"/>
          <w:szCs w:val="28"/>
          <w:rtl/>
          <w:lang w:bidi="ar-EG"/>
        </w:rPr>
      </w:pPr>
    </w:p>
    <w:p w14:paraId="71C1FB3C" w14:textId="77777777" w:rsidR="001764BB" w:rsidRDefault="0086599D">
      <w:pPr>
        <w:spacing w:line="240" w:lineRule="auto"/>
        <w:jc w:val="lowKashida"/>
        <w:rPr>
          <w:rFonts w:ascii="Simplified Arabic" w:hAnsi="Simplified Arabic" w:cs="Simplified Arabic"/>
          <w:sz w:val="36"/>
          <w:szCs w:val="36"/>
          <w:rtl/>
          <w:lang w:bidi="ar-EG"/>
        </w:rPr>
      </w:pPr>
      <w:r>
        <w:rPr>
          <w:rFonts w:ascii="Simplified Arabic" w:hAnsi="Simplified Arabic" w:cs="Simplified Arabic" w:hint="cs"/>
          <w:b/>
          <w:bCs/>
          <w:sz w:val="36"/>
          <w:szCs w:val="36"/>
          <w:rtl/>
          <w:lang w:bidi="ar-EG"/>
        </w:rPr>
        <w:t>أهداف الدراسة</w:t>
      </w:r>
      <w:r>
        <w:rPr>
          <w:rFonts w:ascii="Simplified Arabic" w:hAnsi="Simplified Arabic" w:cs="Simplified Arabic" w:hint="cs"/>
          <w:sz w:val="36"/>
          <w:szCs w:val="36"/>
          <w:rtl/>
          <w:lang w:bidi="ar-EG"/>
        </w:rPr>
        <w:t>:</w:t>
      </w:r>
    </w:p>
    <w:p w14:paraId="39D01B18"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الهدف العام</w:t>
      </w:r>
      <w:r>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التعرف على أثر التمكين الإداري على الالتزام الوظيفي لدى العاملين في القطاع</w:t>
      </w:r>
    </w:p>
    <w:p w14:paraId="7FAC2994"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الخاص، وتحديدا لدى موظفين شركة علم بالمدينة المنورة. </w:t>
      </w:r>
    </w:p>
    <w:p w14:paraId="0AC40602"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lastRenderedPageBreak/>
        <w:t>ومن خلال تحليل أثر ممارستها في تطوير بيئة العمل، ورفع كفاءة الأداء المؤسسي، وتعزيز القيم، تهدف الدراسة إلى تسليط الضوء على هذا الدور من خلال تناول التمكين الإداري عبر</w:t>
      </w:r>
      <w:r>
        <w:rPr>
          <w:rFonts w:ascii="Simplified Arabic" w:hAnsi="Simplified Arabic" w:cs="Simplified Arabic" w:hint="cs"/>
          <w:b/>
          <w:bCs/>
          <w:sz w:val="28"/>
          <w:szCs w:val="28"/>
          <w:rtl/>
          <w:lang w:bidi="ar-EG"/>
        </w:rPr>
        <w:t xml:space="preserve"> أبعاده:</w:t>
      </w:r>
    </w:p>
    <w:p w14:paraId="1D273C24" w14:textId="77777777" w:rsidR="001764BB" w:rsidRDefault="0086599D">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التفويض الاداري:</w:t>
      </w:r>
      <w:r>
        <w:rPr>
          <w:rFonts w:ascii="Simplified Arabic" w:hAnsi="Simplified Arabic" w:cs="Simplified Arabic" w:hint="cs"/>
          <w:sz w:val="28"/>
          <w:szCs w:val="28"/>
          <w:rtl/>
          <w:lang w:bidi="ar-EG"/>
        </w:rPr>
        <w:t xml:space="preserve"> التعرف على واقع التفويض الإداري في شركة علم بالمدينة المنورة ومدى تأثيره على التزام العاملين الوظيفي.</w:t>
      </w:r>
    </w:p>
    <w:p w14:paraId="053AFA83" w14:textId="77777777" w:rsidR="001764BB" w:rsidRDefault="0086599D">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التدريب</w:t>
      </w:r>
      <w:r>
        <w:rPr>
          <w:rFonts w:ascii="Simplified Arabic" w:hAnsi="Simplified Arabic" w:cs="Simplified Arabic" w:hint="cs"/>
          <w:sz w:val="28"/>
          <w:szCs w:val="28"/>
          <w:rtl/>
          <w:lang w:bidi="ar-EG"/>
        </w:rPr>
        <w:t>: تحديد دور برامج التدريب والتطوير في رفع كفاءة الموظفين وتعزيز التزامهم الوظيفي تجاه الشركة.</w:t>
      </w:r>
    </w:p>
    <w:p w14:paraId="42A9275E" w14:textId="77777777" w:rsidR="001764BB" w:rsidRDefault="0086599D">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التحفيز</w:t>
      </w:r>
      <w:r>
        <w:rPr>
          <w:rFonts w:ascii="Simplified Arabic" w:hAnsi="Simplified Arabic" w:cs="Simplified Arabic" w:hint="cs"/>
          <w:sz w:val="28"/>
          <w:szCs w:val="28"/>
          <w:rtl/>
          <w:lang w:bidi="ar-EG"/>
        </w:rPr>
        <w:t>: دراسة أثر أساليب التحفيز المتبعة على مستوى الالتزام والانتماء الوظيفي لدى العاملين في الشركة.</w:t>
      </w:r>
    </w:p>
    <w:p w14:paraId="6E580854" w14:textId="77777777" w:rsidR="001764BB" w:rsidRDefault="0086599D">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فرق العمل</w:t>
      </w:r>
      <w:r>
        <w:rPr>
          <w:rFonts w:ascii="Simplified Arabic" w:hAnsi="Simplified Arabic" w:cs="Simplified Arabic" w:hint="cs"/>
          <w:sz w:val="28"/>
          <w:szCs w:val="28"/>
          <w:rtl/>
          <w:lang w:bidi="ar-EG"/>
        </w:rPr>
        <w:t>: التعرف على مدى مساهمة تشكيل فرق العمل الفعّالة في تحسين التفاعل بين الموظفين وزيادة التزامهم تجاه أعمالهم.</w:t>
      </w:r>
    </w:p>
    <w:p w14:paraId="42446DC9" w14:textId="77777777" w:rsidR="001764BB" w:rsidRDefault="0086599D">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تقديم توصيات عملية للإدارة حول كيفية تفعيل أبعاد التمكين الإداري بما يسهم في رفع مستوى الالتزام الوظيفي للعاملين في شركة علم. </w:t>
      </w:r>
    </w:p>
    <w:p w14:paraId="563487D1" w14:textId="77777777" w:rsidR="001764BB" w:rsidRDefault="001764BB">
      <w:pPr>
        <w:spacing w:line="240" w:lineRule="auto"/>
        <w:jc w:val="lowKashida"/>
        <w:rPr>
          <w:rFonts w:ascii="Simplified Arabic" w:hAnsi="Simplified Arabic" w:cs="Simplified Arabic"/>
          <w:sz w:val="28"/>
          <w:szCs w:val="28"/>
          <w:rtl/>
          <w:lang w:bidi="ar-EG"/>
        </w:rPr>
      </w:pPr>
    </w:p>
    <w:p w14:paraId="384B47ED" w14:textId="77777777" w:rsidR="001764BB" w:rsidRDefault="0086599D">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تساؤلات الدراسة:</w:t>
      </w:r>
    </w:p>
    <w:p w14:paraId="3B131143"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أثر التمكين الإداري على الالتزام الوظيفي لدى العاملين بشركة علم بالمدينة المنورة؟ ويتفرع من التساؤل الرئيسي السابق الأسئلة البحثية التالية:</w:t>
      </w:r>
    </w:p>
    <w:p w14:paraId="6589F9B9" w14:textId="77777777" w:rsidR="001764BB" w:rsidRDefault="0086599D">
      <w:pPr>
        <w:pStyle w:val="a5"/>
        <w:numPr>
          <w:ilvl w:val="0"/>
          <w:numId w:val="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واقع التفويض الإداري المطبق في شركة علم بالمدينة المنورة؟ وما مدى تأثيره على التزام العاملين الوظيفي؟</w:t>
      </w:r>
    </w:p>
    <w:p w14:paraId="793E2BDC" w14:textId="77777777" w:rsidR="001764BB" w:rsidRDefault="0086599D">
      <w:pPr>
        <w:pStyle w:val="a5"/>
        <w:numPr>
          <w:ilvl w:val="0"/>
          <w:numId w:val="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دور برامج التدريب والتطوير في رفع كفاءة الموظفين وتعزيز التزامهم الوظيفي في شركة علم ؟</w:t>
      </w:r>
    </w:p>
    <w:p w14:paraId="61258836" w14:textId="77777777" w:rsidR="001764BB" w:rsidRDefault="0086599D">
      <w:pPr>
        <w:pStyle w:val="a5"/>
        <w:numPr>
          <w:ilvl w:val="0"/>
          <w:numId w:val="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كيف تؤثر أساليب التحفيز المتبعة في الشركة على مستوى الالتزام والانتماء الوظيفي لدى العاملين؟</w:t>
      </w:r>
    </w:p>
    <w:p w14:paraId="77E77208" w14:textId="77777777" w:rsidR="001764BB" w:rsidRDefault="0086599D">
      <w:pPr>
        <w:pStyle w:val="a5"/>
        <w:numPr>
          <w:ilvl w:val="0"/>
          <w:numId w:val="6"/>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مدى مساهمة فرق العمل الفعّالة في تحسين التفاعل بين الموظفين وزيادة التزامهم تجاه مهامهم ومسؤولياتهم؟</w:t>
      </w:r>
    </w:p>
    <w:p w14:paraId="050E84C3" w14:textId="77777777" w:rsidR="001764BB" w:rsidRDefault="0086599D">
      <w:pPr>
        <w:pStyle w:val="a5"/>
        <w:numPr>
          <w:ilvl w:val="0"/>
          <w:numId w:val="6"/>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أبرز المقترحات التي يمكن أن تسهم في تفعيل أبعاد التمكين الإداري بما يعزز الالتزام الوظيفي للعاملين في شركة علم؟</w:t>
      </w:r>
    </w:p>
    <w:p w14:paraId="1907D6E1" w14:textId="77777777" w:rsidR="001764BB" w:rsidRDefault="001764BB">
      <w:pPr>
        <w:pStyle w:val="a5"/>
        <w:spacing w:line="240" w:lineRule="auto"/>
        <w:ind w:left="360"/>
        <w:jc w:val="lowKashida"/>
        <w:rPr>
          <w:rFonts w:ascii="Simplified Arabic" w:hAnsi="Simplified Arabic" w:cs="Simplified Arabic"/>
          <w:sz w:val="28"/>
          <w:szCs w:val="28"/>
          <w:lang w:bidi="ar-EG"/>
        </w:rPr>
      </w:pPr>
    </w:p>
    <w:p w14:paraId="5CCB2564" w14:textId="77777777" w:rsidR="001764BB" w:rsidRDefault="001764BB">
      <w:pPr>
        <w:pStyle w:val="a5"/>
        <w:spacing w:line="240" w:lineRule="auto"/>
        <w:jc w:val="lowKashida"/>
        <w:rPr>
          <w:rFonts w:ascii="Simplified Arabic" w:hAnsi="Simplified Arabic" w:cs="Simplified Arabic"/>
          <w:sz w:val="28"/>
          <w:szCs w:val="28"/>
          <w:rtl/>
          <w:lang w:bidi="ar-EG"/>
        </w:rPr>
      </w:pPr>
    </w:p>
    <w:p w14:paraId="78665B3F" w14:textId="77777777" w:rsidR="001764BB" w:rsidRDefault="0086599D">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فروض الدراسة:</w:t>
      </w:r>
    </w:p>
    <w:p w14:paraId="09C76BA3"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Pr>
        <w:t>:</w:t>
      </w:r>
      <w:r>
        <w:rPr>
          <w:rFonts w:ascii="Simplified Arabic" w:hAnsi="Simplified Arabic" w:cs="Simplified Arabic" w:hint="cs"/>
          <w:b/>
          <w:bCs/>
          <w:sz w:val="28"/>
          <w:szCs w:val="28"/>
        </w:rPr>
        <w:t>H1</w:t>
      </w:r>
      <w:r>
        <w:rPr>
          <w:rFonts w:ascii="Simplified Arabic" w:hAnsi="Simplified Arabic" w:cs="Simplified Arabic" w:hint="cs"/>
          <w:sz w:val="28"/>
          <w:szCs w:val="28"/>
          <w:rtl/>
          <w:lang w:bidi="ar-EG"/>
        </w:rPr>
        <w:t xml:space="preserve">توجد علاقة ذات دلالة إحصائية بين التمكين الإداري والالتزام الوظيفي لدى العاملين في شركة علم بالمدينة المنورة. </w:t>
      </w:r>
    </w:p>
    <w:p w14:paraId="42790755"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Ha</w:t>
      </w:r>
      <w:r>
        <w:rPr>
          <w:rFonts w:ascii="Simplified Arabic" w:hAnsi="Simplified Arabic" w:cs="Simplified Arabic" w:hint="cs"/>
          <w:sz w:val="28"/>
          <w:szCs w:val="28"/>
          <w:rtl/>
          <w:lang w:bidi="ar-EG"/>
        </w:rPr>
        <w:t xml:space="preserve">:توجد علاقة ذات دلالة إحصائية بين مستوى التفويض الإداري والالتزام الوظيفي لدى العاملين في شركة علم بالمدينة المنورة. </w:t>
      </w:r>
    </w:p>
    <w:p w14:paraId="381B2DC8"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Hb</w:t>
      </w:r>
      <w:r>
        <w:rPr>
          <w:rFonts w:ascii="Simplified Arabic" w:hAnsi="Simplified Arabic" w:cs="Simplified Arabic" w:hint="cs"/>
          <w:sz w:val="28"/>
          <w:szCs w:val="28"/>
          <w:rtl/>
          <w:lang w:bidi="ar-EG"/>
        </w:rPr>
        <w:t>:توجد علاقة ذات دلالة إحصائية بين برامج التدريب والتطوير ومستوى الالتزام الوظيفي لدى العاملين في شركة علم بالمدينة المنورة.</w:t>
      </w:r>
    </w:p>
    <w:p w14:paraId="05B82CB3"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Hc</w:t>
      </w:r>
      <w:r>
        <w:rPr>
          <w:rFonts w:ascii="Simplified Arabic" w:hAnsi="Simplified Arabic" w:cs="Simplified Arabic" w:hint="cs"/>
          <w:sz w:val="28"/>
          <w:szCs w:val="28"/>
          <w:rtl/>
          <w:lang w:bidi="ar-EG"/>
        </w:rPr>
        <w:t xml:space="preserve">: توجد علاقة ذات دلالة إحصائية بين أساليب التحفيز المتبعة ومستوى الالتزام والانتماء الوظيفي لدى العاملين في شركة علم بالمدينة المنورة. </w:t>
      </w:r>
    </w:p>
    <w:p w14:paraId="059776BE"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Pr>
        <w:t>:</w:t>
      </w:r>
      <w:r>
        <w:rPr>
          <w:rFonts w:ascii="Simplified Arabic" w:hAnsi="Simplified Arabic" w:cs="Simplified Arabic" w:hint="cs"/>
          <w:b/>
          <w:bCs/>
          <w:sz w:val="28"/>
          <w:szCs w:val="28"/>
        </w:rPr>
        <w:t>Hd</w:t>
      </w:r>
      <w:r>
        <w:rPr>
          <w:rFonts w:ascii="Simplified Arabic" w:hAnsi="Simplified Arabic" w:cs="Simplified Arabic" w:hint="cs"/>
          <w:sz w:val="28"/>
          <w:szCs w:val="28"/>
          <w:rtl/>
          <w:lang w:bidi="ar-EG"/>
        </w:rPr>
        <w:t>توجد علاقة ذات دلالة إحصائية بين فرق العمل الفعّالة ومستوى التفاعل بين الموظفين وزيادة التزامهم تجاه مهامهم مسؤولياتهم في شركة علم بالمدينة المنورة.</w:t>
      </w:r>
    </w:p>
    <w:p w14:paraId="1EB314D7"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Pr>
        <w:t>He</w:t>
      </w:r>
      <w:r>
        <w:rPr>
          <w:rFonts w:ascii="Simplified Arabic" w:hAnsi="Simplified Arabic" w:cs="Simplified Arabic" w:hint="cs"/>
          <w:sz w:val="28"/>
          <w:szCs w:val="28"/>
          <w:rtl/>
          <w:lang w:bidi="ar-EG"/>
        </w:rPr>
        <w:t>:توجد علاقة ذات دلالة إحصائية بين أبعاد التمكين الإداري ككل (التفويض، التدريب، التحفيز، فرق العمل) ومستوى الالتزام الوظيفي لدى العاملين في شركة علم بالمدينة المنورة.</w:t>
      </w:r>
    </w:p>
    <w:p w14:paraId="57335053" w14:textId="77777777" w:rsidR="001764BB" w:rsidRDefault="001764BB">
      <w:pPr>
        <w:spacing w:line="240" w:lineRule="auto"/>
        <w:jc w:val="lowKashida"/>
        <w:rPr>
          <w:rFonts w:ascii="Simplified Arabic" w:hAnsi="Simplified Arabic" w:cs="Simplified Arabic"/>
          <w:sz w:val="28"/>
          <w:szCs w:val="28"/>
          <w:u w:val="single"/>
          <w:rtl/>
          <w:lang w:bidi="ar-EG"/>
        </w:rPr>
      </w:pPr>
    </w:p>
    <w:p w14:paraId="5FA45CFB" w14:textId="77777777" w:rsidR="004C0543" w:rsidRPr="004C0543" w:rsidRDefault="004C0543" w:rsidP="004C0543">
      <w:pPr>
        <w:spacing w:line="240" w:lineRule="auto"/>
        <w:jc w:val="lowKashida"/>
        <w:rPr>
          <w:rFonts w:ascii="Simplified Arabic" w:hAnsi="Simplified Arabic" w:cs="Simplified Arabic"/>
          <w:b/>
          <w:bCs/>
          <w:sz w:val="36"/>
          <w:szCs w:val="36"/>
          <w:rtl/>
          <w:lang w:bidi="ar-EG"/>
        </w:rPr>
      </w:pPr>
      <w:r w:rsidRPr="004C0543">
        <w:rPr>
          <w:rFonts w:ascii="Simplified Arabic" w:hAnsi="Simplified Arabic" w:cs="Simplified Arabic" w:hint="eastAsia"/>
          <w:b/>
          <w:bCs/>
          <w:sz w:val="36"/>
          <w:szCs w:val="36"/>
          <w:rtl/>
          <w:lang w:bidi="ar-EG"/>
        </w:rPr>
        <w:t>المنطلقات</w:t>
      </w:r>
      <w:r w:rsidRPr="004C0543">
        <w:rPr>
          <w:rFonts w:ascii="Simplified Arabic" w:hAnsi="Simplified Arabic" w:cs="Simplified Arabic"/>
          <w:b/>
          <w:bCs/>
          <w:sz w:val="36"/>
          <w:szCs w:val="36"/>
          <w:rtl/>
          <w:lang w:bidi="ar-EG"/>
        </w:rPr>
        <w:t xml:space="preserve"> </w:t>
      </w:r>
      <w:r w:rsidRPr="004C0543">
        <w:rPr>
          <w:rFonts w:ascii="Simplified Arabic" w:hAnsi="Simplified Arabic" w:cs="Simplified Arabic" w:hint="eastAsia"/>
          <w:b/>
          <w:bCs/>
          <w:sz w:val="36"/>
          <w:szCs w:val="36"/>
          <w:rtl/>
          <w:lang w:bidi="ar-EG"/>
        </w:rPr>
        <w:t>النظرية</w:t>
      </w:r>
      <w:r w:rsidRPr="004C0543">
        <w:rPr>
          <w:rFonts w:ascii="Simplified Arabic" w:hAnsi="Simplified Arabic" w:cs="Simplified Arabic"/>
          <w:b/>
          <w:bCs/>
          <w:sz w:val="36"/>
          <w:szCs w:val="36"/>
          <w:rtl/>
          <w:lang w:bidi="ar-EG"/>
        </w:rPr>
        <w:t xml:space="preserve"> </w:t>
      </w:r>
      <w:r w:rsidRPr="004C0543">
        <w:rPr>
          <w:rFonts w:ascii="Simplified Arabic" w:hAnsi="Simplified Arabic" w:cs="Simplified Arabic" w:hint="eastAsia"/>
          <w:b/>
          <w:bCs/>
          <w:sz w:val="36"/>
          <w:szCs w:val="36"/>
          <w:rtl/>
          <w:lang w:bidi="ar-EG"/>
        </w:rPr>
        <w:t>للدراسة</w:t>
      </w:r>
      <w:r w:rsidRPr="004C0543">
        <w:rPr>
          <w:rFonts w:ascii="Simplified Arabic" w:hAnsi="Simplified Arabic" w:cs="Simplified Arabic"/>
          <w:b/>
          <w:bCs/>
          <w:sz w:val="36"/>
          <w:szCs w:val="36"/>
          <w:rtl/>
          <w:lang w:bidi="ar-EG"/>
        </w:rPr>
        <w:t>:</w:t>
      </w:r>
    </w:p>
    <w:p w14:paraId="3F8FE306"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نظرية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التفويض</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الإداري</w:t>
      </w:r>
    </w:p>
    <w:p w14:paraId="0E052EDB"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تستند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مبدأ</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توزيع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السلطات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والصلاحيات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المستويات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المختلفة،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بحيث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يُمنح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الثقة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اتخاذ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القرارات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المرتبطة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بمهامه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ومسؤولياته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اليومية،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وقد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أظهرت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العديد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الدراسات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التفويض</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الفعّال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يزيد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شعور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بالاستقلالية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والجدارة،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يرفع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مستوى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وانتمائه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للمنظمة</w:t>
      </w:r>
      <w:r w:rsidRPr="004C0543">
        <w:rPr>
          <w:rFonts w:ascii="Simplified Arabic" w:hAnsi="Simplified Arabic" w:cs="Simplified Arabic"/>
          <w:sz w:val="28"/>
          <w:szCs w:val="28"/>
          <w:rtl/>
          <w:lang w:bidi="ar-EG"/>
        </w:rPr>
        <w:t>.</w:t>
      </w:r>
    </w:p>
    <w:p w14:paraId="77E33A95"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634B5AB7" w14:textId="77777777" w:rsidR="004C0543" w:rsidRPr="004C0543" w:rsidRDefault="004C0543" w:rsidP="004C0543">
      <w:pPr>
        <w:spacing w:line="240" w:lineRule="auto"/>
        <w:jc w:val="lowKashida"/>
        <w:rPr>
          <w:rFonts w:ascii="Simplified Arabic" w:hAnsi="Simplified Arabic" w:cs="Simplified Arabic"/>
          <w:b/>
          <w:bCs/>
          <w:sz w:val="28"/>
          <w:szCs w:val="28"/>
          <w:rtl/>
          <w:lang w:bidi="ar-EG"/>
        </w:rPr>
      </w:pPr>
      <w:r w:rsidRPr="004C0543">
        <w:rPr>
          <w:rFonts w:ascii="Simplified Arabic" w:hAnsi="Simplified Arabic" w:cs="Simplified Arabic" w:hint="eastAsia"/>
          <w:b/>
          <w:bCs/>
          <w:sz w:val="28"/>
          <w:szCs w:val="28"/>
          <w:rtl/>
          <w:lang w:bidi="ar-EG"/>
        </w:rPr>
        <w:t>نظرية</w:t>
      </w:r>
      <w:r w:rsidRPr="004C0543">
        <w:rPr>
          <w:rFonts w:ascii="Simplified Arabic" w:hAnsi="Simplified Arabic" w:cs="Simplified Arabic"/>
          <w:b/>
          <w:bCs/>
          <w:sz w:val="28"/>
          <w:szCs w:val="28"/>
          <w:rtl/>
          <w:lang w:bidi="ar-EG"/>
        </w:rPr>
        <w:t xml:space="preserve"> </w:t>
      </w:r>
      <w:r w:rsidRPr="004C0543">
        <w:rPr>
          <w:rFonts w:ascii="Simplified Arabic" w:hAnsi="Simplified Arabic" w:cs="Simplified Arabic" w:hint="eastAsia"/>
          <w:b/>
          <w:bCs/>
          <w:sz w:val="28"/>
          <w:szCs w:val="28"/>
          <w:rtl/>
          <w:lang w:bidi="ar-EG"/>
        </w:rPr>
        <w:t>تنمية</w:t>
      </w:r>
      <w:r w:rsidRPr="004C0543">
        <w:rPr>
          <w:rFonts w:ascii="Simplified Arabic" w:hAnsi="Simplified Arabic" w:cs="Simplified Arabic"/>
          <w:b/>
          <w:bCs/>
          <w:sz w:val="28"/>
          <w:szCs w:val="28"/>
          <w:rtl/>
          <w:lang w:bidi="ar-EG"/>
        </w:rPr>
        <w:t xml:space="preserve"> </w:t>
      </w:r>
      <w:r w:rsidRPr="004C0543">
        <w:rPr>
          <w:rFonts w:ascii="Simplified Arabic" w:hAnsi="Simplified Arabic" w:cs="Simplified Arabic" w:hint="eastAsia"/>
          <w:b/>
          <w:bCs/>
          <w:sz w:val="28"/>
          <w:szCs w:val="28"/>
          <w:rtl/>
          <w:lang w:bidi="ar-EG"/>
        </w:rPr>
        <w:t>الموارد</w:t>
      </w:r>
      <w:r w:rsidRPr="004C0543">
        <w:rPr>
          <w:rFonts w:ascii="Simplified Arabic" w:hAnsi="Simplified Arabic" w:cs="Simplified Arabic"/>
          <w:b/>
          <w:bCs/>
          <w:sz w:val="28"/>
          <w:szCs w:val="28"/>
          <w:rtl/>
          <w:lang w:bidi="ar-EG"/>
        </w:rPr>
        <w:t xml:space="preserve"> </w:t>
      </w:r>
      <w:r w:rsidRPr="004C0543">
        <w:rPr>
          <w:rFonts w:ascii="Simplified Arabic" w:hAnsi="Simplified Arabic" w:cs="Simplified Arabic" w:hint="eastAsia"/>
          <w:b/>
          <w:bCs/>
          <w:sz w:val="28"/>
          <w:szCs w:val="28"/>
          <w:rtl/>
          <w:lang w:bidi="ar-EG"/>
        </w:rPr>
        <w:t>البشرية</w:t>
      </w:r>
      <w:r w:rsidRPr="004C0543">
        <w:rPr>
          <w:rFonts w:ascii="Simplified Arabic" w:hAnsi="Simplified Arabic" w:cs="Simplified Arabic"/>
          <w:b/>
          <w:bCs/>
          <w:sz w:val="28"/>
          <w:szCs w:val="28"/>
          <w:rtl/>
          <w:lang w:bidi="ar-EG"/>
        </w:rPr>
        <w:t xml:space="preserve"> (</w:t>
      </w:r>
      <w:r w:rsidRPr="004C0543">
        <w:rPr>
          <w:rFonts w:ascii="Simplified Arabic" w:hAnsi="Simplified Arabic" w:cs="Simplified Arabic" w:hint="eastAsia"/>
          <w:b/>
          <w:bCs/>
          <w:sz w:val="28"/>
          <w:szCs w:val="28"/>
          <w:rtl/>
          <w:lang w:bidi="ar-EG"/>
        </w:rPr>
        <w:t>التدريب</w:t>
      </w:r>
      <w:r w:rsidRPr="004C0543">
        <w:rPr>
          <w:rFonts w:ascii="Simplified Arabic" w:hAnsi="Simplified Arabic" w:cs="Simplified Arabic"/>
          <w:b/>
          <w:bCs/>
          <w:sz w:val="28"/>
          <w:szCs w:val="28"/>
          <w:rtl/>
          <w:lang w:bidi="ar-EG"/>
        </w:rPr>
        <w:t xml:space="preserve"> </w:t>
      </w:r>
      <w:r w:rsidRPr="004C0543">
        <w:rPr>
          <w:rFonts w:ascii="Simplified Arabic" w:hAnsi="Simplified Arabic" w:cs="Simplified Arabic" w:hint="eastAsia"/>
          <w:b/>
          <w:bCs/>
          <w:sz w:val="28"/>
          <w:szCs w:val="28"/>
          <w:rtl/>
          <w:lang w:bidi="ar-EG"/>
        </w:rPr>
        <w:t>والتطوير</w:t>
      </w:r>
      <w:r w:rsidRPr="004C0543">
        <w:rPr>
          <w:rFonts w:ascii="Simplified Arabic" w:hAnsi="Simplified Arabic" w:cs="Simplified Arabic"/>
          <w:b/>
          <w:bCs/>
          <w:sz w:val="28"/>
          <w:szCs w:val="28"/>
          <w:rtl/>
          <w:lang w:bidi="ar-EG"/>
        </w:rPr>
        <w:t xml:space="preserve">) </w:t>
      </w:r>
    </w:p>
    <w:p w14:paraId="0672F749" w14:textId="77777777" w:rsid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تؤكد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التدريب</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والتطوير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المستمرين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يُعدان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أدوات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التمكين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إذا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يهدفان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تعزيز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قدرات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وصقل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مهاراتهم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يمكنهم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أداء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أعمالهم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بفعالية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وكفاءة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هنا</w:t>
      </w:r>
    </w:p>
    <w:p w14:paraId="5CE41098" w14:textId="000622D5"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sz w:val="28"/>
          <w:szCs w:val="28"/>
          <w:rtl/>
          <w:lang w:bidi="ar-EG"/>
        </w:rPr>
        <w:lastRenderedPageBreak/>
        <w:t xml:space="preserve"> </w:t>
      </w:r>
      <w:r w:rsidRPr="004C0543">
        <w:rPr>
          <w:rFonts w:ascii="Simplified Arabic" w:hAnsi="Simplified Arabic" w:cs="Simplified Arabic" w:hint="eastAsia"/>
          <w:sz w:val="28"/>
          <w:szCs w:val="28"/>
          <w:rtl/>
          <w:lang w:bidi="ar-EG"/>
        </w:rPr>
        <w:t>يصبح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أكثر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نظرًا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يجده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فرص</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للتقدم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المهني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والنمو</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الوظيفي</w:t>
      </w:r>
      <w:r w:rsidRPr="004C0543">
        <w:rPr>
          <w:rFonts w:ascii="Simplified Arabic" w:hAnsi="Simplified Arabic" w:cs="Simplified Arabic"/>
          <w:sz w:val="28"/>
          <w:szCs w:val="28"/>
          <w:rtl/>
          <w:lang w:bidi="ar-EG"/>
        </w:rPr>
        <w:t>.</w:t>
      </w:r>
    </w:p>
    <w:p w14:paraId="345D898F"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037313D6"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نظرية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التحفيز</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والدافعية</w:t>
      </w:r>
    </w:p>
    <w:p w14:paraId="70CCA6E5"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ينطلق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البُعد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الكلاسيكية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والحديثة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التحفيز،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والتي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ترى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تلبية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احتياجات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الأفراد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المادية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والمعنوية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تمثل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عنصرًا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أساسيًا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رفع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دافعيتهم،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ثم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المكافآت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العادلة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وفرص</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التقدير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المعنوي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ينعكس</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مباشرة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درجة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ولاء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والتزامهم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بسلوكيات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إيجابية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داعمة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للأهداف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التنظيمية</w:t>
      </w:r>
      <w:r w:rsidRPr="004C0543">
        <w:rPr>
          <w:rFonts w:ascii="Simplified Arabic" w:hAnsi="Simplified Arabic" w:cs="Simplified Arabic"/>
          <w:sz w:val="28"/>
          <w:szCs w:val="28"/>
          <w:rtl/>
          <w:lang w:bidi="ar-EG"/>
        </w:rPr>
        <w:t>.</w:t>
      </w:r>
    </w:p>
    <w:p w14:paraId="762B9B32"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01EDBEAF"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نظرية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فرق</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العمل</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والعمل</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الجماعي</w:t>
      </w:r>
    </w:p>
    <w:p w14:paraId="18B8FA3F"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تقوم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أساس</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تكوين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فرق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الفعالة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وتعزيز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روح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التعاون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والمشاركة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العوامل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الجوهرية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تمكين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فوجود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فرق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متعاونة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يخلق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بيئة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صحية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تشجع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الأفراد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الجماعي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التكامل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الأدوار،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يدعم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التنظيمية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بكفاءة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أكبر</w:t>
      </w:r>
      <w:r w:rsidRPr="004C0543">
        <w:rPr>
          <w:rFonts w:ascii="Simplified Arabic" w:hAnsi="Simplified Arabic" w:cs="Simplified Arabic"/>
          <w:sz w:val="28"/>
          <w:szCs w:val="28"/>
          <w:rtl/>
          <w:lang w:bidi="ar-EG"/>
        </w:rPr>
        <w:t>.</w:t>
      </w:r>
    </w:p>
    <w:p w14:paraId="0B64FEFC"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3C96C797" w14:textId="77777777" w:rsidR="004C0543" w:rsidRPr="005B320C" w:rsidRDefault="004C0543" w:rsidP="004C0543">
      <w:pPr>
        <w:spacing w:line="240" w:lineRule="auto"/>
        <w:jc w:val="lowKashida"/>
        <w:rPr>
          <w:rFonts w:ascii="Simplified Arabic" w:hAnsi="Simplified Arabic" w:cs="Simplified Arabic"/>
          <w:b/>
          <w:bCs/>
          <w:sz w:val="36"/>
          <w:szCs w:val="36"/>
          <w:rtl/>
          <w:lang w:bidi="ar-EG"/>
        </w:rPr>
      </w:pPr>
      <w:r w:rsidRPr="005B320C">
        <w:rPr>
          <w:rFonts w:ascii="Simplified Arabic" w:hAnsi="Simplified Arabic" w:cs="Simplified Arabic" w:hint="eastAsia"/>
          <w:b/>
          <w:bCs/>
          <w:sz w:val="36"/>
          <w:szCs w:val="36"/>
          <w:rtl/>
          <w:lang w:bidi="ar-EG"/>
        </w:rPr>
        <w:t>كيفية</w:t>
      </w:r>
      <w:r w:rsidRPr="005B320C">
        <w:rPr>
          <w:rFonts w:ascii="Simplified Arabic" w:hAnsi="Simplified Arabic" w:cs="Simplified Arabic"/>
          <w:b/>
          <w:bCs/>
          <w:sz w:val="36"/>
          <w:szCs w:val="36"/>
          <w:rtl/>
          <w:lang w:bidi="ar-EG"/>
        </w:rPr>
        <w:t xml:space="preserve"> </w:t>
      </w:r>
      <w:r w:rsidRPr="005B320C">
        <w:rPr>
          <w:rFonts w:ascii="Simplified Arabic" w:hAnsi="Simplified Arabic" w:cs="Simplified Arabic" w:hint="eastAsia"/>
          <w:b/>
          <w:bCs/>
          <w:sz w:val="36"/>
          <w:szCs w:val="36"/>
          <w:rtl/>
          <w:lang w:bidi="ar-EG"/>
        </w:rPr>
        <w:t>تطبيق</w:t>
      </w:r>
      <w:r w:rsidRPr="005B320C">
        <w:rPr>
          <w:rFonts w:ascii="Simplified Arabic" w:hAnsi="Simplified Arabic" w:cs="Simplified Arabic"/>
          <w:b/>
          <w:bCs/>
          <w:sz w:val="36"/>
          <w:szCs w:val="36"/>
          <w:rtl/>
          <w:lang w:bidi="ar-EG"/>
        </w:rPr>
        <w:t xml:space="preserve"> </w:t>
      </w:r>
      <w:r w:rsidRPr="005B320C">
        <w:rPr>
          <w:rFonts w:ascii="Simplified Arabic" w:hAnsi="Simplified Arabic" w:cs="Simplified Arabic" w:hint="eastAsia"/>
          <w:b/>
          <w:bCs/>
          <w:sz w:val="36"/>
          <w:szCs w:val="36"/>
          <w:rtl/>
          <w:lang w:bidi="ar-EG"/>
        </w:rPr>
        <w:t>هذه</w:t>
      </w:r>
      <w:r w:rsidRPr="005B320C">
        <w:rPr>
          <w:rFonts w:ascii="Simplified Arabic" w:hAnsi="Simplified Arabic" w:cs="Simplified Arabic"/>
          <w:b/>
          <w:bCs/>
          <w:sz w:val="36"/>
          <w:szCs w:val="36"/>
          <w:rtl/>
          <w:lang w:bidi="ar-EG"/>
        </w:rPr>
        <w:t xml:space="preserve"> </w:t>
      </w:r>
      <w:r w:rsidRPr="005B320C">
        <w:rPr>
          <w:rFonts w:ascii="Simplified Arabic" w:hAnsi="Simplified Arabic" w:cs="Simplified Arabic" w:hint="eastAsia"/>
          <w:b/>
          <w:bCs/>
          <w:sz w:val="36"/>
          <w:szCs w:val="36"/>
          <w:rtl/>
          <w:lang w:bidi="ar-EG"/>
        </w:rPr>
        <w:t>النظريات</w:t>
      </w:r>
      <w:r w:rsidRPr="005B320C">
        <w:rPr>
          <w:rFonts w:ascii="Simplified Arabic" w:hAnsi="Simplified Arabic" w:cs="Simplified Arabic"/>
          <w:b/>
          <w:bCs/>
          <w:sz w:val="36"/>
          <w:szCs w:val="36"/>
          <w:rtl/>
          <w:lang w:bidi="ar-EG"/>
        </w:rPr>
        <w:t>:</w:t>
      </w:r>
    </w:p>
    <w:p w14:paraId="7F73AE9D"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يعتمد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مجموعة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سيتم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توظيفها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لتحليل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العلاقة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التمكين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الوظيفي،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وذلك</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كما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يلي</w:t>
      </w:r>
      <w:r w:rsidRPr="004C0543">
        <w:rPr>
          <w:rFonts w:ascii="Simplified Arabic" w:hAnsi="Simplified Arabic" w:cs="Simplified Arabic"/>
          <w:sz w:val="28"/>
          <w:szCs w:val="28"/>
          <w:rtl/>
          <w:lang w:bidi="ar-EG"/>
        </w:rPr>
        <w:t>:</w:t>
      </w:r>
    </w:p>
    <w:p w14:paraId="13FEB72C"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2DC5C94F"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نظرية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التفويض</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الإداري</w:t>
      </w:r>
      <w:r w:rsidRPr="004C0543">
        <w:rPr>
          <w:rFonts w:ascii="Simplified Arabic" w:hAnsi="Simplified Arabic" w:cs="Simplified Arabic"/>
          <w:b/>
          <w:bCs/>
          <w:sz w:val="32"/>
          <w:szCs w:val="32"/>
          <w:rtl/>
          <w:lang w:bidi="ar-EG"/>
        </w:rPr>
        <w:t>:</w:t>
      </w:r>
    </w:p>
    <w:p w14:paraId="17C8A9A1"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سيتم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توظيف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لفهم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كيف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يؤثر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الصلاحيات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والثقة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اتخاذ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القرارات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المرتبطة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بمهامهم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رفع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مستوى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الوظيفي،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يُتوقع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يساهم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التفويض</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الفعّال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تعزيز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شعور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بالاستقلالية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والانتماء،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ينعكس</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إيجابًا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سلوكياته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التنظيمية</w:t>
      </w:r>
      <w:r w:rsidRPr="004C0543">
        <w:rPr>
          <w:rFonts w:ascii="Simplified Arabic" w:hAnsi="Simplified Arabic" w:cs="Simplified Arabic"/>
          <w:sz w:val="28"/>
          <w:szCs w:val="28"/>
          <w:rtl/>
          <w:lang w:bidi="ar-EG"/>
        </w:rPr>
        <w:t>.</w:t>
      </w:r>
    </w:p>
    <w:p w14:paraId="0820355F"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56AC339C"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نظرية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تنمية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الموارد</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البشرية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التدريب</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والتطوير</w:t>
      </w:r>
      <w:r w:rsidRPr="004C0543">
        <w:rPr>
          <w:rFonts w:ascii="Simplified Arabic" w:hAnsi="Simplified Arabic" w:cs="Simplified Arabic"/>
          <w:b/>
          <w:bCs/>
          <w:sz w:val="32"/>
          <w:szCs w:val="32"/>
          <w:rtl/>
          <w:lang w:bidi="ar-EG"/>
        </w:rPr>
        <w:t>):</w:t>
      </w:r>
    </w:p>
    <w:p w14:paraId="2744C70F"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lastRenderedPageBreak/>
        <w:t>سيتم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استخدام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لتفسير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العلاقة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برامج</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التدريب</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والتطوير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المهني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ومدى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تجاه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حيث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يُفترض</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توفير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فرص</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تدريبية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مستمرة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يُعزز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كفاءة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العاملين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ويزيد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رغبتهم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الاستمرار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والمشاركة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الفعالة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w:t>
      </w:r>
    </w:p>
    <w:p w14:paraId="149546B2"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3DC5CFA4"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b/>
          <w:bCs/>
          <w:sz w:val="32"/>
          <w:szCs w:val="32"/>
          <w:rtl/>
          <w:lang w:bidi="ar-EG"/>
        </w:rPr>
        <w:t>نظرية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التحفيز</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والدافعية</w:t>
      </w:r>
      <w:r w:rsidRPr="004C0543">
        <w:rPr>
          <w:rFonts w:ascii="Simplified Arabic" w:hAnsi="Simplified Arabic" w:cs="Simplified Arabic"/>
          <w:b/>
          <w:bCs/>
          <w:sz w:val="32"/>
          <w:szCs w:val="32"/>
          <w:rtl/>
          <w:lang w:bidi="ar-EG"/>
        </w:rPr>
        <w:t>:</w:t>
      </w:r>
    </w:p>
    <w:p w14:paraId="68BB8A29"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سيتم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توظيف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لتحليل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أثر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الحوافز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المادية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والمعنوية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مستوى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الوظيفي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لدى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دراسة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مدى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عدالة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نظام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المكافآت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والتقدير،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يسعى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كيف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تُسهم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المحفزات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رفع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دافعيتهم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وتعزيز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ولائهم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التنظيمي</w:t>
      </w:r>
      <w:r w:rsidRPr="004C0543">
        <w:rPr>
          <w:rFonts w:ascii="Simplified Arabic" w:hAnsi="Simplified Arabic" w:cs="Simplified Arabic"/>
          <w:sz w:val="28"/>
          <w:szCs w:val="28"/>
          <w:rtl/>
          <w:lang w:bidi="ar-EG"/>
        </w:rPr>
        <w:t>.</w:t>
      </w:r>
    </w:p>
    <w:p w14:paraId="7DB040F3"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6DB8A65B"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نظرية</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فرق</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العمل</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والعمل</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الجماعي</w:t>
      </w:r>
      <w:r w:rsidRPr="004C0543">
        <w:rPr>
          <w:rFonts w:ascii="Simplified Arabic" w:hAnsi="Simplified Arabic" w:cs="Simplified Arabic"/>
          <w:b/>
          <w:bCs/>
          <w:sz w:val="32"/>
          <w:szCs w:val="32"/>
          <w:rtl/>
          <w:lang w:bidi="ar-EG"/>
        </w:rPr>
        <w:t>:</w:t>
      </w:r>
    </w:p>
    <w:p w14:paraId="5FD2E977"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سيتم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استخدام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هذا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لتسليط</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الضوء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دور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فرق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التعاونية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تعزيز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بيئة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الداعمة،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يُتوقع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يساهم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الجماعي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والتكامل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أفراد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الفريق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زيادة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المشترك</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نتائج</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أكثر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فاعلية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مستوى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الأداء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المؤسسي</w:t>
      </w:r>
      <w:r w:rsidRPr="004C0543">
        <w:rPr>
          <w:rFonts w:ascii="Simplified Arabic" w:hAnsi="Simplified Arabic" w:cs="Simplified Arabic"/>
          <w:sz w:val="28"/>
          <w:szCs w:val="28"/>
          <w:rtl/>
          <w:lang w:bidi="ar-EG"/>
        </w:rPr>
        <w:t>.</w:t>
      </w:r>
    </w:p>
    <w:p w14:paraId="3953768A" w14:textId="77777777" w:rsidR="004C0543" w:rsidRPr="004C0543" w:rsidRDefault="004C0543" w:rsidP="004C0543">
      <w:pPr>
        <w:spacing w:line="240" w:lineRule="auto"/>
        <w:jc w:val="lowKashida"/>
        <w:rPr>
          <w:rFonts w:ascii="Simplified Arabic" w:hAnsi="Simplified Arabic" w:cs="Simplified Arabic"/>
          <w:b/>
          <w:bCs/>
          <w:sz w:val="36"/>
          <w:szCs w:val="36"/>
          <w:rtl/>
          <w:lang w:bidi="ar-EG"/>
        </w:rPr>
      </w:pPr>
    </w:p>
    <w:p w14:paraId="51F74CB8" w14:textId="77777777" w:rsidR="004C0543" w:rsidRPr="004C0543" w:rsidRDefault="004C0543" w:rsidP="004C0543">
      <w:pPr>
        <w:spacing w:line="240" w:lineRule="auto"/>
        <w:jc w:val="lowKashida"/>
        <w:rPr>
          <w:rFonts w:ascii="Simplified Arabic" w:hAnsi="Simplified Arabic" w:cs="Simplified Arabic"/>
          <w:b/>
          <w:bCs/>
          <w:sz w:val="36"/>
          <w:szCs w:val="36"/>
          <w:rtl/>
          <w:lang w:bidi="ar-EG"/>
        </w:rPr>
      </w:pPr>
      <w:r w:rsidRPr="004C0543">
        <w:rPr>
          <w:rFonts w:ascii="Simplified Arabic" w:hAnsi="Simplified Arabic" w:cs="Simplified Arabic" w:hint="eastAsia"/>
          <w:b/>
          <w:bCs/>
          <w:sz w:val="36"/>
          <w:szCs w:val="36"/>
          <w:rtl/>
          <w:lang w:bidi="ar-EG"/>
        </w:rPr>
        <w:t>مصطلحات</w:t>
      </w:r>
      <w:r w:rsidRPr="004C0543">
        <w:rPr>
          <w:rFonts w:ascii="Simplified Arabic" w:hAnsi="Simplified Arabic" w:cs="Simplified Arabic"/>
          <w:b/>
          <w:bCs/>
          <w:sz w:val="36"/>
          <w:szCs w:val="36"/>
          <w:rtl/>
          <w:lang w:bidi="ar-EG"/>
        </w:rPr>
        <w:t xml:space="preserve"> </w:t>
      </w:r>
      <w:r w:rsidRPr="004C0543">
        <w:rPr>
          <w:rFonts w:ascii="Simplified Arabic" w:hAnsi="Simplified Arabic" w:cs="Simplified Arabic" w:hint="eastAsia"/>
          <w:b/>
          <w:bCs/>
          <w:sz w:val="36"/>
          <w:szCs w:val="36"/>
          <w:rtl/>
          <w:lang w:bidi="ar-EG"/>
        </w:rPr>
        <w:t>الدراسة</w:t>
      </w:r>
      <w:r w:rsidRPr="004C0543">
        <w:rPr>
          <w:rFonts w:ascii="Simplified Arabic" w:hAnsi="Simplified Arabic" w:cs="Simplified Arabic"/>
          <w:b/>
          <w:bCs/>
          <w:sz w:val="36"/>
          <w:szCs w:val="36"/>
          <w:rtl/>
          <w:lang w:bidi="ar-EG"/>
        </w:rPr>
        <w:t xml:space="preserve">: </w:t>
      </w:r>
    </w:p>
    <w:p w14:paraId="17471EB7"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التمكين</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الإداري</w:t>
      </w:r>
      <w:r w:rsidRPr="004C0543">
        <w:rPr>
          <w:rFonts w:ascii="Simplified Arabic" w:hAnsi="Simplified Arabic" w:cs="Simplified Arabic"/>
          <w:b/>
          <w:bCs/>
          <w:sz w:val="32"/>
          <w:szCs w:val="32"/>
          <w:rtl/>
          <w:lang w:bidi="ar-EG"/>
        </w:rPr>
        <w:t xml:space="preserve"> </w:t>
      </w:r>
    </w:p>
    <w:p w14:paraId="1E720D3A"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يُعرّف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التمكين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بأنه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تشاركية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العاملين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والإدارة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العليا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تقوم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أربعة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عناصر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أساسية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تتمثل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إتاحة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المعلومات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المتعلقة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بأداء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وتزويد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العاملين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بالمعرفة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تمكّنهم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طبيعة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أعمالهم،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وتمكينهم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المساهمة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الفاعلة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الأداء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الكلي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إضافةً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المكافآت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بناءً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تقييم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الأداء</w:t>
      </w:r>
      <w:r w:rsidRPr="004C0543">
        <w:rPr>
          <w:rFonts w:ascii="Simplified Arabic" w:hAnsi="Simplified Arabic" w:cs="Simplified Arabic"/>
          <w:sz w:val="28"/>
          <w:szCs w:val="28"/>
          <w:rtl/>
          <w:lang w:bidi="ar-EG"/>
        </w:rPr>
        <w:t>. (</w:t>
      </w:r>
      <w:r w:rsidRPr="004C0543">
        <w:rPr>
          <w:rFonts w:ascii="Simplified Arabic" w:hAnsi="Simplified Arabic" w:cs="Simplified Arabic" w:hint="eastAsia"/>
          <w:sz w:val="28"/>
          <w:szCs w:val="28"/>
          <w:rtl/>
          <w:lang w:bidi="ar-EG"/>
        </w:rPr>
        <w:t>صقر،</w:t>
      </w:r>
      <w:r w:rsidRPr="004C0543">
        <w:rPr>
          <w:rFonts w:ascii="Simplified Arabic" w:hAnsi="Simplified Arabic" w:cs="Simplified Arabic"/>
          <w:sz w:val="28"/>
          <w:szCs w:val="28"/>
          <w:rtl/>
          <w:lang w:bidi="ar-EG"/>
        </w:rPr>
        <w:t xml:space="preserve"> 2018)</w:t>
      </w:r>
    </w:p>
    <w:p w14:paraId="18722D22"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والتمكين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هو</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إدارية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حديثة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تهدف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العاملين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الصلاحية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اتخاذ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القرارات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المتعلقة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بأداء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مهامهم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داخل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المؤسسة،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تفويضهم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السلطات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اللازمة،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وتزويدهم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بالمعلومات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الوقت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المناسب،</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وتمكينهم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حرية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اختيار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الأساليب</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يرونها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الأنسب</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لإنجاز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أعمالهم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بفعالية</w:t>
      </w:r>
      <w:r w:rsidRPr="004C0543">
        <w:rPr>
          <w:rFonts w:ascii="Simplified Arabic" w:hAnsi="Simplified Arabic" w:cs="Simplified Arabic"/>
          <w:sz w:val="28"/>
          <w:szCs w:val="28"/>
          <w:rtl/>
          <w:lang w:bidi="ar-EG"/>
        </w:rPr>
        <w:t>. (</w:t>
      </w:r>
      <w:proofErr w:type="spellStart"/>
      <w:r w:rsidRPr="004C0543">
        <w:rPr>
          <w:rFonts w:ascii="Simplified Arabic" w:hAnsi="Simplified Arabic" w:cs="Simplified Arabic" w:hint="eastAsia"/>
          <w:sz w:val="28"/>
          <w:szCs w:val="28"/>
          <w:rtl/>
          <w:lang w:bidi="ar-EG"/>
        </w:rPr>
        <w:t>شتح</w:t>
      </w:r>
      <w:proofErr w:type="spellEnd"/>
      <w:r w:rsidRPr="004C0543">
        <w:rPr>
          <w:rFonts w:ascii="Simplified Arabic" w:hAnsi="Simplified Arabic" w:cs="Simplified Arabic" w:hint="eastAsia"/>
          <w:sz w:val="28"/>
          <w:szCs w:val="28"/>
          <w:rtl/>
          <w:lang w:bidi="ar-EG"/>
        </w:rPr>
        <w:t>،</w:t>
      </w:r>
      <w:r w:rsidRPr="004C0543">
        <w:rPr>
          <w:rFonts w:ascii="Simplified Arabic" w:hAnsi="Simplified Arabic" w:cs="Simplified Arabic"/>
          <w:sz w:val="28"/>
          <w:szCs w:val="28"/>
          <w:rtl/>
          <w:lang w:bidi="ar-EG"/>
        </w:rPr>
        <w:t xml:space="preserve"> 2016)</w:t>
      </w:r>
    </w:p>
    <w:p w14:paraId="6F3A3AA1"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lastRenderedPageBreak/>
        <w:t>كما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يعرف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ايضاً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بانه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تهدف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تنمية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قدرات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الأفراد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والجماعات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داخل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المؤسسة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توسيع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نطاق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تفويض</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الصلاحيات،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يمنحهم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الحرية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اتخاذ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القرارات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وحل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المشكلات،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والاستفادة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مهاراتهم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وإبداعاتهم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خدمة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w:t>
      </w:r>
      <w:r w:rsidRPr="004C0543">
        <w:rPr>
          <w:rFonts w:ascii="Simplified Arabic" w:hAnsi="Simplified Arabic" w:cs="Simplified Arabic" w:hint="eastAsia"/>
          <w:sz w:val="28"/>
          <w:szCs w:val="28"/>
          <w:rtl/>
          <w:lang w:bidi="ar-EG"/>
        </w:rPr>
        <w:t>قدري،</w:t>
      </w:r>
      <w:r w:rsidRPr="004C0543">
        <w:rPr>
          <w:rFonts w:ascii="Simplified Arabic" w:hAnsi="Simplified Arabic" w:cs="Simplified Arabic"/>
          <w:sz w:val="28"/>
          <w:szCs w:val="28"/>
          <w:rtl/>
          <w:lang w:bidi="ar-EG"/>
        </w:rPr>
        <w:t xml:space="preserve"> 2015)</w:t>
      </w:r>
    </w:p>
    <w:p w14:paraId="27E8250E"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والتمكين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هو</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إيمان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الفرد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داخل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بامتلاكه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القدرة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والسيطرة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اتخاذ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القرارات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المتعلقة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بعمله،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يوفره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النظام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دعم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وثقة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ومسؤولية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تتيح</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المشاركة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الفاعلة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الإدارة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 </w:t>
      </w:r>
      <w:r w:rsidRPr="004C0543">
        <w:rPr>
          <w:rFonts w:ascii="Simplified Arabic" w:hAnsi="Simplified Arabic" w:cs="Simplified Arabic"/>
          <w:sz w:val="28"/>
          <w:szCs w:val="28"/>
          <w:lang w:bidi="ar-EG"/>
        </w:rPr>
        <w:t>Parker&amp; Price,1994</w:t>
      </w:r>
      <w:r w:rsidRPr="004C0543">
        <w:rPr>
          <w:rFonts w:ascii="Simplified Arabic" w:hAnsi="Simplified Arabic" w:cs="Simplified Arabic"/>
          <w:sz w:val="28"/>
          <w:szCs w:val="28"/>
          <w:rtl/>
          <w:lang w:bidi="ar-EG"/>
        </w:rPr>
        <w:t>)</w:t>
      </w:r>
    </w:p>
    <w:p w14:paraId="0FE25997"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ويعرفه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الباحث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إجرائيا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استجابات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عينة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الدراسة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المقياس</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بأنه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إدارية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تشاركية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تهدف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تعزيز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قدرات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العاملين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وتوسيع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نطاق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تفويض</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الصلاحيات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تزويدهم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بالمعلومات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والمعرفة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اللازمة،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ومنحهم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الحرية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اتخاذ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القرارات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المتعلقة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بأعمالهم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وحل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المشكلات،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يسهم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تحسين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أدائهم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الفردي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والجماعي،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وتعزيز</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مشاركتهم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الفاعلة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ضمن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بيئة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تقوم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الثقة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والدعم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المتبادل</w:t>
      </w:r>
      <w:r w:rsidRPr="004C0543">
        <w:rPr>
          <w:rFonts w:ascii="Simplified Arabic" w:hAnsi="Simplified Arabic" w:cs="Simplified Arabic"/>
          <w:sz w:val="28"/>
          <w:szCs w:val="28"/>
          <w:rtl/>
          <w:lang w:bidi="ar-EG"/>
        </w:rPr>
        <w:t>.</w:t>
      </w:r>
    </w:p>
    <w:p w14:paraId="79939E9D"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p>
    <w:p w14:paraId="2F38E60C" w14:textId="77777777" w:rsidR="004C0543" w:rsidRPr="004C0543" w:rsidRDefault="004C0543" w:rsidP="004C0543">
      <w:pPr>
        <w:spacing w:line="240" w:lineRule="auto"/>
        <w:jc w:val="lowKashida"/>
        <w:rPr>
          <w:rFonts w:ascii="Simplified Arabic" w:hAnsi="Simplified Arabic" w:cs="Simplified Arabic"/>
          <w:b/>
          <w:bCs/>
          <w:sz w:val="32"/>
          <w:szCs w:val="32"/>
          <w:rtl/>
          <w:lang w:bidi="ar-EG"/>
        </w:rPr>
      </w:pPr>
      <w:r w:rsidRPr="004C0543">
        <w:rPr>
          <w:rFonts w:ascii="Simplified Arabic" w:hAnsi="Simplified Arabic" w:cs="Simplified Arabic" w:hint="eastAsia"/>
          <w:b/>
          <w:bCs/>
          <w:sz w:val="32"/>
          <w:szCs w:val="32"/>
          <w:rtl/>
          <w:lang w:bidi="ar-EG"/>
        </w:rPr>
        <w:t>الالتزام</w:t>
      </w:r>
      <w:r w:rsidRPr="004C0543">
        <w:rPr>
          <w:rFonts w:ascii="Simplified Arabic" w:hAnsi="Simplified Arabic" w:cs="Simplified Arabic"/>
          <w:b/>
          <w:bCs/>
          <w:sz w:val="32"/>
          <w:szCs w:val="32"/>
          <w:rtl/>
          <w:lang w:bidi="ar-EG"/>
        </w:rPr>
        <w:t xml:space="preserve"> </w:t>
      </w:r>
      <w:r w:rsidRPr="004C0543">
        <w:rPr>
          <w:rFonts w:ascii="Simplified Arabic" w:hAnsi="Simplified Arabic" w:cs="Simplified Arabic" w:hint="eastAsia"/>
          <w:b/>
          <w:bCs/>
          <w:sz w:val="32"/>
          <w:szCs w:val="32"/>
          <w:rtl/>
          <w:lang w:bidi="ar-EG"/>
        </w:rPr>
        <w:t>الوظيفي</w:t>
      </w:r>
      <w:r w:rsidRPr="004C0543">
        <w:rPr>
          <w:rFonts w:ascii="Simplified Arabic" w:hAnsi="Simplified Arabic" w:cs="Simplified Arabic"/>
          <w:b/>
          <w:bCs/>
          <w:sz w:val="32"/>
          <w:szCs w:val="32"/>
          <w:rtl/>
          <w:lang w:bidi="ar-EG"/>
        </w:rPr>
        <w:t xml:space="preserve"> </w:t>
      </w:r>
    </w:p>
    <w:p w14:paraId="34DE1B53"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يعرف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الوظيفي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مدى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بتنفيذ</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التعليمات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والأنظمة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داخل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المؤسسة،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الانضباط</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والوقت،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والمواظبة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أداء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المهام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باجتهاد،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يعكس</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حرصهم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المؤسسة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والاستمرار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ويسهم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اندماجهم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بيئة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وبناء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علاقات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مهنية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إيجابية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مناخ</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تنظيمي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تسوده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العدالة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والانتماء</w:t>
      </w:r>
      <w:r w:rsidRPr="004C0543">
        <w:rPr>
          <w:rFonts w:ascii="Simplified Arabic" w:hAnsi="Simplified Arabic" w:cs="Simplified Arabic"/>
          <w:sz w:val="28"/>
          <w:szCs w:val="28"/>
          <w:rtl/>
          <w:lang w:bidi="ar-EG"/>
        </w:rPr>
        <w:t>. (</w:t>
      </w:r>
      <w:r w:rsidRPr="004C0543">
        <w:rPr>
          <w:rFonts w:ascii="Simplified Arabic" w:hAnsi="Simplified Arabic" w:cs="Simplified Arabic" w:hint="eastAsia"/>
          <w:sz w:val="28"/>
          <w:szCs w:val="28"/>
          <w:rtl/>
          <w:lang w:bidi="ar-EG"/>
        </w:rPr>
        <w:t>تريكي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واخرون،</w:t>
      </w:r>
      <w:r w:rsidRPr="004C0543">
        <w:rPr>
          <w:rFonts w:ascii="Simplified Arabic" w:hAnsi="Simplified Arabic" w:cs="Simplified Arabic"/>
          <w:sz w:val="28"/>
          <w:szCs w:val="28"/>
          <w:rtl/>
          <w:lang w:bidi="ar-EG"/>
        </w:rPr>
        <w:t xml:space="preserve"> 2023)</w:t>
      </w:r>
    </w:p>
    <w:p w14:paraId="47CB0523"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ويُعرّف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بأنه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توجه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نفسي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لدى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الفرد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يتجلى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رغبة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قوية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للبقاء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واستعداد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لبذل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الجهد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أجلها،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إيمان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بقيمها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وقبول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كامل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لأهدافها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والسعي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لتحقيقها</w:t>
      </w:r>
      <w:r w:rsidRPr="004C0543">
        <w:rPr>
          <w:rFonts w:ascii="Simplified Arabic" w:hAnsi="Simplified Arabic" w:cs="Simplified Arabic"/>
          <w:sz w:val="28"/>
          <w:szCs w:val="28"/>
          <w:rtl/>
          <w:lang w:bidi="ar-EG"/>
        </w:rPr>
        <w:t>. (</w:t>
      </w:r>
      <w:r w:rsidRPr="004C0543">
        <w:rPr>
          <w:rFonts w:ascii="Simplified Arabic" w:hAnsi="Simplified Arabic" w:cs="Simplified Arabic" w:hint="eastAsia"/>
          <w:sz w:val="28"/>
          <w:szCs w:val="28"/>
          <w:rtl/>
          <w:lang w:bidi="ar-EG"/>
        </w:rPr>
        <w:t>سلطاني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واخرون،</w:t>
      </w:r>
      <w:r w:rsidRPr="004C0543">
        <w:rPr>
          <w:rFonts w:ascii="Simplified Arabic" w:hAnsi="Simplified Arabic" w:cs="Simplified Arabic"/>
          <w:sz w:val="28"/>
          <w:szCs w:val="28"/>
          <w:rtl/>
          <w:lang w:bidi="ar-EG"/>
        </w:rPr>
        <w:t xml:space="preserve"> 2024)</w:t>
      </w:r>
    </w:p>
    <w:p w14:paraId="5290DC37" w14:textId="77777777" w:rsidR="004C0543" w:rsidRPr="004C0543" w:rsidRDefault="004C0543" w:rsidP="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كما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يشير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مفهوم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الوظيفي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بوجه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مدى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بعملهم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واهتمامهم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بالمؤسسة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وزملائهم،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إضافةً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استعدادهم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لبذل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جهد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إضافي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أجل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نجاحها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واستمراريتها</w:t>
      </w:r>
      <w:r w:rsidRPr="004C0543">
        <w:rPr>
          <w:rFonts w:ascii="Simplified Arabic" w:hAnsi="Simplified Arabic" w:cs="Simplified Arabic"/>
          <w:sz w:val="28"/>
          <w:szCs w:val="28"/>
          <w:rtl/>
          <w:lang w:bidi="ar-EG"/>
        </w:rPr>
        <w:t>. (</w:t>
      </w:r>
      <w:r w:rsidRPr="004C0543">
        <w:rPr>
          <w:rFonts w:ascii="Simplified Arabic" w:hAnsi="Simplified Arabic" w:cs="Simplified Arabic" w:hint="eastAsia"/>
          <w:sz w:val="28"/>
          <w:szCs w:val="28"/>
          <w:rtl/>
          <w:lang w:bidi="ar-EG"/>
        </w:rPr>
        <w:t>قري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واخرون،</w:t>
      </w:r>
      <w:r w:rsidRPr="004C0543">
        <w:rPr>
          <w:rFonts w:ascii="Simplified Arabic" w:hAnsi="Simplified Arabic" w:cs="Simplified Arabic"/>
          <w:sz w:val="28"/>
          <w:szCs w:val="28"/>
          <w:rtl/>
          <w:lang w:bidi="ar-EG"/>
        </w:rPr>
        <w:t xml:space="preserve"> 2023)</w:t>
      </w:r>
    </w:p>
    <w:p w14:paraId="669D6049" w14:textId="1A5D1548" w:rsidR="001764BB" w:rsidRPr="004C0543" w:rsidRDefault="004C0543">
      <w:pPr>
        <w:spacing w:line="240" w:lineRule="auto"/>
        <w:jc w:val="lowKashida"/>
        <w:rPr>
          <w:rFonts w:ascii="Simplified Arabic" w:hAnsi="Simplified Arabic" w:cs="Simplified Arabic"/>
          <w:sz w:val="28"/>
          <w:szCs w:val="28"/>
          <w:rtl/>
          <w:lang w:bidi="ar-EG"/>
        </w:rPr>
      </w:pPr>
      <w:r w:rsidRPr="004C0543">
        <w:rPr>
          <w:rFonts w:ascii="Simplified Arabic" w:hAnsi="Simplified Arabic" w:cs="Simplified Arabic" w:hint="eastAsia"/>
          <w:sz w:val="28"/>
          <w:szCs w:val="28"/>
          <w:rtl/>
          <w:lang w:bidi="ar-EG"/>
        </w:rPr>
        <w:t>ويعرفه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الباحث</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إجرائيا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استجابات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عينة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الدراسة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المقياس</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بأنه</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مدى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الموظفين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بواجباتهم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المهنية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وحرصهم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على</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الالتزام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بالأنظمة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والتعليمات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داخل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المؤسسة،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خلال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الانضباط</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أداء</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والوقت،</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والاستعداد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لبذل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جهد</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إضافي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لتحقيق</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أهداف</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المنظمة،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مع</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رغبتهم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الاستمرار</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وإيمانهم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بقيمها،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وانخراطهم</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الإيجابي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في</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بيئة</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عمل</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يسودها</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التعاون</w:t>
      </w:r>
      <w:r w:rsidRPr="004C0543">
        <w:rPr>
          <w:rFonts w:ascii="Simplified Arabic" w:hAnsi="Simplified Arabic" w:cs="Simplified Arabic"/>
          <w:sz w:val="28"/>
          <w:szCs w:val="28"/>
          <w:rtl/>
          <w:lang w:bidi="ar-EG"/>
        </w:rPr>
        <w:t xml:space="preserve"> </w:t>
      </w:r>
      <w:r w:rsidRPr="004C0543">
        <w:rPr>
          <w:rFonts w:ascii="Simplified Arabic" w:hAnsi="Simplified Arabic" w:cs="Simplified Arabic" w:hint="eastAsia"/>
          <w:sz w:val="28"/>
          <w:szCs w:val="28"/>
          <w:rtl/>
          <w:lang w:bidi="ar-EG"/>
        </w:rPr>
        <w:t>والانتماء</w:t>
      </w:r>
      <w:r w:rsidRPr="004C0543">
        <w:rPr>
          <w:rFonts w:ascii="Simplified Arabic" w:hAnsi="Simplified Arabic" w:cs="Simplified Arabic"/>
          <w:sz w:val="28"/>
          <w:szCs w:val="28"/>
          <w:rtl/>
          <w:lang w:bidi="ar-EG"/>
        </w:rPr>
        <w:t>.</w:t>
      </w:r>
    </w:p>
    <w:p w14:paraId="3E83AC15" w14:textId="77777777" w:rsidR="001764BB" w:rsidRDefault="001764BB">
      <w:pPr>
        <w:spacing w:line="240" w:lineRule="auto"/>
        <w:jc w:val="lowKashida"/>
        <w:rPr>
          <w:rFonts w:ascii="Simplified Arabic" w:hAnsi="Simplified Arabic" w:cs="Simplified Arabic"/>
          <w:b/>
          <w:bCs/>
          <w:sz w:val="36"/>
          <w:szCs w:val="36"/>
          <w:rtl/>
          <w:lang w:bidi="ar-EG"/>
        </w:rPr>
      </w:pPr>
    </w:p>
    <w:p w14:paraId="5C6D7A1E" w14:textId="77777777" w:rsidR="001764BB" w:rsidRDefault="001764BB">
      <w:pPr>
        <w:spacing w:line="240" w:lineRule="auto"/>
        <w:jc w:val="lowKashida"/>
        <w:rPr>
          <w:rFonts w:ascii="Simplified Arabic" w:hAnsi="Simplified Arabic" w:cs="Simplified Arabic"/>
          <w:b/>
          <w:bCs/>
          <w:sz w:val="36"/>
          <w:szCs w:val="36"/>
          <w:rtl/>
          <w:lang w:bidi="ar-EG"/>
        </w:rPr>
      </w:pPr>
    </w:p>
    <w:p w14:paraId="6EF2BE97" w14:textId="77777777" w:rsidR="001764BB" w:rsidRDefault="001764BB">
      <w:pPr>
        <w:spacing w:line="240" w:lineRule="auto"/>
        <w:jc w:val="lowKashida"/>
        <w:rPr>
          <w:rFonts w:ascii="Simplified Arabic" w:hAnsi="Simplified Arabic" w:cs="Simplified Arabic"/>
          <w:b/>
          <w:bCs/>
          <w:sz w:val="36"/>
          <w:szCs w:val="36"/>
          <w:rtl/>
          <w:lang w:bidi="ar-EG"/>
        </w:rPr>
      </w:pPr>
    </w:p>
    <w:p w14:paraId="7186A40F" w14:textId="77777777" w:rsidR="001764BB" w:rsidRDefault="001764BB">
      <w:pPr>
        <w:spacing w:line="240" w:lineRule="auto"/>
        <w:jc w:val="lowKashida"/>
        <w:rPr>
          <w:rFonts w:ascii="Simplified Arabic" w:hAnsi="Simplified Arabic" w:cs="Simplified Arabic"/>
          <w:b/>
          <w:bCs/>
          <w:sz w:val="36"/>
          <w:szCs w:val="36"/>
          <w:rtl/>
          <w:lang w:bidi="ar-EG"/>
        </w:rPr>
      </w:pPr>
    </w:p>
    <w:p w14:paraId="5550C15E" w14:textId="77777777" w:rsidR="001764BB" w:rsidRDefault="001764BB">
      <w:pPr>
        <w:spacing w:line="240" w:lineRule="auto"/>
        <w:jc w:val="lowKashida"/>
        <w:rPr>
          <w:rFonts w:ascii="Simplified Arabic" w:hAnsi="Simplified Arabic" w:cs="Simplified Arabic"/>
          <w:b/>
          <w:bCs/>
          <w:sz w:val="36"/>
          <w:szCs w:val="36"/>
          <w:rtl/>
          <w:lang w:bidi="ar-EG"/>
        </w:rPr>
      </w:pPr>
    </w:p>
    <w:p w14:paraId="16171EF9" w14:textId="77777777" w:rsidR="001764BB" w:rsidRDefault="001764BB">
      <w:pPr>
        <w:spacing w:line="240" w:lineRule="auto"/>
        <w:jc w:val="lowKashida"/>
        <w:rPr>
          <w:rFonts w:ascii="Simplified Arabic" w:hAnsi="Simplified Arabic" w:cs="Simplified Arabic"/>
          <w:b/>
          <w:bCs/>
          <w:sz w:val="36"/>
          <w:szCs w:val="36"/>
          <w:rtl/>
          <w:lang w:bidi="ar-EG"/>
        </w:rPr>
      </w:pPr>
    </w:p>
    <w:p w14:paraId="100BF88C" w14:textId="77777777" w:rsidR="001764BB" w:rsidRDefault="001764BB">
      <w:pPr>
        <w:spacing w:line="240" w:lineRule="auto"/>
        <w:jc w:val="lowKashida"/>
        <w:rPr>
          <w:rFonts w:ascii="Simplified Arabic" w:hAnsi="Simplified Arabic" w:cs="Simplified Arabic"/>
          <w:b/>
          <w:bCs/>
          <w:sz w:val="36"/>
          <w:szCs w:val="36"/>
          <w:rtl/>
          <w:lang w:bidi="ar-EG"/>
        </w:rPr>
      </w:pPr>
    </w:p>
    <w:p w14:paraId="31B9BECD" w14:textId="77777777" w:rsidR="004C0543" w:rsidRDefault="004C0543">
      <w:pPr>
        <w:spacing w:line="240" w:lineRule="auto"/>
        <w:jc w:val="lowKashida"/>
        <w:rPr>
          <w:rFonts w:ascii="Simplified Arabic" w:hAnsi="Simplified Arabic" w:cs="Simplified Arabic"/>
          <w:b/>
          <w:bCs/>
          <w:sz w:val="36"/>
          <w:szCs w:val="36"/>
          <w:rtl/>
          <w:lang w:bidi="ar-EG"/>
        </w:rPr>
      </w:pPr>
    </w:p>
    <w:p w14:paraId="6DCE515A" w14:textId="77777777" w:rsidR="001764BB" w:rsidRDefault="0086599D">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الفصل الثاني: الدراسات السابقة </w:t>
      </w:r>
    </w:p>
    <w:p w14:paraId="1F13EA33" w14:textId="77777777" w:rsidR="001764BB" w:rsidRDefault="001764BB">
      <w:pPr>
        <w:spacing w:line="240" w:lineRule="auto"/>
        <w:jc w:val="lowKashida"/>
        <w:rPr>
          <w:rFonts w:ascii="Simplified Arabic" w:hAnsi="Simplified Arabic" w:cs="Simplified Arabic"/>
          <w:b/>
          <w:bCs/>
          <w:sz w:val="36"/>
          <w:szCs w:val="36"/>
          <w:rtl/>
          <w:lang w:bidi="ar-EG"/>
        </w:rPr>
      </w:pPr>
    </w:p>
    <w:p w14:paraId="5A0C6DC8" w14:textId="77777777" w:rsidR="001764BB" w:rsidRDefault="001764BB">
      <w:pPr>
        <w:spacing w:line="240" w:lineRule="auto"/>
        <w:jc w:val="lowKashida"/>
        <w:rPr>
          <w:rFonts w:ascii="Simplified Arabic" w:hAnsi="Simplified Arabic" w:cs="Simplified Arabic"/>
          <w:b/>
          <w:bCs/>
          <w:sz w:val="36"/>
          <w:szCs w:val="36"/>
          <w:rtl/>
          <w:lang w:bidi="ar-EG"/>
        </w:rPr>
      </w:pPr>
    </w:p>
    <w:p w14:paraId="29DC87E5" w14:textId="77777777" w:rsidR="001764BB" w:rsidRDefault="001764BB">
      <w:pPr>
        <w:spacing w:line="240" w:lineRule="auto"/>
        <w:jc w:val="lowKashida"/>
        <w:rPr>
          <w:rFonts w:ascii="Simplified Arabic" w:hAnsi="Simplified Arabic" w:cs="Simplified Arabic"/>
          <w:b/>
          <w:bCs/>
          <w:sz w:val="36"/>
          <w:szCs w:val="36"/>
          <w:rtl/>
          <w:lang w:bidi="ar-EG"/>
        </w:rPr>
      </w:pPr>
    </w:p>
    <w:p w14:paraId="0C5627CC" w14:textId="77777777" w:rsidR="001764BB" w:rsidRDefault="001764BB">
      <w:pPr>
        <w:spacing w:line="240" w:lineRule="auto"/>
        <w:jc w:val="lowKashida"/>
        <w:rPr>
          <w:rFonts w:ascii="Simplified Arabic" w:hAnsi="Simplified Arabic" w:cs="Simplified Arabic"/>
          <w:b/>
          <w:bCs/>
          <w:sz w:val="36"/>
          <w:szCs w:val="36"/>
          <w:rtl/>
          <w:lang w:bidi="ar-EG"/>
        </w:rPr>
      </w:pPr>
    </w:p>
    <w:p w14:paraId="60417B26" w14:textId="77777777" w:rsidR="001764BB" w:rsidRDefault="001764BB">
      <w:pPr>
        <w:spacing w:line="240" w:lineRule="auto"/>
        <w:jc w:val="lowKashida"/>
        <w:rPr>
          <w:rFonts w:ascii="Simplified Arabic" w:hAnsi="Simplified Arabic" w:cs="Simplified Arabic"/>
          <w:b/>
          <w:bCs/>
          <w:sz w:val="36"/>
          <w:szCs w:val="36"/>
          <w:rtl/>
          <w:lang w:bidi="ar-EG"/>
        </w:rPr>
      </w:pPr>
    </w:p>
    <w:p w14:paraId="4B1E49EE" w14:textId="77777777" w:rsidR="001764BB" w:rsidRDefault="001764BB">
      <w:pPr>
        <w:spacing w:line="240" w:lineRule="auto"/>
        <w:jc w:val="lowKashida"/>
        <w:rPr>
          <w:rFonts w:ascii="Simplified Arabic" w:hAnsi="Simplified Arabic" w:cs="Simplified Arabic"/>
          <w:b/>
          <w:bCs/>
          <w:sz w:val="36"/>
          <w:szCs w:val="36"/>
          <w:rtl/>
          <w:lang w:bidi="ar-EG"/>
        </w:rPr>
      </w:pPr>
    </w:p>
    <w:p w14:paraId="6407033B" w14:textId="77777777" w:rsidR="001764BB" w:rsidRDefault="001764BB">
      <w:pPr>
        <w:spacing w:line="240" w:lineRule="auto"/>
        <w:jc w:val="lowKashida"/>
        <w:rPr>
          <w:rFonts w:ascii="Simplified Arabic" w:hAnsi="Simplified Arabic" w:cs="Simplified Arabic"/>
          <w:b/>
          <w:bCs/>
          <w:sz w:val="36"/>
          <w:szCs w:val="36"/>
          <w:rtl/>
          <w:lang w:bidi="ar-EG"/>
        </w:rPr>
      </w:pPr>
    </w:p>
    <w:p w14:paraId="7C13CB1E" w14:textId="77777777" w:rsidR="001764BB" w:rsidRDefault="001764BB">
      <w:pPr>
        <w:spacing w:line="240" w:lineRule="auto"/>
        <w:jc w:val="lowKashida"/>
        <w:rPr>
          <w:rFonts w:ascii="Simplified Arabic" w:hAnsi="Simplified Arabic" w:cs="Simplified Arabic"/>
          <w:b/>
          <w:bCs/>
          <w:sz w:val="36"/>
          <w:szCs w:val="36"/>
          <w:rtl/>
          <w:lang w:bidi="ar-EG"/>
        </w:rPr>
      </w:pPr>
    </w:p>
    <w:p w14:paraId="1E643231" w14:textId="77777777" w:rsidR="001764BB" w:rsidRDefault="001764BB">
      <w:pPr>
        <w:spacing w:line="240" w:lineRule="auto"/>
        <w:jc w:val="lowKashida"/>
        <w:rPr>
          <w:rFonts w:ascii="Simplified Arabic" w:hAnsi="Simplified Arabic" w:cs="Simplified Arabic"/>
          <w:b/>
          <w:bCs/>
          <w:sz w:val="36"/>
          <w:szCs w:val="36"/>
          <w:rtl/>
          <w:lang w:bidi="ar-EG"/>
        </w:rPr>
      </w:pPr>
    </w:p>
    <w:p w14:paraId="04E631AF" w14:textId="77777777" w:rsidR="001764BB" w:rsidRDefault="0086599D">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الدراسات السابقة:</w:t>
      </w:r>
    </w:p>
    <w:p w14:paraId="0E0CBCAD"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يُعد التمكين الإداري من المفاهيم الإدارية الحديثة التي حظيت باهتمام واسع في أدبيات إدارة الموارد البشرية والسلوك التنظيمي، لما له من دور أساسي في تحفيز الأفراد وتعزيز التزامهم الوظيفي تجاه منظماتهم.</w:t>
      </w:r>
    </w:p>
    <w:p w14:paraId="19AEF1DF"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وقد تناولت العديد من الدراسات السابقة العلاقة بين التمكين الإداري والالتزام الوظيفي من زوايا متعددة، حيث ركزت بعض الدراسات على تحليل الأبعاد الرئيسة للتمكين الإداري مثل التفويض الإداري الذي يمنح العاملين القدرة على اتخاذ القرارات المتعلقة بعملهم، إضافةً إلى بعد التدريب والتطوير الذي يضمن تأهيل العاملين وتزويدهم بالمهارات اللازمة لتحمل المسؤوليات، وكذلك بعد التحفيز الذي يشمل مختلف الأساليب المادية والمعنوية الداعمة لدافعية العاملين، وأخيرًا بعد فرق العمل الذي يؤكد أهمية العمل الجماعي والتشاركي في دعم روح ال</w:t>
      </w:r>
      <w:r>
        <w:rPr>
          <w:rFonts w:ascii="Simplified Arabic" w:hAnsi="Simplified Arabic" w:cs="Simplified Arabic" w:hint="cs"/>
          <w:sz w:val="28"/>
          <w:szCs w:val="28"/>
          <w:rtl/>
          <w:lang w:bidi="ar-EG"/>
        </w:rPr>
        <w:t xml:space="preserve">التزام وتعزيز الإنتاجية. </w:t>
      </w:r>
    </w:p>
    <w:p w14:paraId="6781B441"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وقد أسهمت نتائج هذه الدراسات في تأكيد أن تبني ممارسات التمكين الإداري وفق هذه الأبعاد يسهم بشكل إيجابي في رفع مستويات الالتزام الوظيفي وتحقيق الاستقرار المهني داخل المؤسسات بمختلف أنواعها، لا سيما في بيئات العمل التنافسية التي تتطلب تحفيز رأس المال البشري واستثماره بالشكل الأمثل، ومن هنا جاءت هذه الدراسة للاطلاع على أبرز ما توصلت إليه الدراسات السابقة في هذا المجال، والاستفادة منها في بناء الإطار النظري وتحليل النتائج في سياق القطاع الخاص داخل المملكة العربية السعودية.</w:t>
      </w:r>
    </w:p>
    <w:p w14:paraId="75ECFCF3"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وتتميز الدراسة الحالية عن الدراسات السابقة بأنها تُجرى في سياق جديد يتمثل في شركة علم داخل القطاع الخاص السعودي التقني، وهو مجال لم يُعالج بوضوح في الأدبيات السابقة، كما لا يقتصر على قياس مستوى التمكين الإداري، بل يتعمق في تحليل الفجوة بين ما تطبقه الإدارة وما يدركه الموظفون، ويعتمد البحث إطارًا نظريًا متكاملاً يجمع بدقة بين أبعاد التمكين الأربعة، ويرتبط بشكل مباشر بمستهدفات رؤية المملكة 2030، مما يمنحه بعدًا استراتيجيًا إضافيًا، إضافة إلى ذلك يقدم البحث توصيات عملية قابلة للتطبيق داخل الشركة، ويستند إلى در</w:t>
      </w:r>
      <w:r>
        <w:rPr>
          <w:rFonts w:ascii="Simplified Arabic" w:hAnsi="Simplified Arabic" w:cs="Simplified Arabic" w:hint="cs"/>
          <w:sz w:val="28"/>
          <w:szCs w:val="28"/>
          <w:rtl/>
          <w:lang w:bidi="ar-EG"/>
        </w:rPr>
        <w:t>اسة ميدانية في بيئة تقنية حديثة تتطلب نماذج تمكين تختلف عن تلك التي تناولتها الدراسات التقليدية.</w:t>
      </w:r>
    </w:p>
    <w:p w14:paraId="1FB0E03A" w14:textId="77777777" w:rsidR="001764BB" w:rsidRDefault="001764BB">
      <w:pPr>
        <w:spacing w:line="240" w:lineRule="auto"/>
        <w:jc w:val="lowKashida"/>
        <w:rPr>
          <w:rFonts w:ascii="Simplified Arabic" w:hAnsi="Simplified Arabic" w:cs="Simplified Arabic"/>
          <w:sz w:val="16"/>
          <w:szCs w:val="16"/>
          <w:rtl/>
          <w:lang w:bidi="ar-EG"/>
        </w:rPr>
      </w:pPr>
    </w:p>
    <w:p w14:paraId="5F96E4C3" w14:textId="77777777" w:rsidR="001764BB" w:rsidRDefault="0086599D">
      <w:pPr>
        <w:spacing w:line="24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الدراسات السابقة:</w:t>
      </w:r>
    </w:p>
    <w:p w14:paraId="3AD308EC"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(صقر، 2019)</w:t>
      </w:r>
    </w:p>
    <w:p w14:paraId="4D0A17C8"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أثر التمكين الإداري على الالتزام التنظيمي للعاملين </w:t>
      </w:r>
    </w:p>
    <w:p w14:paraId="173F2987"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المحتوى</w:t>
      </w:r>
      <w:r>
        <w:rPr>
          <w:rFonts w:ascii="Simplified Arabic" w:hAnsi="Simplified Arabic" w:cs="Simplified Arabic" w:hint="cs"/>
          <w:sz w:val="28"/>
          <w:szCs w:val="28"/>
          <w:rtl/>
          <w:lang w:bidi="ar-EG"/>
        </w:rPr>
        <w:t xml:space="preserve">: هدفت هذه الدراسة إلى التعرف على أثر التمكين الإداري بأبعاده المختلفة (تفويض السلطة، التدريب، التحفيز، فرق العمل) على مستوى الالتزام التنظيمي لدى العاملين وانطلقت الدراسة من تساؤلات وإشكالية ركزت على تحديد طبيعة العلاقة بين التمكين الإداري والالتزام التنظيمي من منظور وصفي وارتباطي، بهدف تقديم مؤشرات عملية تدعم ممارسات التمكين وتعزز فعاليته في بيئة العمل. </w:t>
      </w:r>
    </w:p>
    <w:p w14:paraId="6D28D9A9" w14:textId="77777777" w:rsidR="001764BB" w:rsidRDefault="0086599D">
      <w:pPr>
        <w:spacing w:line="240" w:lineRule="auto"/>
        <w:jc w:val="lowKashida"/>
        <w:rPr>
          <w:rFonts w:ascii="Simplified Arabic" w:hAnsi="Simplified Arabic" w:cs="Simplified Arabic"/>
          <w:sz w:val="16"/>
          <w:szCs w:val="16"/>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أظهرت الدراسة أن مستوى التمكين الإداري والالتزام التنظيمي لدى العاملين كان مرتفعًا، كما بينت النتائج وجود علاقة إيجابية ذات دلالة إحصائية بين التمكين الإداري بأبعاده المختلفة والالتزام التنظيمي، مما يؤكد أثر التمكين على تعزيز التزام العاملين ويدعم الفرضيات المطروحة.</w:t>
      </w:r>
    </w:p>
    <w:p w14:paraId="53331C62" w14:textId="77777777" w:rsidR="001764BB" w:rsidRDefault="001764BB">
      <w:pPr>
        <w:spacing w:line="240" w:lineRule="auto"/>
        <w:jc w:val="lowKashida"/>
        <w:rPr>
          <w:rFonts w:ascii="Simplified Arabic" w:hAnsi="Simplified Arabic" w:cs="Simplified Arabic"/>
          <w:sz w:val="16"/>
          <w:szCs w:val="16"/>
          <w:rtl/>
          <w:lang w:bidi="ar-EG"/>
        </w:rPr>
      </w:pPr>
    </w:p>
    <w:p w14:paraId="6AD4BC55"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(حسين، 2020) </w:t>
      </w:r>
    </w:p>
    <w:p w14:paraId="7E49F5D2"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العنوان</w:t>
      </w:r>
      <w:r>
        <w:rPr>
          <w:rFonts w:ascii="Simplified Arabic" w:hAnsi="Simplified Arabic" w:cs="Simplified Arabic" w:hint="cs"/>
          <w:sz w:val="28"/>
          <w:szCs w:val="28"/>
          <w:rtl/>
          <w:lang w:bidi="ar-EG"/>
        </w:rPr>
        <w:t xml:space="preserve"> : </w:t>
      </w:r>
      <w:r>
        <w:rPr>
          <w:rFonts w:ascii="Simplified Arabic" w:hAnsi="Simplified Arabic" w:cs="Simplified Arabic" w:hint="cs"/>
          <w:b/>
          <w:bCs/>
          <w:sz w:val="28"/>
          <w:szCs w:val="28"/>
          <w:rtl/>
          <w:lang w:bidi="ar-EG"/>
        </w:rPr>
        <w:t xml:space="preserve"> دور الرضا الوظيفي في العلاقة بين التمكين الإداري والالتزام التنظيمي</w:t>
      </w:r>
      <w:r>
        <w:rPr>
          <w:rFonts w:ascii="Simplified Arabic" w:hAnsi="Simplified Arabic" w:cs="Simplified Arabic" w:hint="cs"/>
          <w:sz w:val="28"/>
          <w:szCs w:val="28"/>
          <w:rtl/>
          <w:lang w:bidi="ar-EG"/>
        </w:rPr>
        <w:t xml:space="preserve"> </w:t>
      </w:r>
    </w:p>
    <w:p w14:paraId="76687D89"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المحتوى</w:t>
      </w:r>
      <w:r>
        <w:rPr>
          <w:rFonts w:ascii="Simplified Arabic" w:hAnsi="Simplified Arabic" w:cs="Simplified Arabic" w:hint="cs"/>
          <w:sz w:val="28"/>
          <w:szCs w:val="28"/>
          <w:rtl/>
          <w:lang w:bidi="ar-EG"/>
        </w:rPr>
        <w:t>: هدفت هذه الدراسة إلى بناء إطار مقترح يوضح دور الرضا الوظيفي في تفسير العلاقة بين التمكين الإداري والالتزام التنظيمي لدى العاملين في القطاع الحكومي، وقد ركزت الدراسة على تحليل العلاقة بين التمكين الإداري بأبعاده المختلفة والرضا الوظيفي من جهة، والالتزام التنظيمي من جهة أخرى، وكذلك دراسة دور الرضا الوظيفي كمتغير وسيط في هذه العلاقة.</w:t>
      </w:r>
    </w:p>
    <w:p w14:paraId="21A4E18A" w14:textId="77777777" w:rsidR="001764BB" w:rsidRDefault="0086599D">
      <w:pPr>
        <w:spacing w:line="240" w:lineRule="auto"/>
        <w:jc w:val="lowKashida"/>
        <w:rPr>
          <w:rFonts w:ascii="Simplified Arabic" w:hAnsi="Simplified Arabic" w:cs="Simplified Arabic"/>
          <w:sz w:val="16"/>
          <w:szCs w:val="16"/>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أظهرت نتائج التحليل الإحصائي وجود أثر ذي دلالة إحصائية للرضا الوظيفي بأبعاده المتنوعة (الرضا عن الأجر، الرضا عن محتوى العمل، الرضا عن فرص الترقية، الرضا عن نمط الإشراف، الرضا عن ظروف العمل) في تعزيز العلاقة بين التمكين الإداري والالتزام التنظيمي، مما يؤكد أهمية الرضا الوظيفي كحلقة وصل داعمة لهذه العلاقة.</w:t>
      </w:r>
    </w:p>
    <w:p w14:paraId="4D6D2CD8" w14:textId="77777777" w:rsidR="001764BB" w:rsidRDefault="001764BB">
      <w:pPr>
        <w:spacing w:line="240" w:lineRule="auto"/>
        <w:jc w:val="lowKashida"/>
        <w:rPr>
          <w:rFonts w:ascii="Simplified Arabic" w:hAnsi="Simplified Arabic" w:cs="Simplified Arabic"/>
          <w:sz w:val="16"/>
          <w:szCs w:val="16"/>
          <w:rtl/>
          <w:lang w:bidi="ar-EG"/>
        </w:rPr>
      </w:pPr>
    </w:p>
    <w:p w14:paraId="705E3FC5"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(شتح،2016)</w:t>
      </w:r>
    </w:p>
    <w:p w14:paraId="6AC15895"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أثر التمكين الإداري على الالتزام التنظيمي </w:t>
      </w:r>
    </w:p>
    <w:p w14:paraId="16703B40" w14:textId="77777777" w:rsidR="001764BB" w:rsidRDefault="0086599D">
      <w:pPr>
        <w:spacing w:line="240" w:lineRule="auto"/>
        <w:jc w:val="lowKashida"/>
        <w:rPr>
          <w:rFonts w:ascii="Simplified Arabic" w:hAnsi="Simplified Arabic" w:cs="Simplified Arabic"/>
          <w:sz w:val="16"/>
          <w:szCs w:val="16"/>
          <w:rtl/>
          <w:lang w:bidi="ar-EG"/>
        </w:rPr>
      </w:pPr>
      <w:r>
        <w:rPr>
          <w:rFonts w:ascii="Simplified Arabic" w:hAnsi="Simplified Arabic" w:cs="Simplified Arabic" w:hint="cs"/>
          <w:b/>
          <w:bCs/>
          <w:sz w:val="28"/>
          <w:szCs w:val="28"/>
          <w:rtl/>
          <w:lang w:bidi="ar-EG"/>
        </w:rPr>
        <w:t>المحتوى</w:t>
      </w:r>
      <w:r>
        <w:rPr>
          <w:rFonts w:ascii="Simplified Arabic" w:hAnsi="Simplified Arabic" w:cs="Simplified Arabic" w:hint="cs"/>
          <w:sz w:val="28"/>
          <w:szCs w:val="28"/>
          <w:rtl/>
          <w:lang w:bidi="ar-EG"/>
        </w:rPr>
        <w:t>: هدفت هذه الدراسة إلى التعرف على أثر التمكين الإداري على الالتزام التنظيمي لدى العاملين الإداريين في إحدى المؤسسات العمومية الاستشفائية، حيث وزعت استبانة على عينة مكونة من (45) موظفًا إداريًا، استُرجع منها (41) استبانة صالحة للتحليل الإحصائي، وتألفت الاستبانة من قسمين رئيسيين: القسم الأول خُصص للبيانات الشخصية والوظيفية، أما القسم الثاني فتناول محوري الدراسة، حيث شمل الجزء الأول أبعاد التمكين الإداري (تفويض السلطة، الاتصال، التدريب، التحفيز)، بينما تناول الجزء الثاني الالتزام التنظيمي.</w:t>
      </w:r>
    </w:p>
    <w:p w14:paraId="6A9DC809" w14:textId="77777777" w:rsidR="001764BB" w:rsidRDefault="0086599D">
      <w:pPr>
        <w:spacing w:line="240" w:lineRule="auto"/>
        <w:jc w:val="lowKashida"/>
        <w:rPr>
          <w:rFonts w:ascii="Simplified Arabic" w:hAnsi="Simplified Arabic" w:cs="Simplified Arabic"/>
          <w:sz w:val="16"/>
          <w:szCs w:val="16"/>
          <w:rtl/>
          <w:lang w:bidi="ar-EG"/>
        </w:rPr>
      </w:pPr>
      <w:r>
        <w:rPr>
          <w:rFonts w:ascii="Simplified Arabic" w:hAnsi="Simplified Arabic" w:cs="Simplified Arabic" w:hint="cs"/>
          <w:b/>
          <w:bCs/>
          <w:sz w:val="28"/>
          <w:szCs w:val="28"/>
          <w:rtl/>
          <w:lang w:bidi="ar-EG"/>
        </w:rPr>
        <w:lastRenderedPageBreak/>
        <w:t>النتائج:</w:t>
      </w:r>
      <w:r>
        <w:rPr>
          <w:rFonts w:ascii="Simplified Arabic" w:hAnsi="Simplified Arabic" w:cs="Simplified Arabic" w:hint="cs"/>
          <w:sz w:val="28"/>
          <w:szCs w:val="28"/>
          <w:rtl/>
          <w:lang w:bidi="ar-EG"/>
        </w:rPr>
        <w:t xml:space="preserve"> توصلت الدراسة إلى أن مستوى التمكين الإداري لدى العاملين جاء بمستوى متوسط، بينما كان مستوى الالتزام التنظيمي مرتفعًا، كما أظهرت النتائج أن التمكين الإداري يفسر ما نسبته (%32.30) من التباين في الالتزام التنظيمي، مما يدل على وجود أثر ذي دلالة إحصائية لأبعاد التمكين الإداري مجتمعة على الالتزام التنظيمي.</w:t>
      </w:r>
    </w:p>
    <w:p w14:paraId="420FED8B" w14:textId="77777777" w:rsidR="001764BB" w:rsidRDefault="001764BB">
      <w:pPr>
        <w:spacing w:line="240" w:lineRule="auto"/>
        <w:jc w:val="lowKashida"/>
        <w:rPr>
          <w:rFonts w:ascii="Simplified Arabic" w:hAnsi="Simplified Arabic" w:cs="Simplified Arabic"/>
          <w:sz w:val="16"/>
          <w:szCs w:val="16"/>
          <w:rtl/>
          <w:lang w:bidi="ar-EG"/>
        </w:rPr>
      </w:pPr>
    </w:p>
    <w:p w14:paraId="7818B307"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(خمولي،2017)</w:t>
      </w:r>
    </w:p>
    <w:p w14:paraId="669902F6"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أثر الثقة التنظيمية على التمكين الإداري </w:t>
      </w:r>
    </w:p>
    <w:p w14:paraId="1713751B"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المحتوى</w:t>
      </w:r>
      <w:r>
        <w:rPr>
          <w:rFonts w:ascii="Simplified Arabic" w:hAnsi="Simplified Arabic" w:cs="Simplified Arabic" w:hint="cs"/>
          <w:sz w:val="28"/>
          <w:szCs w:val="28"/>
          <w:rtl/>
          <w:lang w:bidi="ar-EG"/>
        </w:rPr>
        <w:t xml:space="preserve">: تهدف هذه الدراسة إلى تسليط الضوء على أثر الثقة التنظيمية بأبعادها الثلاثة (الثقة في الزملاء، الثقة في المشرفين، الثقة في الإدارة العليا) على مستوى التمكين الإداري داخل إحدى المديريات العمومية، وذلك من خلال الكشف عن واقع الثقة التنظيمية السائد بين العاملين، ومدى انعكاسه على ممارسات التمكين الإداري مثل تفويض السلطة، العمل ضمن فرق، تبادل المعلومات، منح المكافآت المستحقة، والمشاركة الفعلية في اتخاذ القرارات. </w:t>
      </w:r>
    </w:p>
    <w:p w14:paraId="60804933" w14:textId="77777777" w:rsidR="001764BB" w:rsidRDefault="0086599D">
      <w:pPr>
        <w:spacing w:line="240" w:lineRule="auto"/>
        <w:jc w:val="lowKashida"/>
        <w:rPr>
          <w:rFonts w:ascii="Simplified Arabic" w:hAnsi="Simplified Arabic" w:cs="Simplified Arabic"/>
          <w:sz w:val="16"/>
          <w:szCs w:val="16"/>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كشفت النتائج عن وجود مستوى مرتفع من التمكين الإداري في المديرية محل الدراسة، كما أظهرت النتائج أن مستوى الثقة التنظيمية عالٍ أيضاً، خاصة الثقة في الزملاء، والتي كان لها أثر إيجابي واضح على التمكين الإداري، واتضح كذلك وجود تأثير إيجابي لكل من الثقة في المشرفين والثقة في الإدارة العليا على أبعاد التمكين المختلفة، وأكدت النتائج أن هناك فروقًا في مستوى التمكين تعود إلى اختلاف مستويات الثقة التنظيمية، مما يشير إلى الدور الفعال للثقة بمكوناتها في تعزيز التمكين الإداري.</w:t>
      </w:r>
    </w:p>
    <w:p w14:paraId="348512CD" w14:textId="77777777" w:rsidR="001764BB" w:rsidRDefault="001764BB">
      <w:pPr>
        <w:spacing w:line="240" w:lineRule="auto"/>
        <w:jc w:val="lowKashida"/>
        <w:rPr>
          <w:rFonts w:ascii="Simplified Arabic" w:hAnsi="Simplified Arabic" w:cs="Simplified Arabic"/>
          <w:sz w:val="16"/>
          <w:szCs w:val="16"/>
          <w:rtl/>
          <w:lang w:bidi="ar-EG"/>
        </w:rPr>
      </w:pPr>
    </w:p>
    <w:p w14:paraId="702F242D"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(سابق،2024)</w:t>
      </w:r>
    </w:p>
    <w:p w14:paraId="5B8BCD27"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دور التمكين الإداري في تحقيق الولاء التنظيمي </w:t>
      </w:r>
    </w:p>
    <w:p w14:paraId="1D4A4649"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المحتوى: </w:t>
      </w:r>
      <w:r>
        <w:rPr>
          <w:rFonts w:ascii="Simplified Arabic" w:hAnsi="Simplified Arabic" w:cs="Simplified Arabic" w:hint="cs"/>
          <w:sz w:val="28"/>
          <w:szCs w:val="28"/>
          <w:rtl/>
          <w:lang w:bidi="ar-EG"/>
        </w:rPr>
        <w:t>تهدف هذه الدراسة إلى الكشف عن دور التمكين الإداري بأبعاده المختلفة (التدريب، فرق العمل، المشاركة في اتخاذ القرارات، تفويض السلطة، الحوافز) في تعزيز الولاء التنظيمي لدى العاملين من خلال أبعاده الثلاثة (العاطفي، المعياري، الاستمراري)، وقد أُجريت الدراسة على مجتمع بحث مكوّن من 66 موظفًا باستخدام أسلوب المسح الشامل، مع الاعتماد على الاستبيان كأداة أساسية مدعومة بالملاحظة لجمع البيانات وتحليلها بالأساليب الكمية والكيفية المناسبة.</w:t>
      </w:r>
    </w:p>
    <w:p w14:paraId="45770E53" w14:textId="77777777" w:rsidR="001764BB" w:rsidRDefault="0086599D">
      <w:pPr>
        <w:spacing w:line="240" w:lineRule="auto"/>
        <w:jc w:val="lowKashida"/>
        <w:rPr>
          <w:rFonts w:ascii="Simplified Arabic" w:hAnsi="Simplified Arabic" w:cs="Simplified Arabic"/>
          <w:sz w:val="16"/>
          <w:szCs w:val="16"/>
          <w:rtl/>
          <w:lang w:bidi="ar-EG"/>
        </w:rPr>
      </w:pPr>
      <w:r>
        <w:rPr>
          <w:rFonts w:ascii="Simplified Arabic" w:hAnsi="Simplified Arabic" w:cs="Simplified Arabic" w:hint="cs"/>
          <w:b/>
          <w:bCs/>
          <w:sz w:val="28"/>
          <w:szCs w:val="28"/>
          <w:rtl/>
          <w:lang w:bidi="ar-EG"/>
        </w:rPr>
        <w:lastRenderedPageBreak/>
        <w:t xml:space="preserve">النتائج: </w:t>
      </w:r>
      <w:r>
        <w:rPr>
          <w:rFonts w:ascii="Simplified Arabic" w:hAnsi="Simplified Arabic" w:cs="Simplified Arabic" w:hint="cs"/>
          <w:sz w:val="28"/>
          <w:szCs w:val="28"/>
          <w:rtl/>
          <w:lang w:bidi="ar-EG"/>
        </w:rPr>
        <w:t>أظهرت النتائج أن التمكين الإداري يسهم بشكل عام في رفع مستوى الولاء التنظيمي لدى العاملين، حيث كان للتدريب والحوافز الأثر الأبرز في دعم جميع أبعاد الولاء، بينما كان أثر فرق العمل والمشاركة في اتخاذ القرارات محصورًا في الولاء العاطفي والمعياري دون الاستمراري، في حين اقتصر تأثير تفويض السلطة على الولاء المعياري فقط، مما يؤكد أهمية تبني ممارسات تمكين إداري شاملة ومتوازنة لتعزيز الولاء التنظيمي بجميع أبعاده.</w:t>
      </w:r>
    </w:p>
    <w:p w14:paraId="036D5BA6" w14:textId="77777777" w:rsidR="001764BB" w:rsidRDefault="001764BB">
      <w:pPr>
        <w:spacing w:line="240" w:lineRule="auto"/>
        <w:jc w:val="lowKashida"/>
        <w:rPr>
          <w:rFonts w:ascii="Simplified Arabic" w:hAnsi="Simplified Arabic" w:cs="Simplified Arabic"/>
          <w:sz w:val="16"/>
          <w:szCs w:val="16"/>
          <w:rtl/>
          <w:lang w:bidi="ar-EG"/>
        </w:rPr>
      </w:pPr>
    </w:p>
    <w:p w14:paraId="1561AC73"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(الفطيسي،2024)</w:t>
      </w:r>
    </w:p>
    <w:p w14:paraId="5F2173A5"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مدى واقع التمكين الإداري وأثره على الرضا الوظيفي </w:t>
      </w:r>
    </w:p>
    <w:p w14:paraId="215E5FCE"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المحتوى</w:t>
      </w:r>
      <w:r>
        <w:rPr>
          <w:rFonts w:ascii="Simplified Arabic" w:hAnsi="Simplified Arabic" w:cs="Simplified Arabic" w:hint="cs"/>
          <w:sz w:val="28"/>
          <w:szCs w:val="28"/>
          <w:rtl/>
          <w:lang w:bidi="ar-EG"/>
        </w:rPr>
        <w:t xml:space="preserve">: هدفت هذه الدراسة إلى قياس مستوى تطبيق التمكين الإداري ومدى انعكاسه على الرضا الوظيفي لدى موظفي كلية الاقتصاد والعلوم السياسية بجامعة طرابلس (قاطع ب)، وقد استُخدم الاستبيان كأداة رئيسية لجمع البيانات من عينة عشوائية بلغ عددها 65 موظفًا، فيما تم الاعتماد على 43 استبانة مكتملة للتحليل الإحصائي، ممثلةً بذلك نسبة 66% من مجتمع الدراسة، وذلك بهدف الوصول إلى نتائج دقيقة تعكس واقع الممارسات الإدارية ومستوى رضا الموظفين. </w:t>
      </w:r>
    </w:p>
    <w:p w14:paraId="3C8E13AA" w14:textId="77777777" w:rsidR="001764BB" w:rsidRDefault="0086599D">
      <w:pPr>
        <w:spacing w:line="240" w:lineRule="auto"/>
        <w:jc w:val="lowKashida"/>
        <w:rPr>
          <w:rFonts w:ascii="Simplified Arabic" w:hAnsi="Simplified Arabic" w:cs="Simplified Arabic"/>
          <w:sz w:val="16"/>
          <w:szCs w:val="16"/>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xml:space="preserve"> توصلت الدراسة إلى وجود أثر ذي دلالة إحصائية لأبعاد التمكين الإداري على الرضا الوظيفي، كما أظهرت النتائج انخفاضًا كبيرًا في مستوى التمكين الإداري والرضا الوظيفي، حيث بلغ الانحراف المعياري لهما 1.358 و1.585 على التوالي وفقًا لاستجابات أفراد العينة، وأوصت الدراسة بأهمية تكثيف الجهود لرفع مستوى كفاءة التمكين الإداري وتعزيز الرضا الوظيفي لدى الموظفين بما يسهم في تحسين بيئة العمل وتحقيق الأداء المؤسسي الفعّال.</w:t>
      </w:r>
    </w:p>
    <w:p w14:paraId="31953295" w14:textId="77777777" w:rsidR="001764BB" w:rsidRDefault="001764BB">
      <w:pPr>
        <w:spacing w:line="240" w:lineRule="auto"/>
        <w:jc w:val="lowKashida"/>
        <w:rPr>
          <w:rFonts w:ascii="Simplified Arabic" w:hAnsi="Simplified Arabic" w:cs="Simplified Arabic"/>
          <w:sz w:val="16"/>
          <w:szCs w:val="16"/>
          <w:rtl/>
          <w:lang w:bidi="ar-EG"/>
        </w:rPr>
      </w:pPr>
    </w:p>
    <w:p w14:paraId="43C23F18"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(هنية، واخرون،2020)</w:t>
      </w:r>
    </w:p>
    <w:p w14:paraId="0DFB41B5" w14:textId="77777777" w:rsidR="001764BB" w:rsidRDefault="0086599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التمكين الإداري والالتزام التنظيمي </w:t>
      </w:r>
    </w:p>
    <w:p w14:paraId="7B1462E4"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المحتوى: </w:t>
      </w:r>
      <w:r>
        <w:rPr>
          <w:rFonts w:ascii="Simplified Arabic" w:hAnsi="Simplified Arabic" w:cs="Simplified Arabic" w:hint="cs"/>
          <w:sz w:val="28"/>
          <w:szCs w:val="28"/>
          <w:rtl/>
          <w:lang w:bidi="ar-EG"/>
        </w:rPr>
        <w:t xml:space="preserve">هدفت هذه الدراسة إلى التعرف على العلاقة بين التمكين الإداري والالتزام التنظيمي لدى الموظفين، وذلك باستخدام منهج المسح الاجتماعي لملاءمته لطبيعة هذا النوع من الدراسات، وتم اختيار عينة قصدية بلغ عددها 38 موظفًا، حيث تم توزيع الاستبيانات واسترجاعها كاملة بنسبة استجابة بلغت 100%. وقد اعتمدت الدراسة على الحزمة الإحصائية </w:t>
      </w:r>
      <w:r>
        <w:rPr>
          <w:rFonts w:ascii="Simplified Arabic" w:hAnsi="Simplified Arabic" w:cs="Simplified Arabic" w:hint="cs"/>
          <w:sz w:val="28"/>
          <w:szCs w:val="28"/>
        </w:rPr>
        <w:t>SPSS</w:t>
      </w:r>
      <w:r>
        <w:rPr>
          <w:rFonts w:ascii="Simplified Arabic" w:hAnsi="Simplified Arabic" w:cs="Simplified Arabic" w:hint="cs"/>
          <w:sz w:val="28"/>
          <w:szCs w:val="28"/>
          <w:rtl/>
          <w:lang w:bidi="ar-EG"/>
        </w:rPr>
        <w:t xml:space="preserve"> لتحليل البيانات واختبار فرضيات البحث.</w:t>
      </w:r>
    </w:p>
    <w:p w14:paraId="5822B020"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النتائج:</w:t>
      </w:r>
      <w:r>
        <w:rPr>
          <w:rFonts w:ascii="Simplified Arabic" w:hAnsi="Simplified Arabic" w:cs="Simplified Arabic" w:hint="cs"/>
          <w:sz w:val="28"/>
          <w:szCs w:val="28"/>
          <w:rtl/>
          <w:lang w:bidi="ar-EG"/>
        </w:rPr>
        <w:t xml:space="preserve"> أظهرت نتائج التحليل وجود علاقة ذات دلالة إحصائية بين تفويض السلطة وتحقيق الرغبة في الاستمرار بالعمل، كما تبين وجود علاقة ذات دلالة إحصائية بين البرامج التدريبية وتحقيق الشعور بالمسؤولية تجاه المنظمة، إضافة إلى وجود علاقة ذات دلالة إحصائية بين الاتصال المؤسسي وتعزيز الإيمان بالمنظمة، وذلك عند مستوى دلالة 0.05.</w:t>
      </w:r>
    </w:p>
    <w:p w14:paraId="45CB99A9" w14:textId="77777777" w:rsidR="001764BB" w:rsidRDefault="001764BB">
      <w:pPr>
        <w:spacing w:line="240" w:lineRule="auto"/>
        <w:jc w:val="lowKashida"/>
        <w:rPr>
          <w:rFonts w:ascii="Simplified Arabic" w:hAnsi="Simplified Arabic" w:cs="Simplified Arabic"/>
          <w:sz w:val="28"/>
          <w:szCs w:val="28"/>
          <w:rtl/>
          <w:lang w:bidi="ar-EG"/>
        </w:rPr>
      </w:pPr>
    </w:p>
    <w:p w14:paraId="2ED2C0A9" w14:textId="77777777" w:rsidR="001764BB" w:rsidRDefault="0086599D">
      <w:pPr>
        <w:spacing w:line="240" w:lineRule="auto"/>
        <w:jc w:val="lowKashida"/>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المقارنة بين الدراسات:</w:t>
      </w:r>
    </w:p>
    <w:p w14:paraId="6635EC2F"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التوجه العام</w:t>
      </w:r>
      <w:r>
        <w:rPr>
          <w:rFonts w:ascii="Simplified Arabic" w:hAnsi="Simplified Arabic" w:cs="Simplified Arabic" w:hint="cs"/>
          <w:sz w:val="28"/>
          <w:szCs w:val="28"/>
          <w:rtl/>
          <w:lang w:bidi="ar-EG"/>
        </w:rPr>
        <w:t>: أغلب الدراسات ركزت على العلاقة المباشرة بين التمكين الإداري والالتزام التنظيمي، بينما انفردت بعض الدراسات مثل حسين (متغير وسيط) وخمولي (الثقة كمتغير مؤثر).</w:t>
      </w:r>
    </w:p>
    <w:p w14:paraId="3DB2AA48"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مجالات التطبيق</w:t>
      </w:r>
      <w:r>
        <w:rPr>
          <w:rFonts w:ascii="Simplified Arabic" w:hAnsi="Simplified Arabic" w:cs="Simplified Arabic" w:hint="cs"/>
          <w:sz w:val="28"/>
          <w:szCs w:val="28"/>
          <w:rtl/>
          <w:lang w:bidi="ar-EG"/>
        </w:rPr>
        <w:t>: توزعت المجالات بين القطاعات الحكومية، والمؤسسات التعليمية، والقطاع العام والمؤسسات العمومية.</w:t>
      </w:r>
    </w:p>
    <w:p w14:paraId="0A3B5284" w14:textId="77777777" w:rsidR="001764BB" w:rsidRDefault="0086599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النتائج</w:t>
      </w:r>
      <w:r>
        <w:rPr>
          <w:rFonts w:ascii="Simplified Arabic" w:hAnsi="Simplified Arabic" w:cs="Simplified Arabic" w:hint="cs"/>
          <w:sz w:val="28"/>
          <w:szCs w:val="28"/>
          <w:rtl/>
          <w:lang w:bidi="ar-EG"/>
        </w:rPr>
        <w:t>: أجمعت النتائج على وجود أثر دال موجب للتمكين الإداري على الالتزام التنظيمي أو الولاء أو الرضا الوظيفي.</w:t>
      </w:r>
    </w:p>
    <w:p w14:paraId="20D95AEF" w14:textId="77777777" w:rsidR="001764BB" w:rsidRDefault="0086599D">
      <w:pPr>
        <w:spacing w:line="240" w:lineRule="auto"/>
        <w:jc w:val="lowKashida"/>
        <w:rPr>
          <w:rFonts w:ascii="Simplified Arabic" w:hAnsi="Simplified Arabic" w:cs="Simplified Arabic"/>
          <w:sz w:val="28"/>
          <w:szCs w:val="28"/>
          <w:u w:val="single"/>
          <w:rtl/>
          <w:lang w:bidi="ar-EG"/>
        </w:rPr>
      </w:pPr>
      <w:r>
        <w:rPr>
          <w:rFonts w:ascii="Simplified Arabic" w:hAnsi="Simplified Arabic" w:cs="Simplified Arabic" w:hint="cs"/>
          <w:b/>
          <w:bCs/>
          <w:sz w:val="28"/>
          <w:szCs w:val="28"/>
          <w:rtl/>
          <w:lang w:bidi="ar-EG"/>
        </w:rPr>
        <w:t>الفجوات</w:t>
      </w:r>
      <w:r>
        <w:rPr>
          <w:rFonts w:ascii="Simplified Arabic" w:hAnsi="Simplified Arabic" w:cs="Simplified Arabic" w:hint="cs"/>
          <w:sz w:val="28"/>
          <w:szCs w:val="28"/>
          <w:rtl/>
          <w:lang w:bidi="ar-EG"/>
        </w:rPr>
        <w:t>: أبرز الثغرات تكمن في ضعف تناول المتغيرات الوسيطة أو المعدلة، والتركيز على أبعاد محددة من التمكين دون غيرها، إضافة إلى قلة الدراسات التي دمجت أثر التمكين مع نتائج متعددة مثل الأداء أو الاستمرارية الوظيفية أو الابتكار الإداري.</w:t>
      </w:r>
    </w:p>
    <w:p w14:paraId="5C342F15" w14:textId="77777777" w:rsidR="004C0543" w:rsidRDefault="004C0543">
      <w:pPr>
        <w:spacing w:line="240" w:lineRule="auto"/>
        <w:jc w:val="lowKashida"/>
        <w:rPr>
          <w:rFonts w:ascii="Simplified Arabic" w:hAnsi="Simplified Arabic" w:cs="Simplified Arabic"/>
          <w:sz w:val="28"/>
          <w:szCs w:val="28"/>
          <w:u w:val="single"/>
          <w:rtl/>
          <w:lang w:bidi="ar-EG"/>
        </w:rPr>
      </w:pPr>
    </w:p>
    <w:p w14:paraId="4F59F5E6" w14:textId="77777777" w:rsidR="004C0543" w:rsidRDefault="004C0543">
      <w:pPr>
        <w:spacing w:line="240" w:lineRule="auto"/>
        <w:jc w:val="lowKashida"/>
        <w:rPr>
          <w:rFonts w:ascii="Simplified Arabic" w:hAnsi="Simplified Arabic" w:cs="Simplified Arabic"/>
          <w:sz w:val="28"/>
          <w:szCs w:val="28"/>
          <w:u w:val="single"/>
          <w:rtl/>
          <w:lang w:bidi="ar-EG"/>
        </w:rPr>
      </w:pPr>
    </w:p>
    <w:p w14:paraId="05672C43" w14:textId="77777777" w:rsidR="004C0543" w:rsidRDefault="004C0543">
      <w:pPr>
        <w:spacing w:line="240" w:lineRule="auto"/>
        <w:jc w:val="lowKashida"/>
        <w:rPr>
          <w:rFonts w:ascii="Simplified Arabic" w:hAnsi="Simplified Arabic" w:cs="Simplified Arabic"/>
          <w:sz w:val="28"/>
          <w:szCs w:val="28"/>
          <w:u w:val="single"/>
          <w:rtl/>
          <w:lang w:bidi="ar-EG"/>
        </w:rPr>
      </w:pPr>
    </w:p>
    <w:p w14:paraId="0FAF9BF7" w14:textId="77777777" w:rsidR="004C0543" w:rsidRDefault="004C0543">
      <w:pPr>
        <w:spacing w:line="240" w:lineRule="auto"/>
        <w:jc w:val="lowKashida"/>
        <w:rPr>
          <w:rFonts w:ascii="Simplified Arabic" w:hAnsi="Simplified Arabic" w:cs="Simplified Arabic"/>
          <w:sz w:val="28"/>
          <w:szCs w:val="28"/>
          <w:u w:val="single"/>
          <w:rtl/>
          <w:lang w:bidi="ar-EG"/>
        </w:rPr>
      </w:pPr>
    </w:p>
    <w:p w14:paraId="775BFF68" w14:textId="77777777" w:rsidR="004C0543" w:rsidRDefault="004C0543">
      <w:pPr>
        <w:spacing w:line="240" w:lineRule="auto"/>
        <w:jc w:val="lowKashida"/>
        <w:rPr>
          <w:rFonts w:ascii="Simplified Arabic" w:hAnsi="Simplified Arabic" w:cs="Simplified Arabic"/>
          <w:sz w:val="28"/>
          <w:szCs w:val="28"/>
          <w:u w:val="single"/>
          <w:rtl/>
          <w:lang w:bidi="ar-EG"/>
        </w:rPr>
      </w:pPr>
    </w:p>
    <w:p w14:paraId="164DAC01" w14:textId="77777777" w:rsidR="004C0543" w:rsidRDefault="004C0543">
      <w:pPr>
        <w:spacing w:line="240" w:lineRule="auto"/>
        <w:jc w:val="lowKashida"/>
        <w:rPr>
          <w:rFonts w:ascii="Simplified Arabic" w:hAnsi="Simplified Arabic" w:cs="Simplified Arabic"/>
          <w:sz w:val="28"/>
          <w:szCs w:val="28"/>
          <w:u w:val="single"/>
          <w:rtl/>
          <w:lang w:bidi="ar-EG"/>
        </w:rPr>
      </w:pPr>
    </w:p>
    <w:p w14:paraId="0C898B60" w14:textId="77777777" w:rsidR="002E74D1" w:rsidRDefault="002E74D1">
      <w:pPr>
        <w:spacing w:line="240" w:lineRule="auto"/>
        <w:jc w:val="lowKashida"/>
        <w:rPr>
          <w:rFonts w:ascii="Simplified Arabic" w:hAnsi="Simplified Arabic" w:cs="Simplified Arabic"/>
          <w:sz w:val="28"/>
          <w:szCs w:val="28"/>
          <w:u w:val="single"/>
          <w:rtl/>
          <w:lang w:bidi="ar-EG"/>
        </w:rPr>
      </w:pPr>
    </w:p>
    <w:p w14:paraId="4D825984" w14:textId="77777777" w:rsidR="001764BB" w:rsidRDefault="001764BB">
      <w:pPr>
        <w:spacing w:line="240" w:lineRule="auto"/>
        <w:jc w:val="lowKashida"/>
        <w:rPr>
          <w:rFonts w:ascii="Simplified Arabic" w:hAnsi="Simplified Arabic" w:cs="Simplified Arabic"/>
          <w:sz w:val="28"/>
          <w:szCs w:val="28"/>
          <w:u w:val="single"/>
          <w:rtl/>
          <w:lang w:bidi="ar-EG"/>
        </w:rPr>
      </w:pPr>
    </w:p>
    <w:p w14:paraId="75FF436C" w14:textId="77777777" w:rsidR="001764BB" w:rsidRDefault="0086599D">
      <w:pPr>
        <w:bidi w:val="0"/>
        <w:rPr>
          <w:rFonts w:ascii="Sakkal Majalla" w:hAnsi="Sakkal Majalla" w:cs="Sakkal Majalla"/>
          <w:b/>
          <w:bCs/>
          <w:sz w:val="28"/>
          <w:szCs w:val="28"/>
          <w:u w:val="single"/>
        </w:rPr>
      </w:pPr>
      <w:r>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6A7B4BF7" wp14:editId="171E2C3B">
            <wp:simplePos x="0" y="0"/>
            <wp:positionH relativeFrom="margin">
              <wp:posOffset>3714750</wp:posOffset>
            </wp:positionH>
            <wp:positionV relativeFrom="margin">
              <wp:posOffset>-466725</wp:posOffset>
            </wp:positionV>
            <wp:extent cx="2226945" cy="1713864"/>
            <wp:effectExtent l="0" t="0" r="1905" b="635"/>
            <wp:wrapSquare wrapText="bothSides"/>
            <wp:docPr id="1027"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76379141"/>
                    <pic:cNvPicPr/>
                  </pic:nvPicPr>
                  <pic:blipFill>
                    <a:blip r:embed="rId6" cstate="print"/>
                    <a:srcRect/>
                    <a:stretch/>
                  </pic:blipFill>
                  <pic:spPr>
                    <a:xfrm>
                      <a:off x="0" y="0"/>
                      <a:ext cx="2226945" cy="1713864"/>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u w:val="single"/>
        </w:rPr>
        <w:t xml:space="preserve">Midocean University </w:t>
      </w:r>
    </w:p>
    <w:p w14:paraId="5CCA8AA2" w14:textId="77777777" w:rsidR="001764BB" w:rsidRDefault="0086599D">
      <w:pPr>
        <w:bidi w:val="0"/>
        <w:rPr>
          <w:rFonts w:ascii="Sakkal Majalla" w:hAnsi="Sakkal Majalla" w:cs="Sakkal Majalla"/>
          <w:b/>
          <w:bCs/>
          <w:sz w:val="28"/>
          <w:szCs w:val="28"/>
          <w:u w:val="single"/>
        </w:rPr>
      </w:pPr>
      <w:r>
        <w:rPr>
          <w:rFonts w:ascii="Sakkal Majalla" w:hAnsi="Sakkal Majalla" w:cs="Sakkal Majalla" w:hint="cs"/>
          <w:b/>
          <w:bCs/>
          <w:sz w:val="28"/>
          <w:szCs w:val="28"/>
          <w:u w:val="single"/>
        </w:rPr>
        <w:t xml:space="preserve">College of Management </w:t>
      </w:r>
    </w:p>
    <w:p w14:paraId="61354131" w14:textId="77777777" w:rsidR="001764BB" w:rsidRDefault="0086599D">
      <w:pPr>
        <w:bidi w:val="0"/>
        <w:rPr>
          <w:rFonts w:ascii="Sakkal Majalla" w:hAnsi="Sakkal Majalla" w:cs="Sakkal Majalla"/>
          <w:b/>
          <w:bCs/>
          <w:sz w:val="28"/>
          <w:szCs w:val="28"/>
          <w:u w:val="single"/>
          <w:rtl/>
        </w:rPr>
      </w:pPr>
      <w:r>
        <w:rPr>
          <w:rFonts w:ascii="Sakkal Majalla" w:hAnsi="Sakkal Majalla" w:cs="Sakkal Majalla" w:hint="cs"/>
          <w:b/>
          <w:bCs/>
          <w:sz w:val="28"/>
          <w:szCs w:val="28"/>
          <w:u w:val="single"/>
        </w:rPr>
        <w:t xml:space="preserve">Department of Business Administration </w:t>
      </w:r>
    </w:p>
    <w:p w14:paraId="5312D48F" w14:textId="77777777" w:rsidR="001764BB" w:rsidRDefault="0086599D">
      <w:pPr>
        <w:tabs>
          <w:tab w:val="left" w:pos="942"/>
        </w:tabs>
        <w:rPr>
          <w:rFonts w:ascii="Sakkal Majalla" w:hAnsi="Sakkal Majalla" w:cs="Sakkal Majalla"/>
          <w:b/>
          <w:bCs/>
          <w:sz w:val="28"/>
          <w:szCs w:val="28"/>
          <w:rtl/>
        </w:rPr>
      </w:pPr>
      <w:r>
        <w:rPr>
          <w:rFonts w:ascii="Sakkal Majalla" w:hAnsi="Sakkal Majalla" w:cs="Sakkal Majalla"/>
          <w:b/>
          <w:bCs/>
          <w:sz w:val="28"/>
          <w:szCs w:val="28"/>
          <w:rtl/>
        </w:rPr>
        <w:tab/>
      </w:r>
    </w:p>
    <w:p w14:paraId="14715109" w14:textId="77777777" w:rsidR="001764BB" w:rsidRDefault="001764BB">
      <w:pPr>
        <w:tabs>
          <w:tab w:val="left" w:pos="942"/>
        </w:tabs>
        <w:rPr>
          <w:rFonts w:ascii="Sakkal Majalla" w:hAnsi="Sakkal Majalla" w:cs="Sakkal Majalla"/>
          <w:b/>
          <w:bCs/>
          <w:sz w:val="28"/>
          <w:szCs w:val="28"/>
          <w:rtl/>
        </w:rPr>
      </w:pPr>
    </w:p>
    <w:p w14:paraId="5A3E8D00" w14:textId="77777777" w:rsidR="001764BB" w:rsidRDefault="001764BB">
      <w:pPr>
        <w:tabs>
          <w:tab w:val="left" w:pos="942"/>
        </w:tabs>
        <w:rPr>
          <w:rFonts w:ascii="Sakkal Majalla" w:hAnsi="Sakkal Majalla" w:cs="Sakkal Majalla"/>
          <w:b/>
          <w:bCs/>
          <w:sz w:val="28"/>
          <w:szCs w:val="28"/>
          <w:rtl/>
        </w:rPr>
      </w:pPr>
    </w:p>
    <w:p w14:paraId="2CB424D3" w14:textId="77777777" w:rsidR="001764BB" w:rsidRDefault="001764BB">
      <w:pPr>
        <w:tabs>
          <w:tab w:val="left" w:pos="942"/>
        </w:tabs>
        <w:rPr>
          <w:rFonts w:ascii="Sakkal Majalla" w:hAnsi="Sakkal Majalla" w:cs="Sakkal Majalla"/>
          <w:b/>
          <w:bCs/>
          <w:sz w:val="28"/>
          <w:szCs w:val="28"/>
          <w:rtl/>
        </w:rPr>
      </w:pPr>
    </w:p>
    <w:p w14:paraId="15F574BE" w14:textId="77777777" w:rsidR="001764BB" w:rsidRDefault="0086599D">
      <w:pPr>
        <w:jc w:val="center"/>
        <w:rPr>
          <w:rFonts w:ascii="Sakkal Majalla" w:hAnsi="Sakkal Majalla" w:cs="Sakkal Majalla"/>
          <w:sz w:val="28"/>
          <w:szCs w:val="28"/>
          <w:rtl/>
        </w:rPr>
      </w:pPr>
      <w:r>
        <w:rPr>
          <w:rFonts w:ascii="Simplified Arabic" w:eastAsia="SimSun" w:hAnsi="Simplified Arabic" w:cs="Simplified Arabic"/>
          <w:b/>
          <w:bCs/>
          <w:kern w:val="0"/>
          <w:sz w:val="36"/>
          <w:szCs w:val="36"/>
          <w14:ligatures w14:val="none"/>
        </w:rPr>
        <w:t>The Impact of Administrative Empowerment on Employees’ Job Commitment in the Private Sector: A Case Study of Elm Employees In Al-Madinah Al-Munawwarah</w:t>
      </w:r>
    </w:p>
    <w:p w14:paraId="048C5872" w14:textId="77777777" w:rsidR="001764BB" w:rsidRDefault="001764BB">
      <w:pPr>
        <w:tabs>
          <w:tab w:val="left" w:pos="5562"/>
        </w:tabs>
        <w:rPr>
          <w:rFonts w:ascii="Sakkal Majalla" w:hAnsi="Sakkal Majalla" w:cs="Sakkal Majalla"/>
          <w:sz w:val="36"/>
          <w:szCs w:val="36"/>
          <w:rtl/>
        </w:rPr>
      </w:pPr>
    </w:p>
    <w:p w14:paraId="1729C277" w14:textId="77777777" w:rsidR="001764BB" w:rsidRDefault="0086599D">
      <w:pPr>
        <w:jc w:val="center"/>
        <w:rPr>
          <w:rFonts w:ascii="Sakkal Majalla" w:hAnsi="Sakkal Majalla" w:cs="Sakkal Majalla"/>
          <w:b/>
          <w:bCs/>
          <w:sz w:val="36"/>
          <w:szCs w:val="36"/>
          <w:rtl/>
        </w:rPr>
      </w:pPr>
      <w:r>
        <w:rPr>
          <w:rFonts w:ascii="Sakkal Majalla" w:hAnsi="Sakkal Majalla" w:cs="Sakkal Majalla"/>
          <w:b/>
          <w:bCs/>
          <w:sz w:val="36"/>
          <w:szCs w:val="36"/>
        </w:rPr>
        <w:t>Prepared by</w:t>
      </w:r>
      <w:r>
        <w:rPr>
          <w:rFonts w:ascii="Sakkal Majalla" w:hAnsi="Sakkal Majalla" w:cs="Sakkal Majalla" w:hint="cs"/>
          <w:b/>
          <w:bCs/>
          <w:sz w:val="36"/>
          <w:szCs w:val="36"/>
        </w:rPr>
        <w:t>: Mazen Al-Mohamadi</w:t>
      </w:r>
    </w:p>
    <w:p w14:paraId="381619C9" w14:textId="77777777" w:rsidR="001764BB" w:rsidRDefault="0086599D">
      <w:pPr>
        <w:jc w:val="center"/>
        <w:rPr>
          <w:rFonts w:ascii="Sakkal Majalla" w:hAnsi="Sakkal Majalla" w:cs="Sakkal Majalla"/>
          <w:b/>
          <w:bCs/>
          <w:sz w:val="36"/>
          <w:szCs w:val="36"/>
        </w:rPr>
      </w:pPr>
      <w:r>
        <w:rPr>
          <w:rFonts w:ascii="Sakkal Majalla" w:hAnsi="Sakkal Majalla" w:cs="Sakkal Majalla" w:hint="cs"/>
          <w:b/>
          <w:bCs/>
          <w:sz w:val="36"/>
          <w:szCs w:val="36"/>
        </w:rPr>
        <w:t>University ID: 2021205889</w:t>
      </w:r>
    </w:p>
    <w:p w14:paraId="42E80398" w14:textId="77777777" w:rsidR="001764BB" w:rsidRDefault="001764BB">
      <w:pPr>
        <w:rPr>
          <w:rFonts w:ascii="Sakkal Majalla" w:hAnsi="Sakkal Majalla" w:cs="Sakkal Majalla"/>
          <w:b/>
          <w:bCs/>
          <w:sz w:val="36"/>
          <w:szCs w:val="36"/>
        </w:rPr>
      </w:pPr>
    </w:p>
    <w:p w14:paraId="59DEB44F" w14:textId="77777777" w:rsidR="001764BB" w:rsidRDefault="001764BB">
      <w:pPr>
        <w:jc w:val="center"/>
        <w:rPr>
          <w:rFonts w:ascii="Sakkal Majalla" w:hAnsi="Sakkal Majalla" w:cs="Sakkal Majalla"/>
          <w:b/>
          <w:bCs/>
          <w:sz w:val="36"/>
          <w:szCs w:val="36"/>
        </w:rPr>
      </w:pPr>
    </w:p>
    <w:p w14:paraId="4FB82F96" w14:textId="77777777" w:rsidR="001764BB" w:rsidRDefault="001764BB">
      <w:pPr>
        <w:rPr>
          <w:rFonts w:ascii="Sakkal Majalla" w:hAnsi="Sakkal Majalla" w:cs="Sakkal Majalla"/>
          <w:b/>
          <w:bCs/>
          <w:sz w:val="36"/>
          <w:szCs w:val="36"/>
          <w:rtl/>
        </w:rPr>
      </w:pPr>
    </w:p>
    <w:p w14:paraId="6806751E" w14:textId="77777777" w:rsidR="001764BB" w:rsidRDefault="001764BB">
      <w:pPr>
        <w:rPr>
          <w:rFonts w:ascii="Sakkal Majalla" w:hAnsi="Sakkal Majalla" w:cs="Sakkal Majalla"/>
          <w:b/>
          <w:bCs/>
          <w:sz w:val="36"/>
          <w:szCs w:val="36"/>
          <w:rtl/>
        </w:rPr>
      </w:pPr>
    </w:p>
    <w:p w14:paraId="5AC7E1C1" w14:textId="77777777" w:rsidR="001764BB" w:rsidRDefault="001764BB">
      <w:pPr>
        <w:jc w:val="center"/>
        <w:rPr>
          <w:rFonts w:ascii="Sakkal Majalla" w:hAnsi="Sakkal Majalla" w:cs="Sakkal Majalla"/>
          <w:b/>
          <w:bCs/>
          <w:sz w:val="36"/>
          <w:szCs w:val="36"/>
        </w:rPr>
      </w:pPr>
    </w:p>
    <w:p w14:paraId="64F04D91" w14:textId="1E1DA24F" w:rsidR="001764BB" w:rsidRDefault="0086599D" w:rsidP="00C81513">
      <w:pPr>
        <w:spacing w:line="240" w:lineRule="auto"/>
        <w:jc w:val="center"/>
        <w:rPr>
          <w:rFonts w:ascii="Simplified Arabic" w:hAnsi="Simplified Arabic" w:cs="Simplified Arabic"/>
          <w:b/>
          <w:bCs/>
          <w:sz w:val="36"/>
          <w:szCs w:val="36"/>
          <w:rtl/>
          <w:lang w:bidi="ar-EG"/>
        </w:rPr>
      </w:pPr>
      <w:r>
        <w:rPr>
          <w:rFonts w:ascii="Sakkal Majalla" w:hAnsi="Sakkal Majalla" w:cs="Sakkal Majalla"/>
          <w:b/>
          <w:bCs/>
          <w:sz w:val="36"/>
          <w:szCs w:val="36"/>
        </w:rPr>
        <w:t>Year:</w:t>
      </w:r>
      <w:r>
        <w:rPr>
          <w:rFonts w:ascii="Sakkal Majalla" w:hAnsi="Sakkal Majalla" w:cs="Sakkal Majalla" w:hint="cs"/>
          <w:b/>
          <w:bCs/>
          <w:sz w:val="36"/>
          <w:szCs w:val="36"/>
        </w:rPr>
        <w:t>2025</w:t>
      </w:r>
    </w:p>
    <w:sectPr w:rsidR="001764B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Simplified Arabic">
    <w:altName w:val="Simplified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5F20E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1"/>
    <w:multiLevelType w:val="hybridMultilevel"/>
    <w:tmpl w:val="1C2C44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02"/>
    <w:multiLevelType w:val="hybridMultilevel"/>
    <w:tmpl w:val="88E2BC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3"/>
    <w:multiLevelType w:val="hybridMultilevel"/>
    <w:tmpl w:val="BB16C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4"/>
    <w:multiLevelType w:val="hybridMultilevel"/>
    <w:tmpl w:val="035C19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5"/>
    <w:multiLevelType w:val="hybridMultilevel"/>
    <w:tmpl w:val="1F4C12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6"/>
    <w:multiLevelType w:val="hybridMultilevel"/>
    <w:tmpl w:val="386E2F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7"/>
    <w:multiLevelType w:val="hybridMultilevel"/>
    <w:tmpl w:val="638674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0000008"/>
    <w:multiLevelType w:val="hybridMultilevel"/>
    <w:tmpl w:val="791EFF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0000009"/>
    <w:multiLevelType w:val="hybridMultilevel"/>
    <w:tmpl w:val="CF962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0A"/>
    <w:multiLevelType w:val="hybridMultilevel"/>
    <w:tmpl w:val="9EB87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000000B"/>
    <w:multiLevelType w:val="multilevel"/>
    <w:tmpl w:val="30CED7D0"/>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C"/>
    <w:multiLevelType w:val="hybridMultilevel"/>
    <w:tmpl w:val="645CA6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000000D"/>
    <w:multiLevelType w:val="hybridMultilevel"/>
    <w:tmpl w:val="1E3C6D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E"/>
    <w:multiLevelType w:val="hybridMultilevel"/>
    <w:tmpl w:val="1E32E7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0F"/>
    <w:multiLevelType w:val="hybridMultilevel"/>
    <w:tmpl w:val="B420CC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84155782">
    <w:abstractNumId w:val="12"/>
  </w:num>
  <w:num w:numId="2" w16cid:durableId="1241140695">
    <w:abstractNumId w:val="15"/>
  </w:num>
  <w:num w:numId="3" w16cid:durableId="862986323">
    <w:abstractNumId w:val="3"/>
  </w:num>
  <w:num w:numId="4" w16cid:durableId="796217361">
    <w:abstractNumId w:val="0"/>
  </w:num>
  <w:num w:numId="5" w16cid:durableId="139736583">
    <w:abstractNumId w:val="4"/>
  </w:num>
  <w:num w:numId="6" w16cid:durableId="1375808036">
    <w:abstractNumId w:val="9"/>
  </w:num>
  <w:num w:numId="7" w16cid:durableId="482086535">
    <w:abstractNumId w:val="1"/>
  </w:num>
  <w:num w:numId="8" w16cid:durableId="1302615713">
    <w:abstractNumId w:val="2"/>
  </w:num>
  <w:num w:numId="9" w16cid:durableId="157694639">
    <w:abstractNumId w:val="6"/>
  </w:num>
  <w:num w:numId="10" w16cid:durableId="1863283288">
    <w:abstractNumId w:val="8"/>
  </w:num>
  <w:num w:numId="11" w16cid:durableId="446319706">
    <w:abstractNumId w:val="7"/>
  </w:num>
  <w:num w:numId="12" w16cid:durableId="337511783">
    <w:abstractNumId w:val="5"/>
  </w:num>
  <w:num w:numId="13" w16cid:durableId="1884362551">
    <w:abstractNumId w:val="11"/>
  </w:num>
  <w:num w:numId="14" w16cid:durableId="1423381588">
    <w:abstractNumId w:val="13"/>
  </w:num>
  <w:num w:numId="15" w16cid:durableId="789782019">
    <w:abstractNumId w:val="10"/>
  </w:num>
  <w:num w:numId="16" w16cid:durableId="16801555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4BB"/>
    <w:rsid w:val="001764BB"/>
    <w:rsid w:val="002E74D1"/>
    <w:rsid w:val="004C0543"/>
    <w:rsid w:val="005B320C"/>
    <w:rsid w:val="007D6F90"/>
    <w:rsid w:val="0086599D"/>
    <w:rsid w:val="00952A1A"/>
    <w:rsid w:val="00A52A02"/>
    <w:rsid w:val="00A57C72"/>
    <w:rsid w:val="00C81513"/>
    <w:rsid w:val="00CB5FE9"/>
    <w:rsid w:val="00E418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D05C04F"/>
  <w15:docId w15:val="{FF290179-3B69-024A-A005-28216B802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table" w:styleId="a6">
    <w:name w:val="Table Grid"/>
    <w:basedOn w:val="a1"/>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style>
  <w:style w:type="paragraph" w:customStyle="1" w:styleId="p2">
    <w:name w:val="p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21">
    <w:name w:val="s2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20">
    <w:name w:val="s20"/>
    <w:basedOn w:val="a0"/>
  </w:style>
  <w:style w:type="paragraph" w:customStyle="1" w:styleId="s7">
    <w:name w:val="s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6">
    <w:name w:val="s6"/>
    <w:basedOn w:val="a0"/>
  </w:style>
  <w:style w:type="paragraph" w:customStyle="1" w:styleId="s10">
    <w:name w:val="s10"/>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9">
    <w:name w:val="s9"/>
    <w:basedOn w:val="a0"/>
  </w:style>
  <w:style w:type="paragraph" w:customStyle="1" w:styleId="s23">
    <w:name w:val="s2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3">
    <w:name w:val="s1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16">
    <w:name w:val="s16"/>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47">
    <w:name w:val="s47"/>
    <w:basedOn w:val="a0"/>
  </w:style>
  <w:style w:type="character" w:customStyle="1" w:styleId="apple-converted-space">
    <w:name w:val="apple-converted-space"/>
    <w:basedOn w:val="a0"/>
  </w:style>
  <w:style w:type="character" w:customStyle="1" w:styleId="s53">
    <w:name w:val="s53"/>
    <w:basedOn w:val="a0"/>
  </w:style>
  <w:style w:type="paragraph" w:customStyle="1" w:styleId="s51">
    <w:name w:val="s5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37">
    <w:name w:val="s3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42">
    <w:name w:val="s4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2">
    <w:name w:val="s52"/>
    <w:basedOn w:val="a0"/>
  </w:style>
  <w:style w:type="paragraph" w:customStyle="1" w:styleId="s56">
    <w:name w:val="s56"/>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45">
    <w:name w:val="s45"/>
    <w:basedOn w:val="a0"/>
  </w:style>
  <w:style w:type="paragraph" w:customStyle="1" w:styleId="s34">
    <w:name w:val="s34"/>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57">
    <w:name w:val="s5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59">
    <w:name w:val="s5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8">
    <w:name w:val="s58"/>
    <w:basedOn w:val="a0"/>
  </w:style>
  <w:style w:type="character" w:customStyle="1" w:styleId="s3">
    <w:name w:val="s3"/>
    <w:basedOn w:val="a0"/>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table" w:customStyle="1" w:styleId="1">
    <w:name w:val="شبكة جدول1"/>
    <w:basedOn w:val="a1"/>
    <w:next w:val="a6"/>
    <w:uiPriority w:val="39"/>
    <w:pPr>
      <w:spacing w:after="0" w:line="240" w:lineRule="auto"/>
    </w:pPr>
    <w:rPr>
      <w:rFonts w:ascii="Aptos" w:eastAsia="SimSun" w:hAnsi="Apto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3698</Words>
  <Characters>20348</Characters>
  <Application>Microsoft Office Word</Application>
  <DocSecurity>0</DocSecurity>
  <Lines>169</Lines>
  <Paragraphs>47</Paragraphs>
  <ScaleCrop>false</ScaleCrop>
  <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2025-12-07T08:28:00Z</dcterms:created>
  <dcterms:modified xsi:type="dcterms:W3CDTF">2025-12-07T08:28:00Z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45d225290a9743169d62ac06b41c59dc</vt:lpwstr>
  </property>
</Properties>
</file>